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42500526"/>
    <w:p w14:paraId="5805752A" w14:textId="77777777" w:rsidR="00E30D38" w:rsidRPr="0044082D" w:rsidRDefault="006A0165" w:rsidP="00E30D38">
      <w:pPr>
        <w:pStyle w:val="Title"/>
        <w:rPr>
          <w:rFonts w:ascii="Arial" w:eastAsia="Arial" w:hAnsi="Arial"/>
          <w:smallCaps/>
          <w:sz w:val="22"/>
          <w:lang w:val="es-ES_tradnl"/>
        </w:rPr>
      </w:pPr>
      <w:sdt>
        <w:sdtPr>
          <w:rPr>
            <w:lang w:val="es-ES_tradnl"/>
          </w:rPr>
          <w:tag w:val="goog_rdk_0"/>
          <w:id w:val="1213847952"/>
        </w:sdtPr>
        <w:sdtEndPr/>
        <w:sdtContent>
          <w:r w:rsidR="00E30D38" w:rsidRPr="0044082D">
            <w:rPr>
              <w:rFonts w:ascii="Arial" w:eastAsia="Arial" w:hAnsi="Arial"/>
              <w:smallCaps/>
              <w:sz w:val="22"/>
              <w:lang w:val="es-ES_tradnl"/>
            </w:rPr>
            <w:t>Documento del Banco Interamericano de Desarrollo</w:t>
          </w:r>
        </w:sdtContent>
      </w:sdt>
    </w:p>
    <w:p w14:paraId="646CB53B" w14:textId="77777777" w:rsidR="00E30D38" w:rsidRPr="0044082D" w:rsidRDefault="00E30D38" w:rsidP="00E30D38">
      <w:pPr>
        <w:tabs>
          <w:tab w:val="left" w:pos="1440"/>
          <w:tab w:val="left" w:pos="3060"/>
        </w:tabs>
        <w:rPr>
          <w:rFonts w:ascii="Arial" w:hAnsi="Arial"/>
          <w:b/>
          <w:smallCaps/>
          <w:lang w:val="es-ES_tradnl"/>
        </w:rPr>
      </w:pPr>
    </w:p>
    <w:p w14:paraId="397184A1" w14:textId="77777777" w:rsidR="00E30D38" w:rsidRPr="0044082D" w:rsidRDefault="00E30D38" w:rsidP="00E30D38">
      <w:pPr>
        <w:tabs>
          <w:tab w:val="left" w:pos="1440"/>
          <w:tab w:val="left" w:pos="3060"/>
        </w:tabs>
        <w:jc w:val="center"/>
        <w:rPr>
          <w:rFonts w:ascii="Arial" w:hAnsi="Arial"/>
          <w:b/>
          <w:smallCaps/>
          <w:lang w:val="es-ES_tradnl"/>
        </w:rPr>
      </w:pPr>
    </w:p>
    <w:p w14:paraId="52F9F96A" w14:textId="77777777" w:rsidR="00E30D38" w:rsidRPr="0044082D" w:rsidRDefault="00E30D38" w:rsidP="00E30D38">
      <w:pPr>
        <w:tabs>
          <w:tab w:val="left" w:pos="1440"/>
          <w:tab w:val="left" w:pos="3060"/>
        </w:tabs>
        <w:jc w:val="center"/>
        <w:rPr>
          <w:rFonts w:ascii="Arial" w:hAnsi="Arial"/>
          <w:b/>
          <w:smallCaps/>
          <w:lang w:val="es-ES_tradnl"/>
        </w:rPr>
      </w:pPr>
    </w:p>
    <w:p w14:paraId="5AE24B0C" w14:textId="77777777" w:rsidR="00E30D38" w:rsidRPr="0044082D" w:rsidRDefault="00E30D38" w:rsidP="00E30D38">
      <w:pPr>
        <w:tabs>
          <w:tab w:val="left" w:pos="1440"/>
          <w:tab w:val="left" w:pos="3060"/>
        </w:tabs>
        <w:jc w:val="center"/>
        <w:rPr>
          <w:rFonts w:ascii="Arial" w:hAnsi="Arial"/>
          <w:b/>
          <w:smallCaps/>
          <w:lang w:val="es-ES_tradnl"/>
        </w:rPr>
      </w:pPr>
    </w:p>
    <w:p w14:paraId="3665E8A5" w14:textId="77777777" w:rsidR="00E30D38" w:rsidRPr="0044082D" w:rsidRDefault="00E30D38" w:rsidP="00E30D38">
      <w:pPr>
        <w:tabs>
          <w:tab w:val="left" w:pos="1440"/>
          <w:tab w:val="left" w:pos="3060"/>
        </w:tabs>
        <w:jc w:val="center"/>
        <w:rPr>
          <w:rFonts w:ascii="Arial" w:hAnsi="Arial"/>
          <w:b/>
          <w:smallCaps/>
          <w:lang w:val="es-ES_tradnl"/>
        </w:rPr>
      </w:pPr>
    </w:p>
    <w:p w14:paraId="7E9AE13F" w14:textId="77777777" w:rsidR="00E30D38" w:rsidRPr="0044082D" w:rsidRDefault="00E30D38" w:rsidP="00E30D38">
      <w:pPr>
        <w:tabs>
          <w:tab w:val="left" w:pos="1440"/>
          <w:tab w:val="left" w:pos="3060"/>
        </w:tabs>
        <w:jc w:val="center"/>
        <w:rPr>
          <w:rFonts w:ascii="Arial" w:hAnsi="Arial"/>
          <w:b/>
          <w:smallCaps/>
          <w:lang w:val="es-ES_tradnl"/>
        </w:rPr>
      </w:pPr>
    </w:p>
    <w:p w14:paraId="16C02FE4" w14:textId="77777777" w:rsidR="00E30D38" w:rsidRPr="0044082D" w:rsidRDefault="00E30D38" w:rsidP="00E30D38">
      <w:pPr>
        <w:tabs>
          <w:tab w:val="left" w:pos="1440"/>
          <w:tab w:val="left" w:pos="3060"/>
        </w:tabs>
        <w:jc w:val="center"/>
        <w:rPr>
          <w:rFonts w:ascii="Arial" w:hAnsi="Arial"/>
          <w:b/>
          <w:smallCaps/>
          <w:sz w:val="28"/>
          <w:lang w:val="es-ES_tradnl"/>
        </w:rPr>
      </w:pPr>
      <w:r w:rsidRPr="0044082D">
        <w:rPr>
          <w:rFonts w:ascii="Arial" w:hAnsi="Arial"/>
          <w:b/>
          <w:smallCaps/>
          <w:sz w:val="28"/>
          <w:lang w:val="es-ES_tradnl"/>
        </w:rPr>
        <w:t>Brasil</w:t>
      </w:r>
    </w:p>
    <w:p w14:paraId="65F9F6FF" w14:textId="77777777" w:rsidR="00E30D38" w:rsidRPr="0044082D" w:rsidRDefault="00E30D38" w:rsidP="00E30D38">
      <w:pPr>
        <w:tabs>
          <w:tab w:val="left" w:pos="1440"/>
          <w:tab w:val="left" w:pos="3060"/>
        </w:tabs>
        <w:jc w:val="center"/>
        <w:rPr>
          <w:rFonts w:ascii="Arial" w:hAnsi="Arial"/>
          <w:b/>
          <w:smallCaps/>
          <w:sz w:val="28"/>
          <w:lang w:val="es-ES_tradnl"/>
        </w:rPr>
      </w:pPr>
    </w:p>
    <w:p w14:paraId="351B9368" w14:textId="77777777" w:rsidR="008113F5" w:rsidRDefault="00E30D38" w:rsidP="00E30D38">
      <w:pPr>
        <w:tabs>
          <w:tab w:val="left" w:pos="1440"/>
          <w:tab w:val="left" w:pos="3060"/>
        </w:tabs>
        <w:jc w:val="center"/>
        <w:rPr>
          <w:rFonts w:ascii="Arial" w:hAnsi="Arial"/>
          <w:b/>
          <w:smallCaps/>
          <w:sz w:val="28"/>
          <w:lang w:val="es-ES_tradnl"/>
        </w:rPr>
      </w:pPr>
      <w:r w:rsidRPr="0044082D">
        <w:rPr>
          <w:rFonts w:ascii="Arial" w:hAnsi="Arial"/>
          <w:b/>
          <w:smallCaps/>
          <w:sz w:val="28"/>
          <w:lang w:val="es-ES_tradnl"/>
        </w:rPr>
        <w:t>Línea de Crédito Condicional para Proyectos de Inversión</w:t>
      </w:r>
    </w:p>
    <w:p w14:paraId="4185852E" w14:textId="3E0E4105" w:rsidR="00E30D38" w:rsidRPr="00E0318C" w:rsidRDefault="00E30D38" w:rsidP="00E30D38">
      <w:pPr>
        <w:tabs>
          <w:tab w:val="left" w:pos="1440"/>
          <w:tab w:val="left" w:pos="3060"/>
        </w:tabs>
        <w:jc w:val="center"/>
        <w:rPr>
          <w:rFonts w:ascii="Arial" w:hAnsi="Arial"/>
          <w:b/>
          <w:smallCaps/>
          <w:sz w:val="28"/>
          <w:lang w:val="pt-BR"/>
        </w:rPr>
      </w:pPr>
      <w:r w:rsidRPr="00E0318C">
        <w:rPr>
          <w:rFonts w:ascii="Arial" w:hAnsi="Arial"/>
          <w:b/>
          <w:smallCaps/>
          <w:sz w:val="28"/>
          <w:lang w:val="pt-BR"/>
        </w:rPr>
        <w:t>(CCLIP) “PRO-SEGURANÇA”</w:t>
      </w:r>
    </w:p>
    <w:p w14:paraId="3A5308CF" w14:textId="77777777" w:rsidR="00E30D38" w:rsidRPr="00E0318C" w:rsidRDefault="00E30D38" w:rsidP="00E30D38">
      <w:pPr>
        <w:tabs>
          <w:tab w:val="left" w:pos="1440"/>
          <w:tab w:val="left" w:pos="3060"/>
        </w:tabs>
        <w:jc w:val="center"/>
        <w:rPr>
          <w:rFonts w:ascii="Arial" w:hAnsi="Arial"/>
          <w:b/>
          <w:sz w:val="28"/>
          <w:lang w:val="pt-BR"/>
        </w:rPr>
      </w:pPr>
    </w:p>
    <w:p w14:paraId="1E85B189" w14:textId="77777777" w:rsidR="00E30D38" w:rsidRPr="00E0318C" w:rsidRDefault="00E30D38" w:rsidP="00E30D38">
      <w:pPr>
        <w:tabs>
          <w:tab w:val="left" w:pos="1440"/>
          <w:tab w:val="left" w:pos="3060"/>
        </w:tabs>
        <w:jc w:val="center"/>
        <w:rPr>
          <w:rFonts w:ascii="Arial" w:hAnsi="Arial"/>
          <w:b/>
          <w:lang w:val="pt-BR"/>
        </w:rPr>
      </w:pPr>
      <w:r w:rsidRPr="00E0318C">
        <w:rPr>
          <w:rFonts w:ascii="Arial" w:hAnsi="Arial"/>
          <w:b/>
          <w:lang w:val="pt-BR"/>
        </w:rPr>
        <w:t>(BR-O0011)</w:t>
      </w:r>
    </w:p>
    <w:p w14:paraId="09F8A16D" w14:textId="77777777" w:rsidR="00E30D38" w:rsidRPr="00E0318C" w:rsidRDefault="00E30D38" w:rsidP="00E30D38">
      <w:pPr>
        <w:tabs>
          <w:tab w:val="left" w:pos="1440"/>
          <w:tab w:val="left" w:pos="3060"/>
        </w:tabs>
        <w:jc w:val="center"/>
        <w:rPr>
          <w:rFonts w:ascii="Arial" w:hAnsi="Arial"/>
          <w:b/>
          <w:sz w:val="28"/>
          <w:lang w:val="pt-BR"/>
        </w:rPr>
      </w:pPr>
    </w:p>
    <w:p w14:paraId="22557F1B" w14:textId="77777777" w:rsidR="00E30D38" w:rsidRPr="00E0318C" w:rsidRDefault="00E30D38" w:rsidP="00E30D38">
      <w:pPr>
        <w:tabs>
          <w:tab w:val="left" w:pos="1440"/>
          <w:tab w:val="left" w:pos="3060"/>
        </w:tabs>
        <w:jc w:val="center"/>
        <w:rPr>
          <w:rFonts w:ascii="Arial" w:hAnsi="Arial"/>
          <w:b/>
          <w:smallCaps/>
          <w:sz w:val="28"/>
          <w:lang w:val="pt-BR"/>
        </w:rPr>
      </w:pPr>
    </w:p>
    <w:p w14:paraId="44FA049A" w14:textId="20A4F60F" w:rsidR="00E30D38" w:rsidRPr="0044082D" w:rsidRDefault="00E30D38" w:rsidP="00E30D38">
      <w:pPr>
        <w:tabs>
          <w:tab w:val="left" w:pos="1440"/>
          <w:tab w:val="left" w:pos="3060"/>
        </w:tabs>
        <w:jc w:val="center"/>
        <w:rPr>
          <w:rFonts w:ascii="Arial" w:hAnsi="Arial"/>
          <w:b/>
          <w:smallCaps/>
          <w:sz w:val="28"/>
          <w:lang w:val="es-ES_tradnl"/>
        </w:rPr>
      </w:pPr>
      <w:r w:rsidRPr="0044082D">
        <w:rPr>
          <w:rFonts w:ascii="Arial" w:hAnsi="Arial"/>
          <w:b/>
          <w:smallCaps/>
          <w:sz w:val="28"/>
          <w:lang w:val="es-ES_tradnl"/>
        </w:rPr>
        <w:t xml:space="preserve">Primera Operación Individual: Programa de </w:t>
      </w:r>
      <w:r w:rsidR="009E12CD">
        <w:rPr>
          <w:rFonts w:ascii="Arial" w:hAnsi="Arial"/>
          <w:b/>
          <w:smallCaps/>
          <w:sz w:val="28"/>
          <w:lang w:val="es-ES_tradnl"/>
        </w:rPr>
        <w:t xml:space="preserve">Ampliación </w:t>
      </w:r>
      <w:r w:rsidR="007F5584">
        <w:rPr>
          <w:rFonts w:ascii="Arial" w:hAnsi="Arial"/>
          <w:b/>
          <w:smallCaps/>
          <w:sz w:val="28"/>
          <w:lang w:val="es-ES_tradnl"/>
        </w:rPr>
        <w:t xml:space="preserve">y Modernización </w:t>
      </w:r>
      <w:r w:rsidR="009E12CD">
        <w:rPr>
          <w:rFonts w:ascii="Arial" w:hAnsi="Arial"/>
          <w:b/>
          <w:smallCaps/>
          <w:sz w:val="28"/>
          <w:lang w:val="es-ES_tradnl"/>
        </w:rPr>
        <w:t xml:space="preserve">del Sistema Penitenciario </w:t>
      </w:r>
      <w:r w:rsidRPr="0044082D">
        <w:rPr>
          <w:rFonts w:ascii="Arial" w:hAnsi="Arial"/>
          <w:b/>
          <w:smallCaps/>
          <w:sz w:val="28"/>
          <w:lang w:val="es-ES_tradnl"/>
        </w:rPr>
        <w:t>de Esp</w:t>
      </w:r>
      <w:r w:rsidR="009713C3">
        <w:rPr>
          <w:rFonts w:ascii="Arial" w:hAnsi="Arial"/>
          <w:b/>
          <w:smallCaps/>
          <w:sz w:val="28"/>
          <w:lang w:val="es-ES_tradnl"/>
        </w:rPr>
        <w:t>í</w:t>
      </w:r>
      <w:r w:rsidRPr="0044082D">
        <w:rPr>
          <w:rFonts w:ascii="Arial" w:hAnsi="Arial"/>
          <w:b/>
          <w:smallCaps/>
          <w:sz w:val="28"/>
          <w:lang w:val="es-ES_tradnl"/>
        </w:rPr>
        <w:t>rito Santo</w:t>
      </w:r>
      <w:r w:rsidR="007F5584">
        <w:rPr>
          <w:rFonts w:ascii="Arial" w:hAnsi="Arial"/>
          <w:b/>
          <w:smallCaps/>
          <w:sz w:val="28"/>
          <w:lang w:val="es-ES_tradnl"/>
        </w:rPr>
        <w:t xml:space="preserve"> (MODERNIZA-ES)</w:t>
      </w:r>
      <w:r w:rsidRPr="0044082D">
        <w:rPr>
          <w:rFonts w:ascii="Arial" w:hAnsi="Arial"/>
          <w:b/>
          <w:smallCaps/>
          <w:sz w:val="28"/>
          <w:lang w:val="es-ES_tradnl"/>
        </w:rPr>
        <w:t xml:space="preserve">  </w:t>
      </w:r>
    </w:p>
    <w:p w14:paraId="468F60F6" w14:textId="77777777" w:rsidR="00E30D38" w:rsidRPr="0044082D" w:rsidRDefault="00E30D38" w:rsidP="00E30D38">
      <w:pPr>
        <w:tabs>
          <w:tab w:val="left" w:pos="1440"/>
          <w:tab w:val="left" w:pos="3060"/>
        </w:tabs>
        <w:jc w:val="center"/>
        <w:rPr>
          <w:rFonts w:ascii="Arial" w:hAnsi="Arial"/>
          <w:b/>
          <w:smallCaps/>
          <w:sz w:val="28"/>
          <w:lang w:val="es-ES_tradnl"/>
        </w:rPr>
      </w:pPr>
    </w:p>
    <w:p w14:paraId="05878F1E" w14:textId="77777777" w:rsidR="00E30D38" w:rsidRPr="0044082D" w:rsidRDefault="00E30D38" w:rsidP="00E30D38">
      <w:pPr>
        <w:tabs>
          <w:tab w:val="left" w:pos="1440"/>
          <w:tab w:val="left" w:pos="3060"/>
        </w:tabs>
        <w:jc w:val="center"/>
        <w:rPr>
          <w:rFonts w:ascii="Arial" w:hAnsi="Arial"/>
          <w:b/>
          <w:smallCaps/>
          <w:lang w:val="es-ES_tradnl"/>
        </w:rPr>
      </w:pPr>
      <w:r w:rsidRPr="0044082D">
        <w:rPr>
          <w:rFonts w:ascii="Arial" w:hAnsi="Arial"/>
          <w:b/>
          <w:smallCaps/>
          <w:lang w:val="es-ES_tradnl"/>
        </w:rPr>
        <w:t>(BR-L1545)</w:t>
      </w:r>
    </w:p>
    <w:p w14:paraId="3C8A2BE5" w14:textId="77777777" w:rsidR="00E30D38" w:rsidRPr="0044082D" w:rsidRDefault="00E30D38" w:rsidP="00E30D38">
      <w:pPr>
        <w:tabs>
          <w:tab w:val="left" w:pos="1440"/>
          <w:tab w:val="left" w:pos="3060"/>
        </w:tabs>
        <w:jc w:val="center"/>
        <w:rPr>
          <w:rFonts w:ascii="Arial" w:hAnsi="Arial"/>
          <w:b/>
          <w:smallCaps/>
          <w:sz w:val="28"/>
          <w:lang w:val="es-ES_tradnl"/>
        </w:rPr>
      </w:pPr>
    </w:p>
    <w:p w14:paraId="1BC2BA4C" w14:textId="77777777" w:rsidR="00E30D38" w:rsidRPr="0044082D" w:rsidRDefault="00E30D38" w:rsidP="00E30D38">
      <w:pPr>
        <w:tabs>
          <w:tab w:val="left" w:pos="1440"/>
          <w:tab w:val="left" w:pos="3060"/>
        </w:tabs>
        <w:rPr>
          <w:rFonts w:ascii="Arial" w:hAnsi="Arial"/>
          <w:smallCaps/>
          <w:lang w:val="es-ES_tradnl"/>
        </w:rPr>
      </w:pPr>
    </w:p>
    <w:p w14:paraId="1871C1BD" w14:textId="77777777" w:rsidR="00E30D38" w:rsidRPr="0044082D" w:rsidRDefault="00E30D38" w:rsidP="00E30D38">
      <w:pPr>
        <w:tabs>
          <w:tab w:val="left" w:pos="1440"/>
          <w:tab w:val="left" w:pos="3060"/>
        </w:tabs>
        <w:jc w:val="center"/>
        <w:rPr>
          <w:rFonts w:ascii="Arial" w:hAnsi="Arial"/>
          <w:smallCaps/>
          <w:lang w:val="es-ES_tradnl"/>
        </w:rPr>
      </w:pPr>
    </w:p>
    <w:p w14:paraId="5F22381D" w14:textId="77777777" w:rsidR="00E30D38" w:rsidRPr="0044082D" w:rsidRDefault="00E30D38" w:rsidP="00E30D38">
      <w:pPr>
        <w:tabs>
          <w:tab w:val="left" w:pos="1440"/>
          <w:tab w:val="left" w:pos="3060"/>
        </w:tabs>
        <w:jc w:val="center"/>
        <w:rPr>
          <w:rFonts w:ascii="Arial" w:hAnsi="Arial"/>
          <w:b/>
          <w:smallCaps/>
          <w:lang w:val="es-ES_tradnl"/>
        </w:rPr>
      </w:pPr>
      <w:bookmarkStart w:id="1" w:name="_heading=h.gjdgxs" w:colFirst="0" w:colLast="0"/>
      <w:bookmarkEnd w:id="1"/>
      <w:r w:rsidRPr="0044082D">
        <w:rPr>
          <w:rFonts w:ascii="Arial" w:hAnsi="Arial"/>
          <w:b/>
          <w:smallCaps/>
          <w:lang w:val="es-ES_tradnl"/>
        </w:rPr>
        <w:t>Plan de Monitoreo y Evaluación</w:t>
      </w:r>
    </w:p>
    <w:p w14:paraId="3ECFA32D" w14:textId="77777777" w:rsidR="00E30D38" w:rsidRPr="0044082D" w:rsidRDefault="00E30D38" w:rsidP="00E30D38">
      <w:pPr>
        <w:pBdr>
          <w:top w:val="nil"/>
          <w:left w:val="nil"/>
          <w:bottom w:val="nil"/>
          <w:right w:val="nil"/>
          <w:between w:val="nil"/>
        </w:pBdr>
        <w:rPr>
          <w:rFonts w:ascii="Arial" w:hAnsi="Arial"/>
          <w:b/>
          <w:lang w:val="es-ES_tradnl"/>
        </w:rPr>
      </w:pPr>
    </w:p>
    <w:p w14:paraId="3EB3CBBE" w14:textId="77777777" w:rsidR="00E30D38" w:rsidRPr="0044082D" w:rsidRDefault="00E30D38" w:rsidP="00E30D38">
      <w:pPr>
        <w:pBdr>
          <w:top w:val="nil"/>
          <w:left w:val="nil"/>
          <w:bottom w:val="nil"/>
          <w:right w:val="nil"/>
          <w:between w:val="nil"/>
        </w:pBdr>
        <w:rPr>
          <w:rFonts w:ascii="Arial" w:hAnsi="Arial"/>
          <w:b/>
          <w:lang w:val="es-ES_tradnl"/>
        </w:rPr>
      </w:pPr>
    </w:p>
    <w:p w14:paraId="129BFC10" w14:textId="77777777" w:rsidR="00E30D38" w:rsidRPr="0044082D" w:rsidRDefault="00E30D38" w:rsidP="00E30D38">
      <w:pPr>
        <w:pBdr>
          <w:top w:val="nil"/>
          <w:left w:val="nil"/>
          <w:bottom w:val="nil"/>
          <w:right w:val="nil"/>
          <w:between w:val="nil"/>
        </w:pBdr>
        <w:ind w:left="1080"/>
        <w:jc w:val="center"/>
        <w:rPr>
          <w:rFonts w:ascii="Arial" w:hAnsi="Arial"/>
          <w:b/>
          <w:lang w:val="es-ES_tradnl"/>
        </w:rPr>
      </w:pPr>
    </w:p>
    <w:p w14:paraId="76675E35" w14:textId="77777777" w:rsidR="00E30D38" w:rsidRPr="0044082D" w:rsidRDefault="00E30D38" w:rsidP="00C44435">
      <w:pPr>
        <w:tabs>
          <w:tab w:val="left" w:pos="1440"/>
          <w:tab w:val="left" w:pos="3060"/>
        </w:tabs>
        <w:rPr>
          <w:rFonts w:ascii="Arial" w:hAnsi="Arial"/>
          <w:lang w:val="es-ES_tradnl"/>
        </w:rPr>
      </w:pPr>
    </w:p>
    <w:p w14:paraId="769611E9" w14:textId="77777777" w:rsidR="00E30D38" w:rsidRPr="0044082D" w:rsidRDefault="00E30D38" w:rsidP="00E30D38">
      <w:pPr>
        <w:pBdr>
          <w:top w:val="single" w:sz="4" w:space="1" w:color="000000"/>
          <w:left w:val="single" w:sz="4" w:space="4" w:color="000000"/>
          <w:bottom w:val="single" w:sz="4" w:space="1" w:color="000000"/>
          <w:right w:val="single" w:sz="4" w:space="4" w:color="000000"/>
          <w:between w:val="nil"/>
        </w:pBdr>
        <w:tabs>
          <w:tab w:val="left" w:pos="3060"/>
          <w:tab w:val="left" w:pos="1440"/>
        </w:tabs>
        <w:jc w:val="both"/>
        <w:rPr>
          <w:rFonts w:ascii="Arial" w:hAnsi="Arial"/>
          <w:smallCaps/>
          <w:lang w:val="es-ES_tradnl"/>
        </w:rPr>
      </w:pPr>
      <w:r w:rsidRPr="0044082D">
        <w:rPr>
          <w:rFonts w:ascii="Arial" w:hAnsi="Arial"/>
          <w:lang w:val="es-ES_tradnl"/>
        </w:rPr>
        <w:t>Este documento fue elaborado por: Olga Victoria Dulce (Consultora).</w:t>
      </w:r>
    </w:p>
    <w:p w14:paraId="7639FED1" w14:textId="77777777" w:rsidR="00E30D38" w:rsidRPr="0044082D" w:rsidRDefault="00E30D38" w:rsidP="00E30D38">
      <w:pPr>
        <w:pBdr>
          <w:top w:val="nil"/>
          <w:left w:val="nil"/>
          <w:bottom w:val="nil"/>
          <w:right w:val="nil"/>
          <w:between w:val="nil"/>
        </w:pBdr>
        <w:rPr>
          <w:rFonts w:ascii="Arial" w:hAnsi="Arial"/>
          <w:smallCaps/>
          <w:lang w:val="es-ES_tradnl"/>
        </w:rPr>
      </w:pPr>
    </w:p>
    <w:p w14:paraId="29F19CC6" w14:textId="77777777" w:rsidR="00E30D38" w:rsidRPr="0044082D" w:rsidRDefault="00E30D38" w:rsidP="00E30D38">
      <w:pPr>
        <w:spacing w:line="360" w:lineRule="auto"/>
        <w:ind w:left="1000" w:hanging="720"/>
        <w:jc w:val="center"/>
        <w:rPr>
          <w:b/>
          <w:smallCaps/>
          <w:lang w:val="es-ES_tradnl"/>
        </w:rPr>
      </w:pPr>
      <w:r w:rsidRPr="0044082D">
        <w:rPr>
          <w:rFonts w:ascii="Arial" w:hAnsi="Arial"/>
          <w:lang w:val="es-ES_tradnl"/>
        </w:rPr>
        <w:t>Abreviaturas</w:t>
      </w:r>
    </w:p>
    <w:p w14:paraId="351833B8" w14:textId="77777777" w:rsidR="00E30D38" w:rsidRPr="0044082D" w:rsidRDefault="00E30D38" w:rsidP="00E30D38">
      <w:pPr>
        <w:spacing w:line="360" w:lineRule="auto"/>
        <w:ind w:left="1000" w:hanging="720"/>
        <w:jc w:val="both"/>
        <w:rPr>
          <w:smallCaps/>
          <w:lang w:val="es-ES_tradnl"/>
        </w:rPr>
      </w:pPr>
      <w:r w:rsidRPr="0044082D">
        <w:rPr>
          <w:smallCaps/>
          <w:lang w:val="es-ES_tradnl"/>
        </w:rPr>
        <w:t xml:space="preserve"> </w:t>
      </w:r>
    </w:p>
    <w:p w14:paraId="7C84E0DF" w14:textId="77777777" w:rsidR="00E30D38" w:rsidRPr="0044082D" w:rsidRDefault="00E30D38" w:rsidP="00E30D38">
      <w:pPr>
        <w:pBdr>
          <w:top w:val="nil"/>
          <w:left w:val="nil"/>
          <w:bottom w:val="nil"/>
          <w:right w:val="nil"/>
          <w:between w:val="nil"/>
        </w:pBdr>
        <w:spacing w:line="360" w:lineRule="auto"/>
        <w:ind w:left="360" w:hanging="180"/>
        <w:rPr>
          <w:rFonts w:ascii="Arial" w:hAnsi="Arial"/>
          <w:lang w:val="es-ES_tradnl"/>
        </w:rPr>
      </w:pPr>
    </w:p>
    <w:p w14:paraId="10B3D2B6" w14:textId="77777777" w:rsidR="00E30D38" w:rsidRPr="0044082D" w:rsidRDefault="00E30D38" w:rsidP="00E30D38">
      <w:pPr>
        <w:pBdr>
          <w:top w:val="nil"/>
          <w:left w:val="nil"/>
          <w:bottom w:val="nil"/>
          <w:right w:val="nil"/>
          <w:between w:val="nil"/>
        </w:pBdr>
        <w:spacing w:line="360" w:lineRule="auto"/>
        <w:ind w:left="360" w:hanging="180"/>
        <w:rPr>
          <w:rFonts w:ascii="Arial" w:hAnsi="Arial"/>
          <w:lang w:val="es-ES_tradnl"/>
        </w:rPr>
      </w:pPr>
      <w:r w:rsidRPr="0044082D">
        <w:rPr>
          <w:rFonts w:ascii="Arial" w:hAnsi="Arial"/>
          <w:lang w:val="es-ES_tradnl"/>
        </w:rPr>
        <w:t>MGM: Matriz de Riesgos y Mitigación</w:t>
      </w:r>
    </w:p>
    <w:p w14:paraId="5DA741CB" w14:textId="77777777" w:rsidR="00E30D38" w:rsidRPr="0044082D" w:rsidRDefault="00E30D38" w:rsidP="00E30D38">
      <w:pPr>
        <w:pBdr>
          <w:top w:val="nil"/>
          <w:left w:val="nil"/>
          <w:bottom w:val="nil"/>
          <w:right w:val="nil"/>
          <w:between w:val="nil"/>
        </w:pBdr>
        <w:spacing w:line="360" w:lineRule="auto"/>
        <w:ind w:left="360" w:hanging="180"/>
        <w:rPr>
          <w:rFonts w:ascii="Arial" w:hAnsi="Arial"/>
          <w:lang w:val="es-ES_tradnl"/>
        </w:rPr>
      </w:pPr>
      <w:r w:rsidRPr="0044082D">
        <w:rPr>
          <w:rFonts w:ascii="Arial" w:hAnsi="Arial"/>
          <w:lang w:val="es-ES_tradnl"/>
        </w:rPr>
        <w:t>MR: Matriz de Resultados</w:t>
      </w:r>
    </w:p>
    <w:p w14:paraId="7493F2FE" w14:textId="77777777" w:rsidR="00E30D38" w:rsidRPr="0044082D" w:rsidRDefault="00E30D38" w:rsidP="00E30D38">
      <w:pPr>
        <w:pBdr>
          <w:top w:val="nil"/>
          <w:left w:val="nil"/>
          <w:bottom w:val="nil"/>
          <w:right w:val="nil"/>
          <w:between w:val="nil"/>
        </w:pBdr>
        <w:spacing w:line="360" w:lineRule="auto"/>
        <w:ind w:left="360" w:hanging="180"/>
        <w:rPr>
          <w:rFonts w:ascii="Arial" w:hAnsi="Arial"/>
          <w:lang w:val="es-ES_tradnl"/>
        </w:rPr>
      </w:pPr>
      <w:r w:rsidRPr="0044082D">
        <w:rPr>
          <w:rFonts w:ascii="Arial" w:hAnsi="Arial"/>
          <w:lang w:val="es-ES_tradnl"/>
        </w:rPr>
        <w:t>OE: Organismo Ejecutor</w:t>
      </w:r>
    </w:p>
    <w:p w14:paraId="6ADDE9D7" w14:textId="77777777" w:rsidR="00E30D38" w:rsidRPr="0044082D" w:rsidRDefault="00E30D38" w:rsidP="00E30D38">
      <w:pPr>
        <w:pBdr>
          <w:top w:val="nil"/>
          <w:left w:val="nil"/>
          <w:bottom w:val="nil"/>
          <w:right w:val="nil"/>
          <w:between w:val="nil"/>
        </w:pBdr>
        <w:spacing w:line="360" w:lineRule="auto"/>
        <w:ind w:left="360" w:hanging="180"/>
        <w:rPr>
          <w:rFonts w:ascii="Arial" w:hAnsi="Arial"/>
          <w:lang w:val="es-ES_tradnl"/>
        </w:rPr>
      </w:pPr>
      <w:r w:rsidRPr="0044082D">
        <w:rPr>
          <w:rFonts w:ascii="Arial" w:hAnsi="Arial"/>
          <w:lang w:val="es-ES_tradnl"/>
        </w:rPr>
        <w:t>OP: Objetivo Prioritarios</w:t>
      </w:r>
    </w:p>
    <w:p w14:paraId="5E60C8C7" w14:textId="77777777" w:rsidR="00E30D38" w:rsidRPr="0044082D" w:rsidRDefault="00E30D38" w:rsidP="00E30D38">
      <w:pPr>
        <w:pBdr>
          <w:top w:val="nil"/>
          <w:left w:val="nil"/>
          <w:bottom w:val="nil"/>
          <w:right w:val="nil"/>
          <w:between w:val="nil"/>
        </w:pBdr>
        <w:spacing w:line="360" w:lineRule="auto"/>
        <w:ind w:left="360" w:hanging="180"/>
        <w:rPr>
          <w:rFonts w:ascii="Arial" w:hAnsi="Arial"/>
          <w:lang w:val="es-ES_tradnl"/>
        </w:rPr>
      </w:pPr>
      <w:r w:rsidRPr="0044082D">
        <w:rPr>
          <w:rFonts w:ascii="Arial" w:hAnsi="Arial"/>
          <w:lang w:val="es-ES_tradnl"/>
        </w:rPr>
        <w:t>PA: Plan de Adquisiciones</w:t>
      </w:r>
    </w:p>
    <w:p w14:paraId="420354E2" w14:textId="77777777" w:rsidR="00E30D38" w:rsidRPr="0044082D" w:rsidRDefault="00E30D38" w:rsidP="00E30D38">
      <w:pPr>
        <w:pBdr>
          <w:top w:val="nil"/>
          <w:left w:val="nil"/>
          <w:bottom w:val="nil"/>
          <w:right w:val="nil"/>
          <w:between w:val="nil"/>
        </w:pBdr>
        <w:spacing w:line="360" w:lineRule="auto"/>
        <w:ind w:left="360" w:hanging="180"/>
        <w:rPr>
          <w:rFonts w:ascii="Arial" w:hAnsi="Arial"/>
          <w:lang w:val="es-ES_tradnl"/>
        </w:rPr>
      </w:pPr>
      <w:r w:rsidRPr="0044082D">
        <w:rPr>
          <w:rFonts w:ascii="Arial" w:hAnsi="Arial"/>
          <w:lang w:val="es-ES_tradnl"/>
        </w:rPr>
        <w:t xml:space="preserve">PCR: </w:t>
      </w:r>
      <w:r w:rsidRPr="0044082D">
        <w:rPr>
          <w:rFonts w:ascii="Arial" w:hAnsi="Arial"/>
          <w:i/>
          <w:lang w:val="es-ES_tradnl"/>
        </w:rPr>
        <w:t xml:space="preserve">Project </w:t>
      </w:r>
      <w:proofErr w:type="spellStart"/>
      <w:r w:rsidRPr="0044082D">
        <w:rPr>
          <w:rFonts w:ascii="Arial" w:hAnsi="Arial"/>
          <w:i/>
          <w:lang w:val="es-ES_tradnl"/>
        </w:rPr>
        <w:t>Completion</w:t>
      </w:r>
      <w:proofErr w:type="spellEnd"/>
      <w:r w:rsidRPr="0044082D">
        <w:rPr>
          <w:rFonts w:ascii="Arial" w:hAnsi="Arial"/>
          <w:i/>
          <w:lang w:val="es-ES_tradnl"/>
        </w:rPr>
        <w:t xml:space="preserve"> </w:t>
      </w:r>
      <w:proofErr w:type="spellStart"/>
      <w:r w:rsidRPr="0044082D">
        <w:rPr>
          <w:rFonts w:ascii="Arial" w:hAnsi="Arial"/>
          <w:i/>
          <w:lang w:val="es-ES_tradnl"/>
        </w:rPr>
        <w:t>Report</w:t>
      </w:r>
      <w:proofErr w:type="spellEnd"/>
      <w:r w:rsidRPr="0044082D">
        <w:rPr>
          <w:rFonts w:ascii="Arial" w:hAnsi="Arial"/>
          <w:lang w:val="es-ES_tradnl"/>
        </w:rPr>
        <w:t xml:space="preserve"> o Informe de Finalización del Proyecto</w:t>
      </w:r>
    </w:p>
    <w:p w14:paraId="14DC2CBC" w14:textId="77777777" w:rsidR="00E30D38" w:rsidRPr="0044082D" w:rsidRDefault="00E30D38" w:rsidP="00E30D38">
      <w:pPr>
        <w:pBdr>
          <w:top w:val="nil"/>
          <w:left w:val="nil"/>
          <w:bottom w:val="nil"/>
          <w:right w:val="nil"/>
          <w:between w:val="nil"/>
        </w:pBdr>
        <w:spacing w:line="360" w:lineRule="auto"/>
        <w:ind w:left="360" w:hanging="180"/>
        <w:rPr>
          <w:rFonts w:ascii="Arial" w:hAnsi="Arial"/>
          <w:lang w:val="es-ES_tradnl"/>
        </w:rPr>
      </w:pPr>
      <w:r w:rsidRPr="0044082D">
        <w:rPr>
          <w:rFonts w:ascii="Arial" w:hAnsi="Arial"/>
          <w:lang w:val="es-ES_tradnl"/>
        </w:rPr>
        <w:t>PDP: Plan de Desembolsos del Programa</w:t>
      </w:r>
    </w:p>
    <w:p w14:paraId="5DACD879" w14:textId="77777777" w:rsidR="00E30D38" w:rsidRPr="0044082D" w:rsidRDefault="00E30D38" w:rsidP="00E30D38">
      <w:pPr>
        <w:pBdr>
          <w:top w:val="nil"/>
          <w:left w:val="nil"/>
          <w:bottom w:val="nil"/>
          <w:right w:val="nil"/>
          <w:between w:val="nil"/>
        </w:pBdr>
        <w:spacing w:line="360" w:lineRule="auto"/>
        <w:ind w:left="360" w:hanging="180"/>
        <w:rPr>
          <w:rFonts w:ascii="Arial" w:hAnsi="Arial"/>
          <w:lang w:val="es-ES_tradnl"/>
        </w:rPr>
      </w:pPr>
      <w:r w:rsidRPr="0044082D">
        <w:rPr>
          <w:rFonts w:ascii="Arial" w:hAnsi="Arial"/>
          <w:lang w:val="es-ES_tradnl"/>
        </w:rPr>
        <w:t>PEP: Plan de Ejecución Plurianual</w:t>
      </w:r>
    </w:p>
    <w:p w14:paraId="4AF9924B" w14:textId="77777777" w:rsidR="00E30D38" w:rsidRPr="0044082D" w:rsidRDefault="00E30D38" w:rsidP="00E30D38">
      <w:pPr>
        <w:pBdr>
          <w:top w:val="nil"/>
          <w:left w:val="nil"/>
          <w:bottom w:val="nil"/>
          <w:right w:val="nil"/>
          <w:between w:val="nil"/>
        </w:pBdr>
        <w:spacing w:line="360" w:lineRule="auto"/>
        <w:ind w:left="360" w:hanging="180"/>
        <w:rPr>
          <w:rFonts w:ascii="Arial" w:hAnsi="Arial"/>
          <w:lang w:val="es-ES_tradnl"/>
        </w:rPr>
      </w:pPr>
      <w:r w:rsidRPr="0044082D">
        <w:rPr>
          <w:rFonts w:ascii="Arial" w:hAnsi="Arial"/>
          <w:lang w:val="es-ES_tradnl"/>
        </w:rPr>
        <w:t>PG/PGE: Programas Gubernamentales Estratégicos</w:t>
      </w:r>
    </w:p>
    <w:p w14:paraId="636E1625" w14:textId="77777777" w:rsidR="00E30D38" w:rsidRPr="0044082D" w:rsidRDefault="00E30D38" w:rsidP="00E30D38">
      <w:pPr>
        <w:pBdr>
          <w:top w:val="nil"/>
          <w:left w:val="nil"/>
          <w:bottom w:val="nil"/>
          <w:right w:val="nil"/>
          <w:between w:val="nil"/>
        </w:pBdr>
        <w:spacing w:line="360" w:lineRule="auto"/>
        <w:ind w:left="360" w:hanging="180"/>
        <w:rPr>
          <w:rFonts w:ascii="Arial" w:hAnsi="Arial"/>
          <w:lang w:val="es-ES_tradnl"/>
        </w:rPr>
      </w:pPr>
      <w:r w:rsidRPr="0044082D">
        <w:rPr>
          <w:rFonts w:ascii="Arial" w:hAnsi="Arial"/>
          <w:lang w:val="es-ES_tradnl"/>
        </w:rPr>
        <w:t>PME: Plan de Monitoreo y Evaluación</w:t>
      </w:r>
    </w:p>
    <w:p w14:paraId="11546D8C" w14:textId="77777777" w:rsidR="00E30D38" w:rsidRPr="0044082D" w:rsidRDefault="00E30D38" w:rsidP="00E30D38">
      <w:pPr>
        <w:pBdr>
          <w:top w:val="nil"/>
          <w:left w:val="nil"/>
          <w:bottom w:val="nil"/>
          <w:right w:val="nil"/>
          <w:between w:val="nil"/>
        </w:pBdr>
        <w:spacing w:line="360" w:lineRule="auto"/>
        <w:ind w:left="360" w:hanging="180"/>
        <w:rPr>
          <w:rFonts w:ascii="Arial" w:hAnsi="Arial"/>
          <w:lang w:val="es-ES_tradnl"/>
        </w:rPr>
      </w:pPr>
      <w:r w:rsidRPr="0044082D">
        <w:rPr>
          <w:rFonts w:ascii="Arial" w:hAnsi="Arial"/>
          <w:lang w:val="es-ES_tradnl"/>
        </w:rPr>
        <w:t>PMR: Reportes de Monitoreo en el Progreso</w:t>
      </w:r>
    </w:p>
    <w:p w14:paraId="3CC9536D" w14:textId="77777777" w:rsidR="00E30D38" w:rsidRPr="0044082D" w:rsidRDefault="00E30D38" w:rsidP="00E30D38">
      <w:pPr>
        <w:pBdr>
          <w:top w:val="nil"/>
          <w:left w:val="nil"/>
          <w:bottom w:val="nil"/>
          <w:right w:val="nil"/>
          <w:between w:val="nil"/>
        </w:pBdr>
        <w:spacing w:line="360" w:lineRule="auto"/>
        <w:ind w:left="360" w:hanging="180"/>
        <w:rPr>
          <w:rFonts w:ascii="Arial" w:hAnsi="Arial"/>
          <w:lang w:val="es-ES_tradnl"/>
        </w:rPr>
      </w:pPr>
      <w:r w:rsidRPr="0044082D">
        <w:rPr>
          <w:rFonts w:ascii="Arial" w:hAnsi="Arial"/>
          <w:lang w:val="es-ES_tradnl"/>
        </w:rPr>
        <w:t>POA: Plan Operativo Anual</w:t>
      </w:r>
    </w:p>
    <w:p w14:paraId="129257F0" w14:textId="77777777" w:rsidR="00E30D38" w:rsidRPr="0044082D" w:rsidRDefault="00E30D38" w:rsidP="00E30D38">
      <w:pPr>
        <w:spacing w:line="360" w:lineRule="auto"/>
        <w:ind w:left="360" w:hanging="180"/>
        <w:rPr>
          <w:rFonts w:ascii="Arial" w:hAnsi="Arial"/>
          <w:lang w:val="es-ES_tradnl"/>
        </w:rPr>
      </w:pPr>
      <w:r w:rsidRPr="0044082D">
        <w:rPr>
          <w:rFonts w:ascii="Arial" w:hAnsi="Arial"/>
          <w:lang w:val="es-ES_tradnl"/>
        </w:rPr>
        <w:t>TDR: Términos de Referencia de consultorías</w:t>
      </w:r>
    </w:p>
    <w:p w14:paraId="134455C7" w14:textId="77777777" w:rsidR="00E30D38" w:rsidRPr="0044082D" w:rsidRDefault="00E30D38" w:rsidP="00E30D38">
      <w:pPr>
        <w:spacing w:line="360" w:lineRule="auto"/>
        <w:ind w:left="360" w:hanging="180"/>
        <w:jc w:val="both"/>
        <w:rPr>
          <w:smallCaps/>
          <w:lang w:val="es-ES_tradnl"/>
        </w:rPr>
      </w:pPr>
      <w:r w:rsidRPr="0044082D">
        <w:rPr>
          <w:smallCaps/>
          <w:lang w:val="es-ES_tradnl"/>
        </w:rPr>
        <w:t xml:space="preserve">           </w:t>
      </w:r>
    </w:p>
    <w:p w14:paraId="3F9B60A0" w14:textId="77777777" w:rsidR="00E30D38" w:rsidRPr="0044082D" w:rsidRDefault="00E30D38" w:rsidP="00E30D38">
      <w:pPr>
        <w:spacing w:line="360" w:lineRule="auto"/>
        <w:ind w:left="640" w:hanging="360"/>
        <w:jc w:val="both"/>
        <w:rPr>
          <w:smallCaps/>
          <w:lang w:val="es-ES_tradnl"/>
        </w:rPr>
      </w:pPr>
      <w:r w:rsidRPr="0044082D">
        <w:rPr>
          <w:smallCaps/>
          <w:lang w:val="es-ES_tradnl"/>
        </w:rPr>
        <w:t xml:space="preserve"> </w:t>
      </w:r>
    </w:p>
    <w:p w14:paraId="46D6AFD8" w14:textId="77777777" w:rsidR="00E30D38" w:rsidRPr="0044082D" w:rsidRDefault="00E30D38" w:rsidP="00E30D38">
      <w:pPr>
        <w:spacing w:line="360" w:lineRule="auto"/>
        <w:ind w:left="640" w:hanging="360"/>
        <w:jc w:val="both"/>
        <w:rPr>
          <w:smallCaps/>
          <w:lang w:val="es-ES_tradnl"/>
        </w:rPr>
      </w:pPr>
      <w:r w:rsidRPr="0044082D">
        <w:rPr>
          <w:smallCaps/>
          <w:lang w:val="es-ES_tradnl"/>
        </w:rPr>
        <w:t xml:space="preserve"> </w:t>
      </w:r>
    </w:p>
    <w:p w14:paraId="3524C384" w14:textId="77777777" w:rsidR="00E30D38" w:rsidRPr="0044082D" w:rsidRDefault="00E30D38" w:rsidP="00E30D38">
      <w:pPr>
        <w:pBdr>
          <w:top w:val="nil"/>
          <w:left w:val="nil"/>
          <w:bottom w:val="nil"/>
          <w:right w:val="nil"/>
          <w:between w:val="nil"/>
        </w:pBdr>
        <w:rPr>
          <w:rFonts w:ascii="Arial" w:hAnsi="Arial"/>
          <w:smallCaps/>
          <w:lang w:val="es-ES_tradnl"/>
        </w:rPr>
        <w:sectPr w:rsidR="00E30D38" w:rsidRPr="0044082D">
          <w:footerReference w:type="default" r:id="rId8"/>
          <w:pgSz w:w="12240" w:h="15840"/>
          <w:pgMar w:top="1440" w:right="1800" w:bottom="1440" w:left="1800" w:header="720" w:footer="720" w:gutter="0"/>
          <w:pgNumType w:start="1"/>
          <w:cols w:space="720" w:equalWidth="0">
            <w:col w:w="8838"/>
          </w:cols>
          <w:titlePg/>
        </w:sectPr>
      </w:pPr>
    </w:p>
    <w:p w14:paraId="5E6D74D2" w14:textId="77777777" w:rsidR="00E30D38" w:rsidRPr="0021304E" w:rsidRDefault="00E30D38" w:rsidP="00E30D38">
      <w:pPr>
        <w:pStyle w:val="Heading1"/>
        <w:numPr>
          <w:ilvl w:val="0"/>
          <w:numId w:val="2"/>
        </w:numPr>
        <w:jc w:val="left"/>
        <w:rPr>
          <w:rFonts w:ascii="Arial" w:eastAsia="Arial" w:hAnsi="Arial" w:cs="Arial"/>
          <w:noProof w:val="0"/>
        </w:rPr>
      </w:pPr>
      <w:bookmarkStart w:id="2" w:name="_heading=h.30j0zll" w:colFirst="0" w:colLast="0"/>
      <w:bookmarkEnd w:id="2"/>
      <w:r w:rsidRPr="0021304E">
        <w:rPr>
          <w:rFonts w:ascii="Arial" w:eastAsia="Arial" w:hAnsi="Arial" w:cs="Arial"/>
          <w:smallCaps w:val="0"/>
          <w:noProof w:val="0"/>
        </w:rPr>
        <w:lastRenderedPageBreak/>
        <w:t>Introducción</w:t>
      </w:r>
    </w:p>
    <w:p w14:paraId="28277C46" w14:textId="1E0D6D21" w:rsidR="00E30D38" w:rsidRPr="0044082D" w:rsidRDefault="00E30D38" w:rsidP="00E30D38">
      <w:pPr>
        <w:numPr>
          <w:ilvl w:val="1"/>
          <w:numId w:val="4"/>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 xml:space="preserve">El objetivo de este documento es describir el plan de monitoreo y evaluación para la implementación del Programa de </w:t>
      </w:r>
      <w:r w:rsidR="003A3219">
        <w:rPr>
          <w:rFonts w:ascii="Arial" w:hAnsi="Arial"/>
          <w:lang w:val="es-ES_tradnl"/>
        </w:rPr>
        <w:t xml:space="preserve">Ampliación y </w:t>
      </w:r>
      <w:r w:rsidRPr="0044082D">
        <w:rPr>
          <w:rFonts w:ascii="Arial" w:hAnsi="Arial"/>
          <w:lang w:val="es-ES_tradnl"/>
        </w:rPr>
        <w:t xml:space="preserve">Modernización </w:t>
      </w:r>
      <w:r w:rsidR="003A3219">
        <w:rPr>
          <w:rFonts w:ascii="Arial" w:hAnsi="Arial"/>
          <w:lang w:val="es-ES_tradnl"/>
        </w:rPr>
        <w:t>del Sistema Penitenciario de</w:t>
      </w:r>
      <w:r w:rsidRPr="0044082D">
        <w:rPr>
          <w:rFonts w:ascii="Arial" w:hAnsi="Arial"/>
          <w:lang w:val="es-ES_tradnl"/>
        </w:rPr>
        <w:t xml:space="preserve"> Espirito Santo (BR-L1545). </w:t>
      </w:r>
    </w:p>
    <w:p w14:paraId="0DD7570F" w14:textId="77777777" w:rsidR="00E30D38" w:rsidRPr="0044082D" w:rsidRDefault="00E30D38" w:rsidP="00E30D38">
      <w:pPr>
        <w:numPr>
          <w:ilvl w:val="1"/>
          <w:numId w:val="4"/>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El BID y el gobierno de Brasil están de acuerdo con los arreglos de seguimiento y evaluación detallados en este documento, que incorporan sistemas y metodologías múltiples para poder cumplir con los objetivos de este. La responsabilidad del cumplimiento de estos arreglos será del Organismo Ejecutor (OE).</w:t>
      </w:r>
    </w:p>
    <w:p w14:paraId="193394D2" w14:textId="2BA3F946" w:rsidR="00E30D38" w:rsidRPr="0044082D" w:rsidRDefault="00E30D38" w:rsidP="00E30D38">
      <w:pPr>
        <w:numPr>
          <w:ilvl w:val="1"/>
          <w:numId w:val="4"/>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b/>
          <w:lang w:val="es-ES_tradnl"/>
        </w:rPr>
        <w:t>Objetivo de la CCLIP.</w:t>
      </w:r>
      <w:r w:rsidRPr="0044082D">
        <w:rPr>
          <w:rFonts w:ascii="Arial" w:hAnsi="Arial"/>
          <w:lang w:val="es-ES_tradnl"/>
        </w:rPr>
        <w:t xml:space="preserve"> El objetivo de la CCLIP es </w:t>
      </w:r>
      <w:r w:rsidR="009D04D5">
        <w:rPr>
          <w:rFonts w:ascii="Arial" w:hAnsi="Arial"/>
          <w:lang w:val="es-ES_tradnl"/>
        </w:rPr>
        <w:t xml:space="preserve">contribuir a </w:t>
      </w:r>
      <w:r w:rsidRPr="0044082D">
        <w:rPr>
          <w:rFonts w:ascii="Arial" w:hAnsi="Arial"/>
          <w:lang w:val="es-ES_tradnl"/>
        </w:rPr>
        <w:t>mejorar la eficiencia y la eficacia de los programas de seguridad pública y justicia en Brasil, específicamente en los sectores de: (i) gestión y gobernanza de la seguridad pública; (</w:t>
      </w:r>
      <w:proofErr w:type="spellStart"/>
      <w:r w:rsidRPr="0044082D">
        <w:rPr>
          <w:rFonts w:ascii="Arial" w:hAnsi="Arial"/>
          <w:lang w:val="es-ES_tradnl"/>
        </w:rPr>
        <w:t>ii</w:t>
      </w:r>
      <w:proofErr w:type="spellEnd"/>
      <w:r w:rsidRPr="0044082D">
        <w:rPr>
          <w:rFonts w:ascii="Arial" w:hAnsi="Arial"/>
          <w:lang w:val="es-ES_tradnl"/>
        </w:rPr>
        <w:t>) prevención de la violencia; (</w:t>
      </w:r>
      <w:proofErr w:type="spellStart"/>
      <w:r w:rsidRPr="0044082D">
        <w:rPr>
          <w:rFonts w:ascii="Arial" w:hAnsi="Arial"/>
          <w:lang w:val="es-ES_tradnl"/>
        </w:rPr>
        <w:t>iii</w:t>
      </w:r>
      <w:proofErr w:type="spellEnd"/>
      <w:r w:rsidRPr="0044082D">
        <w:rPr>
          <w:rFonts w:ascii="Arial" w:hAnsi="Arial"/>
          <w:lang w:val="es-ES_tradnl"/>
        </w:rPr>
        <w:t>) modernización policial; y (</w:t>
      </w:r>
      <w:proofErr w:type="spellStart"/>
      <w:r w:rsidRPr="0044082D">
        <w:rPr>
          <w:rFonts w:ascii="Arial" w:hAnsi="Arial"/>
          <w:lang w:val="es-ES_tradnl"/>
        </w:rPr>
        <w:t>iv</w:t>
      </w:r>
      <w:proofErr w:type="spellEnd"/>
      <w:r w:rsidRPr="0044082D">
        <w:rPr>
          <w:rFonts w:ascii="Arial" w:hAnsi="Arial"/>
          <w:lang w:val="es-ES_tradnl"/>
        </w:rPr>
        <w:t>) justicia y reinserción social.</w:t>
      </w:r>
    </w:p>
    <w:p w14:paraId="6AE102DF" w14:textId="1E3CF3CC" w:rsidR="00E30D38" w:rsidRPr="0044082D" w:rsidRDefault="00E30D38" w:rsidP="00E30D38">
      <w:pPr>
        <w:numPr>
          <w:ilvl w:val="1"/>
          <w:numId w:val="4"/>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b/>
          <w:lang w:val="es-ES_tradnl"/>
        </w:rPr>
        <w:t xml:space="preserve">El objetivo general de la primera operación individual </w:t>
      </w:r>
      <w:r w:rsidR="009713C3">
        <w:rPr>
          <w:rFonts w:ascii="Arial" w:hAnsi="Arial"/>
          <w:b/>
          <w:lang w:val="es-ES_tradnl"/>
        </w:rPr>
        <w:t>de</w:t>
      </w:r>
      <w:r w:rsidR="009713C3" w:rsidRPr="0044082D">
        <w:rPr>
          <w:rFonts w:ascii="Arial" w:hAnsi="Arial"/>
          <w:b/>
          <w:lang w:val="es-ES_tradnl"/>
        </w:rPr>
        <w:t xml:space="preserve"> </w:t>
      </w:r>
      <w:r w:rsidRPr="0044082D">
        <w:rPr>
          <w:rFonts w:ascii="Arial" w:hAnsi="Arial"/>
          <w:b/>
          <w:lang w:val="es-ES_tradnl"/>
        </w:rPr>
        <w:t>la CCLIP</w:t>
      </w:r>
      <w:r w:rsidRPr="0044082D">
        <w:rPr>
          <w:rFonts w:ascii="Arial" w:hAnsi="Arial"/>
          <w:lang w:val="es-ES_tradnl"/>
        </w:rPr>
        <w:t xml:space="preserve"> es </w:t>
      </w:r>
      <w:r w:rsidR="003A3219" w:rsidRPr="001C2E8C">
        <w:rPr>
          <w:rFonts w:ascii="Arial" w:hAnsi="Arial" w:cs="Arial"/>
        </w:rPr>
        <w:t xml:space="preserve">contribuir a la reinserción social y la disminución de la reincidencia delictual de manera </w:t>
      </w:r>
      <w:r w:rsidR="003A3219">
        <w:rPr>
          <w:rFonts w:ascii="Arial" w:hAnsi="Arial" w:cs="Arial"/>
        </w:rPr>
        <w:t xml:space="preserve">eficaz y </w:t>
      </w:r>
      <w:r w:rsidR="003A3219" w:rsidRPr="001C2E8C">
        <w:rPr>
          <w:rFonts w:ascii="Arial" w:hAnsi="Arial" w:cs="Arial"/>
        </w:rPr>
        <w:t>eficiente en ES. Los objetivos específicos son: (i) aumentar la aplicación de políticas de reinserción social</w:t>
      </w:r>
      <w:r w:rsidR="003A3219">
        <w:rPr>
          <w:rFonts w:ascii="Arial" w:hAnsi="Arial" w:cs="Arial"/>
        </w:rPr>
        <w:t xml:space="preserve"> y de programas</w:t>
      </w:r>
      <w:r w:rsidR="003A3219" w:rsidRPr="001C2E8C">
        <w:rPr>
          <w:rFonts w:ascii="Arial" w:hAnsi="Arial" w:cs="Arial"/>
        </w:rPr>
        <w:t xml:space="preserve"> basad</w:t>
      </w:r>
      <w:r w:rsidR="003A3219">
        <w:rPr>
          <w:rFonts w:ascii="Arial" w:hAnsi="Arial" w:cs="Arial"/>
        </w:rPr>
        <w:t>o</w:t>
      </w:r>
      <w:r w:rsidR="003A3219" w:rsidRPr="001C2E8C">
        <w:rPr>
          <w:rFonts w:ascii="Arial" w:hAnsi="Arial" w:cs="Arial"/>
        </w:rPr>
        <w:t>s en evidencia; y (</w:t>
      </w:r>
      <w:proofErr w:type="spellStart"/>
      <w:r w:rsidR="003A3219" w:rsidRPr="001C2E8C">
        <w:rPr>
          <w:rFonts w:ascii="Arial" w:hAnsi="Arial" w:cs="Arial"/>
        </w:rPr>
        <w:t>ii</w:t>
      </w:r>
      <w:proofErr w:type="spellEnd"/>
      <w:r w:rsidR="003A3219" w:rsidRPr="001C2E8C">
        <w:rPr>
          <w:rFonts w:ascii="Arial" w:hAnsi="Arial" w:cs="Arial"/>
        </w:rPr>
        <w:t xml:space="preserve">) aumentar la eficiencia del gasto </w:t>
      </w:r>
      <w:r w:rsidR="003A3219">
        <w:rPr>
          <w:rFonts w:ascii="Arial" w:hAnsi="Arial" w:cs="Arial"/>
        </w:rPr>
        <w:t xml:space="preserve">mediante </w:t>
      </w:r>
      <w:r w:rsidR="003A3219" w:rsidRPr="001C2E8C">
        <w:rPr>
          <w:rFonts w:ascii="Arial" w:hAnsi="Arial" w:cs="Arial"/>
        </w:rPr>
        <w:t>el uso de nuevas tecnologías de gestión y monitoreo y del mejoramiento de la infraestructura penitenciaria para la reinserción</w:t>
      </w:r>
      <w:r w:rsidR="003A3219">
        <w:rPr>
          <w:rFonts w:ascii="Arial" w:hAnsi="Arial" w:cs="Arial"/>
        </w:rPr>
        <w:t xml:space="preserve"> social</w:t>
      </w:r>
      <w:r w:rsidRPr="0044082D">
        <w:rPr>
          <w:rFonts w:ascii="Arial" w:hAnsi="Arial"/>
          <w:lang w:val="es-ES_tradnl"/>
        </w:rPr>
        <w:t xml:space="preserve">. </w:t>
      </w:r>
    </w:p>
    <w:p w14:paraId="553802E5" w14:textId="6ED14599" w:rsidR="00E30D38" w:rsidRPr="0044082D" w:rsidRDefault="00E30D38" w:rsidP="00E30D38">
      <w:pPr>
        <w:numPr>
          <w:ilvl w:val="1"/>
          <w:numId w:val="4"/>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 xml:space="preserve">La operación se estructura en </w:t>
      </w:r>
      <w:r w:rsidR="00AB0CAE">
        <w:rPr>
          <w:rFonts w:ascii="Arial" w:hAnsi="Arial"/>
          <w:lang w:val="es-ES_tradnl"/>
        </w:rPr>
        <w:t>cuatro</w:t>
      </w:r>
      <w:r w:rsidR="009713C3">
        <w:rPr>
          <w:rFonts w:ascii="Arial" w:hAnsi="Arial"/>
          <w:lang w:val="es-ES_tradnl"/>
        </w:rPr>
        <w:t xml:space="preserve"> componentes</w:t>
      </w:r>
      <w:r w:rsidRPr="0044082D">
        <w:rPr>
          <w:rFonts w:ascii="Arial" w:hAnsi="Arial"/>
          <w:lang w:val="es-ES_tradnl"/>
        </w:rPr>
        <w:t>:</w:t>
      </w:r>
    </w:p>
    <w:p w14:paraId="2D76B83F" w14:textId="2A3BA5D0" w:rsidR="00406868" w:rsidRPr="00FF5C02" w:rsidRDefault="00E30D38" w:rsidP="008A73C4">
      <w:pPr>
        <w:numPr>
          <w:ilvl w:val="1"/>
          <w:numId w:val="4"/>
        </w:numPr>
        <w:pBdr>
          <w:top w:val="nil"/>
          <w:left w:val="nil"/>
          <w:bottom w:val="nil"/>
          <w:right w:val="nil"/>
          <w:between w:val="nil"/>
        </w:pBdr>
        <w:spacing w:before="120" w:after="120" w:line="240" w:lineRule="auto"/>
        <w:ind w:left="720" w:hanging="720"/>
        <w:jc w:val="both"/>
        <w:rPr>
          <w:rFonts w:ascii="Arial" w:hAnsi="Arial" w:cs="Arial"/>
        </w:rPr>
      </w:pPr>
      <w:bookmarkStart w:id="3" w:name="_Hlk42496211"/>
      <w:r w:rsidRPr="0044082D">
        <w:rPr>
          <w:rFonts w:ascii="Arial" w:hAnsi="Arial"/>
          <w:b/>
          <w:lang w:val="es-ES_tradnl"/>
        </w:rPr>
        <w:t>Componente 1. Fortalecimiento de los programas de reinserción social (US$23.</w:t>
      </w:r>
      <w:r w:rsidR="00497505">
        <w:rPr>
          <w:rFonts w:ascii="Arial" w:hAnsi="Arial"/>
          <w:b/>
          <w:lang w:val="es-ES_tradnl"/>
        </w:rPr>
        <w:t>9</w:t>
      </w:r>
      <w:r w:rsidRPr="0044082D">
        <w:rPr>
          <w:rFonts w:ascii="Arial" w:hAnsi="Arial"/>
          <w:b/>
          <w:lang w:val="es-ES_tradnl"/>
        </w:rPr>
        <w:t xml:space="preserve">11.500). </w:t>
      </w:r>
      <w:bookmarkStart w:id="4" w:name="_Hlk53617628"/>
      <w:bookmarkStart w:id="5" w:name="_Hlk45620282"/>
      <w:bookmarkStart w:id="6" w:name="_Hlk42580192"/>
      <w:bookmarkEnd w:id="3"/>
      <w:r w:rsidR="003A3219" w:rsidRPr="00164E28">
        <w:rPr>
          <w:rFonts w:ascii="Arial" w:hAnsi="Arial" w:cs="Arial"/>
        </w:rPr>
        <w:t>El objetivo</w:t>
      </w:r>
      <w:r w:rsidR="003A3219" w:rsidRPr="00FF5C02">
        <w:rPr>
          <w:rFonts w:ascii="Arial" w:hAnsi="Arial" w:cs="Arial"/>
        </w:rPr>
        <w:t xml:space="preserve"> de este componente es fortalecer las capacidades de la SEJUS de diseñar e implementar políticas de reinserción social y programas basados en evidencia a través de: (i) la implantación</w:t>
      </w:r>
      <w:r w:rsidR="003A3219">
        <w:rPr>
          <w:rFonts w:ascii="Arial" w:hAnsi="Arial" w:cs="Arial"/>
        </w:rPr>
        <w:t xml:space="preserve"> de CMA (con servicios para el seguimiento psico-social de la población cumpliendo medidas alternativas)</w:t>
      </w:r>
      <w:r w:rsidR="003A3219" w:rsidRPr="00FF5C02">
        <w:rPr>
          <w:rFonts w:ascii="Arial" w:hAnsi="Arial" w:cs="Arial"/>
        </w:rPr>
        <w:t xml:space="preserve">; </w:t>
      </w:r>
      <w:bookmarkStart w:id="7" w:name="_Hlk45120657"/>
      <w:r w:rsidR="003A3219" w:rsidRPr="00FF5C02">
        <w:rPr>
          <w:rFonts w:ascii="Arial" w:hAnsi="Arial" w:cs="Arial"/>
        </w:rPr>
        <w:t>(</w:t>
      </w:r>
      <w:proofErr w:type="spellStart"/>
      <w:r w:rsidR="003A3219" w:rsidRPr="00FF5C02">
        <w:rPr>
          <w:rFonts w:ascii="Arial" w:hAnsi="Arial" w:cs="Arial"/>
        </w:rPr>
        <w:t>ii</w:t>
      </w:r>
      <w:proofErr w:type="spellEnd"/>
      <w:r w:rsidR="003A3219" w:rsidRPr="00FF5C02">
        <w:rPr>
          <w:rFonts w:ascii="Arial" w:hAnsi="Arial" w:cs="Arial"/>
        </w:rPr>
        <w:t>) la ampliación de la oferta laboral y educacional</w:t>
      </w:r>
      <w:bookmarkStart w:id="8" w:name="_Hlk42449473"/>
      <w:r w:rsidR="003A3219" w:rsidRPr="00FF5C02">
        <w:rPr>
          <w:rFonts w:ascii="Arial" w:hAnsi="Arial" w:cs="Arial"/>
        </w:rPr>
        <w:t xml:space="preserve"> adecuada a los desafíos de los distintos tipos de PPL </w:t>
      </w:r>
      <w:r w:rsidR="003A3219">
        <w:rPr>
          <w:rFonts w:ascii="Arial" w:hAnsi="Arial" w:cs="Arial"/>
        </w:rPr>
        <w:t>y egres</w:t>
      </w:r>
      <w:r w:rsidR="00AB0CAE">
        <w:rPr>
          <w:rFonts w:ascii="Arial" w:hAnsi="Arial" w:cs="Arial"/>
        </w:rPr>
        <w:t>ados</w:t>
      </w:r>
      <w:r w:rsidR="003A3219">
        <w:rPr>
          <w:rFonts w:ascii="Arial" w:hAnsi="Arial" w:cs="Arial"/>
        </w:rPr>
        <w:t xml:space="preserve"> </w:t>
      </w:r>
      <w:r w:rsidR="003A3219" w:rsidRPr="00FF5C02">
        <w:rPr>
          <w:rFonts w:ascii="Arial" w:hAnsi="Arial" w:cs="Arial"/>
        </w:rPr>
        <w:t>(becas de formación terciaria</w:t>
      </w:r>
      <w:r w:rsidR="003A3219">
        <w:rPr>
          <w:rFonts w:ascii="Arial" w:hAnsi="Arial" w:cs="Arial"/>
        </w:rPr>
        <w:t xml:space="preserve"> e incubadoras de cooperativas</w:t>
      </w:r>
      <w:r w:rsidR="003A3219" w:rsidRPr="00FF5C02">
        <w:rPr>
          <w:rFonts w:ascii="Arial" w:hAnsi="Arial" w:cs="Arial"/>
        </w:rPr>
        <w:t xml:space="preserve"> para los que cumplieron su condena</w:t>
      </w:r>
      <w:r w:rsidR="003A3219">
        <w:rPr>
          <w:rStyle w:val="FootnoteReference"/>
          <w:rFonts w:ascii="Arial" w:hAnsi="Arial" w:cs="Arial"/>
        </w:rPr>
        <w:footnoteReference w:id="2"/>
      </w:r>
      <w:r w:rsidR="003A3219" w:rsidRPr="00FF5C02">
        <w:rPr>
          <w:rFonts w:ascii="Arial" w:hAnsi="Arial" w:cs="Arial"/>
        </w:rPr>
        <w:t xml:space="preserve">; apoyo a microemprendimientos para los que están en el </w:t>
      </w:r>
      <w:r w:rsidR="003A3219">
        <w:rPr>
          <w:rFonts w:ascii="Arial" w:hAnsi="Arial" w:cs="Arial"/>
        </w:rPr>
        <w:t>régimen</w:t>
      </w:r>
      <w:r w:rsidR="003A3219" w:rsidRPr="00FF5C02">
        <w:rPr>
          <w:rFonts w:ascii="Arial" w:hAnsi="Arial" w:cs="Arial"/>
        </w:rPr>
        <w:t xml:space="preserve"> abierto y </w:t>
      </w:r>
      <w:proofErr w:type="spellStart"/>
      <w:r w:rsidR="003A3219" w:rsidRPr="00FF5C02">
        <w:rPr>
          <w:rFonts w:ascii="Arial" w:hAnsi="Arial" w:cs="Arial"/>
        </w:rPr>
        <w:t>semi</w:t>
      </w:r>
      <w:r w:rsidR="00E71A61">
        <w:rPr>
          <w:rFonts w:ascii="Arial" w:hAnsi="Arial" w:cs="Arial"/>
        </w:rPr>
        <w:t>-</w:t>
      </w:r>
      <w:r w:rsidR="003A3219" w:rsidRPr="00FF5C02">
        <w:rPr>
          <w:rFonts w:ascii="Arial" w:hAnsi="Arial" w:cs="Arial"/>
        </w:rPr>
        <w:t>abierto</w:t>
      </w:r>
      <w:proofErr w:type="spellEnd"/>
      <w:r w:rsidR="003A3219" w:rsidRPr="00FF5C02">
        <w:rPr>
          <w:rFonts w:ascii="Arial" w:hAnsi="Arial" w:cs="Arial"/>
        </w:rPr>
        <w:t>, y talleres productivos y centros de formación profesional para los que están en el cerrado)</w:t>
      </w:r>
      <w:bookmarkEnd w:id="7"/>
      <w:bookmarkEnd w:id="8"/>
      <w:r w:rsidR="003A3219" w:rsidRPr="00FF5C02">
        <w:rPr>
          <w:rFonts w:ascii="Arial" w:hAnsi="Arial" w:cs="Arial"/>
        </w:rPr>
        <w:t>; y (</w:t>
      </w:r>
      <w:proofErr w:type="spellStart"/>
      <w:r w:rsidR="003A3219" w:rsidRPr="00FF5C02">
        <w:rPr>
          <w:rFonts w:ascii="Arial" w:hAnsi="Arial" w:cs="Arial"/>
        </w:rPr>
        <w:t>iii</w:t>
      </w:r>
      <w:proofErr w:type="spellEnd"/>
      <w:r w:rsidR="003A3219" w:rsidRPr="00FF5C02">
        <w:rPr>
          <w:rFonts w:ascii="Arial" w:hAnsi="Arial" w:cs="Arial"/>
        </w:rPr>
        <w:t>)</w:t>
      </w:r>
      <w:r w:rsidR="003A3219">
        <w:rPr>
          <w:rFonts w:ascii="Arial" w:hAnsi="Arial" w:cs="Arial"/>
        </w:rPr>
        <w:t xml:space="preserve"> la implantación </w:t>
      </w:r>
      <w:r w:rsidR="003A3219" w:rsidRPr="00FF5C02">
        <w:rPr>
          <w:rFonts w:ascii="Arial" w:hAnsi="Arial" w:cs="Arial"/>
        </w:rPr>
        <w:t>del Modelo de RNR (evaluaciones de riesgo, centro de referencia y tratamiento, terapias cognitivo</w:t>
      </w:r>
      <w:r w:rsidR="003A3219">
        <w:rPr>
          <w:rFonts w:ascii="Arial" w:hAnsi="Arial" w:cs="Arial"/>
        </w:rPr>
        <w:noBreakHyphen/>
      </w:r>
      <w:r w:rsidR="003A3219" w:rsidRPr="00FF5C02">
        <w:rPr>
          <w:rFonts w:ascii="Arial" w:hAnsi="Arial" w:cs="Arial"/>
        </w:rPr>
        <w:t>conductuales, y programa formativo de agentes de re</w:t>
      </w:r>
      <w:r w:rsidR="003A3219">
        <w:rPr>
          <w:rFonts w:ascii="Arial" w:hAnsi="Arial" w:cs="Arial"/>
        </w:rPr>
        <w:t>socializac</w:t>
      </w:r>
      <w:r w:rsidR="003A3219" w:rsidRPr="00FF5C02">
        <w:rPr>
          <w:rFonts w:ascii="Arial" w:hAnsi="Arial" w:cs="Arial"/>
        </w:rPr>
        <w:t>ión)</w:t>
      </w:r>
      <w:r w:rsidR="003A3219">
        <w:rPr>
          <w:rFonts w:ascii="Arial" w:hAnsi="Arial" w:cs="Arial"/>
        </w:rPr>
        <w:t>, incluyendo una estrategia de gestión del cambio y comunicación que permita favorecer la adopción y sostenibilidad del nuevo modelo</w:t>
      </w:r>
      <w:r w:rsidR="003A3219" w:rsidRPr="00FF5C02">
        <w:rPr>
          <w:rStyle w:val="FootnoteReference"/>
          <w:rFonts w:ascii="Arial" w:hAnsi="Arial" w:cs="Arial"/>
        </w:rPr>
        <w:footnoteReference w:id="3"/>
      </w:r>
      <w:r w:rsidR="003A3219" w:rsidRPr="00FF5C02">
        <w:rPr>
          <w:rFonts w:ascii="Arial" w:hAnsi="Arial" w:cs="Arial"/>
        </w:rPr>
        <w:t>. Todos los productos incluyen la</w:t>
      </w:r>
      <w:r w:rsidR="003A3219" w:rsidRPr="00FF5C02">
        <w:rPr>
          <w:rFonts w:ascii="Arial" w:hAnsi="Arial" w:cs="Arial"/>
          <w:lang w:val="es-AR"/>
        </w:rPr>
        <w:t xml:space="preserve"> adaptación de infraestructura existente y equipamientos eficientes para viabilizar las actividades resocializadoras</w:t>
      </w:r>
      <w:r w:rsidR="003A3219">
        <w:rPr>
          <w:rFonts w:ascii="Arial" w:hAnsi="Arial" w:cs="Arial"/>
          <w:lang w:val="es-AR"/>
        </w:rPr>
        <w:t>, así como la capacitación de los agentes penitenciarios para sumarse a una cultura de resocialización y el acompañamiento a las salvaguard</w:t>
      </w:r>
      <w:r w:rsidR="00F31B6F">
        <w:rPr>
          <w:rFonts w:ascii="Arial" w:hAnsi="Arial" w:cs="Arial"/>
          <w:lang w:val="es-AR"/>
        </w:rPr>
        <w:t>i</w:t>
      </w:r>
      <w:r w:rsidR="003A3219">
        <w:rPr>
          <w:rFonts w:ascii="Arial" w:hAnsi="Arial" w:cs="Arial"/>
          <w:lang w:val="es-AR"/>
        </w:rPr>
        <w:t>as penitenciarias</w:t>
      </w:r>
      <w:bookmarkEnd w:id="4"/>
      <w:r w:rsidR="00497505">
        <w:rPr>
          <w:rFonts w:ascii="Arial" w:hAnsi="Arial" w:cs="Arial"/>
          <w:lang w:val="es-AR"/>
        </w:rPr>
        <w:t>.</w:t>
      </w:r>
      <w:bookmarkEnd w:id="5"/>
    </w:p>
    <w:p w14:paraId="3F75CE01" w14:textId="1032CF55" w:rsidR="00E30D38" w:rsidRPr="008A73C4" w:rsidRDefault="00E30D38" w:rsidP="008A73C4">
      <w:pPr>
        <w:numPr>
          <w:ilvl w:val="1"/>
          <w:numId w:val="4"/>
        </w:numPr>
        <w:pBdr>
          <w:top w:val="nil"/>
          <w:left w:val="nil"/>
          <w:bottom w:val="nil"/>
          <w:right w:val="nil"/>
          <w:between w:val="nil"/>
        </w:pBdr>
        <w:spacing w:before="120" w:after="120" w:line="240" w:lineRule="auto"/>
        <w:ind w:left="720" w:hanging="720"/>
        <w:jc w:val="both"/>
        <w:rPr>
          <w:rFonts w:ascii="Arial" w:hAnsi="Arial" w:cs="Arial"/>
          <w:lang w:val="es-AR"/>
        </w:rPr>
      </w:pPr>
      <w:r w:rsidRPr="0044082D">
        <w:rPr>
          <w:rFonts w:ascii="Arial" w:hAnsi="Arial"/>
          <w:b/>
          <w:lang w:val="es-ES_tradnl"/>
        </w:rPr>
        <w:lastRenderedPageBreak/>
        <w:t xml:space="preserve">Componente 2. Modernización de la gestión y </w:t>
      </w:r>
      <w:r w:rsidR="00AB0CAE">
        <w:rPr>
          <w:rFonts w:ascii="Arial" w:hAnsi="Arial"/>
          <w:b/>
          <w:lang w:val="es-ES_tradnl"/>
        </w:rPr>
        <w:t xml:space="preserve">la </w:t>
      </w:r>
      <w:r w:rsidRPr="0044082D">
        <w:rPr>
          <w:rFonts w:ascii="Arial" w:hAnsi="Arial"/>
          <w:b/>
          <w:lang w:val="es-ES_tradnl"/>
        </w:rPr>
        <w:t>tecnología (US$31.600.000).</w:t>
      </w:r>
      <w:r w:rsidRPr="0044082D">
        <w:rPr>
          <w:rFonts w:ascii="Arial" w:hAnsi="Arial"/>
          <w:lang w:val="es-ES_tradnl"/>
        </w:rPr>
        <w:t xml:space="preserve"> </w:t>
      </w:r>
      <w:bookmarkStart w:id="10" w:name="_Hlk53617666"/>
      <w:bookmarkStart w:id="11" w:name="_Hlk45620304"/>
      <w:r w:rsidR="003A3219" w:rsidRPr="00164E28">
        <w:rPr>
          <w:rFonts w:ascii="Arial" w:hAnsi="Arial" w:cs="Arial"/>
          <w:lang w:val="es-AR"/>
        </w:rPr>
        <w:t xml:space="preserve">Este componente prevé la modernización tecnológica del </w:t>
      </w:r>
      <w:r w:rsidR="003A3219">
        <w:rPr>
          <w:rFonts w:ascii="Arial" w:hAnsi="Arial" w:cs="Arial"/>
          <w:lang w:val="es-AR"/>
        </w:rPr>
        <w:t>SP</w:t>
      </w:r>
      <w:r w:rsidR="003A3219" w:rsidRPr="00164E28">
        <w:rPr>
          <w:rFonts w:ascii="Arial" w:hAnsi="Arial" w:cs="Arial"/>
          <w:lang w:val="es-AR"/>
        </w:rPr>
        <w:t xml:space="preserve"> para facilitar la reinserción social y hacer más </w:t>
      </w:r>
      <w:r w:rsidR="003A3219">
        <w:rPr>
          <w:rFonts w:ascii="Arial" w:hAnsi="Arial" w:cs="Arial"/>
          <w:lang w:val="es-AR"/>
        </w:rPr>
        <w:t xml:space="preserve">eficaz y </w:t>
      </w:r>
      <w:r w:rsidR="003A3219" w:rsidRPr="00164E28">
        <w:rPr>
          <w:rFonts w:ascii="Arial" w:hAnsi="Arial" w:cs="Arial"/>
          <w:lang w:val="es-AR"/>
        </w:rPr>
        <w:t xml:space="preserve">eficiente el gasto público a través de la implementación de: (i) un sistema integrado de gestión de información de infractores (computadores, </w:t>
      </w:r>
      <w:r w:rsidR="003A3219" w:rsidRPr="00634FCC">
        <w:rPr>
          <w:rFonts w:ascii="Arial" w:hAnsi="Arial" w:cs="Arial"/>
          <w:i/>
          <w:iCs/>
          <w:lang w:val="es-AR"/>
        </w:rPr>
        <w:t>software</w:t>
      </w:r>
      <w:r w:rsidR="003A3219" w:rsidRPr="00164E28">
        <w:rPr>
          <w:rFonts w:ascii="Arial" w:hAnsi="Arial" w:cs="Arial"/>
          <w:lang w:val="es-AR"/>
        </w:rPr>
        <w:t>); (</w:t>
      </w:r>
      <w:proofErr w:type="spellStart"/>
      <w:r w:rsidR="003A3219" w:rsidRPr="00164E28">
        <w:rPr>
          <w:rFonts w:ascii="Arial" w:hAnsi="Arial" w:cs="Arial"/>
          <w:lang w:val="es-AR"/>
        </w:rPr>
        <w:t>ii</w:t>
      </w:r>
      <w:proofErr w:type="spellEnd"/>
      <w:r w:rsidR="003A3219" w:rsidRPr="00164E28">
        <w:rPr>
          <w:rFonts w:ascii="Arial" w:hAnsi="Arial" w:cs="Arial"/>
          <w:lang w:val="es-AR"/>
        </w:rPr>
        <w:t xml:space="preserve">) una central de monitoreo electrónico (que incluye pulseras </w:t>
      </w:r>
      <w:r w:rsidR="003A3219" w:rsidRPr="00164E28">
        <w:rPr>
          <w:rFonts w:ascii="Arial" w:hAnsi="Arial" w:cs="Arial"/>
          <w:i/>
          <w:iCs/>
          <w:lang w:val="es-AR"/>
        </w:rPr>
        <w:t xml:space="preserve">Radio </w:t>
      </w:r>
      <w:proofErr w:type="spellStart"/>
      <w:r w:rsidR="003A3219" w:rsidRPr="00164E28">
        <w:rPr>
          <w:rFonts w:ascii="Arial" w:hAnsi="Arial" w:cs="Arial"/>
          <w:i/>
          <w:iCs/>
          <w:lang w:val="es-AR"/>
        </w:rPr>
        <w:t>Frequency</w:t>
      </w:r>
      <w:proofErr w:type="spellEnd"/>
      <w:r w:rsidR="003A3219" w:rsidRPr="00164E28">
        <w:rPr>
          <w:rFonts w:ascii="Arial" w:hAnsi="Arial" w:cs="Arial"/>
          <w:i/>
          <w:iCs/>
          <w:lang w:val="es-AR"/>
        </w:rPr>
        <w:t xml:space="preserve"> </w:t>
      </w:r>
      <w:proofErr w:type="spellStart"/>
      <w:r w:rsidR="003A3219" w:rsidRPr="00164E28">
        <w:rPr>
          <w:rFonts w:ascii="Arial" w:hAnsi="Arial" w:cs="Arial"/>
          <w:i/>
          <w:iCs/>
          <w:lang w:val="es-AR"/>
        </w:rPr>
        <w:t>Identification</w:t>
      </w:r>
      <w:proofErr w:type="spellEnd"/>
      <w:r w:rsidR="003A3219" w:rsidRPr="00164E28">
        <w:rPr>
          <w:rFonts w:ascii="Arial" w:hAnsi="Arial" w:cs="Arial"/>
          <w:lang w:val="es-AR"/>
        </w:rPr>
        <w:t xml:space="preserve">, cámaras de Circuito Cerrado, Sistema de </w:t>
      </w:r>
      <w:r w:rsidR="003A3219" w:rsidRPr="00164E28">
        <w:rPr>
          <w:rFonts w:ascii="Arial" w:hAnsi="Arial" w:cs="Arial"/>
          <w:i/>
          <w:iCs/>
          <w:lang w:val="es-AR"/>
        </w:rPr>
        <w:t xml:space="preserve">Internet of </w:t>
      </w:r>
      <w:proofErr w:type="spellStart"/>
      <w:r w:rsidR="003A3219" w:rsidRPr="00164E28">
        <w:rPr>
          <w:rFonts w:ascii="Arial" w:hAnsi="Arial" w:cs="Arial"/>
          <w:i/>
          <w:iCs/>
          <w:lang w:val="es-AR"/>
        </w:rPr>
        <w:t>Things</w:t>
      </w:r>
      <w:proofErr w:type="spellEnd"/>
      <w:r w:rsidR="003A3219" w:rsidRPr="00164E28">
        <w:rPr>
          <w:rFonts w:ascii="Arial" w:hAnsi="Arial" w:cs="Arial"/>
          <w:lang w:val="es-AR"/>
        </w:rPr>
        <w:t xml:space="preserve">, y </w:t>
      </w:r>
      <w:proofErr w:type="spellStart"/>
      <w:r w:rsidR="003A3219" w:rsidRPr="00164E28">
        <w:rPr>
          <w:rFonts w:ascii="Arial" w:hAnsi="Arial" w:cs="Arial"/>
          <w:i/>
          <w:iCs/>
          <w:lang w:val="es-AR"/>
        </w:rPr>
        <w:t>scanners</w:t>
      </w:r>
      <w:proofErr w:type="spellEnd"/>
      <w:r w:rsidR="003A3219" w:rsidRPr="00164E28">
        <w:rPr>
          <w:rFonts w:ascii="Arial" w:hAnsi="Arial" w:cs="Arial"/>
          <w:lang w:val="es-AR"/>
        </w:rPr>
        <w:t xml:space="preserve"> corporales</w:t>
      </w:r>
      <w:r w:rsidR="003A3219" w:rsidRPr="00FF5C02">
        <w:rPr>
          <w:rFonts w:ascii="Arial" w:hAnsi="Arial" w:cs="Arial"/>
          <w:lang w:val="es-AR"/>
        </w:rPr>
        <w:t>)</w:t>
      </w:r>
      <w:r w:rsidR="003A3219" w:rsidRPr="00EB2E4E">
        <w:rPr>
          <w:rFonts w:ascii="Arial" w:hAnsi="Arial" w:cs="Arial"/>
          <w:lang w:val="es-AR"/>
        </w:rPr>
        <w:t xml:space="preserve"> </w:t>
      </w:r>
      <w:r w:rsidR="003A3219">
        <w:rPr>
          <w:rFonts w:ascii="Arial" w:hAnsi="Arial" w:cs="Arial"/>
          <w:lang w:val="es-AR"/>
        </w:rPr>
        <w:t>y solución de ciberseguridad para protección de los sistemas y dispositivos inteligentes</w:t>
      </w:r>
      <w:r w:rsidR="003A3219">
        <w:rPr>
          <w:rStyle w:val="FootnoteReference"/>
          <w:rFonts w:ascii="Arial" w:hAnsi="Arial" w:cs="Arial"/>
          <w:lang w:val="es-AR"/>
        </w:rPr>
        <w:footnoteReference w:id="4"/>
      </w:r>
      <w:r w:rsidR="003A3219" w:rsidRPr="00FF5C02">
        <w:rPr>
          <w:rFonts w:ascii="Arial" w:hAnsi="Arial" w:cs="Arial"/>
          <w:lang w:val="es-AR"/>
        </w:rPr>
        <w:t>; y (</w:t>
      </w:r>
      <w:proofErr w:type="spellStart"/>
      <w:r w:rsidR="003A3219" w:rsidRPr="00FF5C02">
        <w:rPr>
          <w:rFonts w:ascii="Arial" w:hAnsi="Arial" w:cs="Arial"/>
          <w:lang w:val="es-AR"/>
        </w:rPr>
        <w:t>iii</w:t>
      </w:r>
      <w:proofErr w:type="spellEnd"/>
      <w:r w:rsidR="003A3219" w:rsidRPr="00FF5C02">
        <w:rPr>
          <w:rFonts w:ascii="Arial" w:hAnsi="Arial" w:cs="Arial"/>
          <w:lang w:val="es-AR"/>
        </w:rPr>
        <w:t>)</w:t>
      </w:r>
      <w:r w:rsidR="003A3219">
        <w:rPr>
          <w:rFonts w:ascii="Arial" w:hAnsi="Arial" w:cs="Arial"/>
          <w:lang w:val="es-AR"/>
        </w:rPr>
        <w:t> </w:t>
      </w:r>
      <w:r w:rsidR="003A3219" w:rsidRPr="00FF5C02">
        <w:rPr>
          <w:rFonts w:ascii="Arial" w:hAnsi="Arial" w:cs="Arial"/>
          <w:lang w:val="es-AR"/>
        </w:rPr>
        <w:t>equipamientos (como computadores, cámaras, equipos de grabación y almacenaje</w:t>
      </w:r>
      <w:r w:rsidR="003A3219">
        <w:rPr>
          <w:rFonts w:ascii="Arial" w:hAnsi="Arial" w:cs="Arial"/>
          <w:lang w:val="es-AR"/>
        </w:rPr>
        <w:t xml:space="preserve"> de datos</w:t>
      </w:r>
      <w:r w:rsidR="003A3219" w:rsidRPr="00FF5C02">
        <w:rPr>
          <w:rFonts w:ascii="Arial" w:hAnsi="Arial" w:cs="Arial"/>
          <w:lang w:val="es-AR"/>
        </w:rPr>
        <w:t>) y sistemas de videoconferencias(para la realización de audiencias judiciales, atención médica, formación educativa, y visitas familiares)</w:t>
      </w:r>
      <w:r w:rsidR="003A3219" w:rsidRPr="00FF5C02">
        <w:rPr>
          <w:rStyle w:val="FootnoteReference"/>
          <w:rFonts w:ascii="Arial" w:hAnsi="Arial" w:cs="Arial"/>
          <w:lang w:val="es-AR"/>
        </w:rPr>
        <w:footnoteReference w:id="5"/>
      </w:r>
      <w:r w:rsidR="003A3219">
        <w:rPr>
          <w:rFonts w:ascii="Arial" w:hAnsi="Arial" w:cs="Arial"/>
          <w:lang w:val="es-AR"/>
        </w:rPr>
        <w:t>.</w:t>
      </w:r>
      <w:r w:rsidR="003A3219" w:rsidRPr="00FF5C02">
        <w:rPr>
          <w:rFonts w:ascii="Arial" w:hAnsi="Arial" w:cs="Arial"/>
          <w:lang w:val="es-AR"/>
        </w:rPr>
        <w:t xml:space="preserve"> </w:t>
      </w:r>
      <w:r w:rsidR="003A3219">
        <w:rPr>
          <w:rFonts w:ascii="Arial" w:hAnsi="Arial" w:cs="Arial"/>
          <w:lang w:val="es-AR"/>
        </w:rPr>
        <w:t>La adquisición de los productos considerará criterios de eficiencia, inclusive energética, e incluirá capacitación para su uso</w:t>
      </w:r>
      <w:r w:rsidR="003A3219" w:rsidRPr="00FF5C02">
        <w:rPr>
          <w:rStyle w:val="FootnoteReference"/>
          <w:rFonts w:ascii="Arial" w:hAnsi="Arial" w:cs="Arial"/>
          <w:lang w:val="es-AR"/>
        </w:rPr>
        <w:footnoteReference w:id="6"/>
      </w:r>
      <w:bookmarkEnd w:id="10"/>
      <w:r w:rsidR="009B5C1B" w:rsidRPr="00FF5C02">
        <w:rPr>
          <w:rFonts w:ascii="Arial" w:hAnsi="Arial" w:cs="Arial"/>
          <w:lang w:val="es-AR"/>
        </w:rPr>
        <w:t>.</w:t>
      </w:r>
      <w:r w:rsidR="009B5C1B">
        <w:rPr>
          <w:rFonts w:ascii="Arial" w:hAnsi="Arial" w:cs="Arial"/>
          <w:lang w:val="es-AR"/>
        </w:rPr>
        <w:t xml:space="preserve"> </w:t>
      </w:r>
      <w:bookmarkEnd w:id="11"/>
    </w:p>
    <w:p w14:paraId="256CDAB3" w14:textId="50069B61" w:rsidR="00E30D38" w:rsidRPr="0044082D" w:rsidRDefault="00E30D38" w:rsidP="00E30D38">
      <w:pPr>
        <w:numPr>
          <w:ilvl w:val="1"/>
          <w:numId w:val="4"/>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b/>
          <w:lang w:val="es-ES_tradnl"/>
        </w:rPr>
        <w:t>Componente 3. Mejoramiento de la infraestructura penitenciaria (US$43.400.000).</w:t>
      </w:r>
      <w:r w:rsidRPr="0044082D">
        <w:rPr>
          <w:rFonts w:ascii="Arial" w:hAnsi="Arial"/>
          <w:lang w:val="es-ES_tradnl"/>
        </w:rPr>
        <w:t xml:space="preserve"> </w:t>
      </w:r>
      <w:bookmarkStart w:id="12" w:name="_Hlk53617694"/>
      <w:bookmarkEnd w:id="6"/>
      <w:r w:rsidR="003A3219" w:rsidRPr="00164E28">
        <w:rPr>
          <w:rFonts w:ascii="Arial" w:hAnsi="Arial" w:cs="Arial"/>
          <w:lang w:val="es-AR"/>
        </w:rPr>
        <w:t xml:space="preserve">Este componente está orientado a </w:t>
      </w:r>
      <w:r w:rsidR="003A3219">
        <w:rPr>
          <w:rFonts w:ascii="Arial" w:hAnsi="Arial" w:cs="Arial"/>
          <w:lang w:val="es-AR"/>
        </w:rPr>
        <w:t>construir y adecuar instalaciones públicas para que sean</w:t>
      </w:r>
      <w:r w:rsidR="003A3219" w:rsidRPr="00164E28">
        <w:rPr>
          <w:rFonts w:ascii="Arial" w:hAnsi="Arial" w:cs="Arial"/>
          <w:lang w:val="es-AR"/>
        </w:rPr>
        <w:t xml:space="preserve"> eficientes, sostenibles, segur</w:t>
      </w:r>
      <w:r w:rsidR="00AB0CAE">
        <w:rPr>
          <w:rFonts w:ascii="Arial" w:hAnsi="Arial" w:cs="Arial"/>
          <w:lang w:val="es-AR"/>
        </w:rPr>
        <w:t>a</w:t>
      </w:r>
      <w:r w:rsidR="003A3219" w:rsidRPr="00164E28">
        <w:rPr>
          <w:rFonts w:ascii="Arial" w:hAnsi="Arial" w:cs="Arial"/>
          <w:lang w:val="es-AR"/>
        </w:rPr>
        <w:t>s y apropiad</w:t>
      </w:r>
      <w:r w:rsidR="00AB0CAE">
        <w:rPr>
          <w:rFonts w:ascii="Arial" w:hAnsi="Arial" w:cs="Arial"/>
          <w:lang w:val="es-AR"/>
        </w:rPr>
        <w:t>a</w:t>
      </w:r>
      <w:r w:rsidR="003A3219" w:rsidRPr="00164E28">
        <w:rPr>
          <w:rFonts w:ascii="Arial" w:hAnsi="Arial" w:cs="Arial"/>
          <w:lang w:val="es-AR"/>
        </w:rPr>
        <w:t>s para la reinserción social a través de: (i) diseño y construcción</w:t>
      </w:r>
      <w:r w:rsidR="003A3219">
        <w:rPr>
          <w:rStyle w:val="FootnoteReference"/>
          <w:rFonts w:ascii="Arial" w:hAnsi="Arial" w:cs="Arial"/>
          <w:lang w:val="es-AR"/>
        </w:rPr>
        <w:footnoteReference w:id="7"/>
      </w:r>
      <w:r w:rsidR="003A3219" w:rsidRPr="00164E28">
        <w:rPr>
          <w:rFonts w:ascii="Arial" w:hAnsi="Arial" w:cs="Arial"/>
          <w:lang w:val="es-AR"/>
        </w:rPr>
        <w:t xml:space="preserve"> de dos Centros </w:t>
      </w:r>
      <w:r w:rsidR="003A3219">
        <w:rPr>
          <w:rFonts w:ascii="Arial" w:hAnsi="Arial" w:cs="Arial"/>
          <w:lang w:val="es-AR"/>
        </w:rPr>
        <w:t xml:space="preserve">Integrados </w:t>
      </w:r>
      <w:r w:rsidR="003A3219" w:rsidRPr="00164E28">
        <w:rPr>
          <w:rFonts w:ascii="Arial" w:hAnsi="Arial" w:cs="Arial"/>
          <w:lang w:val="es-AR"/>
        </w:rPr>
        <w:t>de Resocialización (</w:t>
      </w:r>
      <w:r w:rsidR="003A3219">
        <w:rPr>
          <w:rFonts w:ascii="Arial" w:hAnsi="Arial" w:cs="Arial"/>
          <w:lang w:val="es-AR"/>
        </w:rPr>
        <w:t>CIR</w:t>
      </w:r>
      <w:r w:rsidR="003A3219" w:rsidRPr="00164E28">
        <w:rPr>
          <w:rFonts w:ascii="Arial" w:hAnsi="Arial" w:cs="Arial"/>
          <w:lang w:val="es-AR"/>
        </w:rPr>
        <w:t>, establecimientos penales mixtos integrados por una unidad cerrada y una semiabierta)</w:t>
      </w:r>
      <w:r w:rsidR="003A3219" w:rsidRPr="00164E28">
        <w:rPr>
          <w:rStyle w:val="FootnoteReference"/>
          <w:rFonts w:ascii="Arial" w:hAnsi="Arial" w:cs="Arial"/>
          <w:lang w:val="es-AR"/>
        </w:rPr>
        <w:footnoteReference w:id="8"/>
      </w:r>
      <w:r w:rsidR="003A3219" w:rsidRPr="00164E28">
        <w:rPr>
          <w:rFonts w:ascii="Arial" w:hAnsi="Arial" w:cs="Arial"/>
          <w:lang w:val="es-AR"/>
        </w:rPr>
        <w:t xml:space="preserve"> que cumplan con estándares mínimos para la resocialización</w:t>
      </w:r>
      <w:r w:rsidR="003A3219" w:rsidRPr="00E0318C">
        <w:rPr>
          <w:rStyle w:val="FootnoteReference"/>
          <w:rFonts w:ascii="Arial" w:hAnsi="Arial" w:cs="Arial"/>
          <w:sz w:val="22"/>
          <w:lang w:val="es-AR"/>
        </w:rPr>
        <w:footnoteReference w:id="9"/>
      </w:r>
      <w:r w:rsidR="003A3219" w:rsidRPr="00790768">
        <w:rPr>
          <w:rFonts w:ascii="Arial" w:hAnsi="Arial" w:cs="Arial"/>
          <w:lang w:val="es-AR"/>
        </w:rPr>
        <w:t>,</w:t>
      </w:r>
      <w:r w:rsidR="003A3219">
        <w:rPr>
          <w:rFonts w:ascii="Arial" w:hAnsi="Arial" w:cs="Arial"/>
          <w:lang w:val="es-AR"/>
        </w:rPr>
        <w:t xml:space="preserve"> en los municipios de </w:t>
      </w:r>
      <w:proofErr w:type="spellStart"/>
      <w:r w:rsidR="003A3219">
        <w:rPr>
          <w:rFonts w:ascii="Arial" w:hAnsi="Arial" w:cs="Arial"/>
          <w:lang w:val="es-AR"/>
        </w:rPr>
        <w:t>Cachoeiro</w:t>
      </w:r>
      <w:proofErr w:type="spellEnd"/>
      <w:r w:rsidR="003A3219">
        <w:rPr>
          <w:rFonts w:ascii="Arial" w:hAnsi="Arial" w:cs="Arial"/>
          <w:lang w:val="es-AR"/>
        </w:rPr>
        <w:t xml:space="preserve"> de </w:t>
      </w:r>
      <w:proofErr w:type="spellStart"/>
      <w:r w:rsidR="003A3219">
        <w:rPr>
          <w:rFonts w:ascii="Arial" w:hAnsi="Arial" w:cs="Arial"/>
          <w:lang w:val="es-AR"/>
        </w:rPr>
        <w:t>Itapemirim</w:t>
      </w:r>
      <w:proofErr w:type="spellEnd"/>
      <w:r w:rsidR="003A3219">
        <w:rPr>
          <w:rFonts w:ascii="Arial" w:hAnsi="Arial" w:cs="Arial"/>
          <w:lang w:val="es-AR"/>
        </w:rPr>
        <w:t xml:space="preserve"> y Linhares</w:t>
      </w:r>
      <w:r w:rsidR="003A3219" w:rsidRPr="00164E28">
        <w:rPr>
          <w:rFonts w:ascii="Arial" w:hAnsi="Arial" w:cs="Arial"/>
          <w:lang w:val="es-AR"/>
        </w:rPr>
        <w:t>; (</w:t>
      </w:r>
      <w:proofErr w:type="spellStart"/>
      <w:r w:rsidR="003A3219" w:rsidRPr="00164E28">
        <w:rPr>
          <w:rFonts w:ascii="Arial" w:hAnsi="Arial" w:cs="Arial"/>
          <w:lang w:val="es-AR"/>
        </w:rPr>
        <w:t>ii</w:t>
      </w:r>
      <w:proofErr w:type="spellEnd"/>
      <w:r w:rsidR="003A3219" w:rsidRPr="00164E28">
        <w:rPr>
          <w:rFonts w:ascii="Arial" w:hAnsi="Arial" w:cs="Arial"/>
          <w:lang w:val="es-AR"/>
        </w:rPr>
        <w:t>)</w:t>
      </w:r>
      <w:r w:rsidR="00AB0CAE">
        <w:rPr>
          <w:rFonts w:ascii="Arial" w:hAnsi="Arial" w:cs="Arial"/>
          <w:lang w:val="es-AR"/>
        </w:rPr>
        <w:t> </w:t>
      </w:r>
      <w:r w:rsidR="003A3219">
        <w:rPr>
          <w:rFonts w:ascii="Arial" w:hAnsi="Arial" w:cs="Arial"/>
          <w:lang w:val="es-AR"/>
        </w:rPr>
        <w:t xml:space="preserve">adecuación de los equipamientos </w:t>
      </w:r>
      <w:r w:rsidR="003A3219" w:rsidRPr="00164E28">
        <w:rPr>
          <w:rFonts w:ascii="Arial" w:hAnsi="Arial" w:cs="Arial"/>
          <w:lang w:val="es-AR"/>
        </w:rPr>
        <w:t xml:space="preserve">de energía, agua y saneamiento </w:t>
      </w:r>
      <w:r w:rsidR="003A3219">
        <w:rPr>
          <w:rFonts w:ascii="Arial" w:hAnsi="Arial" w:cs="Arial"/>
          <w:lang w:val="es-AR"/>
        </w:rPr>
        <w:t>(</w:t>
      </w:r>
      <w:proofErr w:type="spellStart"/>
      <w:r w:rsidR="003A3219">
        <w:rPr>
          <w:rFonts w:ascii="Arial" w:hAnsi="Arial" w:cs="Arial"/>
          <w:lang w:val="es-AR"/>
        </w:rPr>
        <w:t>microplantas</w:t>
      </w:r>
      <w:proofErr w:type="spellEnd"/>
      <w:r w:rsidR="003A3219">
        <w:rPr>
          <w:rFonts w:ascii="Arial" w:hAnsi="Arial" w:cs="Arial"/>
          <w:lang w:val="es-AR"/>
        </w:rPr>
        <w:t xml:space="preserve"> fotovoltaicas, sistemas de captación de agua, estaciones de tratamiento de </w:t>
      </w:r>
      <w:r w:rsidR="003A3219" w:rsidRPr="00DF4C31">
        <w:rPr>
          <w:rFonts w:ascii="Arial" w:hAnsi="Arial" w:cs="Arial"/>
          <w:lang w:val="es-AR"/>
        </w:rPr>
        <w:t>alcan</w:t>
      </w:r>
      <w:r w:rsidR="003A3219" w:rsidRPr="007F1897">
        <w:rPr>
          <w:rFonts w:ascii="Arial" w:hAnsi="Arial" w:cs="Arial"/>
          <w:lang w:val="es-AR"/>
        </w:rPr>
        <w:t>tarillado</w:t>
      </w:r>
      <w:r w:rsidR="003A3219">
        <w:rPr>
          <w:rFonts w:ascii="Arial" w:hAnsi="Arial" w:cs="Arial"/>
          <w:lang w:val="es-AR"/>
        </w:rPr>
        <w:t xml:space="preserve">) en </w:t>
      </w:r>
      <w:r w:rsidR="003A3219" w:rsidRPr="00164E28">
        <w:rPr>
          <w:rFonts w:ascii="Arial" w:hAnsi="Arial" w:cs="Arial"/>
          <w:lang w:val="es-AR"/>
        </w:rPr>
        <w:t xml:space="preserve">centros penitenciarios </w:t>
      </w:r>
      <w:r w:rsidR="003A3219">
        <w:rPr>
          <w:rFonts w:ascii="Arial" w:hAnsi="Arial" w:cs="Arial"/>
          <w:lang w:val="es-AR"/>
        </w:rPr>
        <w:t>para</w:t>
      </w:r>
      <w:r w:rsidR="003A3219" w:rsidRPr="00164E28">
        <w:rPr>
          <w:rFonts w:ascii="Arial" w:hAnsi="Arial" w:cs="Arial"/>
          <w:lang w:val="es-AR"/>
        </w:rPr>
        <w:t xml:space="preserve"> el uso y gestión </w:t>
      </w:r>
      <w:r w:rsidR="00F31B6F">
        <w:rPr>
          <w:rFonts w:ascii="Arial" w:hAnsi="Arial" w:cs="Arial"/>
          <w:lang w:val="es-AR"/>
        </w:rPr>
        <w:t xml:space="preserve">racional </w:t>
      </w:r>
      <w:r w:rsidR="003A3219" w:rsidRPr="00164E28">
        <w:rPr>
          <w:rFonts w:ascii="Arial" w:hAnsi="Arial" w:cs="Arial"/>
          <w:lang w:val="es-AR"/>
        </w:rPr>
        <w:t xml:space="preserve">de </w:t>
      </w:r>
      <w:r w:rsidR="003A3219">
        <w:rPr>
          <w:rFonts w:ascii="Arial" w:hAnsi="Arial" w:cs="Arial"/>
          <w:lang w:val="es-AR"/>
        </w:rPr>
        <w:t>esos</w:t>
      </w:r>
      <w:r w:rsidR="003A3219" w:rsidRPr="00164E28">
        <w:rPr>
          <w:rFonts w:ascii="Arial" w:hAnsi="Arial" w:cs="Arial"/>
          <w:lang w:val="es-AR"/>
        </w:rPr>
        <w:t xml:space="preserve"> recursos</w:t>
      </w:r>
      <w:r w:rsidR="003A3219">
        <w:rPr>
          <w:rFonts w:ascii="Arial" w:hAnsi="Arial" w:cs="Arial"/>
          <w:lang w:val="es-AR"/>
        </w:rPr>
        <w:t>; y (</w:t>
      </w:r>
      <w:proofErr w:type="spellStart"/>
      <w:r w:rsidR="003A3219">
        <w:rPr>
          <w:rFonts w:ascii="Arial" w:hAnsi="Arial" w:cs="Arial"/>
          <w:lang w:val="es-AR"/>
        </w:rPr>
        <w:t>iii</w:t>
      </w:r>
      <w:proofErr w:type="spellEnd"/>
      <w:r w:rsidR="003A3219">
        <w:rPr>
          <w:rFonts w:ascii="Arial" w:hAnsi="Arial" w:cs="Arial"/>
          <w:lang w:val="es-AR"/>
        </w:rPr>
        <w:t xml:space="preserve">) construcción de infraestructura para servicios de alimentación y </w:t>
      </w:r>
      <w:r w:rsidR="003A3219" w:rsidRPr="00DF4C31">
        <w:rPr>
          <w:rFonts w:ascii="Arial" w:hAnsi="Arial" w:cs="Arial"/>
          <w:lang w:val="es-AR"/>
        </w:rPr>
        <w:t>lavandería</w:t>
      </w:r>
      <w:r w:rsidR="003A3219">
        <w:rPr>
          <w:rFonts w:ascii="Arial" w:hAnsi="Arial" w:cs="Arial"/>
          <w:lang w:val="es-AR"/>
        </w:rPr>
        <w:t>, visando la eficiencia y la sostenibilidad en esos servicios.</w:t>
      </w:r>
      <w:r w:rsidR="003A3219" w:rsidRPr="00164E28">
        <w:rPr>
          <w:rFonts w:ascii="Arial" w:hAnsi="Arial" w:cs="Arial"/>
          <w:lang w:val="es-AR"/>
        </w:rPr>
        <w:t xml:space="preserve"> Los </w:t>
      </w:r>
      <w:r w:rsidR="003A3219">
        <w:rPr>
          <w:rFonts w:ascii="Arial" w:hAnsi="Arial" w:cs="Arial"/>
          <w:lang w:val="es-AR"/>
        </w:rPr>
        <w:t>CIR</w:t>
      </w:r>
      <w:r w:rsidR="003A3219" w:rsidRPr="00164E28">
        <w:rPr>
          <w:rFonts w:ascii="Arial" w:hAnsi="Arial" w:cs="Arial"/>
          <w:lang w:val="es-AR"/>
        </w:rPr>
        <w:t xml:space="preserve"> serán diseñados con base en principios de arquitectura bioclimática y con uso de materiales ecológicos e incorporarán medidas de reducción en el consumo de energía y agua</w:t>
      </w:r>
      <w:bookmarkEnd w:id="12"/>
      <w:r w:rsidR="009B5C1B" w:rsidRPr="00164E28">
        <w:rPr>
          <w:rFonts w:ascii="Arial" w:hAnsi="Arial" w:cs="Arial"/>
          <w:lang w:val="es-AR"/>
        </w:rPr>
        <w:t>.</w:t>
      </w:r>
    </w:p>
    <w:p w14:paraId="5C0ED2CD" w14:textId="3A3248CE" w:rsidR="00E30D38" w:rsidRPr="0044082D" w:rsidRDefault="00AB0CAE" w:rsidP="00E30D38">
      <w:pPr>
        <w:numPr>
          <w:ilvl w:val="1"/>
          <w:numId w:val="4"/>
        </w:numPr>
        <w:pBdr>
          <w:top w:val="nil"/>
          <w:left w:val="nil"/>
          <w:bottom w:val="nil"/>
          <w:right w:val="nil"/>
          <w:between w:val="nil"/>
        </w:pBdr>
        <w:spacing w:before="120" w:after="120" w:line="240" w:lineRule="auto"/>
        <w:ind w:left="720" w:hanging="720"/>
        <w:jc w:val="both"/>
        <w:rPr>
          <w:rFonts w:ascii="Arial" w:hAnsi="Arial"/>
          <w:lang w:val="es-ES_tradnl"/>
        </w:rPr>
      </w:pPr>
      <w:r>
        <w:rPr>
          <w:rFonts w:ascii="Arial" w:hAnsi="Arial"/>
          <w:b/>
          <w:lang w:val="es-ES_tradnl"/>
        </w:rPr>
        <w:t xml:space="preserve">Componente 4. </w:t>
      </w:r>
      <w:r w:rsidR="00E30D38" w:rsidRPr="0044082D">
        <w:rPr>
          <w:rFonts w:ascii="Arial" w:hAnsi="Arial"/>
          <w:b/>
          <w:lang w:val="es-ES_tradnl"/>
        </w:rPr>
        <w:t>Administración del programa (US$4.</w:t>
      </w:r>
      <w:r w:rsidR="00497505">
        <w:rPr>
          <w:rFonts w:ascii="Arial" w:hAnsi="Arial"/>
          <w:b/>
          <w:lang w:val="es-ES_tradnl"/>
        </w:rPr>
        <w:t>0</w:t>
      </w:r>
      <w:r w:rsidR="00E30D38" w:rsidRPr="0044082D">
        <w:rPr>
          <w:rFonts w:ascii="Arial" w:hAnsi="Arial"/>
          <w:b/>
          <w:lang w:val="es-ES_tradnl"/>
        </w:rPr>
        <w:t>00.000).</w:t>
      </w:r>
      <w:r w:rsidR="00E30D38" w:rsidRPr="0044082D">
        <w:rPr>
          <w:rFonts w:ascii="ArialMT" w:hAnsi="ArialMT"/>
          <w:lang w:val="es-ES_tradnl"/>
        </w:rPr>
        <w:t xml:space="preserve"> </w:t>
      </w:r>
      <w:r w:rsidR="003A3219" w:rsidRPr="00164E28">
        <w:rPr>
          <w:rFonts w:ascii="ArialMT" w:hAnsi="ArialMT" w:cs="ArialMT"/>
          <w:lang w:val="es-AR" w:eastAsia="pt-BR"/>
        </w:rPr>
        <w:t xml:space="preserve">Las acciones de este componente abarcan la ejecución y gestión del </w:t>
      </w:r>
      <w:r w:rsidR="003A3219">
        <w:rPr>
          <w:rFonts w:ascii="ArialMT" w:hAnsi="ArialMT" w:cs="ArialMT"/>
          <w:lang w:val="es-AR" w:eastAsia="pt-BR"/>
        </w:rPr>
        <w:t>programa</w:t>
      </w:r>
      <w:r w:rsidR="003A3219" w:rsidRPr="00FF5C02">
        <w:rPr>
          <w:rFonts w:ascii="ArialMT" w:hAnsi="ArialMT" w:cs="ArialMT"/>
          <w:lang w:val="es-AR" w:eastAsia="pt-BR"/>
        </w:rPr>
        <w:t>, el seguimiento de actividades y la medición de sus resultados. Los recursos</w:t>
      </w:r>
      <w:r w:rsidR="003A3219" w:rsidRPr="00D60953">
        <w:rPr>
          <w:rFonts w:ascii="ArialMT" w:hAnsi="ArialMT" w:cs="ArialMT"/>
          <w:lang w:val="es-AR" w:eastAsia="pt-BR"/>
        </w:rPr>
        <w:t xml:space="preserve"> financiarán servicios de administración del </w:t>
      </w:r>
      <w:r w:rsidR="003A3219">
        <w:rPr>
          <w:rFonts w:ascii="ArialMT" w:hAnsi="ArialMT" w:cs="ArialMT"/>
          <w:lang w:val="es-AR" w:eastAsia="pt-BR"/>
        </w:rPr>
        <w:t>programa</w:t>
      </w:r>
      <w:r w:rsidR="003A3219" w:rsidRPr="00D60953">
        <w:rPr>
          <w:rFonts w:ascii="ArialMT" w:hAnsi="ArialMT" w:cs="ArialMT"/>
          <w:lang w:val="es-AR" w:eastAsia="pt-BR"/>
        </w:rPr>
        <w:t xml:space="preserve">, auditoría, y evaluación de la implementación y del impacto </w:t>
      </w:r>
      <w:r w:rsidR="003A3219">
        <w:rPr>
          <w:rFonts w:ascii="ArialMT" w:hAnsi="ArialMT" w:cs="ArialMT"/>
          <w:lang w:val="es-AR" w:eastAsia="pt-BR"/>
        </w:rPr>
        <w:t>del programa</w:t>
      </w:r>
      <w:r w:rsidR="00E30D38" w:rsidRPr="0044082D">
        <w:rPr>
          <w:rFonts w:ascii="ArialMT" w:hAnsi="ArialMT"/>
          <w:lang w:val="es-ES_tradnl"/>
        </w:rPr>
        <w:t xml:space="preserve">. </w:t>
      </w:r>
    </w:p>
    <w:p w14:paraId="3FB9F124" w14:textId="77777777" w:rsidR="00E30D38" w:rsidRPr="0021304E" w:rsidRDefault="00E30D38" w:rsidP="00E30D38">
      <w:pPr>
        <w:pStyle w:val="Heading1"/>
        <w:numPr>
          <w:ilvl w:val="0"/>
          <w:numId w:val="2"/>
        </w:numPr>
        <w:ind w:left="720" w:hanging="720"/>
        <w:jc w:val="left"/>
        <w:rPr>
          <w:rFonts w:ascii="Arial" w:eastAsia="Arial" w:hAnsi="Arial" w:cs="Arial"/>
          <w:smallCaps w:val="0"/>
          <w:noProof w:val="0"/>
          <w:sz w:val="22"/>
          <w:szCs w:val="22"/>
        </w:rPr>
      </w:pPr>
      <w:r w:rsidRPr="0021304E">
        <w:rPr>
          <w:rFonts w:ascii="Arial" w:eastAsia="Arial" w:hAnsi="Arial" w:cs="Arial"/>
          <w:smallCaps w:val="0"/>
          <w:noProof w:val="0"/>
          <w:sz w:val="22"/>
          <w:szCs w:val="22"/>
        </w:rPr>
        <w:t>Monitoreo</w:t>
      </w:r>
    </w:p>
    <w:p w14:paraId="5B64D6C8" w14:textId="0FAB5898" w:rsidR="00E30D38" w:rsidRPr="005761BD" w:rsidRDefault="00E30D38" w:rsidP="005761BD">
      <w:pPr>
        <w:numPr>
          <w:ilvl w:val="1"/>
          <w:numId w:val="8"/>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b/>
          <w:lang w:val="es-ES_tradnl"/>
        </w:rPr>
        <w:t>Seguimiento por parte del OE.</w:t>
      </w:r>
      <w:r w:rsidRPr="0044082D">
        <w:rPr>
          <w:rFonts w:ascii="Arial" w:hAnsi="Arial"/>
          <w:lang w:val="es-ES_tradnl"/>
        </w:rPr>
        <w:t xml:space="preserve"> </w:t>
      </w:r>
      <w:r w:rsidR="005761BD">
        <w:rPr>
          <w:rFonts w:ascii="Arial" w:hAnsi="Arial" w:cs="Arial"/>
          <w:bCs/>
        </w:rPr>
        <w:t xml:space="preserve">Se basará en: (i) Matriz de </w:t>
      </w:r>
      <w:r w:rsidR="005761BD" w:rsidRPr="00FB3B12">
        <w:rPr>
          <w:rFonts w:ascii="Arial" w:hAnsi="Arial" w:cs="Arial"/>
          <w:bCs/>
        </w:rPr>
        <w:t>Resultados (</w:t>
      </w:r>
      <w:r w:rsidR="005761BD" w:rsidRPr="000306FB">
        <w:rPr>
          <w:rFonts w:ascii="Arial" w:hAnsi="Arial" w:cs="Arial"/>
        </w:rPr>
        <w:t>MR</w:t>
      </w:r>
      <w:r w:rsidR="005761BD" w:rsidRPr="000306FB">
        <w:rPr>
          <w:rFonts w:ascii="Arial" w:hAnsi="Arial" w:cs="Arial"/>
          <w:bCs/>
        </w:rPr>
        <w:t>)</w:t>
      </w:r>
      <w:r w:rsidR="005761BD" w:rsidRPr="00FB3B12">
        <w:rPr>
          <w:rFonts w:ascii="Arial" w:hAnsi="Arial" w:cs="Arial"/>
          <w:bCs/>
        </w:rPr>
        <w:t>; (</w:t>
      </w:r>
      <w:proofErr w:type="spellStart"/>
      <w:r w:rsidR="005761BD" w:rsidRPr="00FB3B12">
        <w:rPr>
          <w:rFonts w:ascii="Arial" w:hAnsi="Arial" w:cs="Arial"/>
          <w:bCs/>
        </w:rPr>
        <w:t>ii</w:t>
      </w:r>
      <w:proofErr w:type="spellEnd"/>
      <w:r w:rsidR="005761BD" w:rsidRPr="00FB3B12">
        <w:rPr>
          <w:rFonts w:ascii="Arial" w:hAnsi="Arial" w:cs="Arial"/>
          <w:bCs/>
        </w:rPr>
        <w:t xml:space="preserve">) Plan de </w:t>
      </w:r>
      <w:r w:rsidR="005761BD" w:rsidRPr="00520494">
        <w:rPr>
          <w:rFonts w:ascii="Arial" w:hAnsi="Arial" w:cs="Arial"/>
          <w:bCs/>
        </w:rPr>
        <w:t>Ejecución del Programa (</w:t>
      </w:r>
      <w:hyperlink r:id="rId9" w:history="1">
        <w:r w:rsidR="005761BD" w:rsidRPr="00520494">
          <w:rPr>
            <w:rStyle w:val="Hyperlink"/>
            <w:rFonts w:ascii="Arial" w:hAnsi="Arial" w:cs="Arial"/>
            <w:bCs/>
            <w:sz w:val="22"/>
          </w:rPr>
          <w:t>PEP</w:t>
        </w:r>
      </w:hyperlink>
      <w:r w:rsidR="005761BD" w:rsidRPr="00520494">
        <w:rPr>
          <w:rFonts w:ascii="Arial" w:hAnsi="Arial" w:cs="Arial"/>
          <w:bCs/>
        </w:rPr>
        <w:t>); (</w:t>
      </w:r>
      <w:proofErr w:type="spellStart"/>
      <w:r w:rsidR="005761BD" w:rsidRPr="00520494">
        <w:rPr>
          <w:rFonts w:ascii="Arial" w:hAnsi="Arial" w:cs="Arial"/>
          <w:bCs/>
        </w:rPr>
        <w:t>iii</w:t>
      </w:r>
      <w:proofErr w:type="spellEnd"/>
      <w:r w:rsidR="005761BD" w:rsidRPr="00520494">
        <w:rPr>
          <w:rFonts w:ascii="Arial" w:hAnsi="Arial" w:cs="Arial"/>
          <w:bCs/>
        </w:rPr>
        <w:t xml:space="preserve">) Plan de Monitoreo y Evaluación </w:t>
      </w:r>
      <w:r w:rsidR="005761BD" w:rsidRPr="00520494">
        <w:rPr>
          <w:rFonts w:ascii="Arial" w:hAnsi="Arial" w:cs="Arial"/>
          <w:bCs/>
        </w:rPr>
        <w:lastRenderedPageBreak/>
        <w:t>(</w:t>
      </w:r>
      <w:hyperlink r:id="rId10" w:history="1">
        <w:r w:rsidR="005761BD" w:rsidRPr="00C01E0A">
          <w:rPr>
            <w:rStyle w:val="Hyperlink"/>
            <w:rFonts w:ascii="Arial" w:hAnsi="Arial" w:cs="Arial"/>
            <w:bCs/>
            <w:sz w:val="22"/>
          </w:rPr>
          <w:t>PME</w:t>
        </w:r>
      </w:hyperlink>
      <w:r w:rsidR="005761BD" w:rsidRPr="00520494">
        <w:rPr>
          <w:rFonts w:ascii="Arial" w:hAnsi="Arial" w:cs="Arial"/>
          <w:bCs/>
        </w:rPr>
        <w:t>); (</w:t>
      </w:r>
      <w:proofErr w:type="spellStart"/>
      <w:r w:rsidR="005761BD" w:rsidRPr="00520494">
        <w:rPr>
          <w:rFonts w:ascii="Arial" w:hAnsi="Arial" w:cs="Arial"/>
          <w:bCs/>
        </w:rPr>
        <w:t>iv</w:t>
      </w:r>
      <w:proofErr w:type="spellEnd"/>
      <w:r w:rsidR="005761BD" w:rsidRPr="00520494">
        <w:rPr>
          <w:rFonts w:ascii="Arial" w:hAnsi="Arial" w:cs="Arial"/>
          <w:bCs/>
        </w:rPr>
        <w:t>) </w:t>
      </w:r>
      <w:bookmarkStart w:id="13" w:name="_Ref238521838"/>
      <w:r w:rsidR="005761BD" w:rsidRPr="00520494">
        <w:rPr>
          <w:rFonts w:ascii="Arial" w:hAnsi="Arial" w:cs="Arial"/>
          <w:bCs/>
        </w:rPr>
        <w:fldChar w:fldCharType="begin"/>
      </w:r>
      <w:r w:rsidR="005761BD">
        <w:rPr>
          <w:rFonts w:ascii="Arial" w:hAnsi="Arial" w:cs="Arial"/>
          <w:bCs/>
        </w:rPr>
        <w:instrText>HYPERLINK "http://idbdocs.iadb.org/wsdocs/getDocument.aspx?DOCNUM=EZSHARE-1952643763-35"</w:instrText>
      </w:r>
      <w:r w:rsidR="005761BD" w:rsidRPr="00520494">
        <w:rPr>
          <w:rFonts w:ascii="Arial" w:hAnsi="Arial" w:cs="Arial"/>
          <w:bCs/>
        </w:rPr>
        <w:fldChar w:fldCharType="separate"/>
      </w:r>
      <w:r w:rsidR="005761BD" w:rsidRPr="00520494">
        <w:rPr>
          <w:rStyle w:val="Hyperlink"/>
          <w:rFonts w:ascii="Arial" w:hAnsi="Arial" w:cs="Arial"/>
          <w:bCs/>
          <w:sz w:val="22"/>
        </w:rPr>
        <w:t>PA</w:t>
      </w:r>
      <w:r w:rsidR="005761BD" w:rsidRPr="00520494">
        <w:rPr>
          <w:rFonts w:ascii="Arial" w:hAnsi="Arial" w:cs="Arial"/>
          <w:bCs/>
        </w:rPr>
        <w:fldChar w:fldCharType="end"/>
      </w:r>
      <w:r w:rsidR="005761BD" w:rsidRPr="00520494">
        <w:rPr>
          <w:rFonts w:ascii="Arial" w:hAnsi="Arial" w:cs="Arial"/>
          <w:bCs/>
        </w:rPr>
        <w:t>; (v) Matriz de Gestión de Riesgos del Programa; (vi) Informe de Monitoreo del Progreso (PMR); (</w:t>
      </w:r>
      <w:proofErr w:type="spellStart"/>
      <w:r w:rsidR="005761BD" w:rsidRPr="00520494">
        <w:rPr>
          <w:rFonts w:ascii="Arial" w:hAnsi="Arial" w:cs="Arial"/>
          <w:bCs/>
        </w:rPr>
        <w:t>vii</w:t>
      </w:r>
      <w:proofErr w:type="spellEnd"/>
      <w:r w:rsidR="005761BD" w:rsidRPr="00520494">
        <w:rPr>
          <w:rFonts w:ascii="Arial" w:hAnsi="Arial" w:cs="Arial"/>
          <w:bCs/>
        </w:rPr>
        <w:t>) Informes Semestrales de Avance; y (</w:t>
      </w:r>
      <w:proofErr w:type="spellStart"/>
      <w:r w:rsidR="005761BD" w:rsidRPr="00520494">
        <w:rPr>
          <w:rFonts w:ascii="Arial" w:hAnsi="Arial" w:cs="Arial"/>
          <w:bCs/>
        </w:rPr>
        <w:t>viii</w:t>
      </w:r>
      <w:proofErr w:type="spellEnd"/>
      <w:r w:rsidR="005761BD" w:rsidRPr="00520494">
        <w:rPr>
          <w:rFonts w:ascii="Arial" w:hAnsi="Arial" w:cs="Arial"/>
          <w:bCs/>
        </w:rPr>
        <w:t>)</w:t>
      </w:r>
      <w:r w:rsidR="005761BD">
        <w:rPr>
          <w:rFonts w:ascii="Arial" w:hAnsi="Arial" w:cs="Arial"/>
          <w:bCs/>
        </w:rPr>
        <w:t> </w:t>
      </w:r>
      <w:r w:rsidR="005761BD" w:rsidRPr="00520494">
        <w:rPr>
          <w:rFonts w:ascii="Arial" w:hAnsi="Arial" w:cs="Arial"/>
          <w:bCs/>
        </w:rPr>
        <w:t>Estados Financieros Auditados del Programa. La UGP preparará informes semestrales consolidados de avance para su revisión por parte del Banco, enviados en los 30 días posteriores al final de cada semestre</w:t>
      </w:r>
      <w:bookmarkEnd w:id="13"/>
      <w:r w:rsidR="005761BD">
        <w:rPr>
          <w:rFonts w:ascii="Arial" w:hAnsi="Arial"/>
          <w:lang w:val="es-ES_tradnl"/>
        </w:rPr>
        <w:t>.</w:t>
      </w:r>
    </w:p>
    <w:p w14:paraId="4690954A" w14:textId="77777777" w:rsidR="00E30D38" w:rsidRPr="0044082D" w:rsidRDefault="00E30D38" w:rsidP="00E30D38">
      <w:pPr>
        <w:numPr>
          <w:ilvl w:val="1"/>
          <w:numId w:val="8"/>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b/>
          <w:lang w:val="es-ES_tradnl"/>
        </w:rPr>
        <w:t>Seguimiento por parte del Banco.</w:t>
      </w:r>
      <w:r w:rsidRPr="0044082D">
        <w:rPr>
          <w:rFonts w:ascii="Arial" w:hAnsi="Arial"/>
          <w:lang w:val="es-ES_tradnl"/>
        </w:rPr>
        <w:t xml:space="preserve"> El Banco realizará Misiones de Administración y Visitas de Inspección Técnica, siguiendo el cronograma definido en el PEP. Además, el Banco utilizará el PMR, que recoge la estimación temporal de los desembolsos y del cumplimiento de metas físicas y de costos de los productos programados, así como los resultados alcanzados; y un mecanismo para evaluar el desempeño del programa.</w:t>
      </w:r>
    </w:p>
    <w:p w14:paraId="33BC2188" w14:textId="77777777" w:rsidR="00E30D38" w:rsidRPr="0044082D" w:rsidRDefault="00E30D38" w:rsidP="00E30D38">
      <w:pPr>
        <w:numPr>
          <w:ilvl w:val="1"/>
          <w:numId w:val="8"/>
        </w:numPr>
        <w:pBdr>
          <w:top w:val="nil"/>
          <w:left w:val="nil"/>
          <w:bottom w:val="nil"/>
          <w:right w:val="nil"/>
          <w:between w:val="nil"/>
        </w:pBdr>
        <w:spacing w:before="120" w:after="120" w:line="240" w:lineRule="auto"/>
        <w:ind w:left="720" w:hanging="720"/>
        <w:jc w:val="both"/>
        <w:rPr>
          <w:rFonts w:ascii="Arial" w:hAnsi="Arial"/>
          <w:lang w:val="es-ES_tradnl"/>
        </w:rPr>
      </w:pPr>
      <w:bookmarkStart w:id="14" w:name="_heading=h.2et92p0" w:colFirst="0" w:colLast="0"/>
      <w:bookmarkEnd w:id="14"/>
      <w:r w:rsidRPr="0044082D">
        <w:rPr>
          <w:rFonts w:ascii="Arial" w:hAnsi="Arial"/>
          <w:lang w:val="es-ES_tradnl"/>
        </w:rPr>
        <w:t>Los contenidos principales y características de cada uno de los instrumentos detallados anteriormente se describen a continuación:</w:t>
      </w:r>
    </w:p>
    <w:p w14:paraId="535F3C97" w14:textId="77777777" w:rsidR="00E30D38" w:rsidRPr="0044082D" w:rsidRDefault="00E30D38" w:rsidP="00E30D38">
      <w:pPr>
        <w:numPr>
          <w:ilvl w:val="0"/>
          <w:numId w:val="3"/>
        </w:numPr>
        <w:pBdr>
          <w:top w:val="nil"/>
          <w:left w:val="nil"/>
          <w:bottom w:val="nil"/>
          <w:right w:val="nil"/>
          <w:between w:val="nil"/>
        </w:pBdr>
        <w:spacing w:before="120" w:after="120" w:line="240" w:lineRule="auto"/>
        <w:ind w:left="1080"/>
        <w:jc w:val="both"/>
        <w:rPr>
          <w:rFonts w:ascii="Arial" w:hAnsi="Arial"/>
          <w:lang w:val="es-ES_tradnl"/>
        </w:rPr>
      </w:pPr>
      <w:r w:rsidRPr="0044082D">
        <w:rPr>
          <w:rFonts w:ascii="Arial" w:hAnsi="Arial"/>
          <w:b/>
          <w:lang w:val="es-ES_tradnl"/>
        </w:rPr>
        <w:t xml:space="preserve">Matriz de Resultados (MR). </w:t>
      </w:r>
      <w:r w:rsidRPr="0044082D">
        <w:rPr>
          <w:rFonts w:ascii="Arial" w:hAnsi="Arial"/>
          <w:lang w:val="es-ES_tradnl"/>
        </w:rPr>
        <w:t>que se presenta como parte del documento principal, se focaliza en los: (i) productos; y (</w:t>
      </w:r>
      <w:proofErr w:type="spellStart"/>
      <w:r w:rsidRPr="0044082D">
        <w:rPr>
          <w:rFonts w:ascii="Arial" w:hAnsi="Arial"/>
          <w:lang w:val="es-ES_tradnl"/>
        </w:rPr>
        <w:t>ii</w:t>
      </w:r>
      <w:proofErr w:type="spellEnd"/>
      <w:r w:rsidRPr="0044082D">
        <w:rPr>
          <w:rFonts w:ascii="Arial" w:hAnsi="Arial"/>
          <w:lang w:val="es-ES_tradnl"/>
        </w:rPr>
        <w:t>) resultados de cada componente; y (</w:t>
      </w:r>
      <w:proofErr w:type="spellStart"/>
      <w:r w:rsidRPr="0044082D">
        <w:rPr>
          <w:rFonts w:ascii="Arial" w:hAnsi="Arial"/>
          <w:lang w:val="es-ES_tradnl"/>
        </w:rPr>
        <w:t>iii</w:t>
      </w:r>
      <w:proofErr w:type="spellEnd"/>
      <w:r w:rsidRPr="0044082D">
        <w:rPr>
          <w:rFonts w:ascii="Arial" w:hAnsi="Arial"/>
          <w:lang w:val="es-ES_tradnl"/>
        </w:rPr>
        <w:t xml:space="preserve">) impactos del Programa. La MR es una herramienta fundamental para guiar la planificación, monitoreo y evaluación del programa. </w:t>
      </w:r>
    </w:p>
    <w:p w14:paraId="07A45310" w14:textId="77777777" w:rsidR="00E30D38" w:rsidRPr="0044082D" w:rsidRDefault="00E30D38" w:rsidP="00E30D38">
      <w:pPr>
        <w:numPr>
          <w:ilvl w:val="0"/>
          <w:numId w:val="3"/>
        </w:numPr>
        <w:pBdr>
          <w:top w:val="nil"/>
          <w:left w:val="nil"/>
          <w:bottom w:val="nil"/>
          <w:right w:val="nil"/>
          <w:between w:val="nil"/>
        </w:pBdr>
        <w:tabs>
          <w:tab w:val="left" w:pos="1440"/>
        </w:tabs>
        <w:spacing w:before="120" w:after="120" w:line="240" w:lineRule="auto"/>
        <w:ind w:left="1080"/>
        <w:jc w:val="both"/>
        <w:rPr>
          <w:rFonts w:ascii="Arial" w:hAnsi="Arial"/>
          <w:lang w:val="es-ES_tradnl"/>
        </w:rPr>
      </w:pPr>
      <w:r w:rsidRPr="0044082D">
        <w:rPr>
          <w:rFonts w:ascii="Arial" w:hAnsi="Arial"/>
          <w:b/>
          <w:lang w:val="es-ES_tradnl"/>
        </w:rPr>
        <w:t>Plan de Ejecución del Programa</w:t>
      </w:r>
      <w:r w:rsidRPr="0044082D">
        <w:rPr>
          <w:rFonts w:ascii="Arial" w:hAnsi="Arial"/>
          <w:lang w:val="es-ES_tradnl"/>
        </w:rPr>
        <w:t xml:space="preserve"> </w:t>
      </w:r>
      <w:r w:rsidRPr="0044082D">
        <w:rPr>
          <w:rFonts w:ascii="Arial" w:hAnsi="Arial"/>
          <w:b/>
          <w:lang w:val="es-ES_tradnl"/>
        </w:rPr>
        <w:t>(PEP).</w:t>
      </w:r>
      <w:r w:rsidRPr="0044082D">
        <w:rPr>
          <w:rFonts w:ascii="Arial" w:hAnsi="Arial"/>
          <w:lang w:val="es-ES_tradnl"/>
        </w:rPr>
        <w:t xml:space="preserve"> El PEP deberá comprender la planificación completa del Proyecto, de conformidad con la estructura de los productos esperados según la Matriz de Resultados del Proyecto, y la ruta crítica de hitos o acciones críticas que deberán ser ejecutadas para que el Préstamo sea desembolsado en el plazo previsto. El PEP deberá ser actualizado cuando fuere necesario, en especial, cuando se produzcan cambios significativos que impliquen o pudiesen implicar demoras en la ejecución del Programa o cambios en las metas de producto de los períodos intermedios.</w:t>
      </w:r>
    </w:p>
    <w:p w14:paraId="20E23EA7" w14:textId="1F2A98E2" w:rsidR="00E072EF" w:rsidRDefault="00E072EF" w:rsidP="00E30D38">
      <w:pPr>
        <w:numPr>
          <w:ilvl w:val="0"/>
          <w:numId w:val="3"/>
        </w:numPr>
        <w:pBdr>
          <w:top w:val="nil"/>
          <w:left w:val="nil"/>
          <w:bottom w:val="nil"/>
          <w:right w:val="nil"/>
          <w:between w:val="nil"/>
        </w:pBdr>
        <w:tabs>
          <w:tab w:val="left" w:pos="1440"/>
        </w:tabs>
        <w:spacing w:before="120" w:after="120" w:line="240" w:lineRule="auto"/>
        <w:ind w:left="1080"/>
        <w:jc w:val="both"/>
        <w:rPr>
          <w:rFonts w:ascii="Arial" w:hAnsi="Arial"/>
          <w:lang w:val="es-ES_tradnl"/>
        </w:rPr>
      </w:pPr>
      <w:r w:rsidRPr="0044082D">
        <w:rPr>
          <w:rFonts w:ascii="Arial" w:hAnsi="Arial"/>
          <w:b/>
          <w:lang w:val="es-ES_tradnl"/>
        </w:rPr>
        <w:t>Plan Operativo Anual (POA).</w:t>
      </w:r>
      <w:r w:rsidRPr="0044082D">
        <w:rPr>
          <w:rFonts w:ascii="Arial" w:hAnsi="Arial"/>
          <w:lang w:val="es-ES_tradnl"/>
        </w:rPr>
        <w:t xml:space="preserve"> Constituye el instrumento privilegiado de planificación de las actividades del proyecto para cada año. </w:t>
      </w:r>
      <w:r w:rsidR="003A3219">
        <w:rPr>
          <w:rFonts w:ascii="Arial" w:hAnsi="Arial"/>
          <w:lang w:val="es-ES_tradnl"/>
        </w:rPr>
        <w:t xml:space="preserve">El primer POA deberá ser </w:t>
      </w:r>
      <w:r w:rsidR="00F26763">
        <w:rPr>
          <w:rFonts w:ascii="Arial" w:hAnsi="Arial"/>
          <w:lang w:val="es-ES_tradnl"/>
        </w:rPr>
        <w:t>presentado dentro de 60 d</w:t>
      </w:r>
      <w:r w:rsidR="00B71ED2">
        <w:rPr>
          <w:rFonts w:ascii="Arial" w:hAnsi="Arial"/>
          <w:lang w:val="es-ES_tradnl"/>
        </w:rPr>
        <w:t>í</w:t>
      </w:r>
      <w:r w:rsidR="00F26763">
        <w:rPr>
          <w:rFonts w:ascii="Arial" w:hAnsi="Arial"/>
          <w:lang w:val="es-ES_tradnl"/>
        </w:rPr>
        <w:t xml:space="preserve">as a partir de la </w:t>
      </w:r>
      <w:proofErr w:type="gramStart"/>
      <w:r w:rsidR="009713C3">
        <w:rPr>
          <w:rFonts w:ascii="Arial" w:hAnsi="Arial"/>
          <w:lang w:val="es-ES_tradnl"/>
        </w:rPr>
        <w:t xml:space="preserve">entrada en </w:t>
      </w:r>
      <w:r w:rsidR="00F26763">
        <w:rPr>
          <w:rFonts w:ascii="Arial" w:hAnsi="Arial"/>
          <w:lang w:val="es-ES_tradnl"/>
        </w:rPr>
        <w:t>vigencia</w:t>
      </w:r>
      <w:proofErr w:type="gramEnd"/>
      <w:r w:rsidR="009713C3">
        <w:rPr>
          <w:rFonts w:ascii="Arial" w:hAnsi="Arial"/>
          <w:lang w:val="es-ES_tradnl"/>
        </w:rPr>
        <w:t xml:space="preserve"> </w:t>
      </w:r>
      <w:r w:rsidR="00F26763">
        <w:rPr>
          <w:rFonts w:ascii="Arial" w:hAnsi="Arial"/>
          <w:lang w:val="es-ES_tradnl"/>
        </w:rPr>
        <w:t>del Contrato de Préstamo. Los siguientes</w:t>
      </w:r>
      <w:r w:rsidRPr="0044082D">
        <w:rPr>
          <w:rFonts w:ascii="Arial" w:hAnsi="Arial"/>
          <w:lang w:val="es-ES_tradnl"/>
        </w:rPr>
        <w:t xml:space="preserve"> POA debe</w:t>
      </w:r>
      <w:r w:rsidR="00F26763">
        <w:rPr>
          <w:rFonts w:ascii="Arial" w:hAnsi="Arial"/>
          <w:lang w:val="es-ES_tradnl"/>
        </w:rPr>
        <w:t>n</w:t>
      </w:r>
      <w:r w:rsidRPr="0044082D">
        <w:rPr>
          <w:rFonts w:ascii="Arial" w:hAnsi="Arial"/>
          <w:lang w:val="es-ES_tradnl"/>
        </w:rPr>
        <w:t xml:space="preserve"> ser presentado</w:t>
      </w:r>
      <w:r w:rsidR="00F26763">
        <w:rPr>
          <w:rFonts w:ascii="Arial" w:hAnsi="Arial"/>
          <w:lang w:val="es-ES_tradnl"/>
        </w:rPr>
        <w:t>s</w:t>
      </w:r>
      <w:r w:rsidRPr="0044082D">
        <w:rPr>
          <w:rFonts w:ascii="Arial" w:hAnsi="Arial"/>
          <w:lang w:val="es-ES_tradnl"/>
        </w:rPr>
        <w:t xml:space="preserve"> cada 30 de noviembre para la ejecución el siguiente año-calendario. Deben incluirse: (i) el presupuesto estimado; (</w:t>
      </w:r>
      <w:proofErr w:type="spellStart"/>
      <w:r w:rsidRPr="0044082D">
        <w:rPr>
          <w:rFonts w:ascii="Arial" w:hAnsi="Arial"/>
          <w:lang w:val="es-ES_tradnl"/>
        </w:rPr>
        <w:t>ii</w:t>
      </w:r>
      <w:proofErr w:type="spellEnd"/>
      <w:r w:rsidRPr="0044082D">
        <w:rPr>
          <w:rFonts w:ascii="Arial" w:hAnsi="Arial"/>
          <w:lang w:val="es-ES_tradnl"/>
        </w:rPr>
        <w:t>) los resultados y productos esperados para los indicadores de la Matriz de Resultados; (</w:t>
      </w:r>
      <w:proofErr w:type="spellStart"/>
      <w:r w:rsidRPr="0044082D">
        <w:rPr>
          <w:rFonts w:ascii="Arial" w:hAnsi="Arial"/>
          <w:lang w:val="es-ES_tradnl"/>
        </w:rPr>
        <w:t>iii</w:t>
      </w:r>
      <w:proofErr w:type="spellEnd"/>
      <w:r w:rsidRPr="0044082D">
        <w:rPr>
          <w:rFonts w:ascii="Arial" w:hAnsi="Arial"/>
          <w:lang w:val="es-ES_tradnl"/>
        </w:rPr>
        <w:t>) las actividades y responsables; (vi)</w:t>
      </w:r>
      <w:r w:rsidR="00F537AD">
        <w:rPr>
          <w:rFonts w:ascii="Arial" w:hAnsi="Arial"/>
          <w:lang w:val="es-ES_tradnl"/>
        </w:rPr>
        <w:t> </w:t>
      </w:r>
      <w:r w:rsidRPr="0044082D">
        <w:rPr>
          <w:rFonts w:ascii="Arial" w:hAnsi="Arial"/>
          <w:lang w:val="es-ES_tradnl"/>
        </w:rPr>
        <w:t>las adquisiciones y contrataciones previstas; (v) el cronograma de ejecución</w:t>
      </w:r>
      <w:r w:rsidRPr="0021304E">
        <w:rPr>
          <w:rFonts w:ascii="Arial" w:eastAsia="Arial" w:hAnsi="Arial" w:cs="Arial"/>
          <w:lang w:val="es-ES_tradnl"/>
        </w:rPr>
        <w:t>;</w:t>
      </w:r>
      <w:r w:rsidRPr="0044082D">
        <w:rPr>
          <w:rFonts w:ascii="Arial" w:hAnsi="Arial"/>
          <w:lang w:val="es-ES_tradnl"/>
        </w:rPr>
        <w:t xml:space="preserve"> y (vi) el pronóstico de desembolsos de los recursos del Banco. </w:t>
      </w:r>
    </w:p>
    <w:p w14:paraId="461336FF" w14:textId="05441B91" w:rsidR="00E30D38" w:rsidRPr="0044082D" w:rsidRDefault="00E30D38" w:rsidP="00E30D38">
      <w:pPr>
        <w:numPr>
          <w:ilvl w:val="0"/>
          <w:numId w:val="3"/>
        </w:numPr>
        <w:pBdr>
          <w:top w:val="nil"/>
          <w:left w:val="nil"/>
          <w:bottom w:val="nil"/>
          <w:right w:val="nil"/>
          <w:between w:val="nil"/>
        </w:pBdr>
        <w:tabs>
          <w:tab w:val="left" w:pos="1440"/>
        </w:tabs>
        <w:spacing w:before="120" w:after="120" w:line="240" w:lineRule="auto"/>
        <w:ind w:left="1080"/>
        <w:jc w:val="both"/>
        <w:rPr>
          <w:rFonts w:ascii="Arial" w:hAnsi="Arial"/>
          <w:lang w:val="es-ES_tradnl"/>
        </w:rPr>
      </w:pPr>
      <w:r w:rsidRPr="0044082D">
        <w:rPr>
          <w:rFonts w:ascii="Arial" w:hAnsi="Arial"/>
          <w:b/>
          <w:lang w:val="es-ES_tradnl"/>
        </w:rPr>
        <w:t xml:space="preserve">Plan de Adquisiciones del Programa (PA). </w:t>
      </w:r>
      <w:r w:rsidRPr="0044082D">
        <w:rPr>
          <w:rFonts w:ascii="Arial" w:hAnsi="Arial"/>
          <w:lang w:val="es-ES_tradnl"/>
        </w:rPr>
        <w:t>Enumera y programa las contrataciones de consultoría y las compras de bienes y servicios que se van a realizar para generar los productos previstos en la MR y PEP, junto con los procedimientos de adquisiciones y contrataciones a ser utilizados. Deberá ser actualizado por el OE como mínimo cada 12 meses, o antes de dicho plazo si fuera necesario debido a modificaciones sustanciales en la planificación de las adquisiciones. Será presentado junto con el POA.</w:t>
      </w:r>
    </w:p>
    <w:p w14:paraId="10835E89" w14:textId="37527955" w:rsidR="00E30D38" w:rsidRPr="00E072EF" w:rsidRDefault="00E30D38" w:rsidP="00557D40">
      <w:pPr>
        <w:numPr>
          <w:ilvl w:val="0"/>
          <w:numId w:val="3"/>
        </w:numPr>
        <w:pBdr>
          <w:top w:val="nil"/>
          <w:left w:val="nil"/>
          <w:bottom w:val="nil"/>
          <w:right w:val="nil"/>
          <w:between w:val="nil"/>
        </w:pBdr>
        <w:tabs>
          <w:tab w:val="left" w:pos="1260"/>
        </w:tabs>
        <w:spacing w:before="120" w:after="120" w:line="240" w:lineRule="auto"/>
        <w:ind w:left="1080"/>
        <w:jc w:val="both"/>
        <w:rPr>
          <w:rFonts w:ascii="Arial" w:hAnsi="Arial"/>
          <w:lang w:val="es-ES_tradnl"/>
        </w:rPr>
      </w:pPr>
      <w:r w:rsidRPr="00E072EF">
        <w:rPr>
          <w:rFonts w:ascii="Arial" w:hAnsi="Arial"/>
          <w:b/>
          <w:lang w:val="es-ES_tradnl"/>
        </w:rPr>
        <w:t>Plan de Monitoreo y Evaluación (PME).</w:t>
      </w:r>
      <w:r w:rsidRPr="00E072EF">
        <w:rPr>
          <w:rFonts w:ascii="Arial" w:hAnsi="Arial"/>
          <w:lang w:val="es-ES_tradnl"/>
        </w:rPr>
        <w:t xml:space="preserve"> Describe instrumentos, responsables y presupuesto para las acciones de seguimiento a la ejecución del programa, así como de la medición de sus resultados e impactos.</w:t>
      </w:r>
    </w:p>
    <w:p w14:paraId="1ACE73E8" w14:textId="77777777" w:rsidR="00E30D38" w:rsidRPr="0044082D" w:rsidRDefault="00E30D38" w:rsidP="00E30D38">
      <w:pPr>
        <w:numPr>
          <w:ilvl w:val="0"/>
          <w:numId w:val="3"/>
        </w:numPr>
        <w:pBdr>
          <w:top w:val="nil"/>
          <w:left w:val="nil"/>
          <w:bottom w:val="nil"/>
          <w:right w:val="nil"/>
          <w:between w:val="nil"/>
        </w:pBdr>
        <w:tabs>
          <w:tab w:val="left" w:pos="1260"/>
        </w:tabs>
        <w:spacing w:before="120" w:after="120" w:line="240" w:lineRule="auto"/>
        <w:ind w:left="1080"/>
        <w:jc w:val="both"/>
        <w:rPr>
          <w:rFonts w:ascii="Arial" w:hAnsi="Arial"/>
          <w:lang w:val="es-ES_tradnl"/>
        </w:rPr>
      </w:pPr>
      <w:r w:rsidRPr="0044082D">
        <w:rPr>
          <w:rFonts w:ascii="Arial" w:hAnsi="Arial"/>
          <w:b/>
          <w:lang w:val="es-ES_tradnl"/>
        </w:rPr>
        <w:t>Matriz de Gestión de Riesgo del Programa</w:t>
      </w:r>
      <w:r w:rsidRPr="0044082D">
        <w:rPr>
          <w:rFonts w:ascii="Arial" w:hAnsi="Arial"/>
          <w:lang w:val="es-ES_tradnl"/>
        </w:rPr>
        <w:t xml:space="preserve"> </w:t>
      </w:r>
      <w:r w:rsidRPr="0044082D">
        <w:rPr>
          <w:rFonts w:ascii="Arial" w:hAnsi="Arial"/>
          <w:b/>
          <w:lang w:val="es-ES_tradnl"/>
        </w:rPr>
        <w:t>(MGR).</w:t>
      </w:r>
      <w:r w:rsidRPr="0044082D">
        <w:rPr>
          <w:rFonts w:ascii="Arial" w:hAnsi="Arial"/>
          <w:lang w:val="es-ES_tradnl"/>
        </w:rPr>
        <w:t xml:space="preserve"> Enumera y ranquea los riesgos identificados para la implementación del programa. Define medidas de mitigación para cada uno de ellos y sus respectivos indicadores de seguimiento.</w:t>
      </w:r>
    </w:p>
    <w:p w14:paraId="7D413F5A" w14:textId="77777777" w:rsidR="00E30D38" w:rsidRPr="0044082D" w:rsidRDefault="00E30D38" w:rsidP="00E30D38">
      <w:pPr>
        <w:numPr>
          <w:ilvl w:val="0"/>
          <w:numId w:val="3"/>
        </w:numPr>
        <w:pBdr>
          <w:top w:val="nil"/>
          <w:left w:val="nil"/>
          <w:bottom w:val="nil"/>
          <w:right w:val="nil"/>
          <w:between w:val="nil"/>
        </w:pBdr>
        <w:spacing w:before="120" w:after="120" w:line="240" w:lineRule="auto"/>
        <w:ind w:left="1080"/>
        <w:jc w:val="both"/>
        <w:rPr>
          <w:rFonts w:ascii="Arial" w:hAnsi="Arial"/>
          <w:lang w:val="es-ES_tradnl"/>
        </w:rPr>
      </w:pPr>
      <w:r w:rsidRPr="0044082D">
        <w:rPr>
          <w:rFonts w:ascii="Arial" w:hAnsi="Arial"/>
          <w:b/>
          <w:lang w:val="es-ES_tradnl"/>
        </w:rPr>
        <w:lastRenderedPageBreak/>
        <w:t xml:space="preserve">Informes Semestrales de Progreso. </w:t>
      </w:r>
      <w:r w:rsidRPr="0044082D">
        <w:rPr>
          <w:rFonts w:ascii="Arial" w:hAnsi="Arial"/>
          <w:lang w:val="es-ES_tradnl"/>
        </w:rPr>
        <w:t>Son elaborados por el OE y resumen los avances del proyecto en el semestre respectivo. Incluyen: (i) valores de los indicadores de resultados que hayan sido medidos; (</w:t>
      </w:r>
      <w:proofErr w:type="spellStart"/>
      <w:r w:rsidRPr="0044082D">
        <w:rPr>
          <w:rFonts w:ascii="Arial" w:hAnsi="Arial"/>
          <w:lang w:val="es-ES_tradnl"/>
        </w:rPr>
        <w:t>ii</w:t>
      </w:r>
      <w:proofErr w:type="spellEnd"/>
      <w:r w:rsidRPr="0044082D">
        <w:rPr>
          <w:rFonts w:ascii="Arial" w:hAnsi="Arial"/>
          <w:lang w:val="es-ES_tradnl"/>
        </w:rPr>
        <w:t>) valores de los indicadores de productos; (</w:t>
      </w:r>
      <w:proofErr w:type="spellStart"/>
      <w:r w:rsidRPr="0044082D">
        <w:rPr>
          <w:rFonts w:ascii="Arial" w:hAnsi="Arial"/>
          <w:lang w:val="es-ES_tradnl"/>
        </w:rPr>
        <w:t>iii</w:t>
      </w:r>
      <w:proofErr w:type="spellEnd"/>
      <w:r w:rsidRPr="0044082D">
        <w:rPr>
          <w:rFonts w:ascii="Arial" w:hAnsi="Arial"/>
          <w:lang w:val="es-ES_tradnl"/>
        </w:rPr>
        <w:t>) costo de los productos; (</w:t>
      </w:r>
      <w:proofErr w:type="spellStart"/>
      <w:r w:rsidRPr="0044082D">
        <w:rPr>
          <w:rFonts w:ascii="Arial" w:hAnsi="Arial"/>
          <w:lang w:val="es-ES_tradnl"/>
        </w:rPr>
        <w:t>iv</w:t>
      </w:r>
      <w:proofErr w:type="spellEnd"/>
      <w:r w:rsidRPr="0044082D">
        <w:rPr>
          <w:rFonts w:ascii="Arial" w:hAnsi="Arial"/>
          <w:lang w:val="es-ES_tradnl"/>
        </w:rPr>
        <w:t xml:space="preserve">) análisis de los riesgos y reporte de las acciones de mitigación realizadas; y (v) ejecución financiera global del proyecto. Los informes semestrales serán presentados por el OE al Banco hasta 2 meses después de la culminación del respectivo semestre (28 de febrero y 30 de agosto de cada año). El reporte del 30 de agosto de cada año contendrá la generación de productos, sus respectivos costos, así como la ejecución financiera general correspondientes al primer semestre, mientras que el reporte del 28 de febrero incluirá los productos y costos del segundo semestre y del acumulado del año calendario. </w:t>
      </w:r>
    </w:p>
    <w:p w14:paraId="4B28691D" w14:textId="77777777" w:rsidR="00E30D38" w:rsidRPr="0044082D" w:rsidRDefault="00E30D38" w:rsidP="00E30D38">
      <w:pPr>
        <w:numPr>
          <w:ilvl w:val="0"/>
          <w:numId w:val="3"/>
        </w:numPr>
        <w:pBdr>
          <w:top w:val="nil"/>
          <w:left w:val="nil"/>
          <w:bottom w:val="nil"/>
          <w:right w:val="nil"/>
          <w:between w:val="nil"/>
        </w:pBdr>
        <w:spacing w:before="120" w:after="120" w:line="240" w:lineRule="auto"/>
        <w:ind w:left="1080"/>
        <w:jc w:val="both"/>
        <w:rPr>
          <w:rFonts w:ascii="Arial" w:hAnsi="Arial"/>
          <w:lang w:val="es-ES_tradnl"/>
        </w:rPr>
      </w:pPr>
      <w:r w:rsidRPr="0044082D">
        <w:rPr>
          <w:rFonts w:ascii="Arial" w:hAnsi="Arial"/>
          <w:b/>
          <w:lang w:val="es-ES_tradnl"/>
        </w:rPr>
        <w:t>Informe de Monitoreo del Progreso</w:t>
      </w:r>
      <w:r w:rsidRPr="0044082D">
        <w:rPr>
          <w:rFonts w:ascii="Arial" w:hAnsi="Arial"/>
          <w:lang w:val="es-ES_tradnl"/>
        </w:rPr>
        <w:t xml:space="preserve"> </w:t>
      </w:r>
      <w:r w:rsidRPr="0044082D">
        <w:rPr>
          <w:rFonts w:ascii="Arial" w:hAnsi="Arial"/>
          <w:b/>
          <w:lang w:val="es-ES_tradnl"/>
        </w:rPr>
        <w:t>(PMR).</w:t>
      </w:r>
      <w:r w:rsidRPr="0044082D">
        <w:rPr>
          <w:rFonts w:ascii="Arial" w:hAnsi="Arial"/>
          <w:lang w:val="es-ES_tradnl"/>
        </w:rPr>
        <w:t xml:space="preserve"> Recoge la estimación temporal de los desembolsos y del cumplimiento de las metas físicas y de costos de los productos programados, así como los resultados alcanzados, y es un mecanismo para evaluar el desempeño del programa. Se nutre del contenido de los Informes Semestrales de Progreso y otras informaciones puntuales solicitadas al OE por el Banco.</w:t>
      </w:r>
    </w:p>
    <w:p w14:paraId="68555C78" w14:textId="77777777" w:rsidR="00E30D38" w:rsidRPr="0044082D" w:rsidRDefault="00E30D38" w:rsidP="00E30D38">
      <w:pPr>
        <w:numPr>
          <w:ilvl w:val="0"/>
          <w:numId w:val="3"/>
        </w:numPr>
        <w:pBdr>
          <w:top w:val="nil"/>
          <w:left w:val="nil"/>
          <w:bottom w:val="nil"/>
          <w:right w:val="nil"/>
          <w:between w:val="nil"/>
        </w:pBdr>
        <w:spacing w:before="120" w:after="120" w:line="240" w:lineRule="auto"/>
        <w:ind w:left="1080"/>
        <w:jc w:val="both"/>
        <w:rPr>
          <w:rFonts w:ascii="Arial" w:hAnsi="Arial"/>
          <w:lang w:val="es-ES_tradnl"/>
        </w:rPr>
      </w:pPr>
      <w:r w:rsidRPr="0044082D">
        <w:rPr>
          <w:rFonts w:ascii="Arial" w:hAnsi="Arial"/>
          <w:b/>
          <w:lang w:val="es-ES_tradnl"/>
        </w:rPr>
        <w:t>Misiones de administración o visitas de inspección.</w:t>
      </w:r>
      <w:r w:rsidRPr="0044082D">
        <w:rPr>
          <w:rFonts w:ascii="Arial" w:hAnsi="Arial"/>
          <w:lang w:val="es-ES_tradnl"/>
        </w:rPr>
        <w:t xml:space="preserve"> El Banco realizará dichas Misiones de Administración o Visitas de Inspección, dependiendo de la complejidad y otras circunstancias de la ejecución del proyecto.</w:t>
      </w:r>
    </w:p>
    <w:p w14:paraId="2DC946C1" w14:textId="77777777" w:rsidR="00E30D38" w:rsidRPr="0044082D" w:rsidRDefault="00E30D38" w:rsidP="00E30D38">
      <w:pPr>
        <w:pBdr>
          <w:top w:val="nil"/>
          <w:left w:val="nil"/>
          <w:bottom w:val="nil"/>
          <w:right w:val="nil"/>
          <w:between w:val="nil"/>
        </w:pBdr>
        <w:tabs>
          <w:tab w:val="left" w:pos="1170"/>
        </w:tabs>
        <w:spacing w:before="120" w:after="120"/>
        <w:ind w:left="720" w:hanging="720"/>
        <w:jc w:val="both"/>
        <w:rPr>
          <w:rFonts w:ascii="Arial" w:hAnsi="Arial"/>
          <w:lang w:val="es-ES_tradnl"/>
        </w:rPr>
      </w:pPr>
    </w:p>
    <w:p w14:paraId="1DAC27D1" w14:textId="77777777" w:rsidR="00E30D38" w:rsidRPr="0021304E" w:rsidRDefault="00E30D38" w:rsidP="00E30D38">
      <w:pPr>
        <w:pStyle w:val="Heading2"/>
        <w:numPr>
          <w:ilvl w:val="0"/>
          <w:numId w:val="1"/>
        </w:numPr>
        <w:rPr>
          <w:rFonts w:ascii="Arial" w:eastAsia="Arial" w:hAnsi="Arial" w:cs="Arial"/>
          <w:noProof w:val="0"/>
          <w:sz w:val="22"/>
          <w:szCs w:val="22"/>
        </w:rPr>
      </w:pPr>
      <w:r w:rsidRPr="0021304E">
        <w:rPr>
          <w:rFonts w:ascii="Arial" w:eastAsia="Arial" w:hAnsi="Arial" w:cs="Arial"/>
          <w:noProof w:val="0"/>
          <w:sz w:val="22"/>
          <w:szCs w:val="22"/>
        </w:rPr>
        <w:t>Recopilación de datos e instrumentos</w:t>
      </w:r>
    </w:p>
    <w:p w14:paraId="70803E43" w14:textId="77777777" w:rsidR="00E30D38" w:rsidRPr="0044082D" w:rsidRDefault="00E30D38" w:rsidP="00E30D38">
      <w:pPr>
        <w:numPr>
          <w:ilvl w:val="1"/>
          <w:numId w:val="8"/>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 xml:space="preserve">Los Especialistas de Planificación y Monitoreo de la UCGP del OE, asegurarán que los instrumentos y datos necesarios para efectuar el seguimiento estén disponibles de forma tal que este se pueda realizar sin contratiempos. Asimismo, prepararán los Informes Semestrales de Progreso para la revisión por el Banco. </w:t>
      </w:r>
    </w:p>
    <w:p w14:paraId="02E1792B" w14:textId="77777777" w:rsidR="00E30D38" w:rsidRPr="0044082D" w:rsidRDefault="00E30D38" w:rsidP="00E30D38">
      <w:pPr>
        <w:numPr>
          <w:ilvl w:val="1"/>
          <w:numId w:val="8"/>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 xml:space="preserve">Toda la información pertinente y adecuada para lograr un entendimiento cabal de la actividad de seguimiento, se encuentra recogida en los documentos referidos en el párrafo 2.3 anterior. </w:t>
      </w:r>
    </w:p>
    <w:p w14:paraId="1EF21E98" w14:textId="77777777" w:rsidR="00E30D38" w:rsidRPr="0021304E" w:rsidRDefault="00E30D38" w:rsidP="00E30D38">
      <w:pPr>
        <w:pStyle w:val="Heading2"/>
        <w:numPr>
          <w:ilvl w:val="0"/>
          <w:numId w:val="1"/>
        </w:numPr>
        <w:rPr>
          <w:rFonts w:ascii="Arial" w:eastAsia="Arial" w:hAnsi="Arial" w:cs="Arial"/>
          <w:noProof w:val="0"/>
          <w:sz w:val="22"/>
          <w:szCs w:val="22"/>
        </w:rPr>
      </w:pPr>
      <w:r w:rsidRPr="0021304E">
        <w:rPr>
          <w:rFonts w:ascii="Arial" w:eastAsia="Arial" w:hAnsi="Arial" w:cs="Arial"/>
          <w:noProof w:val="0"/>
          <w:sz w:val="22"/>
          <w:szCs w:val="22"/>
        </w:rPr>
        <w:t>Presentación de informes</w:t>
      </w:r>
    </w:p>
    <w:p w14:paraId="498C7AFF" w14:textId="77777777" w:rsidR="00E30D38" w:rsidRPr="0044082D" w:rsidRDefault="00E30D38" w:rsidP="00E30D38">
      <w:pPr>
        <w:numPr>
          <w:ilvl w:val="1"/>
          <w:numId w:val="8"/>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Los mecanismos e instrumentos que se usarán para informar acerca de los resultados del seguimiento serán la principal fuente de información para el PMR.</w:t>
      </w:r>
    </w:p>
    <w:p w14:paraId="2D5767F2" w14:textId="77777777" w:rsidR="00E30D38" w:rsidRPr="0021304E" w:rsidRDefault="00E30D38" w:rsidP="00E30D38">
      <w:pPr>
        <w:pStyle w:val="Heading2"/>
        <w:numPr>
          <w:ilvl w:val="0"/>
          <w:numId w:val="1"/>
        </w:numPr>
        <w:rPr>
          <w:rFonts w:ascii="Arial" w:eastAsia="Arial" w:hAnsi="Arial" w:cs="Arial"/>
          <w:noProof w:val="0"/>
          <w:sz w:val="22"/>
          <w:szCs w:val="22"/>
        </w:rPr>
      </w:pPr>
      <w:r w:rsidRPr="0021304E">
        <w:rPr>
          <w:rFonts w:ascii="Arial" w:eastAsia="Arial" w:hAnsi="Arial" w:cs="Arial"/>
          <w:noProof w:val="0"/>
          <w:sz w:val="22"/>
          <w:szCs w:val="22"/>
        </w:rPr>
        <w:t>Coordinación, plan de trabajo y presupuesto del monitoreo</w:t>
      </w:r>
    </w:p>
    <w:p w14:paraId="0D3B8A8E" w14:textId="77777777" w:rsidR="00E30D38" w:rsidRPr="0044082D" w:rsidRDefault="00E30D38" w:rsidP="00E30D38">
      <w:pPr>
        <w:numPr>
          <w:ilvl w:val="1"/>
          <w:numId w:val="8"/>
        </w:numPr>
        <w:spacing w:before="240" w:after="240" w:line="240" w:lineRule="auto"/>
        <w:ind w:left="720" w:hanging="720"/>
        <w:jc w:val="both"/>
        <w:rPr>
          <w:rFonts w:ascii="Arial" w:hAnsi="Arial"/>
          <w:lang w:val="es-ES_tradnl"/>
        </w:rPr>
      </w:pPr>
      <w:r w:rsidRPr="0044082D">
        <w:rPr>
          <w:rFonts w:ascii="Arial" w:hAnsi="Arial"/>
          <w:lang w:val="es-ES_tradnl"/>
        </w:rPr>
        <w:t>El Banco utilizará el PMR, mecanismo para evaluar el desempeño del programa, que recoge la estimación temporal de los desembolsos y del cumplimiento esperado de metas físicas y resultados.</w:t>
      </w:r>
    </w:p>
    <w:p w14:paraId="403F22AE" w14:textId="77777777" w:rsidR="00E30D38" w:rsidRPr="0044082D" w:rsidRDefault="00E30D38" w:rsidP="00E30D38">
      <w:pPr>
        <w:numPr>
          <w:ilvl w:val="1"/>
          <w:numId w:val="8"/>
        </w:numPr>
        <w:spacing w:before="240" w:after="240" w:line="240" w:lineRule="auto"/>
        <w:ind w:left="720" w:hanging="720"/>
        <w:jc w:val="both"/>
        <w:rPr>
          <w:rFonts w:ascii="Arial" w:hAnsi="Arial"/>
          <w:lang w:val="es-ES_tradnl"/>
        </w:rPr>
      </w:pPr>
      <w:r w:rsidRPr="0044082D">
        <w:rPr>
          <w:rFonts w:ascii="Arial" w:hAnsi="Arial"/>
          <w:lang w:val="es-ES_tradnl"/>
        </w:rPr>
        <w:t>Las tareas de monitoreo del proyecto de actividades y productos serán realizadas por los Especialistas de Planificación y Monitoreo de la UE.</w:t>
      </w:r>
    </w:p>
    <w:p w14:paraId="512256C9" w14:textId="77777777" w:rsidR="00E30D38" w:rsidRPr="0044082D" w:rsidRDefault="00E30D38" w:rsidP="00E30D38">
      <w:pPr>
        <w:numPr>
          <w:ilvl w:val="1"/>
          <w:numId w:val="8"/>
        </w:numPr>
        <w:spacing w:before="240" w:after="240" w:line="240" w:lineRule="auto"/>
        <w:ind w:left="720" w:hanging="720"/>
        <w:jc w:val="both"/>
        <w:rPr>
          <w:rFonts w:ascii="Arial" w:hAnsi="Arial"/>
          <w:lang w:val="es-ES_tradnl"/>
        </w:rPr>
      </w:pPr>
      <w:r w:rsidRPr="0044082D">
        <w:rPr>
          <w:rFonts w:ascii="Arial" w:hAnsi="Arial"/>
          <w:lang w:val="es-ES_tradnl"/>
        </w:rPr>
        <w:t>Los Especialistas en Planificación y Monitoreo de la UE, utilizarán</w:t>
      </w:r>
      <w:r w:rsidRPr="0044082D">
        <w:rPr>
          <w:rFonts w:ascii="Arial" w:hAnsi="Arial"/>
          <w:sz w:val="18"/>
          <w:lang w:val="es-ES_tradnl"/>
        </w:rPr>
        <w:t xml:space="preserve"> </w:t>
      </w:r>
      <w:r w:rsidRPr="0044082D">
        <w:rPr>
          <w:rFonts w:ascii="Arial" w:hAnsi="Arial"/>
          <w:lang w:val="es-ES_tradnl"/>
        </w:rPr>
        <w:t xml:space="preserve">como guía para su labor los productos detallados en la MR (Cuadro 2) y en el PMR, así como las actividades detalladas en el PEP y </w:t>
      </w:r>
      <w:proofErr w:type="spellStart"/>
      <w:r w:rsidRPr="0044082D">
        <w:rPr>
          <w:rFonts w:ascii="Arial" w:hAnsi="Arial"/>
          <w:lang w:val="es-ES_tradnl"/>
        </w:rPr>
        <w:t>POAs</w:t>
      </w:r>
      <w:proofErr w:type="spellEnd"/>
      <w:r w:rsidRPr="0044082D">
        <w:rPr>
          <w:rFonts w:ascii="Arial" w:hAnsi="Arial"/>
          <w:lang w:val="es-ES_tradnl"/>
        </w:rPr>
        <w:t>.</w:t>
      </w:r>
    </w:p>
    <w:p w14:paraId="2D68343D" w14:textId="77777777" w:rsidR="00E30D38" w:rsidRPr="0044082D" w:rsidRDefault="00E30D38" w:rsidP="00E30D38">
      <w:pPr>
        <w:numPr>
          <w:ilvl w:val="1"/>
          <w:numId w:val="8"/>
        </w:numPr>
        <w:spacing w:before="240" w:after="240" w:line="240" w:lineRule="auto"/>
        <w:ind w:left="720" w:hanging="720"/>
        <w:jc w:val="both"/>
        <w:rPr>
          <w:rFonts w:ascii="Arial" w:hAnsi="Arial"/>
          <w:lang w:val="es-ES_tradnl"/>
        </w:rPr>
      </w:pPr>
      <w:r w:rsidRPr="0044082D">
        <w:rPr>
          <w:rFonts w:ascii="Arial" w:hAnsi="Arial"/>
          <w:lang w:val="es-ES_tradnl"/>
        </w:rPr>
        <w:lastRenderedPageBreak/>
        <w:t xml:space="preserve">Plan y cronograma de tareas de Monitoreo. Los Especialistas de Planificación y Monitoreo de la UE del OE realizará el monitoreo de productos y actividades del programa de acuerdo con el siguiente esquema de tareas: </w:t>
      </w:r>
    </w:p>
    <w:p w14:paraId="11A8CC20" w14:textId="77777777" w:rsidR="00E30D38" w:rsidRPr="0044082D" w:rsidRDefault="00E30D38" w:rsidP="005761BD">
      <w:pPr>
        <w:pBdr>
          <w:top w:val="nil"/>
          <w:left w:val="nil"/>
          <w:bottom w:val="nil"/>
          <w:right w:val="nil"/>
          <w:between w:val="nil"/>
        </w:pBdr>
        <w:spacing w:before="120" w:after="120"/>
        <w:jc w:val="both"/>
        <w:rPr>
          <w:rFonts w:ascii="Arial" w:hAnsi="Arial"/>
          <w:lang w:val="es-ES_tradnl"/>
        </w:rPr>
      </w:pPr>
    </w:p>
    <w:p w14:paraId="13AB9170" w14:textId="77777777" w:rsidR="00E30D38" w:rsidRPr="0044082D" w:rsidRDefault="00E30D38" w:rsidP="00E30D38">
      <w:pPr>
        <w:spacing w:after="120"/>
        <w:jc w:val="center"/>
        <w:rPr>
          <w:rFonts w:ascii="Arial" w:hAnsi="Arial"/>
          <w:b/>
          <w:sz w:val="20"/>
          <w:lang w:val="es-ES_tradnl"/>
        </w:rPr>
      </w:pPr>
      <w:r w:rsidRPr="0044082D">
        <w:rPr>
          <w:rFonts w:ascii="Arial" w:hAnsi="Arial"/>
          <w:b/>
          <w:sz w:val="20"/>
          <w:lang w:val="es-ES_tradnl"/>
        </w:rPr>
        <w:t>Cuadro 1. Plan de trabajo y presupuesto de monitoreo</w:t>
      </w:r>
    </w:p>
    <w:tbl>
      <w:tblPr>
        <w:tblW w:w="4846" w:type="pct"/>
        <w:jc w:val="center"/>
        <w:tblLayout w:type="fixed"/>
        <w:tblLook w:val="0400" w:firstRow="0" w:lastRow="0" w:firstColumn="0" w:lastColumn="0" w:noHBand="0" w:noVBand="1"/>
      </w:tblPr>
      <w:tblGrid>
        <w:gridCol w:w="1555"/>
        <w:gridCol w:w="283"/>
        <w:gridCol w:w="291"/>
        <w:gridCol w:w="288"/>
        <w:gridCol w:w="288"/>
        <w:gridCol w:w="286"/>
        <w:gridCol w:w="286"/>
        <w:gridCol w:w="286"/>
        <w:gridCol w:w="288"/>
        <w:gridCol w:w="286"/>
        <w:gridCol w:w="286"/>
        <w:gridCol w:w="286"/>
        <w:gridCol w:w="286"/>
        <w:gridCol w:w="1393"/>
        <w:gridCol w:w="900"/>
        <w:gridCol w:w="1076"/>
      </w:tblGrid>
      <w:tr w:rsidR="00E30D38" w:rsidRPr="0021304E" w14:paraId="4287522E" w14:textId="77777777" w:rsidTr="00406868">
        <w:trPr>
          <w:trHeight w:val="535"/>
          <w:tblHeader/>
          <w:jc w:val="center"/>
        </w:trPr>
        <w:tc>
          <w:tcPr>
            <w:tcW w:w="930" w:type="pct"/>
            <w:vMerge w:val="restart"/>
            <w:tcBorders>
              <w:top w:val="single" w:sz="4" w:space="0" w:color="A6A6A6"/>
              <w:left w:val="single" w:sz="4" w:space="0" w:color="A6A6A6"/>
              <w:bottom w:val="single" w:sz="4" w:space="0" w:color="A6A6A6"/>
              <w:right w:val="single" w:sz="4" w:space="0" w:color="A6A6A6"/>
            </w:tcBorders>
            <w:shd w:val="clear" w:color="auto" w:fill="BFBFBF"/>
            <w:vAlign w:val="center"/>
          </w:tcPr>
          <w:p w14:paraId="37F736CD" w14:textId="77777777" w:rsidR="00E30D38" w:rsidRPr="0044082D" w:rsidRDefault="00E30D38" w:rsidP="00406868">
            <w:pPr>
              <w:jc w:val="center"/>
              <w:rPr>
                <w:rFonts w:ascii="Arial" w:hAnsi="Arial"/>
                <w:b/>
                <w:sz w:val="18"/>
                <w:lang w:val="es-ES_tradnl"/>
              </w:rPr>
            </w:pPr>
            <w:r w:rsidRPr="0044082D">
              <w:rPr>
                <w:rFonts w:ascii="Arial" w:hAnsi="Arial"/>
                <w:b/>
                <w:sz w:val="18"/>
                <w:lang w:val="es-ES_tradnl"/>
              </w:rPr>
              <w:t>Principales actividades y productos de monitoreo (año y semestre)</w:t>
            </w:r>
          </w:p>
        </w:tc>
        <w:tc>
          <w:tcPr>
            <w:tcW w:w="343" w:type="pct"/>
            <w:gridSpan w:val="2"/>
            <w:tcBorders>
              <w:top w:val="single" w:sz="4" w:space="0" w:color="A6A6A6"/>
              <w:left w:val="nil"/>
              <w:bottom w:val="single" w:sz="4" w:space="0" w:color="A6A6A6"/>
              <w:right w:val="single" w:sz="4" w:space="0" w:color="A6A6A6"/>
            </w:tcBorders>
            <w:shd w:val="clear" w:color="auto" w:fill="BFBFBF"/>
            <w:vAlign w:val="center"/>
          </w:tcPr>
          <w:p w14:paraId="21FE2A65" w14:textId="77777777" w:rsidR="00E30D38" w:rsidRPr="0044082D" w:rsidRDefault="00E30D38" w:rsidP="00406868">
            <w:pPr>
              <w:jc w:val="center"/>
              <w:rPr>
                <w:rFonts w:ascii="Arial" w:hAnsi="Arial"/>
                <w:b/>
                <w:sz w:val="18"/>
                <w:lang w:val="es-ES_tradnl"/>
              </w:rPr>
            </w:pPr>
            <w:r w:rsidRPr="0044082D">
              <w:rPr>
                <w:rFonts w:ascii="Arial" w:hAnsi="Arial"/>
                <w:b/>
                <w:sz w:val="18"/>
                <w:lang w:val="es-ES_tradnl"/>
              </w:rPr>
              <w:t>Año 1</w:t>
            </w:r>
          </w:p>
        </w:tc>
        <w:tc>
          <w:tcPr>
            <w:tcW w:w="344" w:type="pct"/>
            <w:gridSpan w:val="2"/>
            <w:tcBorders>
              <w:top w:val="single" w:sz="4" w:space="0" w:color="A6A6A6"/>
              <w:left w:val="nil"/>
              <w:bottom w:val="single" w:sz="4" w:space="0" w:color="A6A6A6"/>
              <w:right w:val="single" w:sz="4" w:space="0" w:color="A6A6A6"/>
            </w:tcBorders>
            <w:shd w:val="clear" w:color="auto" w:fill="BFBFBF"/>
            <w:vAlign w:val="center"/>
          </w:tcPr>
          <w:p w14:paraId="2EAD28F4" w14:textId="77777777" w:rsidR="00E30D38" w:rsidRPr="0044082D" w:rsidRDefault="00E30D38" w:rsidP="00406868">
            <w:pPr>
              <w:jc w:val="center"/>
              <w:rPr>
                <w:rFonts w:ascii="Arial" w:hAnsi="Arial"/>
                <w:b/>
                <w:sz w:val="18"/>
                <w:lang w:val="es-ES_tradnl"/>
              </w:rPr>
            </w:pPr>
            <w:r w:rsidRPr="0044082D">
              <w:rPr>
                <w:rFonts w:ascii="Arial" w:hAnsi="Arial"/>
                <w:b/>
                <w:sz w:val="18"/>
                <w:lang w:val="es-ES_tradnl"/>
              </w:rPr>
              <w:t>Año 2</w:t>
            </w:r>
          </w:p>
        </w:tc>
        <w:tc>
          <w:tcPr>
            <w:tcW w:w="342" w:type="pct"/>
            <w:gridSpan w:val="2"/>
            <w:tcBorders>
              <w:top w:val="single" w:sz="4" w:space="0" w:color="A6A6A6"/>
              <w:left w:val="nil"/>
              <w:bottom w:val="single" w:sz="4" w:space="0" w:color="A6A6A6"/>
              <w:right w:val="single" w:sz="4" w:space="0" w:color="A6A6A6"/>
            </w:tcBorders>
            <w:shd w:val="clear" w:color="auto" w:fill="BFBFBF"/>
            <w:vAlign w:val="center"/>
          </w:tcPr>
          <w:p w14:paraId="4408DE53" w14:textId="77777777" w:rsidR="00E30D38" w:rsidRPr="0044082D" w:rsidRDefault="00E30D38" w:rsidP="00406868">
            <w:pPr>
              <w:jc w:val="center"/>
              <w:rPr>
                <w:rFonts w:ascii="Arial" w:hAnsi="Arial"/>
                <w:b/>
                <w:sz w:val="18"/>
                <w:lang w:val="es-ES_tradnl"/>
              </w:rPr>
            </w:pPr>
            <w:r w:rsidRPr="0044082D">
              <w:rPr>
                <w:rFonts w:ascii="Arial" w:hAnsi="Arial"/>
                <w:b/>
                <w:sz w:val="18"/>
                <w:lang w:val="es-ES_tradnl"/>
              </w:rPr>
              <w:t>Año 3</w:t>
            </w:r>
          </w:p>
        </w:tc>
        <w:tc>
          <w:tcPr>
            <w:tcW w:w="343" w:type="pct"/>
            <w:gridSpan w:val="2"/>
            <w:tcBorders>
              <w:top w:val="single" w:sz="4" w:space="0" w:color="A6A6A6"/>
              <w:left w:val="nil"/>
              <w:bottom w:val="single" w:sz="4" w:space="0" w:color="A6A6A6"/>
              <w:right w:val="single" w:sz="4" w:space="0" w:color="A6A6A6"/>
            </w:tcBorders>
            <w:shd w:val="clear" w:color="auto" w:fill="BFBFBF"/>
            <w:vAlign w:val="center"/>
          </w:tcPr>
          <w:p w14:paraId="2345ED25" w14:textId="77777777" w:rsidR="00E30D38" w:rsidRPr="0044082D" w:rsidRDefault="00E30D38" w:rsidP="00406868">
            <w:pPr>
              <w:jc w:val="center"/>
              <w:rPr>
                <w:rFonts w:ascii="Arial" w:hAnsi="Arial"/>
                <w:b/>
                <w:sz w:val="18"/>
                <w:lang w:val="es-ES_tradnl"/>
              </w:rPr>
            </w:pPr>
            <w:r w:rsidRPr="0044082D">
              <w:rPr>
                <w:rFonts w:ascii="Arial" w:hAnsi="Arial"/>
                <w:b/>
                <w:sz w:val="18"/>
                <w:lang w:val="es-ES_tradnl"/>
              </w:rPr>
              <w:t>Año 4</w:t>
            </w:r>
          </w:p>
        </w:tc>
        <w:tc>
          <w:tcPr>
            <w:tcW w:w="342" w:type="pct"/>
            <w:gridSpan w:val="2"/>
            <w:tcBorders>
              <w:top w:val="single" w:sz="4" w:space="0" w:color="A6A6A6"/>
              <w:left w:val="nil"/>
              <w:bottom w:val="single" w:sz="4" w:space="0" w:color="A6A6A6"/>
              <w:right w:val="single" w:sz="4" w:space="0" w:color="A6A6A6"/>
            </w:tcBorders>
            <w:shd w:val="clear" w:color="auto" w:fill="BFBFBF"/>
            <w:vAlign w:val="center"/>
          </w:tcPr>
          <w:p w14:paraId="4CA779DC" w14:textId="77777777" w:rsidR="00E30D38" w:rsidRPr="0044082D" w:rsidRDefault="00E30D38" w:rsidP="00406868">
            <w:pPr>
              <w:jc w:val="center"/>
              <w:rPr>
                <w:rFonts w:ascii="Arial" w:hAnsi="Arial"/>
                <w:b/>
                <w:sz w:val="18"/>
                <w:lang w:val="es-ES_tradnl"/>
              </w:rPr>
            </w:pPr>
            <w:r w:rsidRPr="0044082D">
              <w:rPr>
                <w:rFonts w:ascii="Arial" w:hAnsi="Arial"/>
                <w:b/>
                <w:sz w:val="18"/>
                <w:lang w:val="es-ES_tradnl"/>
              </w:rPr>
              <w:t>Año 4</w:t>
            </w:r>
          </w:p>
        </w:tc>
        <w:tc>
          <w:tcPr>
            <w:tcW w:w="342" w:type="pct"/>
            <w:gridSpan w:val="2"/>
            <w:tcBorders>
              <w:top w:val="single" w:sz="4" w:space="0" w:color="A6A6A6"/>
              <w:left w:val="nil"/>
              <w:bottom w:val="single" w:sz="4" w:space="0" w:color="A6A6A6"/>
              <w:right w:val="single" w:sz="4" w:space="0" w:color="A6A6A6"/>
            </w:tcBorders>
            <w:shd w:val="clear" w:color="auto" w:fill="BFBFBF"/>
            <w:vAlign w:val="center"/>
          </w:tcPr>
          <w:p w14:paraId="4FFAC975" w14:textId="77777777" w:rsidR="00E30D38" w:rsidRPr="0044082D" w:rsidRDefault="00E30D38" w:rsidP="00406868">
            <w:pPr>
              <w:jc w:val="center"/>
              <w:rPr>
                <w:rFonts w:ascii="Arial" w:hAnsi="Arial"/>
                <w:b/>
                <w:sz w:val="18"/>
                <w:lang w:val="es-ES_tradnl"/>
              </w:rPr>
            </w:pPr>
            <w:r w:rsidRPr="0044082D">
              <w:rPr>
                <w:rFonts w:ascii="Arial" w:hAnsi="Arial"/>
                <w:b/>
                <w:sz w:val="18"/>
                <w:lang w:val="es-ES_tradnl"/>
              </w:rPr>
              <w:t>Año 5</w:t>
            </w:r>
          </w:p>
        </w:tc>
        <w:tc>
          <w:tcPr>
            <w:tcW w:w="833" w:type="pct"/>
            <w:vMerge w:val="restart"/>
            <w:tcBorders>
              <w:top w:val="single" w:sz="4" w:space="0" w:color="A6A6A6"/>
              <w:left w:val="single" w:sz="4" w:space="0" w:color="A6A6A6"/>
              <w:bottom w:val="single" w:sz="4" w:space="0" w:color="A6A6A6"/>
              <w:right w:val="single" w:sz="4" w:space="0" w:color="A6A6A6"/>
            </w:tcBorders>
            <w:shd w:val="clear" w:color="auto" w:fill="BFBFBF"/>
            <w:vAlign w:val="center"/>
          </w:tcPr>
          <w:p w14:paraId="630F73DB" w14:textId="77777777" w:rsidR="00E30D38" w:rsidRPr="0044082D" w:rsidRDefault="00E30D38" w:rsidP="00406868">
            <w:pPr>
              <w:jc w:val="center"/>
              <w:rPr>
                <w:rFonts w:ascii="Arial" w:hAnsi="Arial"/>
                <w:b/>
                <w:sz w:val="18"/>
                <w:lang w:val="es-ES_tradnl"/>
              </w:rPr>
            </w:pPr>
            <w:r w:rsidRPr="0044082D">
              <w:rPr>
                <w:rFonts w:ascii="Arial" w:hAnsi="Arial"/>
                <w:b/>
                <w:sz w:val="18"/>
                <w:lang w:val="es-ES_tradnl"/>
              </w:rPr>
              <w:t>Responsable</w:t>
            </w:r>
          </w:p>
        </w:tc>
        <w:tc>
          <w:tcPr>
            <w:tcW w:w="538" w:type="pct"/>
            <w:vMerge w:val="restart"/>
            <w:tcBorders>
              <w:top w:val="single" w:sz="4" w:space="0" w:color="A6A6A6"/>
              <w:left w:val="single" w:sz="4" w:space="0" w:color="A6A6A6"/>
              <w:bottom w:val="single" w:sz="4" w:space="0" w:color="A6A6A6"/>
              <w:right w:val="single" w:sz="4" w:space="0" w:color="A6A6A6"/>
            </w:tcBorders>
            <w:shd w:val="clear" w:color="auto" w:fill="BFBFBF"/>
            <w:vAlign w:val="center"/>
          </w:tcPr>
          <w:p w14:paraId="62DC770B" w14:textId="77777777" w:rsidR="00E30D38" w:rsidRPr="0044082D" w:rsidRDefault="00E30D38" w:rsidP="00406868">
            <w:pPr>
              <w:jc w:val="center"/>
              <w:rPr>
                <w:rFonts w:ascii="Arial" w:hAnsi="Arial"/>
                <w:b/>
                <w:sz w:val="18"/>
                <w:lang w:val="es-ES_tradnl"/>
              </w:rPr>
            </w:pPr>
            <w:r w:rsidRPr="0044082D">
              <w:rPr>
                <w:rFonts w:ascii="Arial" w:hAnsi="Arial"/>
                <w:b/>
                <w:sz w:val="18"/>
                <w:lang w:val="es-ES_tradnl"/>
              </w:rPr>
              <w:t>Costo (US$)</w:t>
            </w:r>
          </w:p>
        </w:tc>
        <w:tc>
          <w:tcPr>
            <w:tcW w:w="643" w:type="pct"/>
            <w:vMerge w:val="restart"/>
            <w:tcBorders>
              <w:top w:val="single" w:sz="4" w:space="0" w:color="A6A6A6"/>
              <w:left w:val="single" w:sz="4" w:space="0" w:color="A6A6A6"/>
              <w:bottom w:val="single" w:sz="4" w:space="0" w:color="A6A6A6"/>
              <w:right w:val="single" w:sz="4" w:space="0" w:color="A6A6A6"/>
            </w:tcBorders>
            <w:shd w:val="clear" w:color="auto" w:fill="BFBFBF"/>
            <w:vAlign w:val="center"/>
          </w:tcPr>
          <w:p w14:paraId="3ECFBCB5" w14:textId="77777777" w:rsidR="00E30D38" w:rsidRPr="0044082D" w:rsidRDefault="00E30D38" w:rsidP="00406868">
            <w:pPr>
              <w:jc w:val="center"/>
              <w:rPr>
                <w:rFonts w:ascii="Arial" w:hAnsi="Arial"/>
                <w:b/>
                <w:sz w:val="18"/>
                <w:lang w:val="es-ES_tradnl"/>
              </w:rPr>
            </w:pPr>
            <w:proofErr w:type="gramStart"/>
            <w:r w:rsidRPr="0044082D">
              <w:rPr>
                <w:rFonts w:ascii="Arial" w:hAnsi="Arial"/>
                <w:b/>
                <w:sz w:val="18"/>
                <w:lang w:val="es-ES_tradnl"/>
              </w:rPr>
              <w:t>Financia-miento</w:t>
            </w:r>
            <w:proofErr w:type="gramEnd"/>
          </w:p>
        </w:tc>
      </w:tr>
      <w:tr w:rsidR="00E30D38" w:rsidRPr="0021304E" w14:paraId="042C17E7" w14:textId="77777777" w:rsidTr="00406868">
        <w:trPr>
          <w:trHeight w:val="300"/>
          <w:jc w:val="center"/>
        </w:trPr>
        <w:tc>
          <w:tcPr>
            <w:tcW w:w="930" w:type="pct"/>
            <w:vMerge/>
            <w:tcBorders>
              <w:top w:val="single" w:sz="4" w:space="0" w:color="A6A6A6"/>
              <w:left w:val="single" w:sz="4" w:space="0" w:color="A6A6A6"/>
              <w:bottom w:val="single" w:sz="4" w:space="0" w:color="A6A6A6"/>
              <w:right w:val="single" w:sz="4" w:space="0" w:color="A6A6A6"/>
            </w:tcBorders>
            <w:shd w:val="clear" w:color="auto" w:fill="BFBFBF"/>
            <w:vAlign w:val="center"/>
          </w:tcPr>
          <w:p w14:paraId="5C68942A" w14:textId="77777777" w:rsidR="00E30D38" w:rsidRPr="0044082D" w:rsidRDefault="00E30D38" w:rsidP="00406868">
            <w:pPr>
              <w:widowControl w:val="0"/>
              <w:pBdr>
                <w:top w:val="nil"/>
                <w:left w:val="nil"/>
                <w:bottom w:val="nil"/>
                <w:right w:val="nil"/>
                <w:between w:val="nil"/>
              </w:pBdr>
              <w:spacing w:line="276" w:lineRule="auto"/>
              <w:rPr>
                <w:rFonts w:ascii="Arial" w:hAnsi="Arial"/>
                <w:b/>
                <w:sz w:val="18"/>
                <w:lang w:val="es-ES_tradnl"/>
              </w:rPr>
            </w:pPr>
          </w:p>
        </w:tc>
        <w:tc>
          <w:tcPr>
            <w:tcW w:w="169" w:type="pct"/>
            <w:tcBorders>
              <w:top w:val="nil"/>
              <w:left w:val="nil"/>
              <w:bottom w:val="single" w:sz="4" w:space="0" w:color="A6A6A6"/>
              <w:right w:val="single" w:sz="4" w:space="0" w:color="A6A6A6"/>
            </w:tcBorders>
            <w:shd w:val="clear" w:color="auto" w:fill="BFBFBF"/>
            <w:vAlign w:val="center"/>
          </w:tcPr>
          <w:p w14:paraId="3308E6DA"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1</w:t>
            </w:r>
          </w:p>
        </w:tc>
        <w:tc>
          <w:tcPr>
            <w:tcW w:w="174" w:type="pct"/>
            <w:tcBorders>
              <w:top w:val="nil"/>
              <w:left w:val="nil"/>
              <w:bottom w:val="single" w:sz="4" w:space="0" w:color="A6A6A6"/>
              <w:right w:val="single" w:sz="4" w:space="0" w:color="A6A6A6"/>
            </w:tcBorders>
            <w:shd w:val="clear" w:color="auto" w:fill="BFBFBF"/>
            <w:vAlign w:val="center"/>
          </w:tcPr>
          <w:p w14:paraId="778CF9A1"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2</w:t>
            </w:r>
          </w:p>
        </w:tc>
        <w:tc>
          <w:tcPr>
            <w:tcW w:w="172" w:type="pct"/>
            <w:tcBorders>
              <w:top w:val="nil"/>
              <w:left w:val="nil"/>
              <w:bottom w:val="single" w:sz="4" w:space="0" w:color="A6A6A6"/>
              <w:right w:val="single" w:sz="4" w:space="0" w:color="A6A6A6"/>
            </w:tcBorders>
            <w:shd w:val="clear" w:color="auto" w:fill="BFBFBF"/>
            <w:vAlign w:val="center"/>
          </w:tcPr>
          <w:p w14:paraId="76519DC8"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1</w:t>
            </w:r>
          </w:p>
        </w:tc>
        <w:tc>
          <w:tcPr>
            <w:tcW w:w="172" w:type="pct"/>
            <w:tcBorders>
              <w:top w:val="nil"/>
              <w:left w:val="nil"/>
              <w:bottom w:val="single" w:sz="4" w:space="0" w:color="A6A6A6"/>
              <w:right w:val="single" w:sz="4" w:space="0" w:color="A6A6A6"/>
            </w:tcBorders>
            <w:shd w:val="clear" w:color="auto" w:fill="BFBFBF"/>
            <w:vAlign w:val="center"/>
          </w:tcPr>
          <w:p w14:paraId="341EEB15"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2</w:t>
            </w:r>
          </w:p>
        </w:tc>
        <w:tc>
          <w:tcPr>
            <w:tcW w:w="171" w:type="pct"/>
            <w:tcBorders>
              <w:top w:val="nil"/>
              <w:left w:val="nil"/>
              <w:bottom w:val="single" w:sz="4" w:space="0" w:color="A6A6A6"/>
              <w:right w:val="single" w:sz="4" w:space="0" w:color="A6A6A6"/>
            </w:tcBorders>
            <w:shd w:val="clear" w:color="auto" w:fill="BFBFBF"/>
            <w:vAlign w:val="center"/>
          </w:tcPr>
          <w:p w14:paraId="212D4DFC"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1</w:t>
            </w:r>
          </w:p>
        </w:tc>
        <w:tc>
          <w:tcPr>
            <w:tcW w:w="171" w:type="pct"/>
            <w:tcBorders>
              <w:top w:val="nil"/>
              <w:left w:val="nil"/>
              <w:bottom w:val="single" w:sz="4" w:space="0" w:color="A6A6A6"/>
              <w:right w:val="single" w:sz="4" w:space="0" w:color="A6A6A6"/>
            </w:tcBorders>
            <w:shd w:val="clear" w:color="auto" w:fill="BFBFBF"/>
            <w:vAlign w:val="center"/>
          </w:tcPr>
          <w:p w14:paraId="62158FB7"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2</w:t>
            </w:r>
          </w:p>
        </w:tc>
        <w:tc>
          <w:tcPr>
            <w:tcW w:w="171" w:type="pct"/>
            <w:tcBorders>
              <w:top w:val="nil"/>
              <w:left w:val="nil"/>
              <w:bottom w:val="single" w:sz="4" w:space="0" w:color="A6A6A6"/>
              <w:right w:val="single" w:sz="4" w:space="0" w:color="A6A6A6"/>
            </w:tcBorders>
            <w:shd w:val="clear" w:color="auto" w:fill="BFBFBF"/>
            <w:vAlign w:val="center"/>
          </w:tcPr>
          <w:p w14:paraId="70375125"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1</w:t>
            </w:r>
          </w:p>
        </w:tc>
        <w:tc>
          <w:tcPr>
            <w:tcW w:w="172" w:type="pct"/>
            <w:tcBorders>
              <w:top w:val="nil"/>
              <w:left w:val="nil"/>
              <w:bottom w:val="single" w:sz="4" w:space="0" w:color="A6A6A6"/>
              <w:right w:val="single" w:sz="4" w:space="0" w:color="A6A6A6"/>
            </w:tcBorders>
            <w:shd w:val="clear" w:color="auto" w:fill="BFBFBF"/>
            <w:vAlign w:val="center"/>
          </w:tcPr>
          <w:p w14:paraId="1530E757"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2</w:t>
            </w:r>
          </w:p>
        </w:tc>
        <w:tc>
          <w:tcPr>
            <w:tcW w:w="171" w:type="pct"/>
            <w:tcBorders>
              <w:top w:val="nil"/>
              <w:left w:val="nil"/>
              <w:bottom w:val="single" w:sz="4" w:space="0" w:color="A6A6A6"/>
              <w:right w:val="single" w:sz="4" w:space="0" w:color="A6A6A6"/>
            </w:tcBorders>
            <w:shd w:val="clear" w:color="auto" w:fill="BFBFBF"/>
            <w:vAlign w:val="center"/>
          </w:tcPr>
          <w:p w14:paraId="1027A17E"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1</w:t>
            </w:r>
          </w:p>
        </w:tc>
        <w:tc>
          <w:tcPr>
            <w:tcW w:w="171" w:type="pct"/>
            <w:tcBorders>
              <w:top w:val="nil"/>
              <w:left w:val="nil"/>
              <w:bottom w:val="single" w:sz="4" w:space="0" w:color="A6A6A6"/>
              <w:right w:val="single" w:sz="4" w:space="0" w:color="A6A6A6"/>
            </w:tcBorders>
            <w:shd w:val="clear" w:color="auto" w:fill="BFBFBF"/>
            <w:vAlign w:val="center"/>
          </w:tcPr>
          <w:p w14:paraId="5B6B0AAE"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2</w:t>
            </w:r>
          </w:p>
        </w:tc>
        <w:tc>
          <w:tcPr>
            <w:tcW w:w="171" w:type="pct"/>
            <w:tcBorders>
              <w:top w:val="nil"/>
              <w:left w:val="nil"/>
              <w:bottom w:val="single" w:sz="4" w:space="0" w:color="A6A6A6"/>
              <w:right w:val="single" w:sz="4" w:space="0" w:color="A6A6A6"/>
            </w:tcBorders>
            <w:shd w:val="clear" w:color="auto" w:fill="BFBFBF"/>
            <w:vAlign w:val="center"/>
          </w:tcPr>
          <w:p w14:paraId="34859FFC"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1</w:t>
            </w:r>
          </w:p>
        </w:tc>
        <w:tc>
          <w:tcPr>
            <w:tcW w:w="171" w:type="pct"/>
            <w:tcBorders>
              <w:top w:val="nil"/>
              <w:left w:val="nil"/>
              <w:bottom w:val="single" w:sz="4" w:space="0" w:color="A6A6A6"/>
              <w:right w:val="single" w:sz="4" w:space="0" w:color="A6A6A6"/>
            </w:tcBorders>
            <w:shd w:val="clear" w:color="auto" w:fill="BFBFBF"/>
            <w:vAlign w:val="center"/>
          </w:tcPr>
          <w:p w14:paraId="05575A2C"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2</w:t>
            </w:r>
          </w:p>
        </w:tc>
        <w:tc>
          <w:tcPr>
            <w:tcW w:w="833" w:type="pct"/>
            <w:vMerge/>
            <w:tcBorders>
              <w:top w:val="single" w:sz="4" w:space="0" w:color="A6A6A6"/>
              <w:left w:val="single" w:sz="4" w:space="0" w:color="A6A6A6"/>
              <w:bottom w:val="single" w:sz="4" w:space="0" w:color="A6A6A6"/>
              <w:right w:val="single" w:sz="4" w:space="0" w:color="A6A6A6"/>
            </w:tcBorders>
            <w:shd w:val="clear" w:color="auto" w:fill="BFBFBF"/>
            <w:vAlign w:val="center"/>
          </w:tcPr>
          <w:p w14:paraId="032AF260" w14:textId="77777777" w:rsidR="00E30D38" w:rsidRPr="0044082D" w:rsidRDefault="00E30D38" w:rsidP="00406868">
            <w:pPr>
              <w:widowControl w:val="0"/>
              <w:pBdr>
                <w:top w:val="nil"/>
                <w:left w:val="nil"/>
                <w:bottom w:val="nil"/>
                <w:right w:val="nil"/>
                <w:between w:val="nil"/>
              </w:pBdr>
              <w:spacing w:line="276" w:lineRule="auto"/>
              <w:rPr>
                <w:rFonts w:ascii="Arial" w:hAnsi="Arial"/>
                <w:sz w:val="18"/>
                <w:lang w:val="es-ES_tradnl"/>
              </w:rPr>
            </w:pPr>
          </w:p>
        </w:tc>
        <w:tc>
          <w:tcPr>
            <w:tcW w:w="538" w:type="pct"/>
            <w:vMerge/>
            <w:tcBorders>
              <w:top w:val="single" w:sz="4" w:space="0" w:color="A6A6A6"/>
              <w:left w:val="single" w:sz="4" w:space="0" w:color="A6A6A6"/>
              <w:bottom w:val="single" w:sz="4" w:space="0" w:color="A6A6A6"/>
              <w:right w:val="single" w:sz="4" w:space="0" w:color="A6A6A6"/>
            </w:tcBorders>
            <w:shd w:val="clear" w:color="auto" w:fill="BFBFBF"/>
            <w:vAlign w:val="center"/>
          </w:tcPr>
          <w:p w14:paraId="21A0FCAE" w14:textId="77777777" w:rsidR="00E30D38" w:rsidRPr="0044082D" w:rsidRDefault="00E30D38" w:rsidP="00406868">
            <w:pPr>
              <w:widowControl w:val="0"/>
              <w:pBdr>
                <w:top w:val="nil"/>
                <w:left w:val="nil"/>
                <w:bottom w:val="nil"/>
                <w:right w:val="nil"/>
                <w:between w:val="nil"/>
              </w:pBdr>
              <w:spacing w:line="276" w:lineRule="auto"/>
              <w:rPr>
                <w:rFonts w:ascii="Arial" w:hAnsi="Arial"/>
                <w:sz w:val="18"/>
                <w:lang w:val="es-ES_tradnl"/>
              </w:rPr>
            </w:pPr>
          </w:p>
        </w:tc>
        <w:tc>
          <w:tcPr>
            <w:tcW w:w="643" w:type="pct"/>
            <w:vMerge/>
            <w:tcBorders>
              <w:top w:val="single" w:sz="4" w:space="0" w:color="A6A6A6"/>
              <w:left w:val="single" w:sz="4" w:space="0" w:color="A6A6A6"/>
              <w:bottom w:val="single" w:sz="4" w:space="0" w:color="A6A6A6"/>
              <w:right w:val="single" w:sz="4" w:space="0" w:color="A6A6A6"/>
            </w:tcBorders>
            <w:shd w:val="clear" w:color="auto" w:fill="BFBFBF"/>
            <w:vAlign w:val="center"/>
          </w:tcPr>
          <w:p w14:paraId="380A74B5" w14:textId="77777777" w:rsidR="00E30D38" w:rsidRPr="0044082D" w:rsidRDefault="00E30D38" w:rsidP="00406868">
            <w:pPr>
              <w:widowControl w:val="0"/>
              <w:pBdr>
                <w:top w:val="nil"/>
                <w:left w:val="nil"/>
                <w:bottom w:val="nil"/>
                <w:right w:val="nil"/>
                <w:between w:val="nil"/>
              </w:pBdr>
              <w:spacing w:line="276" w:lineRule="auto"/>
              <w:rPr>
                <w:rFonts w:ascii="Arial" w:hAnsi="Arial"/>
                <w:sz w:val="18"/>
                <w:lang w:val="es-ES_tradnl"/>
              </w:rPr>
            </w:pPr>
          </w:p>
        </w:tc>
      </w:tr>
      <w:tr w:rsidR="00E30D38" w:rsidRPr="0021304E" w14:paraId="3A50011E" w14:textId="77777777" w:rsidTr="00406868">
        <w:trPr>
          <w:trHeight w:val="480"/>
          <w:jc w:val="center"/>
        </w:trPr>
        <w:tc>
          <w:tcPr>
            <w:tcW w:w="930" w:type="pct"/>
            <w:tcBorders>
              <w:top w:val="nil"/>
              <w:left w:val="single" w:sz="4" w:space="0" w:color="A6A6A6"/>
              <w:bottom w:val="single" w:sz="4" w:space="0" w:color="A6A6A6"/>
              <w:right w:val="single" w:sz="4" w:space="0" w:color="A6A6A6"/>
            </w:tcBorders>
            <w:shd w:val="clear" w:color="auto" w:fill="auto"/>
            <w:vAlign w:val="center"/>
          </w:tcPr>
          <w:p w14:paraId="2A9DABB9" w14:textId="77777777" w:rsidR="00E30D38" w:rsidRPr="0044082D" w:rsidRDefault="00E30D38" w:rsidP="00406868">
            <w:pPr>
              <w:rPr>
                <w:rFonts w:ascii="Arial" w:hAnsi="Arial"/>
                <w:sz w:val="18"/>
                <w:lang w:val="es-ES_tradnl"/>
              </w:rPr>
            </w:pPr>
            <w:r w:rsidRPr="0044082D">
              <w:rPr>
                <w:rFonts w:ascii="Arial" w:hAnsi="Arial"/>
                <w:sz w:val="18"/>
                <w:lang w:val="es-ES_tradnl"/>
              </w:rPr>
              <w:t xml:space="preserve">MDR, MGR e Informes semestrales de ejecución. </w:t>
            </w:r>
          </w:p>
        </w:tc>
        <w:tc>
          <w:tcPr>
            <w:tcW w:w="169" w:type="pct"/>
            <w:tcBorders>
              <w:top w:val="nil"/>
              <w:left w:val="nil"/>
              <w:bottom w:val="single" w:sz="4" w:space="0" w:color="A6A6A6"/>
              <w:right w:val="single" w:sz="4" w:space="0" w:color="A6A6A6"/>
            </w:tcBorders>
            <w:shd w:val="clear" w:color="auto" w:fill="auto"/>
            <w:vAlign w:val="center"/>
          </w:tcPr>
          <w:p w14:paraId="7DD19186"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4" w:type="pct"/>
            <w:tcBorders>
              <w:top w:val="nil"/>
              <w:left w:val="nil"/>
              <w:bottom w:val="single" w:sz="4" w:space="0" w:color="A6A6A6"/>
              <w:right w:val="single" w:sz="4" w:space="0" w:color="A6A6A6"/>
            </w:tcBorders>
            <w:shd w:val="clear" w:color="auto" w:fill="auto"/>
            <w:vAlign w:val="center"/>
          </w:tcPr>
          <w:p w14:paraId="6BC8C028"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2" w:type="pct"/>
            <w:tcBorders>
              <w:top w:val="nil"/>
              <w:left w:val="nil"/>
              <w:bottom w:val="single" w:sz="4" w:space="0" w:color="A6A6A6"/>
              <w:right w:val="single" w:sz="4" w:space="0" w:color="A6A6A6"/>
            </w:tcBorders>
            <w:shd w:val="clear" w:color="auto" w:fill="auto"/>
            <w:vAlign w:val="center"/>
          </w:tcPr>
          <w:p w14:paraId="0F80AFC0"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2" w:type="pct"/>
            <w:tcBorders>
              <w:top w:val="nil"/>
              <w:left w:val="nil"/>
              <w:bottom w:val="single" w:sz="4" w:space="0" w:color="A6A6A6"/>
              <w:right w:val="single" w:sz="4" w:space="0" w:color="A6A6A6"/>
            </w:tcBorders>
            <w:shd w:val="clear" w:color="auto" w:fill="auto"/>
            <w:vAlign w:val="center"/>
          </w:tcPr>
          <w:p w14:paraId="56E31DE8"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61FF4038"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184F969D"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4051B896"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2" w:type="pct"/>
            <w:tcBorders>
              <w:top w:val="nil"/>
              <w:left w:val="nil"/>
              <w:bottom w:val="single" w:sz="4" w:space="0" w:color="A6A6A6"/>
              <w:right w:val="single" w:sz="4" w:space="0" w:color="A6A6A6"/>
            </w:tcBorders>
            <w:shd w:val="clear" w:color="auto" w:fill="auto"/>
            <w:vAlign w:val="center"/>
          </w:tcPr>
          <w:p w14:paraId="1A232B23"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523A8C9F"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2B317E5D"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24C97E05"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60F43D30"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833" w:type="pct"/>
            <w:tcBorders>
              <w:top w:val="nil"/>
              <w:left w:val="nil"/>
              <w:bottom w:val="single" w:sz="4" w:space="0" w:color="A6A6A6"/>
              <w:right w:val="single" w:sz="4" w:space="0" w:color="A6A6A6"/>
            </w:tcBorders>
            <w:shd w:val="clear" w:color="auto" w:fill="auto"/>
            <w:vAlign w:val="center"/>
          </w:tcPr>
          <w:p w14:paraId="14DC3D32" w14:textId="77777777" w:rsidR="00E30D38" w:rsidRPr="0044082D" w:rsidRDefault="00E30D38" w:rsidP="00406868">
            <w:pPr>
              <w:rPr>
                <w:rFonts w:ascii="Arial" w:hAnsi="Arial"/>
                <w:sz w:val="18"/>
                <w:lang w:val="es-ES_tradnl"/>
              </w:rPr>
            </w:pPr>
            <w:r w:rsidRPr="0044082D">
              <w:rPr>
                <w:rFonts w:ascii="Arial" w:hAnsi="Arial"/>
                <w:sz w:val="18"/>
                <w:lang w:val="es-ES_tradnl"/>
              </w:rPr>
              <w:t>OE</w:t>
            </w:r>
          </w:p>
        </w:tc>
        <w:tc>
          <w:tcPr>
            <w:tcW w:w="538" w:type="pct"/>
            <w:tcBorders>
              <w:top w:val="nil"/>
              <w:left w:val="nil"/>
              <w:bottom w:val="single" w:sz="4" w:space="0" w:color="A6A6A6"/>
              <w:right w:val="single" w:sz="4" w:space="0" w:color="A6A6A6"/>
            </w:tcBorders>
            <w:shd w:val="clear" w:color="auto" w:fill="auto"/>
            <w:vAlign w:val="center"/>
          </w:tcPr>
          <w:p w14:paraId="60246A13" w14:textId="77777777" w:rsidR="00E30D38" w:rsidRPr="0044082D" w:rsidRDefault="00E30D38" w:rsidP="00406868">
            <w:pPr>
              <w:jc w:val="right"/>
              <w:rPr>
                <w:rFonts w:ascii="Arial" w:hAnsi="Arial"/>
                <w:sz w:val="18"/>
                <w:lang w:val="es-ES_tradnl"/>
              </w:rPr>
            </w:pPr>
            <w:r w:rsidRPr="0044082D">
              <w:rPr>
                <w:rFonts w:ascii="Arial" w:hAnsi="Arial"/>
                <w:sz w:val="18"/>
                <w:lang w:val="es-ES_tradnl"/>
              </w:rPr>
              <w:t xml:space="preserve"> NA </w:t>
            </w:r>
          </w:p>
        </w:tc>
        <w:tc>
          <w:tcPr>
            <w:tcW w:w="643" w:type="pct"/>
            <w:tcBorders>
              <w:top w:val="nil"/>
              <w:left w:val="nil"/>
              <w:bottom w:val="single" w:sz="4" w:space="0" w:color="A6A6A6"/>
              <w:right w:val="single" w:sz="4" w:space="0" w:color="A6A6A6"/>
            </w:tcBorders>
            <w:shd w:val="clear" w:color="auto" w:fill="auto"/>
            <w:vAlign w:val="center"/>
          </w:tcPr>
          <w:p w14:paraId="70063C9B" w14:textId="77777777" w:rsidR="00E30D38" w:rsidRPr="0044082D" w:rsidRDefault="00E30D38" w:rsidP="00406868">
            <w:pPr>
              <w:rPr>
                <w:rFonts w:ascii="Arial" w:hAnsi="Arial"/>
                <w:sz w:val="18"/>
                <w:lang w:val="es-ES_tradnl"/>
              </w:rPr>
            </w:pPr>
            <w:r w:rsidRPr="0044082D">
              <w:rPr>
                <w:rFonts w:ascii="Arial" w:hAnsi="Arial"/>
                <w:sz w:val="18"/>
                <w:lang w:val="es-ES_tradnl"/>
              </w:rPr>
              <w:t>NA</w:t>
            </w:r>
          </w:p>
        </w:tc>
      </w:tr>
      <w:tr w:rsidR="00E30D38" w:rsidRPr="0021304E" w14:paraId="6AC9F561" w14:textId="77777777" w:rsidTr="00406868">
        <w:trPr>
          <w:trHeight w:val="300"/>
          <w:jc w:val="center"/>
        </w:trPr>
        <w:tc>
          <w:tcPr>
            <w:tcW w:w="930" w:type="pct"/>
            <w:tcBorders>
              <w:top w:val="nil"/>
              <w:left w:val="single" w:sz="4" w:space="0" w:color="A6A6A6"/>
              <w:bottom w:val="single" w:sz="4" w:space="0" w:color="A6A6A6"/>
              <w:right w:val="single" w:sz="4" w:space="0" w:color="A6A6A6"/>
            </w:tcBorders>
            <w:shd w:val="clear" w:color="auto" w:fill="auto"/>
            <w:vAlign w:val="center"/>
          </w:tcPr>
          <w:p w14:paraId="2A47AAA6" w14:textId="77777777" w:rsidR="00E30D38" w:rsidRPr="0044082D" w:rsidRDefault="00E30D38" w:rsidP="00406868">
            <w:pPr>
              <w:rPr>
                <w:rFonts w:ascii="Arial" w:hAnsi="Arial"/>
                <w:sz w:val="18"/>
                <w:lang w:val="es-ES_tradnl"/>
              </w:rPr>
            </w:pPr>
            <w:r w:rsidRPr="0044082D">
              <w:rPr>
                <w:rFonts w:ascii="Arial" w:hAnsi="Arial"/>
                <w:sz w:val="18"/>
                <w:lang w:val="es-ES_tradnl"/>
              </w:rPr>
              <w:t>PEP, PA y POA</w:t>
            </w:r>
          </w:p>
        </w:tc>
        <w:tc>
          <w:tcPr>
            <w:tcW w:w="169" w:type="pct"/>
            <w:tcBorders>
              <w:top w:val="nil"/>
              <w:left w:val="nil"/>
              <w:bottom w:val="single" w:sz="4" w:space="0" w:color="A6A6A6"/>
              <w:right w:val="single" w:sz="4" w:space="0" w:color="A6A6A6"/>
            </w:tcBorders>
            <w:shd w:val="clear" w:color="auto" w:fill="auto"/>
            <w:vAlign w:val="center"/>
          </w:tcPr>
          <w:p w14:paraId="1A6A787A"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4" w:type="pct"/>
            <w:tcBorders>
              <w:top w:val="nil"/>
              <w:left w:val="nil"/>
              <w:bottom w:val="single" w:sz="4" w:space="0" w:color="A6A6A6"/>
              <w:right w:val="single" w:sz="4" w:space="0" w:color="A6A6A6"/>
            </w:tcBorders>
            <w:shd w:val="clear" w:color="auto" w:fill="auto"/>
            <w:vAlign w:val="center"/>
          </w:tcPr>
          <w:p w14:paraId="019C8F74"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2" w:type="pct"/>
            <w:tcBorders>
              <w:top w:val="nil"/>
              <w:left w:val="nil"/>
              <w:bottom w:val="single" w:sz="4" w:space="0" w:color="A6A6A6"/>
              <w:right w:val="single" w:sz="4" w:space="0" w:color="A6A6A6"/>
            </w:tcBorders>
            <w:shd w:val="clear" w:color="auto" w:fill="auto"/>
            <w:vAlign w:val="center"/>
          </w:tcPr>
          <w:p w14:paraId="6E381248"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2" w:type="pct"/>
            <w:tcBorders>
              <w:top w:val="nil"/>
              <w:left w:val="nil"/>
              <w:bottom w:val="single" w:sz="4" w:space="0" w:color="A6A6A6"/>
              <w:right w:val="single" w:sz="4" w:space="0" w:color="A6A6A6"/>
            </w:tcBorders>
            <w:shd w:val="clear" w:color="auto" w:fill="auto"/>
            <w:vAlign w:val="center"/>
          </w:tcPr>
          <w:p w14:paraId="78223663"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538D5E70"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716CCCDF"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75FC6D36"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2" w:type="pct"/>
            <w:tcBorders>
              <w:top w:val="nil"/>
              <w:left w:val="nil"/>
              <w:bottom w:val="single" w:sz="4" w:space="0" w:color="A6A6A6"/>
              <w:right w:val="single" w:sz="4" w:space="0" w:color="A6A6A6"/>
            </w:tcBorders>
            <w:shd w:val="clear" w:color="auto" w:fill="auto"/>
            <w:vAlign w:val="center"/>
          </w:tcPr>
          <w:p w14:paraId="6FF6A787"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6485CA12"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7BA60142"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2A8B3052"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38C990A2"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833" w:type="pct"/>
            <w:tcBorders>
              <w:top w:val="nil"/>
              <w:left w:val="nil"/>
              <w:bottom w:val="single" w:sz="4" w:space="0" w:color="A6A6A6"/>
              <w:right w:val="single" w:sz="4" w:space="0" w:color="A6A6A6"/>
            </w:tcBorders>
            <w:shd w:val="clear" w:color="auto" w:fill="auto"/>
            <w:vAlign w:val="center"/>
          </w:tcPr>
          <w:p w14:paraId="27BE5E56" w14:textId="77777777" w:rsidR="00E30D38" w:rsidRPr="0044082D" w:rsidRDefault="00E30D38" w:rsidP="00406868">
            <w:pPr>
              <w:rPr>
                <w:rFonts w:ascii="Arial" w:hAnsi="Arial"/>
                <w:sz w:val="18"/>
                <w:lang w:val="es-ES_tradnl"/>
              </w:rPr>
            </w:pPr>
            <w:r w:rsidRPr="0044082D">
              <w:rPr>
                <w:rFonts w:ascii="Arial" w:hAnsi="Arial"/>
                <w:sz w:val="18"/>
                <w:lang w:val="es-ES_tradnl"/>
              </w:rPr>
              <w:t xml:space="preserve">OE </w:t>
            </w:r>
          </w:p>
        </w:tc>
        <w:tc>
          <w:tcPr>
            <w:tcW w:w="538" w:type="pct"/>
            <w:tcBorders>
              <w:top w:val="nil"/>
              <w:left w:val="nil"/>
              <w:bottom w:val="single" w:sz="4" w:space="0" w:color="A6A6A6"/>
              <w:right w:val="single" w:sz="4" w:space="0" w:color="A6A6A6"/>
            </w:tcBorders>
            <w:shd w:val="clear" w:color="auto" w:fill="auto"/>
            <w:vAlign w:val="center"/>
          </w:tcPr>
          <w:p w14:paraId="4D35C7A8" w14:textId="77777777" w:rsidR="00E30D38" w:rsidRPr="0044082D" w:rsidRDefault="00E30D38" w:rsidP="00406868">
            <w:pPr>
              <w:jc w:val="right"/>
              <w:rPr>
                <w:rFonts w:ascii="Arial" w:hAnsi="Arial"/>
                <w:sz w:val="18"/>
                <w:lang w:val="es-ES_tradnl"/>
              </w:rPr>
            </w:pPr>
            <w:r w:rsidRPr="0044082D">
              <w:rPr>
                <w:rFonts w:ascii="Arial" w:hAnsi="Arial"/>
                <w:sz w:val="18"/>
                <w:lang w:val="es-ES_tradnl"/>
              </w:rPr>
              <w:t xml:space="preserve"> NA </w:t>
            </w:r>
          </w:p>
        </w:tc>
        <w:tc>
          <w:tcPr>
            <w:tcW w:w="643" w:type="pct"/>
            <w:tcBorders>
              <w:top w:val="nil"/>
              <w:left w:val="nil"/>
              <w:bottom w:val="single" w:sz="4" w:space="0" w:color="A6A6A6"/>
              <w:right w:val="single" w:sz="4" w:space="0" w:color="A6A6A6"/>
            </w:tcBorders>
            <w:shd w:val="clear" w:color="auto" w:fill="auto"/>
            <w:vAlign w:val="center"/>
          </w:tcPr>
          <w:p w14:paraId="23395DA3" w14:textId="77777777" w:rsidR="00E30D38" w:rsidRPr="0044082D" w:rsidRDefault="00E30D38" w:rsidP="00406868">
            <w:pPr>
              <w:rPr>
                <w:rFonts w:ascii="Arial" w:hAnsi="Arial"/>
                <w:sz w:val="18"/>
                <w:lang w:val="es-ES_tradnl"/>
              </w:rPr>
            </w:pPr>
            <w:r w:rsidRPr="0044082D">
              <w:rPr>
                <w:rFonts w:ascii="Arial" w:hAnsi="Arial"/>
                <w:sz w:val="18"/>
                <w:lang w:val="es-ES_tradnl"/>
              </w:rPr>
              <w:t>NA</w:t>
            </w:r>
          </w:p>
        </w:tc>
      </w:tr>
      <w:tr w:rsidR="00E30D38" w:rsidRPr="0021304E" w14:paraId="2F8F0B93" w14:textId="77777777" w:rsidTr="00406868">
        <w:trPr>
          <w:trHeight w:val="720"/>
          <w:jc w:val="center"/>
        </w:trPr>
        <w:tc>
          <w:tcPr>
            <w:tcW w:w="930" w:type="pct"/>
            <w:tcBorders>
              <w:top w:val="nil"/>
              <w:left w:val="single" w:sz="4" w:space="0" w:color="A6A6A6"/>
              <w:bottom w:val="single" w:sz="4" w:space="0" w:color="A6A6A6"/>
              <w:right w:val="single" w:sz="4" w:space="0" w:color="A6A6A6"/>
            </w:tcBorders>
            <w:shd w:val="clear" w:color="auto" w:fill="auto"/>
            <w:vAlign w:val="center"/>
          </w:tcPr>
          <w:p w14:paraId="60D768CC" w14:textId="77777777" w:rsidR="00E30D38" w:rsidRPr="0044082D" w:rsidRDefault="00E30D38" w:rsidP="00406868">
            <w:pPr>
              <w:rPr>
                <w:rFonts w:ascii="Arial" w:hAnsi="Arial"/>
                <w:sz w:val="18"/>
                <w:lang w:val="es-ES_tradnl"/>
              </w:rPr>
            </w:pPr>
            <w:r w:rsidRPr="0044082D">
              <w:rPr>
                <w:rFonts w:ascii="Arial" w:hAnsi="Arial"/>
                <w:sz w:val="18"/>
                <w:lang w:val="es-ES_tradnl"/>
              </w:rPr>
              <w:t>Misiones de Supervisión y Visitas técnicas y fiduciarias de seguimiento</w:t>
            </w:r>
          </w:p>
        </w:tc>
        <w:tc>
          <w:tcPr>
            <w:tcW w:w="169" w:type="pct"/>
            <w:tcBorders>
              <w:top w:val="nil"/>
              <w:left w:val="nil"/>
              <w:bottom w:val="single" w:sz="4" w:space="0" w:color="A6A6A6"/>
              <w:right w:val="single" w:sz="4" w:space="0" w:color="A6A6A6"/>
            </w:tcBorders>
            <w:shd w:val="clear" w:color="auto" w:fill="auto"/>
            <w:vAlign w:val="center"/>
          </w:tcPr>
          <w:p w14:paraId="42DC3CF1" w14:textId="77777777" w:rsidR="00E30D38" w:rsidRPr="0044082D" w:rsidRDefault="00E30D38" w:rsidP="00406868">
            <w:pPr>
              <w:jc w:val="center"/>
              <w:rPr>
                <w:rFonts w:ascii="Arial" w:hAnsi="Arial"/>
                <w:sz w:val="18"/>
                <w:lang w:val="es-ES_tradnl"/>
              </w:rPr>
            </w:pPr>
          </w:p>
        </w:tc>
        <w:tc>
          <w:tcPr>
            <w:tcW w:w="174" w:type="pct"/>
            <w:tcBorders>
              <w:top w:val="nil"/>
              <w:left w:val="nil"/>
              <w:bottom w:val="single" w:sz="4" w:space="0" w:color="A6A6A6"/>
              <w:right w:val="single" w:sz="4" w:space="0" w:color="A6A6A6"/>
            </w:tcBorders>
            <w:shd w:val="clear" w:color="auto" w:fill="auto"/>
            <w:vAlign w:val="center"/>
          </w:tcPr>
          <w:p w14:paraId="161AB36F"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2" w:type="pct"/>
            <w:tcBorders>
              <w:top w:val="nil"/>
              <w:left w:val="nil"/>
              <w:bottom w:val="single" w:sz="4" w:space="0" w:color="A6A6A6"/>
              <w:right w:val="single" w:sz="4" w:space="0" w:color="A6A6A6"/>
            </w:tcBorders>
            <w:shd w:val="clear" w:color="auto" w:fill="auto"/>
            <w:vAlign w:val="center"/>
          </w:tcPr>
          <w:p w14:paraId="1962608D" w14:textId="77777777" w:rsidR="00E30D38" w:rsidRPr="0044082D" w:rsidRDefault="00E30D38" w:rsidP="00406868">
            <w:pPr>
              <w:jc w:val="center"/>
              <w:rPr>
                <w:rFonts w:ascii="Arial" w:hAnsi="Arial"/>
                <w:sz w:val="18"/>
                <w:lang w:val="es-ES_tradnl"/>
              </w:rPr>
            </w:pPr>
          </w:p>
        </w:tc>
        <w:tc>
          <w:tcPr>
            <w:tcW w:w="172" w:type="pct"/>
            <w:tcBorders>
              <w:top w:val="nil"/>
              <w:left w:val="nil"/>
              <w:bottom w:val="single" w:sz="4" w:space="0" w:color="A6A6A6"/>
              <w:right w:val="single" w:sz="4" w:space="0" w:color="A6A6A6"/>
            </w:tcBorders>
            <w:shd w:val="clear" w:color="auto" w:fill="auto"/>
            <w:vAlign w:val="center"/>
          </w:tcPr>
          <w:p w14:paraId="6E1EAFAD"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2A46715E" w14:textId="77777777" w:rsidR="00E30D38" w:rsidRPr="0044082D" w:rsidRDefault="00E30D38" w:rsidP="00406868">
            <w:pPr>
              <w:jc w:val="center"/>
              <w:rPr>
                <w:rFonts w:ascii="Arial" w:hAnsi="Arial"/>
                <w:sz w:val="18"/>
                <w:lang w:val="es-ES_tradnl"/>
              </w:rPr>
            </w:pPr>
          </w:p>
        </w:tc>
        <w:tc>
          <w:tcPr>
            <w:tcW w:w="171" w:type="pct"/>
            <w:tcBorders>
              <w:top w:val="nil"/>
              <w:left w:val="nil"/>
              <w:bottom w:val="single" w:sz="4" w:space="0" w:color="A6A6A6"/>
              <w:right w:val="single" w:sz="4" w:space="0" w:color="A6A6A6"/>
            </w:tcBorders>
            <w:shd w:val="clear" w:color="auto" w:fill="auto"/>
            <w:vAlign w:val="center"/>
          </w:tcPr>
          <w:p w14:paraId="6B77DDD1"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70857D61" w14:textId="77777777" w:rsidR="00E30D38" w:rsidRPr="0044082D" w:rsidRDefault="00E30D38" w:rsidP="00406868">
            <w:pPr>
              <w:jc w:val="center"/>
              <w:rPr>
                <w:rFonts w:ascii="Arial" w:hAnsi="Arial"/>
                <w:sz w:val="18"/>
                <w:lang w:val="es-ES_tradnl"/>
              </w:rPr>
            </w:pPr>
          </w:p>
        </w:tc>
        <w:tc>
          <w:tcPr>
            <w:tcW w:w="172" w:type="pct"/>
            <w:tcBorders>
              <w:top w:val="nil"/>
              <w:left w:val="nil"/>
              <w:bottom w:val="single" w:sz="4" w:space="0" w:color="A6A6A6"/>
              <w:right w:val="single" w:sz="4" w:space="0" w:color="A6A6A6"/>
            </w:tcBorders>
            <w:shd w:val="clear" w:color="auto" w:fill="auto"/>
            <w:vAlign w:val="center"/>
          </w:tcPr>
          <w:p w14:paraId="4C27E627"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31B54002" w14:textId="77777777" w:rsidR="00E30D38" w:rsidRPr="0044082D" w:rsidRDefault="00E30D38" w:rsidP="00406868">
            <w:pPr>
              <w:jc w:val="center"/>
              <w:rPr>
                <w:rFonts w:ascii="Arial" w:hAnsi="Arial"/>
                <w:sz w:val="18"/>
                <w:lang w:val="es-ES_tradnl"/>
              </w:rPr>
            </w:pPr>
          </w:p>
        </w:tc>
        <w:tc>
          <w:tcPr>
            <w:tcW w:w="171" w:type="pct"/>
            <w:tcBorders>
              <w:top w:val="nil"/>
              <w:left w:val="nil"/>
              <w:bottom w:val="single" w:sz="4" w:space="0" w:color="A6A6A6"/>
              <w:right w:val="single" w:sz="4" w:space="0" w:color="A6A6A6"/>
            </w:tcBorders>
            <w:shd w:val="clear" w:color="auto" w:fill="auto"/>
            <w:vAlign w:val="center"/>
          </w:tcPr>
          <w:p w14:paraId="11655E67"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78E34871" w14:textId="77777777" w:rsidR="00E30D38" w:rsidRPr="0044082D" w:rsidRDefault="00E30D38" w:rsidP="00406868">
            <w:pPr>
              <w:jc w:val="center"/>
              <w:rPr>
                <w:rFonts w:ascii="Arial" w:hAnsi="Arial"/>
                <w:sz w:val="18"/>
                <w:lang w:val="es-ES_tradnl"/>
              </w:rPr>
            </w:pPr>
          </w:p>
        </w:tc>
        <w:tc>
          <w:tcPr>
            <w:tcW w:w="171" w:type="pct"/>
            <w:tcBorders>
              <w:top w:val="nil"/>
              <w:left w:val="nil"/>
              <w:bottom w:val="single" w:sz="4" w:space="0" w:color="A6A6A6"/>
              <w:right w:val="single" w:sz="4" w:space="0" w:color="A6A6A6"/>
            </w:tcBorders>
            <w:shd w:val="clear" w:color="auto" w:fill="auto"/>
            <w:vAlign w:val="center"/>
          </w:tcPr>
          <w:p w14:paraId="425F0BA4"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833" w:type="pct"/>
            <w:tcBorders>
              <w:top w:val="nil"/>
              <w:left w:val="nil"/>
              <w:bottom w:val="single" w:sz="4" w:space="0" w:color="A6A6A6"/>
              <w:right w:val="single" w:sz="4" w:space="0" w:color="A6A6A6"/>
            </w:tcBorders>
            <w:shd w:val="clear" w:color="auto" w:fill="auto"/>
            <w:vAlign w:val="center"/>
          </w:tcPr>
          <w:p w14:paraId="534E5E54" w14:textId="77777777" w:rsidR="00E30D38" w:rsidRPr="0044082D" w:rsidRDefault="00E30D38" w:rsidP="00406868">
            <w:pPr>
              <w:rPr>
                <w:rFonts w:ascii="Arial" w:hAnsi="Arial"/>
                <w:sz w:val="18"/>
                <w:lang w:val="es-ES_tradnl"/>
              </w:rPr>
            </w:pPr>
            <w:r w:rsidRPr="0044082D">
              <w:rPr>
                <w:rFonts w:ascii="Arial" w:hAnsi="Arial"/>
                <w:sz w:val="18"/>
                <w:lang w:val="es-ES_tradnl"/>
              </w:rPr>
              <w:t>Equipo del proyecto - BID</w:t>
            </w:r>
          </w:p>
        </w:tc>
        <w:tc>
          <w:tcPr>
            <w:tcW w:w="538" w:type="pct"/>
            <w:tcBorders>
              <w:top w:val="nil"/>
              <w:left w:val="nil"/>
              <w:bottom w:val="single" w:sz="4" w:space="0" w:color="A6A6A6"/>
              <w:right w:val="single" w:sz="4" w:space="0" w:color="A6A6A6"/>
            </w:tcBorders>
            <w:shd w:val="clear" w:color="auto" w:fill="auto"/>
            <w:vAlign w:val="center"/>
          </w:tcPr>
          <w:p w14:paraId="0085AEDC" w14:textId="77777777" w:rsidR="00E30D38" w:rsidRPr="0044082D" w:rsidRDefault="00E30D38" w:rsidP="00406868">
            <w:pPr>
              <w:jc w:val="right"/>
              <w:rPr>
                <w:rFonts w:ascii="Arial" w:hAnsi="Arial"/>
                <w:sz w:val="18"/>
                <w:lang w:val="es-ES_tradnl"/>
              </w:rPr>
            </w:pPr>
            <w:r w:rsidRPr="0044082D">
              <w:rPr>
                <w:rFonts w:ascii="Arial" w:hAnsi="Arial"/>
                <w:sz w:val="18"/>
                <w:lang w:val="es-ES_tradnl"/>
              </w:rPr>
              <w:t xml:space="preserve"> NA </w:t>
            </w:r>
          </w:p>
        </w:tc>
        <w:tc>
          <w:tcPr>
            <w:tcW w:w="643" w:type="pct"/>
            <w:tcBorders>
              <w:top w:val="nil"/>
              <w:left w:val="nil"/>
              <w:bottom w:val="single" w:sz="4" w:space="0" w:color="A6A6A6"/>
              <w:right w:val="single" w:sz="4" w:space="0" w:color="A6A6A6"/>
            </w:tcBorders>
            <w:shd w:val="clear" w:color="auto" w:fill="auto"/>
            <w:vAlign w:val="center"/>
          </w:tcPr>
          <w:p w14:paraId="2391E871" w14:textId="77777777" w:rsidR="00E30D38" w:rsidRPr="0044082D" w:rsidRDefault="00E30D38" w:rsidP="00406868">
            <w:pPr>
              <w:rPr>
                <w:rFonts w:ascii="Arial" w:hAnsi="Arial"/>
                <w:sz w:val="18"/>
                <w:lang w:val="es-ES_tradnl"/>
              </w:rPr>
            </w:pPr>
            <w:r w:rsidRPr="0044082D">
              <w:rPr>
                <w:rFonts w:ascii="Arial" w:hAnsi="Arial"/>
                <w:sz w:val="18"/>
                <w:lang w:val="es-ES_tradnl"/>
              </w:rPr>
              <w:t>Recursos de Supervisión del Banco</w:t>
            </w:r>
          </w:p>
        </w:tc>
      </w:tr>
      <w:tr w:rsidR="00E30D38" w:rsidRPr="0021304E" w14:paraId="33A9C780" w14:textId="77777777" w:rsidTr="00406868">
        <w:trPr>
          <w:trHeight w:val="480"/>
          <w:jc w:val="center"/>
        </w:trPr>
        <w:tc>
          <w:tcPr>
            <w:tcW w:w="930" w:type="pct"/>
            <w:tcBorders>
              <w:top w:val="nil"/>
              <w:left w:val="single" w:sz="4" w:space="0" w:color="A6A6A6"/>
              <w:bottom w:val="single" w:sz="4" w:space="0" w:color="A6A6A6"/>
              <w:right w:val="single" w:sz="4" w:space="0" w:color="A6A6A6"/>
            </w:tcBorders>
            <w:shd w:val="clear" w:color="auto" w:fill="auto"/>
            <w:vAlign w:val="center"/>
          </w:tcPr>
          <w:p w14:paraId="1DBBC130" w14:textId="77777777" w:rsidR="00E30D38" w:rsidRPr="0044082D" w:rsidRDefault="00E30D38" w:rsidP="00406868">
            <w:pPr>
              <w:rPr>
                <w:rFonts w:ascii="Arial" w:hAnsi="Arial"/>
                <w:sz w:val="18"/>
                <w:lang w:val="es-ES_tradnl"/>
              </w:rPr>
            </w:pPr>
            <w:r w:rsidRPr="0044082D">
              <w:rPr>
                <w:rFonts w:ascii="Arial" w:hAnsi="Arial"/>
                <w:sz w:val="18"/>
                <w:lang w:val="es-ES_tradnl"/>
              </w:rPr>
              <w:t xml:space="preserve">Apoyo de M&amp;E a la UCGP-SCGG; </w:t>
            </w:r>
          </w:p>
        </w:tc>
        <w:tc>
          <w:tcPr>
            <w:tcW w:w="169" w:type="pct"/>
            <w:tcBorders>
              <w:top w:val="nil"/>
              <w:left w:val="nil"/>
              <w:bottom w:val="single" w:sz="4" w:space="0" w:color="A6A6A6"/>
              <w:right w:val="single" w:sz="4" w:space="0" w:color="A6A6A6"/>
            </w:tcBorders>
            <w:shd w:val="clear" w:color="auto" w:fill="auto"/>
            <w:vAlign w:val="center"/>
          </w:tcPr>
          <w:p w14:paraId="46EF01CD"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4" w:type="pct"/>
            <w:tcBorders>
              <w:top w:val="nil"/>
              <w:left w:val="nil"/>
              <w:bottom w:val="single" w:sz="4" w:space="0" w:color="A6A6A6"/>
              <w:right w:val="single" w:sz="4" w:space="0" w:color="A6A6A6"/>
            </w:tcBorders>
            <w:shd w:val="clear" w:color="auto" w:fill="auto"/>
            <w:vAlign w:val="center"/>
          </w:tcPr>
          <w:p w14:paraId="5A24EFDF"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2" w:type="pct"/>
            <w:tcBorders>
              <w:top w:val="nil"/>
              <w:left w:val="nil"/>
              <w:bottom w:val="single" w:sz="4" w:space="0" w:color="A6A6A6"/>
              <w:right w:val="single" w:sz="4" w:space="0" w:color="A6A6A6"/>
            </w:tcBorders>
            <w:shd w:val="clear" w:color="auto" w:fill="auto"/>
            <w:vAlign w:val="center"/>
          </w:tcPr>
          <w:p w14:paraId="561330CD"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2" w:type="pct"/>
            <w:tcBorders>
              <w:top w:val="nil"/>
              <w:left w:val="nil"/>
              <w:bottom w:val="single" w:sz="4" w:space="0" w:color="A6A6A6"/>
              <w:right w:val="single" w:sz="4" w:space="0" w:color="A6A6A6"/>
            </w:tcBorders>
            <w:shd w:val="clear" w:color="auto" w:fill="auto"/>
            <w:vAlign w:val="center"/>
          </w:tcPr>
          <w:p w14:paraId="39440CCD"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02ABF6A2"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1A215662"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0BFBA38E"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2" w:type="pct"/>
            <w:tcBorders>
              <w:top w:val="nil"/>
              <w:left w:val="nil"/>
              <w:bottom w:val="single" w:sz="4" w:space="0" w:color="A6A6A6"/>
              <w:right w:val="single" w:sz="4" w:space="0" w:color="A6A6A6"/>
            </w:tcBorders>
            <w:shd w:val="clear" w:color="auto" w:fill="auto"/>
            <w:vAlign w:val="center"/>
          </w:tcPr>
          <w:p w14:paraId="4FBE40AC"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50C3E844"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06B2541F"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0251CD75"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1743AAB8"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833" w:type="pct"/>
            <w:tcBorders>
              <w:top w:val="nil"/>
              <w:left w:val="nil"/>
              <w:bottom w:val="single" w:sz="4" w:space="0" w:color="A6A6A6"/>
              <w:right w:val="single" w:sz="4" w:space="0" w:color="A6A6A6"/>
            </w:tcBorders>
            <w:shd w:val="clear" w:color="auto" w:fill="auto"/>
            <w:vAlign w:val="center"/>
          </w:tcPr>
          <w:p w14:paraId="19F90494" w14:textId="77777777" w:rsidR="00E30D38" w:rsidRPr="0044082D" w:rsidRDefault="00E30D38" w:rsidP="00406868">
            <w:pPr>
              <w:rPr>
                <w:rFonts w:ascii="Arial" w:hAnsi="Arial"/>
                <w:sz w:val="18"/>
                <w:lang w:val="es-ES_tradnl"/>
              </w:rPr>
            </w:pPr>
            <w:r w:rsidRPr="0044082D">
              <w:rPr>
                <w:rFonts w:ascii="Arial" w:hAnsi="Arial"/>
                <w:sz w:val="18"/>
                <w:lang w:val="es-ES_tradnl"/>
              </w:rPr>
              <w:t>OE</w:t>
            </w:r>
          </w:p>
        </w:tc>
        <w:tc>
          <w:tcPr>
            <w:tcW w:w="538" w:type="pct"/>
            <w:tcBorders>
              <w:top w:val="nil"/>
              <w:left w:val="nil"/>
              <w:bottom w:val="single" w:sz="4" w:space="0" w:color="A6A6A6"/>
              <w:right w:val="single" w:sz="4" w:space="0" w:color="A6A6A6"/>
            </w:tcBorders>
            <w:shd w:val="clear" w:color="auto" w:fill="auto"/>
            <w:vAlign w:val="center"/>
          </w:tcPr>
          <w:p w14:paraId="013160EF" w14:textId="12FE3EF2" w:rsidR="00E30D38" w:rsidRPr="0044082D" w:rsidRDefault="00DC4710" w:rsidP="00406868">
            <w:pPr>
              <w:jc w:val="right"/>
              <w:rPr>
                <w:rFonts w:ascii="Arial" w:hAnsi="Arial"/>
                <w:sz w:val="18"/>
                <w:lang w:val="es-ES_tradnl"/>
              </w:rPr>
            </w:pPr>
            <w:r>
              <w:rPr>
                <w:rFonts w:ascii="Arial" w:hAnsi="Arial"/>
                <w:sz w:val="18"/>
                <w:lang w:val="es-ES_tradnl"/>
              </w:rPr>
              <w:t>24</w:t>
            </w:r>
            <w:r w:rsidR="00E30D38" w:rsidRPr="0044082D">
              <w:rPr>
                <w:rFonts w:ascii="Arial" w:hAnsi="Arial"/>
                <w:sz w:val="18"/>
                <w:lang w:val="es-ES_tradnl"/>
              </w:rPr>
              <w:t>0.000</w:t>
            </w:r>
          </w:p>
        </w:tc>
        <w:tc>
          <w:tcPr>
            <w:tcW w:w="643" w:type="pct"/>
            <w:tcBorders>
              <w:top w:val="nil"/>
              <w:left w:val="nil"/>
              <w:bottom w:val="single" w:sz="4" w:space="0" w:color="A6A6A6"/>
              <w:right w:val="single" w:sz="4" w:space="0" w:color="A6A6A6"/>
            </w:tcBorders>
            <w:shd w:val="clear" w:color="auto" w:fill="auto"/>
            <w:vAlign w:val="center"/>
          </w:tcPr>
          <w:p w14:paraId="5E606905" w14:textId="77777777" w:rsidR="00E30D38" w:rsidRPr="0044082D" w:rsidRDefault="00E30D38" w:rsidP="00406868">
            <w:pPr>
              <w:rPr>
                <w:rFonts w:ascii="Arial" w:hAnsi="Arial"/>
                <w:sz w:val="18"/>
                <w:lang w:val="es-ES_tradnl"/>
              </w:rPr>
            </w:pPr>
            <w:r w:rsidRPr="0044082D">
              <w:rPr>
                <w:rFonts w:ascii="Arial" w:hAnsi="Arial"/>
                <w:sz w:val="18"/>
                <w:lang w:val="es-ES_tradnl"/>
              </w:rPr>
              <w:t>BR-L1545</w:t>
            </w:r>
          </w:p>
        </w:tc>
      </w:tr>
      <w:tr w:rsidR="00E30D38" w:rsidRPr="0021304E" w14:paraId="3BB88248" w14:textId="77777777" w:rsidTr="00406868">
        <w:trPr>
          <w:trHeight w:val="720"/>
          <w:jc w:val="center"/>
        </w:trPr>
        <w:tc>
          <w:tcPr>
            <w:tcW w:w="930" w:type="pct"/>
            <w:tcBorders>
              <w:top w:val="nil"/>
              <w:left w:val="single" w:sz="4" w:space="0" w:color="A6A6A6"/>
              <w:bottom w:val="single" w:sz="4" w:space="0" w:color="A6A6A6"/>
              <w:right w:val="single" w:sz="4" w:space="0" w:color="A6A6A6"/>
            </w:tcBorders>
            <w:shd w:val="clear" w:color="auto" w:fill="auto"/>
            <w:vAlign w:val="center"/>
          </w:tcPr>
          <w:p w14:paraId="135740E9" w14:textId="77777777" w:rsidR="00E30D38" w:rsidRPr="0044082D" w:rsidRDefault="00E30D38" w:rsidP="00406868">
            <w:pPr>
              <w:rPr>
                <w:rFonts w:ascii="Arial" w:hAnsi="Arial"/>
                <w:sz w:val="18"/>
                <w:lang w:val="es-ES_tradnl"/>
              </w:rPr>
            </w:pPr>
            <w:r w:rsidRPr="0044082D">
              <w:rPr>
                <w:rFonts w:ascii="Arial" w:hAnsi="Arial"/>
                <w:sz w:val="18"/>
                <w:lang w:val="es-ES_tradnl"/>
              </w:rPr>
              <w:t>Auditorías</w:t>
            </w:r>
          </w:p>
        </w:tc>
        <w:tc>
          <w:tcPr>
            <w:tcW w:w="169" w:type="pct"/>
            <w:tcBorders>
              <w:top w:val="nil"/>
              <w:left w:val="nil"/>
              <w:bottom w:val="single" w:sz="4" w:space="0" w:color="A6A6A6"/>
              <w:right w:val="single" w:sz="4" w:space="0" w:color="A6A6A6"/>
            </w:tcBorders>
            <w:shd w:val="clear" w:color="auto" w:fill="auto"/>
            <w:vAlign w:val="center"/>
          </w:tcPr>
          <w:p w14:paraId="1561E218" w14:textId="77777777" w:rsidR="00E30D38" w:rsidRPr="0044082D" w:rsidRDefault="00E30D38" w:rsidP="00406868">
            <w:pPr>
              <w:jc w:val="center"/>
              <w:rPr>
                <w:rFonts w:ascii="Arial" w:hAnsi="Arial"/>
                <w:sz w:val="18"/>
                <w:lang w:val="es-ES_tradnl"/>
              </w:rPr>
            </w:pPr>
          </w:p>
        </w:tc>
        <w:tc>
          <w:tcPr>
            <w:tcW w:w="174" w:type="pct"/>
            <w:tcBorders>
              <w:top w:val="nil"/>
              <w:left w:val="nil"/>
              <w:bottom w:val="single" w:sz="4" w:space="0" w:color="A6A6A6"/>
              <w:right w:val="single" w:sz="4" w:space="0" w:color="A6A6A6"/>
            </w:tcBorders>
            <w:shd w:val="clear" w:color="auto" w:fill="auto"/>
            <w:vAlign w:val="center"/>
          </w:tcPr>
          <w:p w14:paraId="672B7614"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2" w:type="pct"/>
            <w:tcBorders>
              <w:top w:val="nil"/>
              <w:left w:val="nil"/>
              <w:bottom w:val="single" w:sz="4" w:space="0" w:color="A6A6A6"/>
              <w:right w:val="single" w:sz="4" w:space="0" w:color="A6A6A6"/>
            </w:tcBorders>
            <w:shd w:val="clear" w:color="auto" w:fill="auto"/>
            <w:vAlign w:val="center"/>
          </w:tcPr>
          <w:p w14:paraId="095DC26C" w14:textId="77777777" w:rsidR="00E30D38" w:rsidRPr="0044082D" w:rsidRDefault="00E30D38" w:rsidP="00406868">
            <w:pPr>
              <w:jc w:val="center"/>
              <w:rPr>
                <w:rFonts w:ascii="Arial" w:hAnsi="Arial"/>
                <w:sz w:val="18"/>
                <w:lang w:val="es-ES_tradnl"/>
              </w:rPr>
            </w:pPr>
          </w:p>
        </w:tc>
        <w:tc>
          <w:tcPr>
            <w:tcW w:w="172" w:type="pct"/>
            <w:tcBorders>
              <w:top w:val="nil"/>
              <w:left w:val="nil"/>
              <w:bottom w:val="single" w:sz="4" w:space="0" w:color="A6A6A6"/>
              <w:right w:val="single" w:sz="4" w:space="0" w:color="A6A6A6"/>
            </w:tcBorders>
            <w:shd w:val="clear" w:color="auto" w:fill="auto"/>
            <w:vAlign w:val="center"/>
          </w:tcPr>
          <w:p w14:paraId="6CF864F3"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1045B591" w14:textId="77777777" w:rsidR="00E30D38" w:rsidRPr="0044082D" w:rsidRDefault="00E30D38" w:rsidP="00406868">
            <w:pPr>
              <w:jc w:val="center"/>
              <w:rPr>
                <w:rFonts w:ascii="Arial" w:hAnsi="Arial"/>
                <w:sz w:val="18"/>
                <w:lang w:val="es-ES_tradnl"/>
              </w:rPr>
            </w:pPr>
          </w:p>
        </w:tc>
        <w:tc>
          <w:tcPr>
            <w:tcW w:w="171" w:type="pct"/>
            <w:tcBorders>
              <w:top w:val="nil"/>
              <w:left w:val="nil"/>
              <w:bottom w:val="single" w:sz="4" w:space="0" w:color="A6A6A6"/>
              <w:right w:val="single" w:sz="4" w:space="0" w:color="A6A6A6"/>
            </w:tcBorders>
            <w:shd w:val="clear" w:color="auto" w:fill="auto"/>
            <w:vAlign w:val="center"/>
          </w:tcPr>
          <w:p w14:paraId="5D5335BE"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5C41B175" w14:textId="77777777" w:rsidR="00E30D38" w:rsidRPr="0044082D" w:rsidRDefault="00E30D38" w:rsidP="00406868">
            <w:pPr>
              <w:jc w:val="center"/>
              <w:rPr>
                <w:rFonts w:ascii="Arial" w:hAnsi="Arial"/>
                <w:sz w:val="18"/>
                <w:lang w:val="es-ES_tradnl"/>
              </w:rPr>
            </w:pPr>
          </w:p>
        </w:tc>
        <w:tc>
          <w:tcPr>
            <w:tcW w:w="172" w:type="pct"/>
            <w:tcBorders>
              <w:top w:val="nil"/>
              <w:left w:val="nil"/>
              <w:bottom w:val="single" w:sz="4" w:space="0" w:color="A6A6A6"/>
              <w:right w:val="single" w:sz="4" w:space="0" w:color="A6A6A6"/>
            </w:tcBorders>
            <w:shd w:val="clear" w:color="auto" w:fill="auto"/>
            <w:vAlign w:val="center"/>
          </w:tcPr>
          <w:p w14:paraId="5F41C3DF"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79043134" w14:textId="77777777" w:rsidR="00E30D38" w:rsidRPr="0044082D" w:rsidRDefault="00E30D38" w:rsidP="00406868">
            <w:pPr>
              <w:jc w:val="center"/>
              <w:rPr>
                <w:rFonts w:ascii="Arial" w:hAnsi="Arial"/>
                <w:sz w:val="18"/>
                <w:lang w:val="es-ES_tradnl"/>
              </w:rPr>
            </w:pPr>
          </w:p>
        </w:tc>
        <w:tc>
          <w:tcPr>
            <w:tcW w:w="171" w:type="pct"/>
            <w:tcBorders>
              <w:top w:val="nil"/>
              <w:left w:val="nil"/>
              <w:bottom w:val="single" w:sz="4" w:space="0" w:color="A6A6A6"/>
              <w:right w:val="single" w:sz="4" w:space="0" w:color="A6A6A6"/>
            </w:tcBorders>
            <w:shd w:val="clear" w:color="auto" w:fill="auto"/>
            <w:vAlign w:val="center"/>
          </w:tcPr>
          <w:p w14:paraId="30E08703"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171" w:type="pct"/>
            <w:tcBorders>
              <w:top w:val="nil"/>
              <w:left w:val="nil"/>
              <w:bottom w:val="single" w:sz="4" w:space="0" w:color="A6A6A6"/>
              <w:right w:val="single" w:sz="4" w:space="0" w:color="A6A6A6"/>
            </w:tcBorders>
            <w:shd w:val="clear" w:color="auto" w:fill="auto"/>
            <w:vAlign w:val="center"/>
          </w:tcPr>
          <w:p w14:paraId="30A83FF4" w14:textId="77777777" w:rsidR="00E30D38" w:rsidRPr="0044082D" w:rsidRDefault="00E30D38" w:rsidP="00406868">
            <w:pPr>
              <w:jc w:val="center"/>
              <w:rPr>
                <w:rFonts w:ascii="Arial" w:hAnsi="Arial"/>
                <w:sz w:val="18"/>
                <w:lang w:val="es-ES_tradnl"/>
              </w:rPr>
            </w:pPr>
          </w:p>
        </w:tc>
        <w:tc>
          <w:tcPr>
            <w:tcW w:w="171" w:type="pct"/>
            <w:tcBorders>
              <w:top w:val="nil"/>
              <w:left w:val="nil"/>
              <w:bottom w:val="single" w:sz="4" w:space="0" w:color="A6A6A6"/>
              <w:right w:val="single" w:sz="4" w:space="0" w:color="A6A6A6"/>
            </w:tcBorders>
            <w:shd w:val="clear" w:color="auto" w:fill="auto"/>
            <w:vAlign w:val="center"/>
          </w:tcPr>
          <w:p w14:paraId="41AA4084" w14:textId="77777777" w:rsidR="00E30D38" w:rsidRPr="0044082D" w:rsidRDefault="00E30D38" w:rsidP="00406868">
            <w:pPr>
              <w:jc w:val="center"/>
              <w:rPr>
                <w:rFonts w:ascii="Arial" w:hAnsi="Arial"/>
                <w:sz w:val="18"/>
                <w:lang w:val="es-ES_tradnl"/>
              </w:rPr>
            </w:pPr>
            <w:r w:rsidRPr="0044082D">
              <w:rPr>
                <w:rFonts w:ascii="Arial" w:hAnsi="Arial"/>
                <w:sz w:val="18"/>
                <w:lang w:val="es-ES_tradnl"/>
              </w:rPr>
              <w:t>x</w:t>
            </w:r>
          </w:p>
        </w:tc>
        <w:tc>
          <w:tcPr>
            <w:tcW w:w="833" w:type="pct"/>
            <w:tcBorders>
              <w:top w:val="nil"/>
              <w:left w:val="nil"/>
              <w:bottom w:val="single" w:sz="4" w:space="0" w:color="A6A6A6"/>
              <w:right w:val="single" w:sz="4" w:space="0" w:color="A6A6A6"/>
            </w:tcBorders>
            <w:shd w:val="clear" w:color="auto" w:fill="auto"/>
            <w:vAlign w:val="center"/>
          </w:tcPr>
          <w:p w14:paraId="3B79EFBB" w14:textId="77777777" w:rsidR="00E30D38" w:rsidRPr="0044082D" w:rsidRDefault="00E30D38" w:rsidP="00406868">
            <w:pPr>
              <w:rPr>
                <w:rFonts w:ascii="Arial" w:hAnsi="Arial"/>
                <w:sz w:val="18"/>
                <w:lang w:val="es-ES_tradnl"/>
              </w:rPr>
            </w:pPr>
            <w:r w:rsidRPr="0044082D">
              <w:rPr>
                <w:rFonts w:ascii="Arial" w:hAnsi="Arial"/>
                <w:sz w:val="18"/>
                <w:lang w:val="es-ES_tradnl"/>
              </w:rPr>
              <w:t xml:space="preserve">Consultorías supervisadas por OE </w:t>
            </w:r>
          </w:p>
        </w:tc>
        <w:tc>
          <w:tcPr>
            <w:tcW w:w="538" w:type="pct"/>
            <w:tcBorders>
              <w:top w:val="nil"/>
              <w:left w:val="nil"/>
              <w:bottom w:val="single" w:sz="4" w:space="0" w:color="A6A6A6"/>
              <w:right w:val="single" w:sz="4" w:space="0" w:color="A6A6A6"/>
            </w:tcBorders>
            <w:shd w:val="clear" w:color="auto" w:fill="auto"/>
            <w:vAlign w:val="center"/>
          </w:tcPr>
          <w:p w14:paraId="4FEEA25D" w14:textId="77777777" w:rsidR="00E30D38" w:rsidRPr="0044082D" w:rsidRDefault="00E30D38" w:rsidP="00406868">
            <w:pPr>
              <w:jc w:val="right"/>
              <w:rPr>
                <w:rFonts w:ascii="Arial" w:hAnsi="Arial"/>
                <w:sz w:val="18"/>
                <w:lang w:val="es-ES_tradnl"/>
              </w:rPr>
            </w:pPr>
            <w:r w:rsidRPr="0044082D">
              <w:rPr>
                <w:rFonts w:ascii="Arial" w:hAnsi="Arial"/>
                <w:sz w:val="18"/>
                <w:lang w:val="es-ES_tradnl"/>
              </w:rPr>
              <w:t>130.000</w:t>
            </w:r>
          </w:p>
        </w:tc>
        <w:tc>
          <w:tcPr>
            <w:tcW w:w="643" w:type="pct"/>
            <w:tcBorders>
              <w:top w:val="nil"/>
              <w:left w:val="nil"/>
              <w:bottom w:val="single" w:sz="4" w:space="0" w:color="A6A6A6"/>
              <w:right w:val="single" w:sz="4" w:space="0" w:color="A6A6A6"/>
            </w:tcBorders>
            <w:shd w:val="clear" w:color="auto" w:fill="auto"/>
            <w:vAlign w:val="center"/>
          </w:tcPr>
          <w:p w14:paraId="10D7A3ED" w14:textId="77777777" w:rsidR="00E30D38" w:rsidRPr="0044082D" w:rsidRDefault="00E30D38" w:rsidP="00406868">
            <w:pPr>
              <w:rPr>
                <w:rFonts w:ascii="Arial" w:hAnsi="Arial"/>
                <w:sz w:val="18"/>
                <w:lang w:val="es-ES_tradnl"/>
              </w:rPr>
            </w:pPr>
            <w:r w:rsidRPr="0044082D">
              <w:rPr>
                <w:rFonts w:ascii="Arial" w:hAnsi="Arial"/>
                <w:sz w:val="18"/>
                <w:lang w:val="es-ES_tradnl"/>
              </w:rPr>
              <w:t>BR-L1545</w:t>
            </w:r>
          </w:p>
        </w:tc>
      </w:tr>
      <w:tr w:rsidR="00E30D38" w:rsidRPr="0021304E" w14:paraId="02F425E0" w14:textId="77777777" w:rsidTr="00406868">
        <w:trPr>
          <w:trHeight w:val="70"/>
          <w:jc w:val="center"/>
        </w:trPr>
        <w:tc>
          <w:tcPr>
            <w:tcW w:w="930" w:type="pct"/>
            <w:tcBorders>
              <w:top w:val="nil"/>
              <w:left w:val="single" w:sz="4" w:space="0" w:color="A6A6A6"/>
              <w:bottom w:val="single" w:sz="4" w:space="0" w:color="A6A6A6"/>
              <w:right w:val="single" w:sz="4" w:space="0" w:color="A6A6A6"/>
            </w:tcBorders>
            <w:shd w:val="clear" w:color="auto" w:fill="auto"/>
            <w:vAlign w:val="center"/>
          </w:tcPr>
          <w:p w14:paraId="306ACD10" w14:textId="77777777" w:rsidR="00E30D38" w:rsidRPr="0044082D" w:rsidRDefault="00E30D38" w:rsidP="00406868">
            <w:pPr>
              <w:rPr>
                <w:rFonts w:ascii="Arial" w:hAnsi="Arial"/>
                <w:b/>
                <w:sz w:val="18"/>
                <w:lang w:val="es-ES_tradnl"/>
              </w:rPr>
            </w:pPr>
            <w:r w:rsidRPr="0044082D">
              <w:rPr>
                <w:rFonts w:ascii="Arial" w:hAnsi="Arial"/>
                <w:b/>
                <w:sz w:val="18"/>
                <w:lang w:val="es-ES_tradnl"/>
              </w:rPr>
              <w:t>Costo Total Monitoreo</w:t>
            </w:r>
          </w:p>
        </w:tc>
        <w:tc>
          <w:tcPr>
            <w:tcW w:w="169" w:type="pct"/>
            <w:tcBorders>
              <w:top w:val="nil"/>
              <w:left w:val="nil"/>
              <w:bottom w:val="single" w:sz="4" w:space="0" w:color="A6A6A6"/>
              <w:right w:val="single" w:sz="4" w:space="0" w:color="A6A6A6"/>
            </w:tcBorders>
            <w:shd w:val="clear" w:color="auto" w:fill="auto"/>
            <w:vAlign w:val="center"/>
          </w:tcPr>
          <w:p w14:paraId="0C49AE8A" w14:textId="77777777" w:rsidR="00E30D38" w:rsidRPr="0044082D" w:rsidRDefault="00E30D38" w:rsidP="00406868">
            <w:pPr>
              <w:rPr>
                <w:rFonts w:ascii="Arial" w:hAnsi="Arial"/>
                <w:b/>
                <w:sz w:val="18"/>
                <w:lang w:val="es-ES_tradnl"/>
              </w:rPr>
            </w:pPr>
            <w:r w:rsidRPr="0044082D">
              <w:rPr>
                <w:rFonts w:ascii="Arial" w:hAnsi="Arial"/>
                <w:b/>
                <w:sz w:val="18"/>
                <w:lang w:val="es-ES_tradnl"/>
              </w:rPr>
              <w:t> </w:t>
            </w:r>
          </w:p>
        </w:tc>
        <w:tc>
          <w:tcPr>
            <w:tcW w:w="174" w:type="pct"/>
            <w:tcBorders>
              <w:top w:val="nil"/>
              <w:left w:val="nil"/>
              <w:bottom w:val="single" w:sz="4" w:space="0" w:color="A6A6A6"/>
              <w:right w:val="single" w:sz="4" w:space="0" w:color="A6A6A6"/>
            </w:tcBorders>
            <w:shd w:val="clear" w:color="auto" w:fill="auto"/>
            <w:vAlign w:val="center"/>
          </w:tcPr>
          <w:p w14:paraId="01B9A1CE" w14:textId="77777777" w:rsidR="00E30D38" w:rsidRPr="0044082D" w:rsidRDefault="00E30D38" w:rsidP="00406868">
            <w:pPr>
              <w:rPr>
                <w:rFonts w:ascii="Arial" w:hAnsi="Arial"/>
                <w:b/>
                <w:sz w:val="18"/>
                <w:lang w:val="es-ES_tradnl"/>
              </w:rPr>
            </w:pPr>
            <w:r w:rsidRPr="0044082D">
              <w:rPr>
                <w:rFonts w:ascii="Arial" w:hAnsi="Arial"/>
                <w:b/>
                <w:sz w:val="18"/>
                <w:lang w:val="es-ES_tradnl"/>
              </w:rPr>
              <w:t> </w:t>
            </w:r>
          </w:p>
        </w:tc>
        <w:tc>
          <w:tcPr>
            <w:tcW w:w="172" w:type="pct"/>
            <w:tcBorders>
              <w:top w:val="nil"/>
              <w:left w:val="nil"/>
              <w:bottom w:val="single" w:sz="4" w:space="0" w:color="A6A6A6"/>
              <w:right w:val="single" w:sz="4" w:space="0" w:color="A6A6A6"/>
            </w:tcBorders>
            <w:shd w:val="clear" w:color="auto" w:fill="auto"/>
            <w:vAlign w:val="center"/>
          </w:tcPr>
          <w:p w14:paraId="4980FBC1" w14:textId="77777777" w:rsidR="00E30D38" w:rsidRPr="0044082D" w:rsidRDefault="00E30D38" w:rsidP="00406868">
            <w:pPr>
              <w:rPr>
                <w:rFonts w:ascii="Arial" w:hAnsi="Arial"/>
                <w:b/>
                <w:sz w:val="18"/>
                <w:lang w:val="es-ES_tradnl"/>
              </w:rPr>
            </w:pPr>
            <w:r w:rsidRPr="0044082D">
              <w:rPr>
                <w:rFonts w:ascii="Arial" w:hAnsi="Arial"/>
                <w:b/>
                <w:sz w:val="18"/>
                <w:lang w:val="es-ES_tradnl"/>
              </w:rPr>
              <w:t> </w:t>
            </w:r>
          </w:p>
        </w:tc>
        <w:tc>
          <w:tcPr>
            <w:tcW w:w="172" w:type="pct"/>
            <w:tcBorders>
              <w:top w:val="nil"/>
              <w:left w:val="nil"/>
              <w:bottom w:val="single" w:sz="4" w:space="0" w:color="A6A6A6"/>
              <w:right w:val="single" w:sz="4" w:space="0" w:color="A6A6A6"/>
            </w:tcBorders>
            <w:shd w:val="clear" w:color="auto" w:fill="auto"/>
            <w:vAlign w:val="center"/>
          </w:tcPr>
          <w:p w14:paraId="7447037D" w14:textId="77777777" w:rsidR="00E30D38" w:rsidRPr="0044082D" w:rsidRDefault="00E30D38" w:rsidP="00406868">
            <w:pPr>
              <w:rPr>
                <w:rFonts w:ascii="Arial" w:hAnsi="Arial"/>
                <w:b/>
                <w:sz w:val="18"/>
                <w:lang w:val="es-ES_tradnl"/>
              </w:rPr>
            </w:pPr>
            <w:r w:rsidRPr="0044082D">
              <w:rPr>
                <w:rFonts w:ascii="Arial" w:hAnsi="Arial"/>
                <w:b/>
                <w:sz w:val="18"/>
                <w:lang w:val="es-ES_tradnl"/>
              </w:rPr>
              <w:t> </w:t>
            </w:r>
          </w:p>
        </w:tc>
        <w:tc>
          <w:tcPr>
            <w:tcW w:w="171" w:type="pct"/>
            <w:tcBorders>
              <w:top w:val="nil"/>
              <w:left w:val="nil"/>
              <w:bottom w:val="single" w:sz="4" w:space="0" w:color="A6A6A6"/>
              <w:right w:val="single" w:sz="4" w:space="0" w:color="A6A6A6"/>
            </w:tcBorders>
            <w:shd w:val="clear" w:color="auto" w:fill="auto"/>
            <w:vAlign w:val="center"/>
          </w:tcPr>
          <w:p w14:paraId="635DC439" w14:textId="77777777" w:rsidR="00E30D38" w:rsidRPr="0044082D" w:rsidRDefault="00E30D38" w:rsidP="00406868">
            <w:pPr>
              <w:rPr>
                <w:rFonts w:ascii="Arial" w:hAnsi="Arial"/>
                <w:b/>
                <w:sz w:val="18"/>
                <w:lang w:val="es-ES_tradnl"/>
              </w:rPr>
            </w:pPr>
            <w:r w:rsidRPr="0044082D">
              <w:rPr>
                <w:rFonts w:ascii="Arial" w:hAnsi="Arial"/>
                <w:b/>
                <w:sz w:val="18"/>
                <w:lang w:val="es-ES_tradnl"/>
              </w:rPr>
              <w:t> </w:t>
            </w:r>
          </w:p>
        </w:tc>
        <w:tc>
          <w:tcPr>
            <w:tcW w:w="171" w:type="pct"/>
            <w:tcBorders>
              <w:top w:val="nil"/>
              <w:left w:val="nil"/>
              <w:bottom w:val="single" w:sz="4" w:space="0" w:color="A6A6A6"/>
              <w:right w:val="single" w:sz="4" w:space="0" w:color="A6A6A6"/>
            </w:tcBorders>
            <w:shd w:val="clear" w:color="auto" w:fill="auto"/>
            <w:vAlign w:val="center"/>
          </w:tcPr>
          <w:p w14:paraId="1F3DBB9D" w14:textId="77777777" w:rsidR="00E30D38" w:rsidRPr="0044082D" w:rsidRDefault="00E30D38" w:rsidP="00406868">
            <w:pPr>
              <w:rPr>
                <w:rFonts w:ascii="Arial" w:hAnsi="Arial"/>
                <w:b/>
                <w:sz w:val="18"/>
                <w:lang w:val="es-ES_tradnl"/>
              </w:rPr>
            </w:pPr>
            <w:r w:rsidRPr="0044082D">
              <w:rPr>
                <w:rFonts w:ascii="Arial" w:hAnsi="Arial"/>
                <w:b/>
                <w:sz w:val="18"/>
                <w:lang w:val="es-ES_tradnl"/>
              </w:rPr>
              <w:t> </w:t>
            </w:r>
          </w:p>
        </w:tc>
        <w:tc>
          <w:tcPr>
            <w:tcW w:w="171" w:type="pct"/>
            <w:tcBorders>
              <w:top w:val="nil"/>
              <w:left w:val="nil"/>
              <w:bottom w:val="single" w:sz="4" w:space="0" w:color="A6A6A6"/>
              <w:right w:val="single" w:sz="4" w:space="0" w:color="A6A6A6"/>
            </w:tcBorders>
            <w:shd w:val="clear" w:color="auto" w:fill="auto"/>
            <w:vAlign w:val="center"/>
          </w:tcPr>
          <w:p w14:paraId="1E534802" w14:textId="77777777" w:rsidR="00E30D38" w:rsidRPr="0044082D" w:rsidRDefault="00E30D38" w:rsidP="00406868">
            <w:pPr>
              <w:rPr>
                <w:rFonts w:ascii="Arial" w:hAnsi="Arial"/>
                <w:b/>
                <w:sz w:val="18"/>
                <w:lang w:val="es-ES_tradnl"/>
              </w:rPr>
            </w:pPr>
            <w:r w:rsidRPr="0044082D">
              <w:rPr>
                <w:rFonts w:ascii="Arial" w:hAnsi="Arial"/>
                <w:b/>
                <w:sz w:val="18"/>
                <w:lang w:val="es-ES_tradnl"/>
              </w:rPr>
              <w:t> </w:t>
            </w:r>
          </w:p>
        </w:tc>
        <w:tc>
          <w:tcPr>
            <w:tcW w:w="172" w:type="pct"/>
            <w:tcBorders>
              <w:top w:val="nil"/>
              <w:left w:val="nil"/>
              <w:bottom w:val="single" w:sz="4" w:space="0" w:color="A6A6A6"/>
              <w:right w:val="single" w:sz="4" w:space="0" w:color="A6A6A6"/>
            </w:tcBorders>
            <w:shd w:val="clear" w:color="auto" w:fill="auto"/>
            <w:vAlign w:val="center"/>
          </w:tcPr>
          <w:p w14:paraId="7BFE439F" w14:textId="77777777" w:rsidR="00E30D38" w:rsidRPr="0044082D" w:rsidRDefault="00E30D38" w:rsidP="00406868">
            <w:pPr>
              <w:rPr>
                <w:rFonts w:ascii="Arial" w:hAnsi="Arial"/>
                <w:b/>
                <w:sz w:val="18"/>
                <w:lang w:val="es-ES_tradnl"/>
              </w:rPr>
            </w:pPr>
            <w:r w:rsidRPr="0044082D">
              <w:rPr>
                <w:rFonts w:ascii="Arial" w:hAnsi="Arial"/>
                <w:b/>
                <w:sz w:val="18"/>
                <w:lang w:val="es-ES_tradnl"/>
              </w:rPr>
              <w:t> </w:t>
            </w:r>
          </w:p>
        </w:tc>
        <w:tc>
          <w:tcPr>
            <w:tcW w:w="171" w:type="pct"/>
            <w:tcBorders>
              <w:top w:val="nil"/>
              <w:left w:val="nil"/>
              <w:bottom w:val="single" w:sz="4" w:space="0" w:color="A6A6A6"/>
              <w:right w:val="single" w:sz="4" w:space="0" w:color="A6A6A6"/>
            </w:tcBorders>
            <w:shd w:val="clear" w:color="auto" w:fill="auto"/>
            <w:vAlign w:val="center"/>
          </w:tcPr>
          <w:p w14:paraId="6475353A" w14:textId="77777777" w:rsidR="00E30D38" w:rsidRPr="0044082D" w:rsidRDefault="00E30D38" w:rsidP="00406868">
            <w:pPr>
              <w:rPr>
                <w:rFonts w:ascii="Arial" w:hAnsi="Arial"/>
                <w:b/>
                <w:sz w:val="18"/>
                <w:lang w:val="es-ES_tradnl"/>
              </w:rPr>
            </w:pPr>
            <w:r w:rsidRPr="0044082D">
              <w:rPr>
                <w:rFonts w:ascii="Arial" w:hAnsi="Arial"/>
                <w:b/>
                <w:sz w:val="18"/>
                <w:lang w:val="es-ES_tradnl"/>
              </w:rPr>
              <w:t> </w:t>
            </w:r>
          </w:p>
        </w:tc>
        <w:tc>
          <w:tcPr>
            <w:tcW w:w="171" w:type="pct"/>
            <w:tcBorders>
              <w:top w:val="nil"/>
              <w:left w:val="nil"/>
              <w:bottom w:val="single" w:sz="4" w:space="0" w:color="A6A6A6"/>
              <w:right w:val="single" w:sz="4" w:space="0" w:color="A6A6A6"/>
            </w:tcBorders>
            <w:shd w:val="clear" w:color="auto" w:fill="auto"/>
            <w:vAlign w:val="center"/>
          </w:tcPr>
          <w:p w14:paraId="7F87E5AE" w14:textId="77777777" w:rsidR="00E30D38" w:rsidRPr="0044082D" w:rsidRDefault="00E30D38" w:rsidP="00406868">
            <w:pPr>
              <w:rPr>
                <w:rFonts w:ascii="Arial" w:hAnsi="Arial"/>
                <w:b/>
                <w:sz w:val="18"/>
                <w:lang w:val="es-ES_tradnl"/>
              </w:rPr>
            </w:pPr>
            <w:r w:rsidRPr="0044082D">
              <w:rPr>
                <w:rFonts w:ascii="Arial" w:hAnsi="Arial"/>
                <w:b/>
                <w:sz w:val="18"/>
                <w:lang w:val="es-ES_tradnl"/>
              </w:rPr>
              <w:t> </w:t>
            </w:r>
          </w:p>
        </w:tc>
        <w:tc>
          <w:tcPr>
            <w:tcW w:w="171" w:type="pct"/>
            <w:tcBorders>
              <w:top w:val="nil"/>
              <w:left w:val="nil"/>
              <w:bottom w:val="single" w:sz="4" w:space="0" w:color="A6A6A6"/>
              <w:right w:val="single" w:sz="4" w:space="0" w:color="A6A6A6"/>
            </w:tcBorders>
            <w:shd w:val="clear" w:color="auto" w:fill="auto"/>
            <w:vAlign w:val="center"/>
          </w:tcPr>
          <w:p w14:paraId="1B834ED5" w14:textId="77777777" w:rsidR="00E30D38" w:rsidRPr="0044082D" w:rsidRDefault="00E30D38" w:rsidP="00406868">
            <w:pPr>
              <w:rPr>
                <w:rFonts w:ascii="Arial" w:hAnsi="Arial"/>
                <w:b/>
                <w:sz w:val="18"/>
                <w:lang w:val="es-ES_tradnl"/>
              </w:rPr>
            </w:pPr>
            <w:r w:rsidRPr="0044082D">
              <w:rPr>
                <w:rFonts w:ascii="Arial" w:hAnsi="Arial"/>
                <w:b/>
                <w:sz w:val="18"/>
                <w:lang w:val="es-ES_tradnl"/>
              </w:rPr>
              <w:t> </w:t>
            </w:r>
          </w:p>
        </w:tc>
        <w:tc>
          <w:tcPr>
            <w:tcW w:w="171" w:type="pct"/>
            <w:tcBorders>
              <w:top w:val="nil"/>
              <w:left w:val="nil"/>
              <w:bottom w:val="single" w:sz="4" w:space="0" w:color="A6A6A6"/>
              <w:right w:val="single" w:sz="4" w:space="0" w:color="A6A6A6"/>
            </w:tcBorders>
            <w:shd w:val="clear" w:color="auto" w:fill="auto"/>
            <w:vAlign w:val="center"/>
          </w:tcPr>
          <w:p w14:paraId="1773F65B" w14:textId="77777777" w:rsidR="00E30D38" w:rsidRPr="0044082D" w:rsidRDefault="00E30D38" w:rsidP="00406868">
            <w:pPr>
              <w:rPr>
                <w:rFonts w:ascii="Arial" w:hAnsi="Arial"/>
                <w:b/>
                <w:sz w:val="18"/>
                <w:lang w:val="es-ES_tradnl"/>
              </w:rPr>
            </w:pPr>
            <w:r w:rsidRPr="0044082D">
              <w:rPr>
                <w:rFonts w:ascii="Arial" w:hAnsi="Arial"/>
                <w:b/>
                <w:sz w:val="18"/>
                <w:lang w:val="es-ES_tradnl"/>
              </w:rPr>
              <w:t> </w:t>
            </w:r>
          </w:p>
        </w:tc>
        <w:tc>
          <w:tcPr>
            <w:tcW w:w="833" w:type="pct"/>
            <w:tcBorders>
              <w:top w:val="nil"/>
              <w:left w:val="nil"/>
              <w:bottom w:val="single" w:sz="4" w:space="0" w:color="A6A6A6"/>
              <w:right w:val="single" w:sz="4" w:space="0" w:color="A6A6A6"/>
            </w:tcBorders>
            <w:shd w:val="clear" w:color="auto" w:fill="auto"/>
            <w:vAlign w:val="center"/>
          </w:tcPr>
          <w:p w14:paraId="56BEC4A5" w14:textId="77777777" w:rsidR="00E30D38" w:rsidRPr="0044082D" w:rsidRDefault="00E30D38" w:rsidP="00406868">
            <w:pPr>
              <w:rPr>
                <w:rFonts w:ascii="Arial" w:hAnsi="Arial"/>
                <w:b/>
                <w:sz w:val="18"/>
                <w:lang w:val="es-ES_tradnl"/>
              </w:rPr>
            </w:pPr>
            <w:r w:rsidRPr="0044082D">
              <w:rPr>
                <w:rFonts w:ascii="Arial" w:hAnsi="Arial"/>
                <w:b/>
                <w:sz w:val="18"/>
                <w:lang w:val="es-ES_tradnl"/>
              </w:rPr>
              <w:t> </w:t>
            </w:r>
          </w:p>
        </w:tc>
        <w:tc>
          <w:tcPr>
            <w:tcW w:w="538" w:type="pct"/>
            <w:tcBorders>
              <w:top w:val="nil"/>
              <w:left w:val="nil"/>
              <w:bottom w:val="single" w:sz="4" w:space="0" w:color="A6A6A6"/>
              <w:right w:val="single" w:sz="4" w:space="0" w:color="A6A6A6"/>
            </w:tcBorders>
            <w:shd w:val="clear" w:color="auto" w:fill="auto"/>
            <w:vAlign w:val="center"/>
          </w:tcPr>
          <w:p w14:paraId="6F8AC1A2" w14:textId="3EC1900C" w:rsidR="00E30D38" w:rsidRPr="0044082D" w:rsidRDefault="00D47423" w:rsidP="00406868">
            <w:pPr>
              <w:jc w:val="right"/>
              <w:rPr>
                <w:rFonts w:ascii="Arial" w:hAnsi="Arial"/>
                <w:b/>
                <w:sz w:val="18"/>
                <w:lang w:val="es-ES_tradnl"/>
              </w:rPr>
            </w:pPr>
            <w:r>
              <w:rPr>
                <w:rFonts w:ascii="Arial" w:hAnsi="Arial"/>
                <w:b/>
                <w:sz w:val="18"/>
                <w:lang w:val="es-ES_tradnl"/>
              </w:rPr>
              <w:t>37</w:t>
            </w:r>
            <w:r w:rsidRPr="0044082D">
              <w:rPr>
                <w:rFonts w:ascii="Arial" w:hAnsi="Arial"/>
                <w:b/>
                <w:sz w:val="18"/>
                <w:lang w:val="es-ES_tradnl"/>
              </w:rPr>
              <w:t>0</w:t>
            </w:r>
            <w:r w:rsidR="00E30D38" w:rsidRPr="0044082D">
              <w:rPr>
                <w:rFonts w:ascii="Arial" w:hAnsi="Arial"/>
                <w:b/>
                <w:sz w:val="18"/>
                <w:lang w:val="es-ES_tradnl"/>
              </w:rPr>
              <w:t>.000</w:t>
            </w:r>
          </w:p>
        </w:tc>
        <w:tc>
          <w:tcPr>
            <w:tcW w:w="643" w:type="pct"/>
            <w:tcBorders>
              <w:top w:val="nil"/>
              <w:left w:val="nil"/>
              <w:bottom w:val="single" w:sz="4" w:space="0" w:color="A6A6A6"/>
              <w:right w:val="single" w:sz="4" w:space="0" w:color="A6A6A6"/>
            </w:tcBorders>
            <w:shd w:val="clear" w:color="auto" w:fill="auto"/>
            <w:vAlign w:val="center"/>
          </w:tcPr>
          <w:p w14:paraId="39335FEF" w14:textId="77777777" w:rsidR="00E30D38" w:rsidRPr="0044082D" w:rsidRDefault="00E30D38" w:rsidP="00406868">
            <w:pPr>
              <w:rPr>
                <w:rFonts w:ascii="Arial" w:hAnsi="Arial"/>
                <w:b/>
                <w:sz w:val="18"/>
                <w:lang w:val="es-ES_tradnl"/>
              </w:rPr>
            </w:pPr>
            <w:r w:rsidRPr="0044082D">
              <w:rPr>
                <w:rFonts w:ascii="Arial" w:hAnsi="Arial"/>
                <w:sz w:val="18"/>
                <w:lang w:val="es-ES_tradnl"/>
              </w:rPr>
              <w:t>BR-L1545</w:t>
            </w:r>
          </w:p>
        </w:tc>
      </w:tr>
    </w:tbl>
    <w:p w14:paraId="6B5DB1E1" w14:textId="77777777" w:rsidR="00E30D38" w:rsidRPr="0044082D" w:rsidRDefault="00E30D38" w:rsidP="00E30D38">
      <w:pPr>
        <w:spacing w:after="120"/>
        <w:jc w:val="center"/>
        <w:rPr>
          <w:rFonts w:ascii="Arial" w:hAnsi="Arial"/>
          <w:b/>
          <w:lang w:val="es-ES_tradnl"/>
        </w:rPr>
      </w:pPr>
    </w:p>
    <w:p w14:paraId="047DE4BA" w14:textId="77777777" w:rsidR="00E30D38" w:rsidRPr="0021304E" w:rsidRDefault="00E30D38" w:rsidP="00E30D38">
      <w:pPr>
        <w:pStyle w:val="Heading2"/>
        <w:numPr>
          <w:ilvl w:val="0"/>
          <w:numId w:val="1"/>
        </w:numPr>
        <w:rPr>
          <w:rFonts w:ascii="Arial" w:eastAsia="Arial" w:hAnsi="Arial" w:cs="Arial"/>
          <w:noProof w:val="0"/>
          <w:sz w:val="22"/>
          <w:szCs w:val="22"/>
        </w:rPr>
      </w:pPr>
      <w:bookmarkStart w:id="15" w:name="_heading=h.uoxtyfe8t9z9" w:colFirst="0" w:colLast="0"/>
      <w:bookmarkEnd w:id="15"/>
      <w:r w:rsidRPr="0021304E">
        <w:rPr>
          <w:rFonts w:ascii="Arial" w:eastAsia="Arial" w:hAnsi="Arial" w:cs="Arial"/>
          <w:noProof w:val="0"/>
          <w:sz w:val="22"/>
          <w:szCs w:val="22"/>
        </w:rPr>
        <w:t>Indicadores</w:t>
      </w:r>
    </w:p>
    <w:p w14:paraId="6CBC71D5" w14:textId="48323099" w:rsidR="00E30D38" w:rsidRPr="0044082D" w:rsidRDefault="00E30D38" w:rsidP="00E30D38">
      <w:pPr>
        <w:numPr>
          <w:ilvl w:val="1"/>
          <w:numId w:val="8"/>
        </w:numPr>
        <w:spacing w:before="240" w:after="240" w:line="240" w:lineRule="auto"/>
        <w:ind w:left="720" w:hanging="720"/>
        <w:jc w:val="both"/>
        <w:rPr>
          <w:rFonts w:ascii="Arial" w:hAnsi="Arial"/>
          <w:lang w:val="es-ES_tradnl"/>
        </w:rPr>
      </w:pPr>
      <w:r w:rsidRPr="0044082D">
        <w:rPr>
          <w:rFonts w:ascii="Arial" w:hAnsi="Arial"/>
          <w:lang w:val="es-ES_tradnl"/>
        </w:rPr>
        <w:t xml:space="preserve"> Las tareas de monitoreo verificarán la entrega de los productos establecidos en la Matriz de Resultados, los cuales se detallan en el Cuadro 2. En el siguiente cuadro se presentan los impactos y resultados esperados de la Matriz de Resultados del programa.</w:t>
      </w:r>
      <w:bookmarkStart w:id="16" w:name="_heading=h.tyjcwt" w:colFirst="0" w:colLast="0"/>
      <w:bookmarkEnd w:id="16"/>
    </w:p>
    <w:p w14:paraId="1CA97F91" w14:textId="77777777" w:rsidR="00E30D38" w:rsidRPr="0044082D" w:rsidRDefault="00E30D38" w:rsidP="00E30D38">
      <w:pPr>
        <w:spacing w:after="120"/>
        <w:jc w:val="center"/>
        <w:rPr>
          <w:rFonts w:ascii="Arial" w:hAnsi="Arial"/>
          <w:b/>
          <w:lang w:val="es-ES_tradnl"/>
        </w:rPr>
      </w:pPr>
    </w:p>
    <w:bookmarkEnd w:id="0"/>
    <w:p w14:paraId="2D8FA7B5" w14:textId="77777777" w:rsidR="00E30D38" w:rsidRPr="0044082D" w:rsidRDefault="00E30D38" w:rsidP="00E30D38">
      <w:pPr>
        <w:spacing w:after="120"/>
        <w:jc w:val="center"/>
        <w:rPr>
          <w:rFonts w:ascii="Arial" w:hAnsi="Arial"/>
          <w:b/>
          <w:lang w:val="es-ES_tradnl"/>
        </w:rPr>
        <w:sectPr w:rsidR="00E30D38" w:rsidRPr="0044082D">
          <w:pgSz w:w="12240" w:h="15840"/>
          <w:pgMar w:top="1440" w:right="1800" w:bottom="1440" w:left="1800" w:header="720" w:footer="720" w:gutter="0"/>
          <w:pgNumType w:start="1"/>
          <w:cols w:space="720" w:equalWidth="0">
            <w:col w:w="8838"/>
          </w:cols>
        </w:sectPr>
      </w:pPr>
    </w:p>
    <w:p w14:paraId="7B218FE9" w14:textId="77777777" w:rsidR="00E30D38" w:rsidRPr="005761BD" w:rsidRDefault="00E30D38" w:rsidP="00E30D38">
      <w:pPr>
        <w:spacing w:after="120"/>
        <w:ind w:left="3870"/>
        <w:jc w:val="center"/>
        <w:rPr>
          <w:rFonts w:ascii="Arial" w:hAnsi="Arial"/>
          <w:b/>
          <w:sz w:val="20"/>
          <w:szCs w:val="20"/>
          <w:lang w:val="es-ES_tradnl"/>
        </w:rPr>
      </w:pPr>
      <w:r w:rsidRPr="005761BD">
        <w:rPr>
          <w:rFonts w:ascii="Arial" w:hAnsi="Arial"/>
          <w:b/>
          <w:sz w:val="20"/>
          <w:szCs w:val="20"/>
          <w:lang w:val="es-ES_tradnl"/>
        </w:rPr>
        <w:lastRenderedPageBreak/>
        <w:t>Matriz de Resultados del proyecto</w:t>
      </w:r>
    </w:p>
    <w:p w14:paraId="519AD095" w14:textId="701B54CA" w:rsidR="00E30D38" w:rsidRPr="005C1E0A" w:rsidRDefault="00E30D38" w:rsidP="00E30D38">
      <w:pPr>
        <w:spacing w:after="120"/>
        <w:ind w:left="3870"/>
        <w:jc w:val="center"/>
        <w:rPr>
          <w:rFonts w:ascii="Arial" w:hAnsi="Arial" w:cs="Arial"/>
          <w:b/>
          <w:sz w:val="18"/>
          <w:szCs w:val="18"/>
          <w:lang w:val="es-ES_tradnl"/>
        </w:rPr>
      </w:pPr>
      <w:r w:rsidRPr="005C1E0A">
        <w:rPr>
          <w:rFonts w:ascii="Arial" w:hAnsi="Arial" w:cs="Arial"/>
          <w:b/>
          <w:sz w:val="18"/>
          <w:szCs w:val="18"/>
          <w:lang w:val="es-ES_tradnl"/>
        </w:rPr>
        <w:t xml:space="preserve">Cuadro 2. Impacto </w:t>
      </w:r>
      <w:r w:rsidR="008A73C4" w:rsidRPr="005C1E0A">
        <w:rPr>
          <w:rFonts w:ascii="Arial" w:hAnsi="Arial" w:cs="Arial"/>
          <w:b/>
          <w:sz w:val="18"/>
          <w:szCs w:val="18"/>
          <w:lang w:val="es-ES_tradnl"/>
        </w:rPr>
        <w:t>e</w:t>
      </w:r>
      <w:r w:rsidRPr="005C1E0A">
        <w:rPr>
          <w:rFonts w:ascii="Arial" w:hAnsi="Arial" w:cs="Arial"/>
          <w:b/>
          <w:sz w:val="18"/>
          <w:szCs w:val="18"/>
          <w:lang w:val="es-ES_tradnl"/>
        </w:rPr>
        <w:t>sperado</w:t>
      </w:r>
    </w:p>
    <w:tbl>
      <w:tblPr>
        <w:tblW w:w="13200" w:type="dxa"/>
        <w:tblLayout w:type="fixed"/>
        <w:tblCellMar>
          <w:left w:w="70" w:type="dxa"/>
          <w:right w:w="70" w:type="dxa"/>
        </w:tblCellMar>
        <w:tblLook w:val="04A0" w:firstRow="1" w:lastRow="0" w:firstColumn="1" w:lastColumn="0" w:noHBand="0" w:noVBand="1"/>
      </w:tblPr>
      <w:tblGrid>
        <w:gridCol w:w="2622"/>
        <w:gridCol w:w="1134"/>
        <w:gridCol w:w="992"/>
        <w:gridCol w:w="992"/>
        <w:gridCol w:w="1005"/>
        <w:gridCol w:w="1492"/>
        <w:gridCol w:w="4963"/>
      </w:tblGrid>
      <w:tr w:rsidR="00CD6123" w:rsidRPr="008946FD" w14:paraId="1300B9F1" w14:textId="77777777" w:rsidTr="00E0318C">
        <w:trPr>
          <w:trHeight w:val="882"/>
          <w:tblHeader/>
        </w:trPr>
        <w:tc>
          <w:tcPr>
            <w:tcW w:w="262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B40D68C" w14:textId="77777777" w:rsidR="00E30D38" w:rsidRPr="008946FD" w:rsidRDefault="00E30D38" w:rsidP="0044082D">
            <w:pPr>
              <w:spacing w:after="0" w:line="240" w:lineRule="auto"/>
              <w:jc w:val="center"/>
              <w:rPr>
                <w:rFonts w:ascii="Arial" w:hAnsi="Arial" w:cs="Arial"/>
                <w:b/>
                <w:color w:val="000000"/>
                <w:sz w:val="20"/>
                <w:szCs w:val="20"/>
              </w:rPr>
            </w:pPr>
            <w:r w:rsidRPr="008946FD">
              <w:rPr>
                <w:rFonts w:ascii="Arial" w:hAnsi="Arial" w:cs="Arial"/>
                <w:b/>
                <w:color w:val="000000"/>
                <w:sz w:val="20"/>
                <w:szCs w:val="20"/>
              </w:rPr>
              <w:t>Indicadores</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14:paraId="41737A59" w14:textId="77777777" w:rsidR="00E30D38" w:rsidRPr="008946FD" w:rsidRDefault="00E30D38" w:rsidP="0044082D">
            <w:pPr>
              <w:spacing w:after="0" w:line="240" w:lineRule="auto"/>
              <w:jc w:val="center"/>
              <w:rPr>
                <w:rFonts w:ascii="Arial" w:hAnsi="Arial" w:cs="Arial"/>
                <w:b/>
                <w:color w:val="000000"/>
                <w:sz w:val="20"/>
                <w:szCs w:val="20"/>
              </w:rPr>
            </w:pPr>
            <w:r w:rsidRPr="008946FD">
              <w:rPr>
                <w:rFonts w:ascii="Arial" w:hAnsi="Arial" w:cs="Arial"/>
                <w:b/>
                <w:color w:val="000000"/>
                <w:sz w:val="20"/>
                <w:szCs w:val="20"/>
              </w:rPr>
              <w:t>Unidad de Medida</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14:paraId="062978BC" w14:textId="77777777" w:rsidR="00E30D38" w:rsidRPr="008946FD" w:rsidRDefault="00E30D38" w:rsidP="0044082D">
            <w:pPr>
              <w:spacing w:after="0" w:line="240" w:lineRule="auto"/>
              <w:jc w:val="center"/>
              <w:rPr>
                <w:rFonts w:ascii="Arial" w:hAnsi="Arial" w:cs="Arial"/>
                <w:b/>
                <w:color w:val="000000"/>
                <w:sz w:val="20"/>
                <w:szCs w:val="20"/>
              </w:rPr>
            </w:pPr>
            <w:r w:rsidRPr="008946FD">
              <w:rPr>
                <w:rFonts w:ascii="Arial" w:hAnsi="Arial" w:cs="Arial"/>
                <w:b/>
                <w:color w:val="000000"/>
                <w:sz w:val="20"/>
                <w:szCs w:val="20"/>
              </w:rPr>
              <w:t xml:space="preserve">Línea de Base </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14:paraId="000973F5" w14:textId="77777777" w:rsidR="00E30D38" w:rsidRPr="008946FD" w:rsidRDefault="00E30D38" w:rsidP="0044082D">
            <w:pPr>
              <w:spacing w:after="0" w:line="240" w:lineRule="auto"/>
              <w:jc w:val="center"/>
              <w:rPr>
                <w:rFonts w:ascii="Arial" w:hAnsi="Arial" w:cs="Arial"/>
                <w:b/>
                <w:color w:val="000000"/>
                <w:sz w:val="20"/>
                <w:szCs w:val="20"/>
              </w:rPr>
            </w:pPr>
            <w:r w:rsidRPr="008946FD">
              <w:rPr>
                <w:rFonts w:ascii="Arial" w:hAnsi="Arial" w:cs="Arial"/>
                <w:b/>
                <w:color w:val="000000"/>
                <w:sz w:val="20"/>
                <w:szCs w:val="20"/>
              </w:rPr>
              <w:t>Año Línea Base</w:t>
            </w:r>
          </w:p>
        </w:tc>
        <w:tc>
          <w:tcPr>
            <w:tcW w:w="1005" w:type="dxa"/>
            <w:tcBorders>
              <w:top w:val="single" w:sz="4" w:space="0" w:color="auto"/>
              <w:left w:val="nil"/>
              <w:bottom w:val="single" w:sz="4" w:space="0" w:color="auto"/>
              <w:right w:val="single" w:sz="4" w:space="0" w:color="auto"/>
            </w:tcBorders>
            <w:shd w:val="clear" w:color="000000" w:fill="D9D9D9"/>
            <w:vAlign w:val="center"/>
            <w:hideMark/>
          </w:tcPr>
          <w:p w14:paraId="05B21F33" w14:textId="77777777" w:rsidR="00E30D38" w:rsidRPr="008946FD" w:rsidRDefault="00E30D38" w:rsidP="0044082D">
            <w:pPr>
              <w:spacing w:after="0" w:line="240" w:lineRule="auto"/>
              <w:jc w:val="center"/>
              <w:rPr>
                <w:rFonts w:ascii="Arial" w:hAnsi="Arial" w:cs="Arial"/>
                <w:b/>
                <w:color w:val="000000"/>
                <w:sz w:val="20"/>
                <w:szCs w:val="20"/>
              </w:rPr>
            </w:pPr>
            <w:r w:rsidRPr="008946FD">
              <w:rPr>
                <w:rFonts w:ascii="Arial" w:hAnsi="Arial" w:cs="Arial"/>
                <w:b/>
                <w:color w:val="000000"/>
                <w:sz w:val="20"/>
                <w:szCs w:val="20"/>
              </w:rPr>
              <w:t>Fin del Proyecto</w:t>
            </w:r>
          </w:p>
        </w:tc>
        <w:tc>
          <w:tcPr>
            <w:tcW w:w="1492" w:type="dxa"/>
            <w:tcBorders>
              <w:top w:val="single" w:sz="4" w:space="0" w:color="auto"/>
              <w:left w:val="nil"/>
              <w:bottom w:val="single" w:sz="4" w:space="0" w:color="auto"/>
              <w:right w:val="single" w:sz="4" w:space="0" w:color="auto"/>
            </w:tcBorders>
            <w:shd w:val="clear" w:color="000000" w:fill="D9D9D9"/>
            <w:vAlign w:val="center"/>
            <w:hideMark/>
          </w:tcPr>
          <w:p w14:paraId="1D63ACEA" w14:textId="77777777" w:rsidR="00E30D38" w:rsidRPr="008946FD" w:rsidRDefault="00E30D38" w:rsidP="0044082D">
            <w:pPr>
              <w:spacing w:after="0" w:line="240" w:lineRule="auto"/>
              <w:jc w:val="center"/>
              <w:rPr>
                <w:rFonts w:ascii="Arial" w:hAnsi="Arial" w:cs="Arial"/>
                <w:b/>
                <w:color w:val="000000"/>
                <w:sz w:val="20"/>
                <w:szCs w:val="20"/>
              </w:rPr>
            </w:pPr>
            <w:r w:rsidRPr="008946FD">
              <w:rPr>
                <w:rFonts w:ascii="Arial" w:hAnsi="Arial" w:cs="Arial"/>
                <w:b/>
                <w:color w:val="000000"/>
                <w:sz w:val="20"/>
                <w:szCs w:val="20"/>
              </w:rPr>
              <w:t>Medio de Verificación</w:t>
            </w:r>
          </w:p>
        </w:tc>
        <w:tc>
          <w:tcPr>
            <w:tcW w:w="4961" w:type="dxa"/>
            <w:tcBorders>
              <w:top w:val="single" w:sz="4" w:space="0" w:color="auto"/>
              <w:left w:val="nil"/>
              <w:bottom w:val="single" w:sz="4" w:space="0" w:color="auto"/>
              <w:right w:val="single" w:sz="4" w:space="0" w:color="auto"/>
            </w:tcBorders>
            <w:shd w:val="clear" w:color="000000" w:fill="D9D9D9"/>
            <w:vAlign w:val="center"/>
            <w:hideMark/>
          </w:tcPr>
          <w:p w14:paraId="13ED55C9" w14:textId="77777777" w:rsidR="00E30D38" w:rsidRPr="008946FD" w:rsidRDefault="00E30D38" w:rsidP="0044082D">
            <w:pPr>
              <w:spacing w:after="0" w:line="240" w:lineRule="auto"/>
              <w:jc w:val="center"/>
              <w:rPr>
                <w:rFonts w:ascii="Arial" w:hAnsi="Arial" w:cs="Arial"/>
                <w:b/>
                <w:color w:val="000000"/>
                <w:sz w:val="20"/>
                <w:szCs w:val="20"/>
              </w:rPr>
            </w:pPr>
            <w:r w:rsidRPr="008946FD">
              <w:rPr>
                <w:rFonts w:ascii="Arial" w:hAnsi="Arial" w:cs="Arial"/>
                <w:b/>
                <w:color w:val="000000"/>
                <w:sz w:val="20"/>
                <w:szCs w:val="20"/>
              </w:rPr>
              <w:t>Comentarios</w:t>
            </w:r>
          </w:p>
        </w:tc>
      </w:tr>
      <w:tr w:rsidR="00E30D38" w:rsidRPr="008946FD" w14:paraId="384ED130" w14:textId="77777777" w:rsidTr="00E0318C">
        <w:trPr>
          <w:trHeight w:val="345"/>
        </w:trPr>
        <w:tc>
          <w:tcPr>
            <w:tcW w:w="13200" w:type="dxa"/>
            <w:gridSpan w:val="7"/>
            <w:tcBorders>
              <w:top w:val="nil"/>
              <w:left w:val="single" w:sz="4" w:space="0" w:color="auto"/>
              <w:bottom w:val="single" w:sz="4" w:space="0" w:color="auto"/>
              <w:right w:val="single" w:sz="4" w:space="0" w:color="auto"/>
            </w:tcBorders>
            <w:shd w:val="clear" w:color="auto" w:fill="auto"/>
            <w:vAlign w:val="center"/>
            <w:hideMark/>
          </w:tcPr>
          <w:p w14:paraId="1DEA15B0" w14:textId="6CBC7248" w:rsidR="00E30D38" w:rsidRPr="008946FD" w:rsidRDefault="00E30D38" w:rsidP="0044082D">
            <w:pPr>
              <w:spacing w:after="0" w:line="240" w:lineRule="auto"/>
              <w:rPr>
                <w:rFonts w:ascii="Arial" w:hAnsi="Arial" w:cs="Arial"/>
                <w:b/>
                <w:color w:val="000000"/>
                <w:sz w:val="20"/>
                <w:szCs w:val="20"/>
              </w:rPr>
            </w:pPr>
            <w:r w:rsidRPr="008946FD">
              <w:rPr>
                <w:rFonts w:ascii="Arial" w:hAnsi="Arial" w:cs="Arial"/>
                <w:b/>
                <w:color w:val="000000"/>
                <w:sz w:val="20"/>
                <w:szCs w:val="20"/>
              </w:rPr>
              <w:t xml:space="preserve">Objetivo general: </w:t>
            </w:r>
            <w:r w:rsidR="004E1E35" w:rsidRPr="004E1E35">
              <w:rPr>
                <w:rFonts w:ascii="Arial" w:hAnsi="Arial" w:cs="Arial"/>
                <w:b/>
                <w:color w:val="000000"/>
                <w:sz w:val="20"/>
                <w:szCs w:val="20"/>
              </w:rPr>
              <w:t>Contribuir a la reinserción social y la disminución de la reincidencia delictual de manera eficaz y eficiente en ES.</w:t>
            </w:r>
          </w:p>
        </w:tc>
      </w:tr>
      <w:tr w:rsidR="00CD6123" w:rsidRPr="008946FD" w14:paraId="49B55CC1" w14:textId="77777777" w:rsidTr="00E0318C">
        <w:trPr>
          <w:trHeight w:val="2958"/>
        </w:trPr>
        <w:tc>
          <w:tcPr>
            <w:tcW w:w="2622" w:type="dxa"/>
            <w:tcBorders>
              <w:top w:val="nil"/>
              <w:left w:val="single" w:sz="4" w:space="0" w:color="auto"/>
              <w:bottom w:val="single" w:sz="4" w:space="0" w:color="auto"/>
              <w:right w:val="single" w:sz="4" w:space="0" w:color="auto"/>
            </w:tcBorders>
            <w:shd w:val="clear" w:color="auto" w:fill="auto"/>
            <w:hideMark/>
          </w:tcPr>
          <w:p w14:paraId="42BBE685" w14:textId="147937BC" w:rsidR="00E30D38" w:rsidRPr="008946FD" w:rsidRDefault="008946FD" w:rsidP="0044082D">
            <w:pPr>
              <w:spacing w:after="0" w:line="240" w:lineRule="auto"/>
              <w:rPr>
                <w:rFonts w:ascii="Arial" w:hAnsi="Arial" w:cs="Arial"/>
                <w:color w:val="000000"/>
                <w:sz w:val="20"/>
                <w:szCs w:val="20"/>
              </w:rPr>
            </w:pPr>
            <w:r w:rsidRPr="008946FD">
              <w:rPr>
                <w:rFonts w:ascii="Arial" w:hAnsi="Arial" w:cs="Arial"/>
                <w:color w:val="000000"/>
                <w:sz w:val="20"/>
                <w:szCs w:val="20"/>
              </w:rPr>
              <w:t xml:space="preserve">I.1 </w:t>
            </w:r>
            <w:r w:rsidR="00E30D38" w:rsidRPr="008946FD">
              <w:rPr>
                <w:rFonts w:ascii="Arial" w:hAnsi="Arial" w:cs="Arial"/>
                <w:color w:val="000000"/>
                <w:sz w:val="20"/>
                <w:szCs w:val="20"/>
              </w:rPr>
              <w:t>Reincidencia delictual en Espírit</w:t>
            </w:r>
            <w:r w:rsidR="004E1E35">
              <w:rPr>
                <w:rFonts w:ascii="Arial" w:hAnsi="Arial" w:cs="Arial"/>
                <w:color w:val="000000"/>
                <w:sz w:val="20"/>
                <w:szCs w:val="20"/>
              </w:rPr>
              <w:t>o</w:t>
            </w:r>
            <w:r w:rsidR="00E30D38" w:rsidRPr="008946FD">
              <w:rPr>
                <w:rFonts w:ascii="Arial" w:hAnsi="Arial" w:cs="Arial"/>
                <w:color w:val="000000"/>
                <w:sz w:val="20"/>
                <w:szCs w:val="20"/>
              </w:rPr>
              <w:t xml:space="preserve"> Santo</w:t>
            </w:r>
          </w:p>
        </w:tc>
        <w:tc>
          <w:tcPr>
            <w:tcW w:w="1134" w:type="dxa"/>
            <w:tcBorders>
              <w:top w:val="nil"/>
              <w:left w:val="nil"/>
              <w:bottom w:val="single" w:sz="4" w:space="0" w:color="auto"/>
              <w:right w:val="single" w:sz="4" w:space="0" w:color="auto"/>
            </w:tcBorders>
            <w:shd w:val="clear" w:color="auto" w:fill="auto"/>
            <w:hideMark/>
          </w:tcPr>
          <w:p w14:paraId="3D874C1E" w14:textId="77777777" w:rsidR="00E30D38" w:rsidRPr="008946FD" w:rsidRDefault="00E30D38" w:rsidP="00406868">
            <w:pPr>
              <w:spacing w:after="0" w:line="240" w:lineRule="auto"/>
              <w:jc w:val="center"/>
              <w:rPr>
                <w:rFonts w:ascii="Arial" w:hAnsi="Arial" w:cs="Arial"/>
                <w:color w:val="000000"/>
                <w:sz w:val="20"/>
                <w:szCs w:val="20"/>
              </w:rPr>
            </w:pPr>
            <w:r w:rsidRPr="008946FD">
              <w:rPr>
                <w:rFonts w:ascii="Arial" w:hAnsi="Arial" w:cs="Arial"/>
                <w:color w:val="000000"/>
                <w:sz w:val="20"/>
                <w:szCs w:val="20"/>
              </w:rPr>
              <w:t xml:space="preserve">Porcentaje </w:t>
            </w:r>
          </w:p>
        </w:tc>
        <w:tc>
          <w:tcPr>
            <w:tcW w:w="992" w:type="dxa"/>
            <w:tcBorders>
              <w:top w:val="nil"/>
              <w:left w:val="nil"/>
              <w:bottom w:val="single" w:sz="4" w:space="0" w:color="auto"/>
              <w:right w:val="single" w:sz="4" w:space="0" w:color="auto"/>
            </w:tcBorders>
            <w:shd w:val="clear" w:color="auto" w:fill="auto"/>
            <w:hideMark/>
          </w:tcPr>
          <w:p w14:paraId="0A7FDF89" w14:textId="77777777" w:rsidR="00E30D38" w:rsidRPr="008946FD" w:rsidRDefault="00E30D38" w:rsidP="00406868">
            <w:pPr>
              <w:spacing w:after="0" w:line="240" w:lineRule="auto"/>
              <w:jc w:val="center"/>
              <w:rPr>
                <w:rFonts w:ascii="Arial" w:hAnsi="Arial" w:cs="Arial"/>
                <w:color w:val="000000"/>
                <w:sz w:val="20"/>
                <w:szCs w:val="20"/>
              </w:rPr>
            </w:pPr>
            <w:r w:rsidRPr="008946FD">
              <w:rPr>
                <w:rFonts w:ascii="Arial" w:hAnsi="Arial" w:cs="Arial"/>
                <w:color w:val="000000"/>
                <w:sz w:val="20"/>
                <w:szCs w:val="20"/>
              </w:rPr>
              <w:t>35</w:t>
            </w:r>
          </w:p>
        </w:tc>
        <w:tc>
          <w:tcPr>
            <w:tcW w:w="992" w:type="dxa"/>
            <w:tcBorders>
              <w:top w:val="nil"/>
              <w:left w:val="nil"/>
              <w:bottom w:val="single" w:sz="4" w:space="0" w:color="auto"/>
              <w:right w:val="single" w:sz="4" w:space="0" w:color="auto"/>
            </w:tcBorders>
            <w:shd w:val="clear" w:color="auto" w:fill="auto"/>
            <w:hideMark/>
          </w:tcPr>
          <w:p w14:paraId="66AF4CEE" w14:textId="77777777" w:rsidR="00E30D38" w:rsidRPr="008946FD" w:rsidRDefault="00E30D38" w:rsidP="00406868">
            <w:pPr>
              <w:spacing w:after="0" w:line="240" w:lineRule="auto"/>
              <w:jc w:val="center"/>
              <w:rPr>
                <w:rFonts w:ascii="Arial" w:hAnsi="Arial" w:cs="Arial"/>
                <w:color w:val="000000"/>
                <w:sz w:val="20"/>
                <w:szCs w:val="20"/>
              </w:rPr>
            </w:pPr>
            <w:r w:rsidRPr="008946FD">
              <w:rPr>
                <w:rFonts w:ascii="Arial" w:hAnsi="Arial" w:cs="Arial"/>
                <w:color w:val="000000"/>
                <w:sz w:val="20"/>
                <w:szCs w:val="20"/>
              </w:rPr>
              <w:t>2019</w:t>
            </w:r>
          </w:p>
        </w:tc>
        <w:tc>
          <w:tcPr>
            <w:tcW w:w="1005" w:type="dxa"/>
            <w:tcBorders>
              <w:top w:val="nil"/>
              <w:left w:val="nil"/>
              <w:bottom w:val="single" w:sz="4" w:space="0" w:color="auto"/>
              <w:right w:val="single" w:sz="4" w:space="0" w:color="auto"/>
            </w:tcBorders>
            <w:shd w:val="clear" w:color="auto" w:fill="auto"/>
            <w:hideMark/>
          </w:tcPr>
          <w:p w14:paraId="6E272F35" w14:textId="77777777" w:rsidR="00E30D38" w:rsidRPr="008946FD" w:rsidRDefault="00E30D38" w:rsidP="00406868">
            <w:pPr>
              <w:spacing w:after="0" w:line="240" w:lineRule="auto"/>
              <w:jc w:val="center"/>
              <w:rPr>
                <w:rFonts w:ascii="Arial" w:hAnsi="Arial" w:cs="Arial"/>
                <w:color w:val="000000"/>
                <w:sz w:val="20"/>
                <w:szCs w:val="20"/>
              </w:rPr>
            </w:pPr>
            <w:r w:rsidRPr="008946FD">
              <w:rPr>
                <w:rFonts w:ascii="Arial" w:hAnsi="Arial" w:cs="Arial"/>
                <w:color w:val="000000"/>
                <w:sz w:val="20"/>
                <w:szCs w:val="20"/>
              </w:rPr>
              <w:t>28</w:t>
            </w:r>
          </w:p>
        </w:tc>
        <w:tc>
          <w:tcPr>
            <w:tcW w:w="1492" w:type="dxa"/>
            <w:tcBorders>
              <w:top w:val="nil"/>
              <w:left w:val="nil"/>
              <w:bottom w:val="single" w:sz="4" w:space="0" w:color="auto"/>
              <w:right w:val="single" w:sz="4" w:space="0" w:color="auto"/>
            </w:tcBorders>
            <w:shd w:val="clear" w:color="auto" w:fill="auto"/>
            <w:hideMark/>
          </w:tcPr>
          <w:p w14:paraId="704B01E8" w14:textId="5D13CAA1" w:rsidR="00E30D38" w:rsidRPr="008946FD" w:rsidRDefault="00695E48" w:rsidP="00406868">
            <w:pPr>
              <w:spacing w:after="0" w:line="240" w:lineRule="auto"/>
              <w:jc w:val="center"/>
              <w:rPr>
                <w:rFonts w:ascii="Arial" w:hAnsi="Arial" w:cs="Arial"/>
                <w:color w:val="000000"/>
                <w:sz w:val="20"/>
                <w:szCs w:val="20"/>
              </w:rPr>
            </w:pPr>
            <w:r w:rsidRPr="008946FD">
              <w:rPr>
                <w:rFonts w:ascii="Arial" w:hAnsi="Arial" w:cs="Arial"/>
                <w:sz w:val="20"/>
                <w:szCs w:val="20"/>
                <w:lang w:val="es-419"/>
              </w:rPr>
              <w:t>Sistema de Monitoreo y Seguimiento de Casos/SEJUS</w:t>
            </w:r>
          </w:p>
        </w:tc>
        <w:tc>
          <w:tcPr>
            <w:tcW w:w="4961" w:type="dxa"/>
            <w:tcBorders>
              <w:top w:val="nil"/>
              <w:left w:val="nil"/>
              <w:bottom w:val="single" w:sz="4" w:space="0" w:color="auto"/>
              <w:right w:val="single" w:sz="4" w:space="0" w:color="auto"/>
            </w:tcBorders>
            <w:shd w:val="clear" w:color="auto" w:fill="auto"/>
            <w:vAlign w:val="center"/>
            <w:hideMark/>
          </w:tcPr>
          <w:p w14:paraId="089512A7" w14:textId="0B375E9E" w:rsidR="00E30D38" w:rsidRPr="008946FD" w:rsidRDefault="00E30D38" w:rsidP="0044082D">
            <w:pPr>
              <w:spacing w:after="120" w:line="240" w:lineRule="auto"/>
              <w:jc w:val="both"/>
              <w:rPr>
                <w:rFonts w:ascii="Arial" w:hAnsi="Arial" w:cs="Arial"/>
                <w:sz w:val="20"/>
                <w:szCs w:val="20"/>
                <w:lang w:val="es-419"/>
              </w:rPr>
            </w:pPr>
            <w:r w:rsidRPr="008946FD">
              <w:rPr>
                <w:rFonts w:ascii="Arial" w:hAnsi="Arial" w:cs="Arial"/>
                <w:sz w:val="20"/>
                <w:szCs w:val="20"/>
                <w:lang w:val="es-419"/>
              </w:rPr>
              <w:t>El indicador en el año de referencia (t) se construye de la siguiente manera: De la cohorte de egresados en el año t, se cuentan los reingresados al sistema en los años (t) + (t+1) + (t+2) + (t+3). Por ejemplo, la reincidencia del sistema en 2016 toma los casos que egresaron en 2016, y cuenta, de esos casos, los que volvieron al menos una vez en los años 2016, 2017, 2018 y 2019.</w:t>
            </w:r>
          </w:p>
          <w:p w14:paraId="59F93D66" w14:textId="6635879F" w:rsidR="00E30D38" w:rsidRPr="008946FD" w:rsidRDefault="00E30D38" w:rsidP="00406868">
            <w:pPr>
              <w:spacing w:after="0" w:line="240" w:lineRule="auto"/>
              <w:jc w:val="both"/>
              <w:rPr>
                <w:rFonts w:ascii="Arial" w:hAnsi="Arial" w:cs="Arial"/>
                <w:color w:val="000000"/>
                <w:sz w:val="20"/>
                <w:szCs w:val="20"/>
              </w:rPr>
            </w:pPr>
            <w:r w:rsidRPr="008946FD">
              <w:rPr>
                <w:rFonts w:ascii="Arial" w:hAnsi="Arial" w:cs="Arial"/>
                <w:sz w:val="20"/>
                <w:szCs w:val="20"/>
                <w:lang w:val="es-419"/>
              </w:rPr>
              <w:t xml:space="preserve">Andrews &amp; </w:t>
            </w:r>
            <w:proofErr w:type="spellStart"/>
            <w:r w:rsidRPr="008946FD">
              <w:rPr>
                <w:rFonts w:ascii="Arial" w:hAnsi="Arial" w:cs="Arial"/>
                <w:sz w:val="20"/>
                <w:szCs w:val="20"/>
                <w:lang w:val="es-419"/>
              </w:rPr>
              <w:t>Bonta</w:t>
            </w:r>
            <w:proofErr w:type="spellEnd"/>
            <w:r w:rsidRPr="008946FD">
              <w:rPr>
                <w:rFonts w:ascii="Arial" w:hAnsi="Arial" w:cs="Arial"/>
                <w:sz w:val="20"/>
                <w:szCs w:val="20"/>
                <w:lang w:val="es-419"/>
              </w:rPr>
              <w:t xml:space="preserve"> (2007): Modelo Riesgo, Necesidad y Respuesta (RNR) bajo la adherencia de los tres principios hay se documentó un éxito de 29 puntos porcentuales sobre la reincidencia. Se contemplará una reducción de 7 puntos porcentuales asumiendo que hay una adherencia al menos de un principio y tomando el contexto epidemiológico.</w:t>
            </w:r>
          </w:p>
        </w:tc>
      </w:tr>
      <w:tr w:rsidR="00CD6123" w:rsidRPr="008946FD" w14:paraId="1F35DFA2" w14:textId="77777777" w:rsidTr="00E0318C">
        <w:trPr>
          <w:trHeight w:val="841"/>
        </w:trPr>
        <w:tc>
          <w:tcPr>
            <w:tcW w:w="2622" w:type="dxa"/>
            <w:tcBorders>
              <w:top w:val="nil"/>
              <w:left w:val="single" w:sz="4" w:space="0" w:color="auto"/>
              <w:bottom w:val="single" w:sz="4" w:space="0" w:color="auto"/>
              <w:right w:val="single" w:sz="4" w:space="0" w:color="auto"/>
            </w:tcBorders>
            <w:shd w:val="clear" w:color="auto" w:fill="auto"/>
            <w:hideMark/>
          </w:tcPr>
          <w:p w14:paraId="4DB424C4" w14:textId="0E1E1187" w:rsidR="00E30D38" w:rsidRPr="008946FD" w:rsidRDefault="008946FD" w:rsidP="0044082D">
            <w:pPr>
              <w:spacing w:after="0" w:line="240" w:lineRule="auto"/>
              <w:rPr>
                <w:rFonts w:ascii="Arial" w:hAnsi="Arial" w:cs="Arial"/>
                <w:color w:val="000000"/>
                <w:sz w:val="20"/>
                <w:szCs w:val="20"/>
              </w:rPr>
            </w:pPr>
            <w:r w:rsidRPr="008946FD">
              <w:rPr>
                <w:rFonts w:ascii="Arial" w:hAnsi="Arial" w:cs="Arial"/>
                <w:sz w:val="20"/>
                <w:szCs w:val="20"/>
              </w:rPr>
              <w:t xml:space="preserve">I.2 </w:t>
            </w:r>
            <w:hyperlink r:id="rId11" w:anchor="RANGE!_ftn1" w:history="1">
              <w:r w:rsidR="00E30D38" w:rsidRPr="008946FD">
                <w:rPr>
                  <w:rFonts w:ascii="Arial" w:eastAsia="Times New Roman" w:hAnsi="Arial" w:cs="Arial"/>
                  <w:color w:val="000000"/>
                  <w:sz w:val="20"/>
                  <w:szCs w:val="20"/>
                </w:rPr>
                <w:t>Porcentaje de personas que hicieron uso del escritorio social y acceden a un trabajo remunerado</w:t>
              </w:r>
            </w:hyperlink>
          </w:p>
        </w:tc>
        <w:tc>
          <w:tcPr>
            <w:tcW w:w="1134" w:type="dxa"/>
            <w:tcBorders>
              <w:top w:val="nil"/>
              <w:left w:val="nil"/>
              <w:bottom w:val="single" w:sz="4" w:space="0" w:color="auto"/>
              <w:right w:val="single" w:sz="4" w:space="0" w:color="auto"/>
            </w:tcBorders>
            <w:shd w:val="clear" w:color="auto" w:fill="auto"/>
            <w:hideMark/>
          </w:tcPr>
          <w:p w14:paraId="12F34614" w14:textId="77777777" w:rsidR="00E30D38" w:rsidRPr="008946FD" w:rsidRDefault="00E30D38" w:rsidP="00406868">
            <w:pPr>
              <w:spacing w:after="0" w:line="240" w:lineRule="auto"/>
              <w:jc w:val="center"/>
              <w:rPr>
                <w:rFonts w:ascii="Arial" w:hAnsi="Arial" w:cs="Arial"/>
                <w:color w:val="000000"/>
                <w:sz w:val="20"/>
                <w:szCs w:val="20"/>
              </w:rPr>
            </w:pPr>
            <w:r w:rsidRPr="008946FD">
              <w:rPr>
                <w:rFonts w:ascii="Arial" w:hAnsi="Arial" w:cs="Arial"/>
                <w:color w:val="000000"/>
                <w:sz w:val="20"/>
                <w:szCs w:val="20"/>
              </w:rPr>
              <w:t xml:space="preserve">Porcentaje </w:t>
            </w:r>
          </w:p>
        </w:tc>
        <w:tc>
          <w:tcPr>
            <w:tcW w:w="992" w:type="dxa"/>
            <w:tcBorders>
              <w:top w:val="nil"/>
              <w:left w:val="nil"/>
              <w:bottom w:val="single" w:sz="4" w:space="0" w:color="auto"/>
              <w:right w:val="single" w:sz="4" w:space="0" w:color="auto"/>
            </w:tcBorders>
            <w:shd w:val="clear" w:color="auto" w:fill="auto"/>
            <w:hideMark/>
          </w:tcPr>
          <w:p w14:paraId="19D41CB3" w14:textId="77777777" w:rsidR="00E30D38" w:rsidRPr="008946FD" w:rsidRDefault="00E30D38" w:rsidP="00406868">
            <w:pPr>
              <w:spacing w:after="0" w:line="240" w:lineRule="auto"/>
              <w:jc w:val="center"/>
              <w:rPr>
                <w:rFonts w:ascii="Arial" w:hAnsi="Arial" w:cs="Arial"/>
                <w:color w:val="000000"/>
                <w:sz w:val="20"/>
                <w:szCs w:val="20"/>
              </w:rPr>
            </w:pPr>
            <w:r w:rsidRPr="008946FD">
              <w:rPr>
                <w:rFonts w:ascii="Arial" w:hAnsi="Arial" w:cs="Arial"/>
                <w:color w:val="000000"/>
                <w:sz w:val="20"/>
                <w:szCs w:val="20"/>
              </w:rPr>
              <w:t>4,2</w:t>
            </w:r>
          </w:p>
        </w:tc>
        <w:tc>
          <w:tcPr>
            <w:tcW w:w="992" w:type="dxa"/>
            <w:tcBorders>
              <w:top w:val="nil"/>
              <w:left w:val="nil"/>
              <w:bottom w:val="single" w:sz="4" w:space="0" w:color="auto"/>
              <w:right w:val="single" w:sz="4" w:space="0" w:color="auto"/>
            </w:tcBorders>
            <w:shd w:val="clear" w:color="auto" w:fill="auto"/>
            <w:hideMark/>
          </w:tcPr>
          <w:p w14:paraId="795DB1AD" w14:textId="6A4EF5A7" w:rsidR="00E30D38" w:rsidRPr="008946FD" w:rsidRDefault="00E30D38" w:rsidP="00406868">
            <w:pPr>
              <w:spacing w:after="0" w:line="240" w:lineRule="auto"/>
              <w:jc w:val="center"/>
              <w:rPr>
                <w:rFonts w:ascii="Arial" w:hAnsi="Arial" w:cs="Arial"/>
                <w:color w:val="000000"/>
                <w:sz w:val="20"/>
                <w:szCs w:val="20"/>
              </w:rPr>
            </w:pPr>
            <w:r w:rsidRPr="008946FD">
              <w:rPr>
                <w:rFonts w:ascii="Arial" w:eastAsia="Times New Roman" w:hAnsi="Arial" w:cs="Arial"/>
                <w:color w:val="000000"/>
                <w:sz w:val="20"/>
                <w:szCs w:val="20"/>
              </w:rPr>
              <w:t>2019</w:t>
            </w:r>
          </w:p>
        </w:tc>
        <w:tc>
          <w:tcPr>
            <w:tcW w:w="1005" w:type="dxa"/>
            <w:tcBorders>
              <w:top w:val="nil"/>
              <w:left w:val="nil"/>
              <w:bottom w:val="single" w:sz="4" w:space="0" w:color="auto"/>
              <w:right w:val="single" w:sz="4" w:space="0" w:color="auto"/>
            </w:tcBorders>
            <w:shd w:val="clear" w:color="auto" w:fill="auto"/>
            <w:hideMark/>
          </w:tcPr>
          <w:p w14:paraId="1A7631F6" w14:textId="72330000" w:rsidR="00E30D38" w:rsidRPr="008946FD" w:rsidRDefault="00E30D38" w:rsidP="00406868">
            <w:pPr>
              <w:spacing w:after="0" w:line="240" w:lineRule="auto"/>
              <w:jc w:val="center"/>
              <w:rPr>
                <w:rFonts w:ascii="Arial" w:hAnsi="Arial" w:cs="Arial"/>
                <w:color w:val="000000"/>
                <w:sz w:val="20"/>
                <w:szCs w:val="20"/>
              </w:rPr>
            </w:pPr>
            <w:r w:rsidRPr="008946FD">
              <w:rPr>
                <w:rFonts w:ascii="Arial" w:eastAsia="Times New Roman" w:hAnsi="Arial" w:cs="Arial"/>
                <w:color w:val="000000"/>
                <w:sz w:val="20"/>
                <w:szCs w:val="20"/>
              </w:rPr>
              <w:t>15</w:t>
            </w:r>
          </w:p>
        </w:tc>
        <w:tc>
          <w:tcPr>
            <w:tcW w:w="1492" w:type="dxa"/>
            <w:tcBorders>
              <w:top w:val="nil"/>
              <w:left w:val="nil"/>
              <w:bottom w:val="single" w:sz="4" w:space="0" w:color="auto"/>
              <w:right w:val="single" w:sz="4" w:space="0" w:color="auto"/>
            </w:tcBorders>
            <w:shd w:val="clear" w:color="auto" w:fill="auto"/>
            <w:hideMark/>
          </w:tcPr>
          <w:p w14:paraId="43676470" w14:textId="77777777" w:rsidR="00E30D38" w:rsidRPr="008946FD" w:rsidRDefault="00E30D38" w:rsidP="00406868">
            <w:pPr>
              <w:spacing w:after="0" w:line="240" w:lineRule="auto"/>
              <w:jc w:val="center"/>
              <w:rPr>
                <w:rFonts w:ascii="Arial" w:hAnsi="Arial" w:cs="Arial"/>
                <w:color w:val="000000"/>
                <w:sz w:val="20"/>
                <w:szCs w:val="20"/>
              </w:rPr>
            </w:pPr>
            <w:r w:rsidRPr="008946FD">
              <w:rPr>
                <w:rFonts w:ascii="Arial" w:eastAsia="Times New Roman" w:hAnsi="Arial" w:cs="Arial"/>
                <w:color w:val="000000"/>
                <w:sz w:val="20"/>
                <w:szCs w:val="20"/>
              </w:rPr>
              <w:t>S</w:t>
            </w:r>
            <w:r w:rsidR="00695E48" w:rsidRPr="008946FD">
              <w:rPr>
                <w:rFonts w:ascii="Arial" w:eastAsia="Times New Roman" w:hAnsi="Arial" w:cs="Arial"/>
                <w:color w:val="000000"/>
                <w:sz w:val="20"/>
                <w:szCs w:val="20"/>
              </w:rPr>
              <w:t>MSC/</w:t>
            </w:r>
            <w:r w:rsidR="00695E48" w:rsidRPr="008946FD">
              <w:rPr>
                <w:rFonts w:ascii="Arial" w:hAnsi="Arial" w:cs="Arial"/>
                <w:color w:val="000000"/>
                <w:sz w:val="20"/>
                <w:szCs w:val="20"/>
              </w:rPr>
              <w:t>S</w:t>
            </w:r>
            <w:r w:rsidRPr="008946FD">
              <w:rPr>
                <w:rFonts w:ascii="Arial" w:hAnsi="Arial" w:cs="Arial"/>
                <w:color w:val="000000"/>
                <w:sz w:val="20"/>
                <w:szCs w:val="20"/>
              </w:rPr>
              <w:t>EJUS</w:t>
            </w:r>
          </w:p>
        </w:tc>
        <w:tc>
          <w:tcPr>
            <w:tcW w:w="4961" w:type="dxa"/>
            <w:tcBorders>
              <w:top w:val="nil"/>
              <w:left w:val="nil"/>
              <w:bottom w:val="single" w:sz="4" w:space="0" w:color="auto"/>
              <w:right w:val="single" w:sz="4" w:space="0" w:color="auto"/>
            </w:tcBorders>
            <w:shd w:val="clear" w:color="auto" w:fill="auto"/>
            <w:vAlign w:val="center"/>
            <w:hideMark/>
          </w:tcPr>
          <w:p w14:paraId="7084EDC2" w14:textId="2993F544" w:rsidR="00E30D38" w:rsidRPr="008946FD" w:rsidRDefault="00E30D38" w:rsidP="00406868">
            <w:pPr>
              <w:spacing w:after="0" w:line="240" w:lineRule="auto"/>
              <w:jc w:val="both"/>
              <w:rPr>
                <w:rFonts w:ascii="Arial" w:hAnsi="Arial" w:cs="Arial"/>
                <w:sz w:val="20"/>
                <w:szCs w:val="20"/>
                <w:lang w:val="es-419"/>
              </w:rPr>
            </w:pPr>
            <w:r w:rsidRPr="008946FD">
              <w:rPr>
                <w:rFonts w:ascii="Arial" w:hAnsi="Arial" w:cs="Arial"/>
                <w:sz w:val="20"/>
                <w:szCs w:val="20"/>
                <w:lang w:val="es-419"/>
              </w:rPr>
              <w:t>Número de personas que acceden a un trabajo remunerado en el año de referencia sobre el total de personas que acceden al escritorio social en el año de referencia. El indicador de línea de base se calcula con base en 85 egresados que acceden a un trabajo remunerado a través del escritorio social sobre 2.034 egresados registrados en el escritorio para 2019, según SEJUS (2020).</w:t>
            </w:r>
          </w:p>
          <w:p w14:paraId="36A219D9" w14:textId="77777777" w:rsidR="00E30D38" w:rsidRPr="008946FD" w:rsidRDefault="00E30D38" w:rsidP="00406868">
            <w:pPr>
              <w:spacing w:after="0" w:line="240" w:lineRule="auto"/>
              <w:jc w:val="both"/>
              <w:rPr>
                <w:rFonts w:ascii="Arial" w:hAnsi="Arial" w:cs="Arial"/>
                <w:sz w:val="20"/>
                <w:szCs w:val="20"/>
                <w:lang w:val="es-419"/>
              </w:rPr>
            </w:pPr>
          </w:p>
          <w:p w14:paraId="03C662BE" w14:textId="77777777" w:rsidR="00E30D38" w:rsidRPr="008946FD" w:rsidRDefault="00E30D38" w:rsidP="00406868">
            <w:pPr>
              <w:spacing w:after="0" w:line="240" w:lineRule="auto"/>
              <w:jc w:val="both"/>
              <w:rPr>
                <w:rFonts w:ascii="Arial" w:hAnsi="Arial" w:cs="Arial"/>
                <w:sz w:val="20"/>
                <w:szCs w:val="20"/>
                <w:lang w:val="es-419"/>
              </w:rPr>
            </w:pPr>
            <w:proofErr w:type="spellStart"/>
            <w:r w:rsidRPr="008946FD">
              <w:rPr>
                <w:rFonts w:ascii="Arial" w:hAnsi="Arial" w:cs="Arial"/>
                <w:sz w:val="20"/>
                <w:szCs w:val="20"/>
                <w:lang w:val="es-419"/>
              </w:rPr>
              <w:t>Saylor</w:t>
            </w:r>
            <w:proofErr w:type="spellEnd"/>
            <w:r w:rsidRPr="008946FD">
              <w:rPr>
                <w:rFonts w:ascii="Arial" w:hAnsi="Arial" w:cs="Arial"/>
                <w:sz w:val="20"/>
                <w:szCs w:val="20"/>
                <w:lang w:val="es-419"/>
              </w:rPr>
              <w:t xml:space="preserve"> &amp; </w:t>
            </w:r>
            <w:proofErr w:type="spellStart"/>
            <w:r w:rsidRPr="008946FD">
              <w:rPr>
                <w:rFonts w:ascii="Arial" w:hAnsi="Arial" w:cs="Arial"/>
                <w:sz w:val="20"/>
                <w:szCs w:val="20"/>
                <w:lang w:val="es-419"/>
              </w:rPr>
              <w:t>Gaes</w:t>
            </w:r>
            <w:proofErr w:type="spellEnd"/>
            <w:r w:rsidRPr="008946FD">
              <w:rPr>
                <w:rFonts w:ascii="Arial" w:hAnsi="Arial" w:cs="Arial"/>
                <w:sz w:val="20"/>
                <w:szCs w:val="20"/>
                <w:lang w:val="es-419"/>
              </w:rPr>
              <w:t xml:space="preserve"> (1997) efecto positivo del 14% de capacitaciones sobre empleabilidad. </w:t>
            </w:r>
            <w:proofErr w:type="spellStart"/>
            <w:r w:rsidRPr="008946FD">
              <w:rPr>
                <w:rFonts w:ascii="Arial" w:hAnsi="Arial" w:cs="Arial"/>
                <w:sz w:val="20"/>
                <w:szCs w:val="20"/>
                <w:lang w:val="es-419"/>
              </w:rPr>
              <w:t>Ndrecka</w:t>
            </w:r>
            <w:proofErr w:type="spellEnd"/>
            <w:r w:rsidRPr="008946FD">
              <w:rPr>
                <w:rFonts w:ascii="Arial" w:hAnsi="Arial" w:cs="Arial"/>
                <w:sz w:val="20"/>
                <w:szCs w:val="20"/>
                <w:lang w:val="es-419"/>
              </w:rPr>
              <w:t xml:space="preserve"> (2014) programas desarrollados con prisioneros en régimen </w:t>
            </w:r>
            <w:r w:rsidRPr="008946FD">
              <w:rPr>
                <w:rFonts w:ascii="Arial" w:hAnsi="Arial" w:cs="Arial"/>
                <w:sz w:val="20"/>
                <w:szCs w:val="20"/>
                <w:lang w:val="es-419"/>
              </w:rPr>
              <w:lastRenderedPageBreak/>
              <w:t xml:space="preserve">cerrado y continuaron después del egreso redujeron reincidencia en 12%. </w:t>
            </w:r>
            <w:r w:rsidRPr="008946FD">
              <w:rPr>
                <w:rFonts w:ascii="Arial" w:hAnsi="Arial" w:cs="Arial"/>
                <w:sz w:val="20"/>
                <w:szCs w:val="20"/>
                <w:lang w:val="es-419"/>
              </w:rPr>
              <w:br/>
            </w:r>
          </w:p>
          <w:p w14:paraId="6CC6BC62" w14:textId="77777777" w:rsidR="00E30D38" w:rsidRPr="008946FD" w:rsidRDefault="00E30D38" w:rsidP="00406868">
            <w:pPr>
              <w:spacing w:after="0" w:line="240" w:lineRule="auto"/>
              <w:jc w:val="both"/>
              <w:rPr>
                <w:rFonts w:ascii="Arial" w:hAnsi="Arial" w:cs="Arial"/>
                <w:sz w:val="20"/>
                <w:szCs w:val="20"/>
                <w:lang w:val="es-419"/>
              </w:rPr>
            </w:pPr>
            <w:r w:rsidRPr="008946FD">
              <w:rPr>
                <w:rFonts w:ascii="Arial" w:hAnsi="Arial" w:cs="Arial"/>
                <w:sz w:val="20"/>
                <w:szCs w:val="20"/>
                <w:lang w:val="es-419"/>
              </w:rPr>
              <w:t xml:space="preserve">Actualmente este cálculo es un proxy, pues se calcula como todos los que acceden al escritorio social y encuentren trabajo, pero se planea recalcular la línea base teniendo en cuenta solo a los que buscan empleo a través del servicio del Escritorio Social una vez empiece el programa. </w:t>
            </w:r>
          </w:p>
        </w:tc>
      </w:tr>
      <w:tr w:rsidR="00CD6123" w:rsidRPr="008946FD" w14:paraId="2B7C9FBC" w14:textId="77777777" w:rsidTr="00E0318C">
        <w:trPr>
          <w:trHeight w:val="3693"/>
        </w:trPr>
        <w:tc>
          <w:tcPr>
            <w:tcW w:w="2622" w:type="dxa"/>
            <w:tcBorders>
              <w:top w:val="nil"/>
              <w:left w:val="single" w:sz="4" w:space="0" w:color="auto"/>
              <w:bottom w:val="single" w:sz="4" w:space="0" w:color="auto"/>
              <w:right w:val="single" w:sz="4" w:space="0" w:color="auto"/>
            </w:tcBorders>
            <w:shd w:val="clear" w:color="auto" w:fill="auto"/>
            <w:hideMark/>
          </w:tcPr>
          <w:p w14:paraId="70D11035" w14:textId="0B4370E0" w:rsidR="00E30D38" w:rsidRPr="008946FD" w:rsidRDefault="008946FD" w:rsidP="00406868">
            <w:pPr>
              <w:spacing w:after="0" w:line="240" w:lineRule="auto"/>
              <w:rPr>
                <w:rFonts w:ascii="Arial" w:hAnsi="Arial" w:cs="Arial"/>
                <w:color w:val="000000"/>
                <w:sz w:val="20"/>
                <w:szCs w:val="20"/>
              </w:rPr>
            </w:pPr>
            <w:r>
              <w:rPr>
                <w:rFonts w:ascii="Arial" w:hAnsi="Arial" w:cs="Arial"/>
                <w:color w:val="000000"/>
                <w:sz w:val="20"/>
                <w:szCs w:val="20"/>
              </w:rPr>
              <w:lastRenderedPageBreak/>
              <w:t xml:space="preserve">I.3 </w:t>
            </w:r>
            <w:r w:rsidR="00E30D38" w:rsidRPr="008946FD">
              <w:rPr>
                <w:rFonts w:ascii="Arial" w:hAnsi="Arial" w:cs="Arial"/>
                <w:color w:val="000000"/>
                <w:sz w:val="20"/>
                <w:szCs w:val="20"/>
              </w:rPr>
              <w:t>Porcentaje de reincidencia delictiva de la población intervenida en programas de terapia conductivo conductual vis a vis un grupo de control en t+24 meses</w:t>
            </w:r>
          </w:p>
        </w:tc>
        <w:tc>
          <w:tcPr>
            <w:tcW w:w="1134" w:type="dxa"/>
            <w:tcBorders>
              <w:top w:val="nil"/>
              <w:left w:val="nil"/>
              <w:bottom w:val="single" w:sz="4" w:space="0" w:color="auto"/>
              <w:right w:val="single" w:sz="4" w:space="0" w:color="auto"/>
            </w:tcBorders>
            <w:shd w:val="clear" w:color="auto" w:fill="auto"/>
            <w:hideMark/>
          </w:tcPr>
          <w:p w14:paraId="1F67B09A" w14:textId="77777777" w:rsidR="00E30D38" w:rsidRPr="008946FD" w:rsidRDefault="00E30D38" w:rsidP="00406868">
            <w:pPr>
              <w:spacing w:after="0" w:line="240" w:lineRule="auto"/>
              <w:jc w:val="center"/>
              <w:rPr>
                <w:rFonts w:ascii="Arial" w:hAnsi="Arial" w:cs="Arial"/>
                <w:color w:val="000000"/>
                <w:sz w:val="20"/>
                <w:szCs w:val="20"/>
              </w:rPr>
            </w:pPr>
            <w:r w:rsidRPr="008946FD">
              <w:rPr>
                <w:rFonts w:ascii="Arial" w:hAnsi="Arial" w:cs="Arial"/>
                <w:color w:val="000000"/>
                <w:sz w:val="20"/>
                <w:szCs w:val="20"/>
              </w:rPr>
              <w:t xml:space="preserve">Porcentaje </w:t>
            </w:r>
          </w:p>
        </w:tc>
        <w:tc>
          <w:tcPr>
            <w:tcW w:w="992" w:type="dxa"/>
            <w:tcBorders>
              <w:top w:val="nil"/>
              <w:left w:val="nil"/>
              <w:bottom w:val="single" w:sz="4" w:space="0" w:color="auto"/>
              <w:right w:val="single" w:sz="4" w:space="0" w:color="auto"/>
            </w:tcBorders>
            <w:shd w:val="clear" w:color="auto" w:fill="auto"/>
            <w:hideMark/>
          </w:tcPr>
          <w:p w14:paraId="67EEB46C" w14:textId="77777777" w:rsidR="00E30D38" w:rsidRPr="008946FD" w:rsidRDefault="00E30D38" w:rsidP="00406868">
            <w:pPr>
              <w:spacing w:after="0" w:line="240" w:lineRule="auto"/>
              <w:jc w:val="center"/>
              <w:rPr>
                <w:rFonts w:ascii="Arial" w:hAnsi="Arial" w:cs="Arial"/>
                <w:color w:val="000000"/>
                <w:sz w:val="20"/>
                <w:szCs w:val="20"/>
              </w:rPr>
            </w:pPr>
            <w:r w:rsidRPr="008946FD">
              <w:rPr>
                <w:rFonts w:ascii="Arial" w:hAnsi="Arial" w:cs="Arial"/>
                <w:color w:val="000000"/>
                <w:sz w:val="20"/>
                <w:szCs w:val="20"/>
              </w:rPr>
              <w:t>0</w:t>
            </w:r>
          </w:p>
        </w:tc>
        <w:tc>
          <w:tcPr>
            <w:tcW w:w="992" w:type="dxa"/>
            <w:tcBorders>
              <w:top w:val="nil"/>
              <w:left w:val="nil"/>
              <w:bottom w:val="single" w:sz="4" w:space="0" w:color="auto"/>
              <w:right w:val="single" w:sz="4" w:space="0" w:color="auto"/>
            </w:tcBorders>
            <w:shd w:val="clear" w:color="auto" w:fill="auto"/>
            <w:hideMark/>
          </w:tcPr>
          <w:p w14:paraId="4B8C8114" w14:textId="2C34EF85" w:rsidR="00E30D38" w:rsidRPr="008946FD" w:rsidRDefault="00E30D38" w:rsidP="00406868">
            <w:pPr>
              <w:spacing w:after="0" w:line="240" w:lineRule="auto"/>
              <w:jc w:val="center"/>
              <w:rPr>
                <w:rFonts w:ascii="Arial" w:hAnsi="Arial" w:cs="Arial"/>
                <w:color w:val="000000"/>
                <w:sz w:val="20"/>
                <w:szCs w:val="20"/>
              </w:rPr>
            </w:pPr>
            <w:r w:rsidRPr="008946FD">
              <w:rPr>
                <w:rFonts w:ascii="Arial" w:eastAsia="Times New Roman" w:hAnsi="Arial" w:cs="Arial"/>
                <w:color w:val="000000"/>
                <w:sz w:val="20"/>
                <w:szCs w:val="20"/>
              </w:rPr>
              <w:t>2019</w:t>
            </w:r>
          </w:p>
        </w:tc>
        <w:tc>
          <w:tcPr>
            <w:tcW w:w="1005" w:type="dxa"/>
            <w:tcBorders>
              <w:top w:val="nil"/>
              <w:left w:val="nil"/>
              <w:bottom w:val="single" w:sz="4" w:space="0" w:color="auto"/>
              <w:right w:val="single" w:sz="4" w:space="0" w:color="auto"/>
            </w:tcBorders>
            <w:shd w:val="clear" w:color="auto" w:fill="auto"/>
            <w:hideMark/>
          </w:tcPr>
          <w:p w14:paraId="6840C10B" w14:textId="77777777" w:rsidR="00E30D38" w:rsidRPr="008946FD" w:rsidRDefault="00E30D38" w:rsidP="00406868">
            <w:pPr>
              <w:spacing w:after="0" w:line="240" w:lineRule="auto"/>
              <w:jc w:val="center"/>
              <w:rPr>
                <w:rFonts w:ascii="Arial" w:hAnsi="Arial" w:cs="Arial"/>
                <w:color w:val="000000"/>
                <w:sz w:val="20"/>
                <w:szCs w:val="20"/>
              </w:rPr>
            </w:pPr>
            <w:r w:rsidRPr="008946FD">
              <w:rPr>
                <w:rFonts w:ascii="Arial" w:eastAsia="Times New Roman" w:hAnsi="Arial" w:cs="Arial"/>
                <w:color w:val="000000"/>
                <w:sz w:val="20"/>
                <w:szCs w:val="20"/>
              </w:rPr>
              <w:t>-</w:t>
            </w:r>
            <w:r w:rsidRPr="008946FD">
              <w:rPr>
                <w:rFonts w:ascii="Arial" w:hAnsi="Arial" w:cs="Arial"/>
                <w:color w:val="000000"/>
                <w:sz w:val="20"/>
                <w:szCs w:val="20"/>
              </w:rPr>
              <w:t>25</w:t>
            </w:r>
          </w:p>
        </w:tc>
        <w:tc>
          <w:tcPr>
            <w:tcW w:w="1492" w:type="dxa"/>
            <w:tcBorders>
              <w:top w:val="nil"/>
              <w:left w:val="nil"/>
              <w:bottom w:val="single" w:sz="4" w:space="0" w:color="auto"/>
              <w:right w:val="single" w:sz="4" w:space="0" w:color="auto"/>
            </w:tcBorders>
            <w:shd w:val="clear" w:color="auto" w:fill="auto"/>
            <w:hideMark/>
          </w:tcPr>
          <w:p w14:paraId="173AA89A" w14:textId="77777777" w:rsidR="00E30D38" w:rsidRPr="008946FD" w:rsidRDefault="00695E48" w:rsidP="00406868">
            <w:pPr>
              <w:spacing w:after="0" w:line="240" w:lineRule="auto"/>
              <w:jc w:val="center"/>
              <w:rPr>
                <w:rFonts w:ascii="Arial" w:hAnsi="Arial" w:cs="Arial"/>
                <w:color w:val="000000"/>
                <w:sz w:val="20"/>
                <w:szCs w:val="20"/>
              </w:rPr>
            </w:pPr>
            <w:r w:rsidRPr="008946FD">
              <w:rPr>
                <w:rFonts w:ascii="Arial" w:eastAsia="Times New Roman" w:hAnsi="Arial" w:cs="Arial"/>
                <w:color w:val="000000"/>
                <w:sz w:val="20"/>
                <w:szCs w:val="20"/>
              </w:rPr>
              <w:t>SMSC/</w:t>
            </w:r>
            <w:r w:rsidRPr="008946FD">
              <w:rPr>
                <w:rFonts w:ascii="Arial" w:hAnsi="Arial" w:cs="Arial"/>
                <w:color w:val="000000"/>
                <w:sz w:val="20"/>
                <w:szCs w:val="20"/>
              </w:rPr>
              <w:t>SEJUS</w:t>
            </w:r>
          </w:p>
        </w:tc>
        <w:tc>
          <w:tcPr>
            <w:tcW w:w="4961" w:type="dxa"/>
            <w:tcBorders>
              <w:top w:val="nil"/>
              <w:left w:val="nil"/>
              <w:bottom w:val="single" w:sz="4" w:space="0" w:color="auto"/>
              <w:right w:val="single" w:sz="4" w:space="0" w:color="auto"/>
            </w:tcBorders>
            <w:shd w:val="clear" w:color="auto" w:fill="auto"/>
            <w:vAlign w:val="center"/>
            <w:hideMark/>
          </w:tcPr>
          <w:p w14:paraId="4062DB1C" w14:textId="5A4EE17B" w:rsidR="00E30D38" w:rsidRPr="008946FD" w:rsidRDefault="00E30D38" w:rsidP="0044082D">
            <w:pPr>
              <w:spacing w:after="0" w:line="240" w:lineRule="auto"/>
              <w:jc w:val="both"/>
              <w:rPr>
                <w:rFonts w:ascii="Arial" w:hAnsi="Arial" w:cs="Arial"/>
                <w:color w:val="000000"/>
                <w:sz w:val="20"/>
                <w:szCs w:val="20"/>
              </w:rPr>
            </w:pPr>
            <w:r w:rsidRPr="008946FD">
              <w:rPr>
                <w:rFonts w:ascii="Arial" w:hAnsi="Arial" w:cs="Arial"/>
                <w:sz w:val="20"/>
                <w:szCs w:val="20"/>
                <w:lang w:val="es-419"/>
              </w:rPr>
              <w:t xml:space="preserve">Se entiende reincidencia delictual </w:t>
            </w:r>
            <w:r w:rsidRPr="008946FD">
              <w:rPr>
                <w:rFonts w:ascii="Arial" w:eastAsia="Times New Roman" w:hAnsi="Arial" w:cs="Arial"/>
                <w:sz w:val="20"/>
                <w:szCs w:val="20"/>
                <w:lang w:val="es-419"/>
              </w:rPr>
              <w:t xml:space="preserve">como el </w:t>
            </w:r>
            <w:r w:rsidRPr="008946FD">
              <w:rPr>
                <w:rFonts w:ascii="Arial" w:hAnsi="Arial" w:cs="Arial"/>
                <w:sz w:val="20"/>
                <w:szCs w:val="20"/>
                <w:lang w:val="es-419"/>
              </w:rPr>
              <w:t>número de personas que fueron tratadas y cumplieron su pena y reingresaron al sistema, sobre el número total de personas que fueron tratadas y cumplieron su pena. El año t corresponde al año de referencia.</w:t>
            </w:r>
            <w:r w:rsidRPr="008946FD">
              <w:rPr>
                <w:rFonts w:ascii="Arial" w:hAnsi="Arial" w:cs="Arial"/>
                <w:sz w:val="20"/>
                <w:szCs w:val="20"/>
                <w:lang w:val="es-419"/>
              </w:rPr>
              <w:br/>
            </w:r>
            <w:r w:rsidRPr="008946FD">
              <w:rPr>
                <w:rFonts w:ascii="Arial" w:hAnsi="Arial" w:cs="Arial"/>
                <w:sz w:val="20"/>
                <w:szCs w:val="20"/>
                <w:lang w:val="es-419"/>
              </w:rPr>
              <w:br/>
            </w:r>
            <w:proofErr w:type="spellStart"/>
            <w:r w:rsidRPr="008946FD">
              <w:rPr>
                <w:rFonts w:ascii="Arial" w:hAnsi="Arial" w:cs="Arial"/>
                <w:sz w:val="20"/>
                <w:szCs w:val="20"/>
                <w:lang w:val="es-419"/>
              </w:rPr>
              <w:t>Lipsey</w:t>
            </w:r>
            <w:proofErr w:type="spellEnd"/>
            <w:r w:rsidRPr="008946FD">
              <w:rPr>
                <w:rFonts w:ascii="Arial" w:hAnsi="Arial" w:cs="Arial"/>
                <w:sz w:val="20"/>
                <w:szCs w:val="20"/>
                <w:lang w:val="es-419"/>
              </w:rPr>
              <w:t xml:space="preserve">, </w:t>
            </w:r>
            <w:proofErr w:type="spellStart"/>
            <w:r w:rsidRPr="008946FD">
              <w:rPr>
                <w:rFonts w:ascii="Arial" w:hAnsi="Arial" w:cs="Arial"/>
                <w:sz w:val="20"/>
                <w:szCs w:val="20"/>
                <w:lang w:val="es-419"/>
              </w:rPr>
              <w:t>Landenberger</w:t>
            </w:r>
            <w:proofErr w:type="spellEnd"/>
            <w:r w:rsidRPr="008946FD">
              <w:rPr>
                <w:rFonts w:ascii="Arial" w:hAnsi="Arial" w:cs="Arial"/>
                <w:sz w:val="20"/>
                <w:szCs w:val="20"/>
                <w:lang w:val="es-419"/>
              </w:rPr>
              <w:t xml:space="preserve"> y Wilson (2007) la aplicación de CBT en población carcelaria genere una reincidencia 25% menor a la observada en grupos de control comparables no tratados.</w:t>
            </w:r>
            <w:r w:rsidRPr="008946FD">
              <w:rPr>
                <w:rFonts w:ascii="Arial" w:eastAsia="Times New Roman" w:hAnsi="Arial" w:cs="Arial"/>
                <w:color w:val="000000"/>
                <w:sz w:val="20"/>
                <w:szCs w:val="20"/>
              </w:rPr>
              <w:br/>
            </w:r>
            <w:r w:rsidRPr="008946FD">
              <w:rPr>
                <w:rFonts w:ascii="Arial" w:eastAsia="Times New Roman" w:hAnsi="Arial" w:cs="Arial"/>
                <w:color w:val="000000"/>
                <w:sz w:val="20"/>
                <w:szCs w:val="20"/>
              </w:rPr>
              <w:br/>
            </w:r>
            <w:r w:rsidRPr="008946FD">
              <w:rPr>
                <w:rFonts w:ascii="Arial" w:hAnsi="Arial" w:cs="Arial"/>
                <w:sz w:val="20"/>
                <w:szCs w:val="20"/>
                <w:lang w:val="es-419"/>
              </w:rPr>
              <w:t>Esta meta se calcula solo para PPL con riesgo medio</w:t>
            </w:r>
            <w:r w:rsidRPr="008946FD">
              <w:rPr>
                <w:rFonts w:ascii="Arial" w:hAnsi="Arial" w:cs="Arial"/>
                <w:sz w:val="20"/>
                <w:szCs w:val="20"/>
                <w:lang w:val="es-CL"/>
              </w:rPr>
              <w:t>,</w:t>
            </w:r>
            <w:r w:rsidRPr="008946FD">
              <w:rPr>
                <w:rFonts w:ascii="Arial" w:hAnsi="Arial" w:cs="Arial"/>
                <w:sz w:val="20"/>
                <w:szCs w:val="20"/>
                <w:lang w:val="es-419"/>
              </w:rPr>
              <w:t xml:space="preserve"> alto</w:t>
            </w:r>
            <w:r w:rsidRPr="008946FD">
              <w:rPr>
                <w:rFonts w:ascii="Arial" w:hAnsi="Arial" w:cs="Arial"/>
                <w:sz w:val="20"/>
                <w:szCs w:val="20"/>
                <w:lang w:val="es-CL"/>
              </w:rPr>
              <w:t xml:space="preserve"> y muy alto</w:t>
            </w:r>
            <w:r w:rsidRPr="008946FD">
              <w:rPr>
                <w:rFonts w:ascii="Arial" w:hAnsi="Arial" w:cs="Arial"/>
                <w:sz w:val="20"/>
                <w:szCs w:val="20"/>
                <w:lang w:val="es-419"/>
              </w:rPr>
              <w:t>, por lo cual en un escenario sin proyecto las personas tratadas y no tratadas deberían tener una tasa de reincidencia de 35%, que corresponde a la tasa de reincidencia de Espirito Santo. Por tanto, vis a vis la línea base es cero.</w:t>
            </w:r>
          </w:p>
        </w:tc>
      </w:tr>
      <w:tr w:rsidR="00CD6123" w:rsidRPr="008946FD" w14:paraId="4E4D9F74" w14:textId="77777777" w:rsidTr="00E0318C">
        <w:trPr>
          <w:trHeight w:val="1691"/>
        </w:trPr>
        <w:tc>
          <w:tcPr>
            <w:tcW w:w="2622" w:type="dxa"/>
            <w:tcBorders>
              <w:top w:val="nil"/>
              <w:left w:val="single" w:sz="4" w:space="0" w:color="auto"/>
              <w:bottom w:val="single" w:sz="4" w:space="0" w:color="auto"/>
              <w:right w:val="single" w:sz="4" w:space="0" w:color="auto"/>
            </w:tcBorders>
            <w:shd w:val="clear" w:color="auto" w:fill="auto"/>
            <w:hideMark/>
          </w:tcPr>
          <w:p w14:paraId="6708AB9D" w14:textId="032FE74A" w:rsidR="00E30D38" w:rsidRPr="008946FD" w:rsidRDefault="008946FD" w:rsidP="0044082D">
            <w:pPr>
              <w:spacing w:after="0" w:line="240" w:lineRule="auto"/>
              <w:rPr>
                <w:rFonts w:ascii="Arial" w:hAnsi="Arial" w:cs="Arial"/>
                <w:color w:val="000000"/>
                <w:sz w:val="20"/>
                <w:szCs w:val="20"/>
              </w:rPr>
            </w:pPr>
            <w:r>
              <w:rPr>
                <w:rFonts w:ascii="Arial" w:hAnsi="Arial" w:cs="Arial"/>
                <w:color w:val="000000"/>
                <w:sz w:val="20"/>
                <w:szCs w:val="20"/>
              </w:rPr>
              <w:lastRenderedPageBreak/>
              <w:t xml:space="preserve">I.4 </w:t>
            </w:r>
            <w:r w:rsidR="00E30D38" w:rsidRPr="008946FD">
              <w:rPr>
                <w:rFonts w:ascii="Arial" w:hAnsi="Arial" w:cs="Arial"/>
                <w:color w:val="000000"/>
                <w:sz w:val="20"/>
                <w:szCs w:val="20"/>
              </w:rPr>
              <w:t>Porcentaje de infractores que acceden a penas alternativas por delitos menores a 4 años anualmente</w:t>
            </w:r>
          </w:p>
        </w:tc>
        <w:tc>
          <w:tcPr>
            <w:tcW w:w="1134" w:type="dxa"/>
            <w:tcBorders>
              <w:top w:val="nil"/>
              <w:left w:val="nil"/>
              <w:bottom w:val="single" w:sz="4" w:space="0" w:color="auto"/>
              <w:right w:val="single" w:sz="4" w:space="0" w:color="auto"/>
            </w:tcBorders>
            <w:shd w:val="clear" w:color="auto" w:fill="auto"/>
            <w:hideMark/>
          </w:tcPr>
          <w:p w14:paraId="52AC8857" w14:textId="77777777" w:rsidR="00E30D38" w:rsidRPr="008946FD" w:rsidRDefault="00E30D38" w:rsidP="00406868">
            <w:pPr>
              <w:spacing w:after="0" w:line="240" w:lineRule="auto"/>
              <w:jc w:val="center"/>
              <w:rPr>
                <w:rFonts w:ascii="Arial" w:hAnsi="Arial" w:cs="Arial"/>
                <w:color w:val="000000"/>
                <w:sz w:val="20"/>
                <w:szCs w:val="20"/>
              </w:rPr>
            </w:pPr>
            <w:r w:rsidRPr="008946FD">
              <w:rPr>
                <w:rFonts w:ascii="Arial" w:hAnsi="Arial" w:cs="Arial"/>
                <w:color w:val="000000"/>
                <w:sz w:val="20"/>
                <w:szCs w:val="20"/>
              </w:rPr>
              <w:t xml:space="preserve">Porcentaje </w:t>
            </w:r>
          </w:p>
        </w:tc>
        <w:tc>
          <w:tcPr>
            <w:tcW w:w="992" w:type="dxa"/>
            <w:tcBorders>
              <w:top w:val="nil"/>
              <w:left w:val="nil"/>
              <w:bottom w:val="single" w:sz="4" w:space="0" w:color="auto"/>
              <w:right w:val="single" w:sz="4" w:space="0" w:color="auto"/>
            </w:tcBorders>
            <w:shd w:val="clear" w:color="auto" w:fill="auto"/>
            <w:hideMark/>
          </w:tcPr>
          <w:p w14:paraId="3FF7576F" w14:textId="77777777" w:rsidR="00E30D38" w:rsidRPr="008946FD" w:rsidRDefault="00E30D38" w:rsidP="00406868">
            <w:pPr>
              <w:spacing w:after="0" w:line="240" w:lineRule="auto"/>
              <w:jc w:val="center"/>
              <w:rPr>
                <w:rFonts w:ascii="Arial" w:hAnsi="Arial" w:cs="Arial"/>
                <w:color w:val="000000"/>
                <w:sz w:val="20"/>
                <w:szCs w:val="20"/>
              </w:rPr>
            </w:pPr>
            <w:r w:rsidRPr="008946FD">
              <w:rPr>
                <w:rFonts w:ascii="Arial" w:hAnsi="Arial" w:cs="Arial"/>
                <w:color w:val="000000"/>
                <w:sz w:val="20"/>
                <w:szCs w:val="20"/>
              </w:rPr>
              <w:t>38</w:t>
            </w:r>
          </w:p>
        </w:tc>
        <w:tc>
          <w:tcPr>
            <w:tcW w:w="992" w:type="dxa"/>
            <w:tcBorders>
              <w:top w:val="nil"/>
              <w:left w:val="nil"/>
              <w:bottom w:val="single" w:sz="4" w:space="0" w:color="auto"/>
              <w:right w:val="single" w:sz="4" w:space="0" w:color="auto"/>
            </w:tcBorders>
            <w:shd w:val="clear" w:color="auto" w:fill="auto"/>
            <w:hideMark/>
          </w:tcPr>
          <w:p w14:paraId="0EE21166" w14:textId="1F2D0453" w:rsidR="00E30D38" w:rsidRPr="008946FD" w:rsidRDefault="00E30D38" w:rsidP="00406868">
            <w:pPr>
              <w:spacing w:after="0" w:line="240" w:lineRule="auto"/>
              <w:jc w:val="center"/>
              <w:rPr>
                <w:rFonts w:ascii="Arial" w:hAnsi="Arial" w:cs="Arial"/>
                <w:color w:val="000000"/>
                <w:sz w:val="20"/>
                <w:szCs w:val="20"/>
              </w:rPr>
            </w:pPr>
            <w:r w:rsidRPr="008946FD">
              <w:rPr>
                <w:rFonts w:ascii="Arial" w:eastAsia="Times New Roman" w:hAnsi="Arial" w:cs="Arial"/>
                <w:color w:val="000000"/>
                <w:sz w:val="20"/>
                <w:szCs w:val="20"/>
              </w:rPr>
              <w:t>2015</w:t>
            </w:r>
          </w:p>
        </w:tc>
        <w:tc>
          <w:tcPr>
            <w:tcW w:w="1005" w:type="dxa"/>
            <w:tcBorders>
              <w:top w:val="nil"/>
              <w:left w:val="nil"/>
              <w:bottom w:val="single" w:sz="4" w:space="0" w:color="auto"/>
              <w:right w:val="single" w:sz="4" w:space="0" w:color="auto"/>
            </w:tcBorders>
            <w:shd w:val="clear" w:color="auto" w:fill="auto"/>
            <w:hideMark/>
          </w:tcPr>
          <w:p w14:paraId="11C221E4" w14:textId="77777777" w:rsidR="00E30D38" w:rsidRPr="008946FD" w:rsidRDefault="00E30D38" w:rsidP="00406868">
            <w:pPr>
              <w:spacing w:after="0" w:line="240" w:lineRule="auto"/>
              <w:jc w:val="center"/>
              <w:rPr>
                <w:rFonts w:ascii="Arial" w:hAnsi="Arial" w:cs="Arial"/>
                <w:color w:val="000000"/>
                <w:sz w:val="20"/>
                <w:szCs w:val="20"/>
              </w:rPr>
            </w:pPr>
            <w:r w:rsidRPr="008946FD">
              <w:rPr>
                <w:rFonts w:ascii="Arial" w:hAnsi="Arial" w:cs="Arial"/>
                <w:color w:val="000000"/>
                <w:sz w:val="20"/>
                <w:szCs w:val="20"/>
              </w:rPr>
              <w:t>43</w:t>
            </w:r>
          </w:p>
        </w:tc>
        <w:tc>
          <w:tcPr>
            <w:tcW w:w="1492" w:type="dxa"/>
            <w:tcBorders>
              <w:top w:val="nil"/>
              <w:left w:val="nil"/>
              <w:bottom w:val="single" w:sz="4" w:space="0" w:color="auto"/>
              <w:right w:val="single" w:sz="4" w:space="0" w:color="auto"/>
            </w:tcBorders>
            <w:shd w:val="clear" w:color="auto" w:fill="auto"/>
            <w:hideMark/>
          </w:tcPr>
          <w:p w14:paraId="5F9AE545" w14:textId="1D0BB96C" w:rsidR="00E30D38" w:rsidRPr="008946FD" w:rsidRDefault="00E30D38" w:rsidP="00406868">
            <w:pPr>
              <w:spacing w:after="0" w:line="240" w:lineRule="auto"/>
              <w:jc w:val="center"/>
              <w:rPr>
                <w:rFonts w:ascii="Arial" w:hAnsi="Arial" w:cs="Arial"/>
                <w:color w:val="000000"/>
                <w:sz w:val="20"/>
                <w:szCs w:val="20"/>
              </w:rPr>
            </w:pPr>
            <w:r w:rsidRPr="008946FD">
              <w:rPr>
                <w:rFonts w:ascii="Arial" w:hAnsi="Arial" w:cs="Arial"/>
                <w:sz w:val="20"/>
                <w:szCs w:val="20"/>
                <w:lang w:val="es-419"/>
              </w:rPr>
              <w:t>IPEA (2015)</w:t>
            </w:r>
            <w:r w:rsidR="00695E48" w:rsidRPr="008946FD">
              <w:rPr>
                <w:rFonts w:ascii="Arial" w:hAnsi="Arial" w:cs="Arial"/>
                <w:sz w:val="20"/>
                <w:szCs w:val="20"/>
                <w:lang w:val="es-419"/>
              </w:rPr>
              <w:t>-</w:t>
            </w:r>
            <w:r w:rsidRPr="008946FD">
              <w:rPr>
                <w:rFonts w:ascii="Arial" w:hAnsi="Arial" w:cs="Arial"/>
                <w:sz w:val="20"/>
                <w:szCs w:val="20"/>
                <w:lang w:val="es-419"/>
              </w:rPr>
              <w:t xml:space="preserve"> </w:t>
            </w:r>
            <w:r w:rsidR="00695E48" w:rsidRPr="008946FD">
              <w:rPr>
                <w:rFonts w:ascii="Arial" w:eastAsia="Times New Roman" w:hAnsi="Arial" w:cs="Arial"/>
                <w:color w:val="000000"/>
                <w:sz w:val="20"/>
                <w:szCs w:val="20"/>
              </w:rPr>
              <w:t>SMSC/SEJUS</w:t>
            </w:r>
          </w:p>
        </w:tc>
        <w:tc>
          <w:tcPr>
            <w:tcW w:w="4961" w:type="dxa"/>
            <w:tcBorders>
              <w:top w:val="nil"/>
              <w:left w:val="nil"/>
              <w:bottom w:val="single" w:sz="4" w:space="0" w:color="auto"/>
              <w:right w:val="single" w:sz="4" w:space="0" w:color="auto"/>
            </w:tcBorders>
            <w:shd w:val="clear" w:color="auto" w:fill="auto"/>
            <w:vAlign w:val="center"/>
            <w:hideMark/>
          </w:tcPr>
          <w:p w14:paraId="545A5FCE" w14:textId="77777777" w:rsidR="00E30D38" w:rsidRPr="008946FD" w:rsidRDefault="00E30D38" w:rsidP="00406868">
            <w:pPr>
              <w:spacing w:after="0" w:line="240" w:lineRule="auto"/>
              <w:jc w:val="both"/>
              <w:rPr>
                <w:rFonts w:ascii="Arial" w:hAnsi="Arial" w:cs="Arial"/>
                <w:sz w:val="20"/>
                <w:szCs w:val="20"/>
                <w:lang w:val="es-419"/>
              </w:rPr>
            </w:pPr>
            <w:r w:rsidRPr="008946FD">
              <w:rPr>
                <w:rFonts w:ascii="Arial" w:hAnsi="Arial" w:cs="Arial"/>
                <w:sz w:val="20"/>
                <w:szCs w:val="20"/>
                <w:lang w:val="es-419"/>
              </w:rPr>
              <w:t>Número de PPL que acceden a penas alternativas en el año de referencia sobre el total de PPL con delitos menores a 4 años en el periodo de referencia. Se asume un aumento del 15%.</w:t>
            </w:r>
          </w:p>
          <w:p w14:paraId="2A1A5693" w14:textId="77777777" w:rsidR="00E30D38" w:rsidRPr="008946FD" w:rsidRDefault="00E30D38" w:rsidP="00406868">
            <w:pPr>
              <w:spacing w:after="0" w:line="240" w:lineRule="auto"/>
              <w:jc w:val="both"/>
              <w:rPr>
                <w:rFonts w:ascii="Arial" w:hAnsi="Arial" w:cs="Arial"/>
                <w:sz w:val="20"/>
                <w:szCs w:val="20"/>
                <w:lang w:val="es-419"/>
              </w:rPr>
            </w:pPr>
          </w:p>
          <w:p w14:paraId="4F781F17" w14:textId="77777777" w:rsidR="00E30D38" w:rsidRPr="008946FD" w:rsidRDefault="00E30D38" w:rsidP="00406868">
            <w:pPr>
              <w:spacing w:after="0" w:line="240" w:lineRule="auto"/>
              <w:jc w:val="both"/>
              <w:rPr>
                <w:rFonts w:ascii="Arial" w:hAnsi="Arial" w:cs="Arial"/>
                <w:color w:val="000000"/>
                <w:sz w:val="20"/>
                <w:szCs w:val="20"/>
              </w:rPr>
            </w:pPr>
            <w:r w:rsidRPr="008946FD">
              <w:rPr>
                <w:rFonts w:ascii="Arial" w:hAnsi="Arial" w:cs="Arial"/>
                <w:sz w:val="20"/>
                <w:szCs w:val="20"/>
                <w:lang w:val="es-419"/>
              </w:rPr>
              <w:t>Actualmente este cálculo es un proxy, ya que se usan datos de 2015. Se planea recalcular la línea de base una vez se instale el sistema de seguimiento de datos del programa.</w:t>
            </w:r>
          </w:p>
        </w:tc>
      </w:tr>
    </w:tbl>
    <w:p w14:paraId="040DC09A" w14:textId="1EA28FD1" w:rsidR="008946FD" w:rsidRDefault="008946FD" w:rsidP="0044082D">
      <w:pPr>
        <w:spacing w:after="120"/>
        <w:rPr>
          <w:rFonts w:ascii="Arial" w:hAnsi="Arial"/>
          <w:b/>
          <w:sz w:val="20"/>
        </w:rPr>
      </w:pPr>
    </w:p>
    <w:p w14:paraId="5D73FD6C" w14:textId="45CDF06D" w:rsidR="008946FD" w:rsidRDefault="008946FD" w:rsidP="0044082D">
      <w:pPr>
        <w:spacing w:after="120"/>
        <w:rPr>
          <w:rFonts w:ascii="Arial" w:hAnsi="Arial"/>
          <w:b/>
          <w:sz w:val="20"/>
        </w:rPr>
      </w:pPr>
    </w:p>
    <w:p w14:paraId="088D576C" w14:textId="315F8B33" w:rsidR="008946FD" w:rsidRDefault="008946FD" w:rsidP="0044082D">
      <w:pPr>
        <w:spacing w:after="120"/>
        <w:rPr>
          <w:rFonts w:ascii="Arial" w:hAnsi="Arial"/>
          <w:b/>
          <w:sz w:val="20"/>
        </w:rPr>
      </w:pPr>
    </w:p>
    <w:p w14:paraId="396BE983" w14:textId="7BEA1317" w:rsidR="008946FD" w:rsidRDefault="008946FD" w:rsidP="0044082D">
      <w:pPr>
        <w:spacing w:after="120"/>
        <w:rPr>
          <w:rFonts w:ascii="Arial" w:hAnsi="Arial"/>
          <w:b/>
          <w:sz w:val="20"/>
        </w:rPr>
      </w:pPr>
    </w:p>
    <w:p w14:paraId="5DEB44A7" w14:textId="25B598B4" w:rsidR="008946FD" w:rsidRDefault="008946FD" w:rsidP="0044082D">
      <w:pPr>
        <w:spacing w:after="120"/>
        <w:rPr>
          <w:rFonts w:ascii="Arial" w:hAnsi="Arial"/>
          <w:b/>
          <w:sz w:val="20"/>
        </w:rPr>
      </w:pPr>
    </w:p>
    <w:p w14:paraId="42B009A8" w14:textId="766F4AD1" w:rsidR="008946FD" w:rsidRDefault="008946FD" w:rsidP="0044082D">
      <w:pPr>
        <w:spacing w:after="120"/>
        <w:rPr>
          <w:rFonts w:ascii="Arial" w:hAnsi="Arial"/>
          <w:b/>
          <w:sz w:val="20"/>
        </w:rPr>
      </w:pPr>
    </w:p>
    <w:p w14:paraId="26963D7F" w14:textId="6CC1F77E" w:rsidR="008946FD" w:rsidRDefault="008946FD" w:rsidP="0044082D">
      <w:pPr>
        <w:spacing w:after="120"/>
        <w:rPr>
          <w:rFonts w:ascii="Arial" w:hAnsi="Arial"/>
          <w:b/>
          <w:sz w:val="20"/>
        </w:rPr>
      </w:pPr>
    </w:p>
    <w:p w14:paraId="68408C1D" w14:textId="0F4C31BE" w:rsidR="008946FD" w:rsidRDefault="008946FD" w:rsidP="0044082D">
      <w:pPr>
        <w:spacing w:after="120"/>
        <w:rPr>
          <w:rFonts w:ascii="Arial" w:hAnsi="Arial"/>
          <w:b/>
          <w:sz w:val="20"/>
        </w:rPr>
      </w:pPr>
    </w:p>
    <w:p w14:paraId="791D0D80" w14:textId="6A9BF2A4" w:rsidR="008946FD" w:rsidRDefault="008946FD" w:rsidP="0044082D">
      <w:pPr>
        <w:spacing w:after="120"/>
        <w:rPr>
          <w:rFonts w:ascii="Arial" w:hAnsi="Arial"/>
          <w:b/>
          <w:sz w:val="20"/>
        </w:rPr>
      </w:pPr>
    </w:p>
    <w:p w14:paraId="7BB86341" w14:textId="6BC4A11B" w:rsidR="008946FD" w:rsidRDefault="008946FD" w:rsidP="0044082D">
      <w:pPr>
        <w:spacing w:after="120"/>
        <w:rPr>
          <w:rFonts w:ascii="Arial" w:hAnsi="Arial"/>
          <w:b/>
          <w:sz w:val="20"/>
        </w:rPr>
      </w:pPr>
    </w:p>
    <w:p w14:paraId="7165899C" w14:textId="5F5D08CD" w:rsidR="008946FD" w:rsidRDefault="008946FD" w:rsidP="0044082D">
      <w:pPr>
        <w:spacing w:after="120"/>
        <w:rPr>
          <w:rFonts w:ascii="Arial" w:hAnsi="Arial"/>
          <w:b/>
          <w:sz w:val="20"/>
        </w:rPr>
      </w:pPr>
    </w:p>
    <w:p w14:paraId="0F27864E" w14:textId="7A580C0A" w:rsidR="008946FD" w:rsidRDefault="008946FD" w:rsidP="0044082D">
      <w:pPr>
        <w:spacing w:after="120"/>
        <w:rPr>
          <w:rFonts w:ascii="Arial" w:hAnsi="Arial"/>
          <w:b/>
          <w:sz w:val="20"/>
        </w:rPr>
      </w:pPr>
    </w:p>
    <w:p w14:paraId="1ED2D432" w14:textId="19233FAF" w:rsidR="008946FD" w:rsidRDefault="008946FD" w:rsidP="0044082D">
      <w:pPr>
        <w:spacing w:after="120"/>
        <w:rPr>
          <w:rFonts w:ascii="Arial" w:hAnsi="Arial"/>
          <w:b/>
          <w:sz w:val="20"/>
        </w:rPr>
      </w:pPr>
    </w:p>
    <w:p w14:paraId="784ED4EB" w14:textId="034B2BFE" w:rsidR="008946FD" w:rsidRDefault="008946FD" w:rsidP="0044082D">
      <w:pPr>
        <w:spacing w:after="120"/>
        <w:rPr>
          <w:rFonts w:ascii="Arial" w:hAnsi="Arial"/>
          <w:b/>
          <w:sz w:val="20"/>
        </w:rPr>
      </w:pPr>
    </w:p>
    <w:p w14:paraId="75E3630C" w14:textId="77777777" w:rsidR="008946FD" w:rsidRPr="0044082D" w:rsidRDefault="008946FD" w:rsidP="0044082D">
      <w:pPr>
        <w:spacing w:after="120"/>
        <w:rPr>
          <w:rFonts w:ascii="Arial" w:hAnsi="Arial"/>
          <w:b/>
          <w:lang w:val="es-ES_tradnl"/>
        </w:rPr>
      </w:pPr>
    </w:p>
    <w:p w14:paraId="1AC4CD00" w14:textId="397442F1" w:rsidR="00E30D38" w:rsidRPr="005C1E0A" w:rsidRDefault="00E30D38" w:rsidP="00E30D38">
      <w:pPr>
        <w:spacing w:after="120"/>
        <w:ind w:left="720"/>
        <w:jc w:val="center"/>
        <w:rPr>
          <w:rFonts w:ascii="Arial" w:hAnsi="Arial" w:cs="Arial"/>
          <w:b/>
          <w:smallCaps/>
          <w:sz w:val="18"/>
          <w:szCs w:val="18"/>
          <w:lang w:val="es-ES_tradnl"/>
        </w:rPr>
      </w:pPr>
      <w:r w:rsidRPr="005C1E0A">
        <w:rPr>
          <w:rFonts w:ascii="Arial" w:hAnsi="Arial" w:cs="Arial"/>
          <w:b/>
          <w:sz w:val="18"/>
          <w:szCs w:val="18"/>
          <w:lang w:val="es-ES_tradnl"/>
        </w:rPr>
        <w:lastRenderedPageBreak/>
        <w:t xml:space="preserve">Cuadro 3. Resultados </w:t>
      </w:r>
      <w:r w:rsidR="008A73C4" w:rsidRPr="005C1E0A">
        <w:rPr>
          <w:rFonts w:ascii="Arial" w:hAnsi="Arial" w:cs="Arial"/>
          <w:b/>
          <w:sz w:val="18"/>
          <w:szCs w:val="18"/>
          <w:lang w:val="es-ES_tradnl"/>
        </w:rPr>
        <w:t>e</w:t>
      </w:r>
      <w:r w:rsidRPr="005C1E0A">
        <w:rPr>
          <w:rFonts w:ascii="Arial" w:hAnsi="Arial" w:cs="Arial"/>
          <w:b/>
          <w:sz w:val="18"/>
          <w:szCs w:val="18"/>
          <w:lang w:val="es-ES_tradnl"/>
        </w:rPr>
        <w:t>sperados</w:t>
      </w:r>
    </w:p>
    <w:tbl>
      <w:tblPr>
        <w:tblW w:w="13111" w:type="dxa"/>
        <w:tblCellMar>
          <w:left w:w="70" w:type="dxa"/>
          <w:right w:w="70" w:type="dxa"/>
        </w:tblCellMar>
        <w:tblLook w:val="04A0" w:firstRow="1" w:lastRow="0" w:firstColumn="1" w:lastColumn="0" w:noHBand="0" w:noVBand="1"/>
      </w:tblPr>
      <w:tblGrid>
        <w:gridCol w:w="2866"/>
        <w:gridCol w:w="1242"/>
        <w:gridCol w:w="663"/>
        <w:gridCol w:w="1059"/>
        <w:gridCol w:w="996"/>
        <w:gridCol w:w="1419"/>
        <w:gridCol w:w="4866"/>
      </w:tblGrid>
      <w:tr w:rsidR="00CD6123" w:rsidRPr="00407036" w14:paraId="122D2A35" w14:textId="77777777" w:rsidTr="00406868">
        <w:trPr>
          <w:trHeight w:val="720"/>
          <w:tblHeader/>
        </w:trPr>
        <w:tc>
          <w:tcPr>
            <w:tcW w:w="2905" w:type="dxa"/>
            <w:tcBorders>
              <w:top w:val="single" w:sz="4" w:space="0" w:color="auto"/>
              <w:left w:val="single" w:sz="4" w:space="0" w:color="000000"/>
              <w:bottom w:val="single" w:sz="4" w:space="0" w:color="auto"/>
              <w:right w:val="single" w:sz="4" w:space="0" w:color="auto"/>
            </w:tcBorders>
            <w:shd w:val="clear" w:color="000000" w:fill="D9D9D9"/>
            <w:vAlign w:val="center"/>
            <w:hideMark/>
          </w:tcPr>
          <w:p w14:paraId="0AF94342" w14:textId="77777777" w:rsidR="00E30D38" w:rsidRPr="0044082D" w:rsidRDefault="00E30D38" w:rsidP="00406868">
            <w:pPr>
              <w:spacing w:after="0" w:line="240" w:lineRule="auto"/>
              <w:jc w:val="center"/>
              <w:rPr>
                <w:rFonts w:ascii="Arial" w:hAnsi="Arial"/>
                <w:b/>
                <w:color w:val="000000"/>
                <w:sz w:val="20"/>
              </w:rPr>
            </w:pPr>
            <w:bookmarkStart w:id="17" w:name="RANGE!B3"/>
            <w:r w:rsidRPr="0044082D">
              <w:rPr>
                <w:rFonts w:ascii="Arial" w:hAnsi="Arial"/>
                <w:b/>
                <w:color w:val="000000"/>
                <w:sz w:val="20"/>
              </w:rPr>
              <w:t>Indicadores</w:t>
            </w:r>
            <w:bookmarkEnd w:id="17"/>
          </w:p>
        </w:tc>
        <w:tc>
          <w:tcPr>
            <w:tcW w:w="1246" w:type="dxa"/>
            <w:tcBorders>
              <w:top w:val="single" w:sz="4" w:space="0" w:color="auto"/>
              <w:left w:val="nil"/>
              <w:bottom w:val="single" w:sz="4" w:space="0" w:color="auto"/>
              <w:right w:val="single" w:sz="4" w:space="0" w:color="auto"/>
            </w:tcBorders>
            <w:shd w:val="clear" w:color="000000" w:fill="D9D9D9"/>
            <w:vAlign w:val="center"/>
            <w:hideMark/>
          </w:tcPr>
          <w:p w14:paraId="1795EEAE" w14:textId="77777777" w:rsidR="00E30D38" w:rsidRPr="0044082D" w:rsidRDefault="00E30D38" w:rsidP="00406868">
            <w:pPr>
              <w:spacing w:after="0" w:line="240" w:lineRule="auto"/>
              <w:jc w:val="center"/>
              <w:rPr>
                <w:rFonts w:ascii="Arial" w:hAnsi="Arial"/>
                <w:b/>
                <w:color w:val="000000"/>
                <w:sz w:val="20"/>
              </w:rPr>
            </w:pPr>
            <w:r w:rsidRPr="0044082D">
              <w:rPr>
                <w:rFonts w:ascii="Arial" w:hAnsi="Arial"/>
                <w:b/>
                <w:color w:val="000000"/>
                <w:sz w:val="20"/>
              </w:rPr>
              <w:t>Unidad de Medida</w:t>
            </w:r>
          </w:p>
        </w:tc>
        <w:tc>
          <w:tcPr>
            <w:tcW w:w="663" w:type="dxa"/>
            <w:tcBorders>
              <w:top w:val="single" w:sz="4" w:space="0" w:color="auto"/>
              <w:left w:val="nil"/>
              <w:bottom w:val="single" w:sz="4" w:space="0" w:color="auto"/>
              <w:right w:val="single" w:sz="4" w:space="0" w:color="auto"/>
            </w:tcBorders>
            <w:shd w:val="clear" w:color="000000" w:fill="D9D9D9"/>
            <w:vAlign w:val="center"/>
            <w:hideMark/>
          </w:tcPr>
          <w:p w14:paraId="6DF2496C" w14:textId="77777777" w:rsidR="00E30D38" w:rsidRPr="0044082D" w:rsidRDefault="00E30D38" w:rsidP="00406868">
            <w:pPr>
              <w:spacing w:after="0" w:line="240" w:lineRule="auto"/>
              <w:jc w:val="center"/>
              <w:rPr>
                <w:rFonts w:ascii="Arial" w:hAnsi="Arial"/>
                <w:b/>
                <w:color w:val="000000"/>
                <w:sz w:val="20"/>
              </w:rPr>
            </w:pPr>
            <w:r w:rsidRPr="0044082D">
              <w:rPr>
                <w:rFonts w:ascii="Arial" w:hAnsi="Arial"/>
                <w:b/>
                <w:color w:val="000000"/>
                <w:sz w:val="20"/>
              </w:rPr>
              <w:t xml:space="preserve">Línea de Base </w:t>
            </w:r>
          </w:p>
        </w:tc>
        <w:tc>
          <w:tcPr>
            <w:tcW w:w="1069" w:type="dxa"/>
            <w:tcBorders>
              <w:top w:val="single" w:sz="4" w:space="0" w:color="auto"/>
              <w:left w:val="nil"/>
              <w:bottom w:val="single" w:sz="4" w:space="0" w:color="auto"/>
              <w:right w:val="single" w:sz="4" w:space="0" w:color="auto"/>
            </w:tcBorders>
            <w:shd w:val="clear" w:color="000000" w:fill="D9D9D9"/>
            <w:vAlign w:val="center"/>
            <w:hideMark/>
          </w:tcPr>
          <w:p w14:paraId="02F7A7A1" w14:textId="77777777" w:rsidR="00E30D38" w:rsidRPr="0044082D" w:rsidRDefault="00E30D38" w:rsidP="00406868">
            <w:pPr>
              <w:spacing w:after="0" w:line="240" w:lineRule="auto"/>
              <w:jc w:val="center"/>
              <w:rPr>
                <w:rFonts w:ascii="Arial" w:hAnsi="Arial"/>
                <w:b/>
                <w:color w:val="000000"/>
                <w:sz w:val="20"/>
              </w:rPr>
            </w:pPr>
            <w:r w:rsidRPr="0044082D">
              <w:rPr>
                <w:rFonts w:ascii="Arial" w:hAnsi="Arial"/>
                <w:b/>
                <w:color w:val="000000"/>
                <w:sz w:val="20"/>
              </w:rPr>
              <w:t>Año Línea Base</w:t>
            </w:r>
          </w:p>
        </w:tc>
        <w:tc>
          <w:tcPr>
            <w:tcW w:w="996" w:type="dxa"/>
            <w:tcBorders>
              <w:top w:val="single" w:sz="4" w:space="0" w:color="auto"/>
              <w:left w:val="nil"/>
              <w:bottom w:val="single" w:sz="4" w:space="0" w:color="auto"/>
              <w:right w:val="single" w:sz="4" w:space="0" w:color="auto"/>
            </w:tcBorders>
            <w:shd w:val="clear" w:color="000000" w:fill="D9D9D9"/>
            <w:vAlign w:val="center"/>
            <w:hideMark/>
          </w:tcPr>
          <w:p w14:paraId="71E67479" w14:textId="77777777" w:rsidR="00E30D38" w:rsidRPr="0044082D" w:rsidRDefault="00E30D38" w:rsidP="00406868">
            <w:pPr>
              <w:spacing w:after="0" w:line="240" w:lineRule="auto"/>
              <w:jc w:val="center"/>
              <w:rPr>
                <w:rFonts w:ascii="Arial" w:hAnsi="Arial"/>
                <w:b/>
                <w:color w:val="000000"/>
                <w:sz w:val="20"/>
              </w:rPr>
            </w:pPr>
            <w:r w:rsidRPr="0044082D">
              <w:rPr>
                <w:rFonts w:ascii="Arial" w:hAnsi="Arial"/>
                <w:b/>
                <w:color w:val="000000"/>
                <w:sz w:val="20"/>
              </w:rPr>
              <w:t>Fin del Proyecto</w:t>
            </w:r>
          </w:p>
        </w:tc>
        <w:tc>
          <w:tcPr>
            <w:tcW w:w="1284" w:type="dxa"/>
            <w:tcBorders>
              <w:top w:val="single" w:sz="4" w:space="0" w:color="auto"/>
              <w:left w:val="nil"/>
              <w:bottom w:val="single" w:sz="4" w:space="0" w:color="auto"/>
              <w:right w:val="single" w:sz="4" w:space="0" w:color="auto"/>
            </w:tcBorders>
            <w:shd w:val="clear" w:color="000000" w:fill="D9D9D9"/>
            <w:vAlign w:val="center"/>
            <w:hideMark/>
          </w:tcPr>
          <w:p w14:paraId="310F2D83" w14:textId="77777777" w:rsidR="00E30D38" w:rsidRPr="0044082D" w:rsidRDefault="00E30D38" w:rsidP="00406868">
            <w:pPr>
              <w:spacing w:after="0" w:line="240" w:lineRule="auto"/>
              <w:jc w:val="center"/>
              <w:rPr>
                <w:rFonts w:ascii="Arial" w:hAnsi="Arial"/>
                <w:b/>
                <w:color w:val="000000"/>
                <w:sz w:val="20"/>
              </w:rPr>
            </w:pPr>
            <w:r w:rsidRPr="0044082D">
              <w:rPr>
                <w:rFonts w:ascii="Arial" w:hAnsi="Arial"/>
                <w:b/>
                <w:color w:val="000000"/>
                <w:sz w:val="20"/>
              </w:rPr>
              <w:t>Medio de Verificación</w:t>
            </w:r>
          </w:p>
        </w:tc>
        <w:tc>
          <w:tcPr>
            <w:tcW w:w="4948" w:type="dxa"/>
            <w:tcBorders>
              <w:top w:val="single" w:sz="4" w:space="0" w:color="auto"/>
              <w:left w:val="nil"/>
              <w:bottom w:val="single" w:sz="4" w:space="0" w:color="auto"/>
              <w:right w:val="single" w:sz="4" w:space="0" w:color="auto"/>
            </w:tcBorders>
            <w:shd w:val="clear" w:color="000000" w:fill="D9D9D9"/>
            <w:vAlign w:val="center"/>
            <w:hideMark/>
          </w:tcPr>
          <w:p w14:paraId="2E51C632" w14:textId="77777777" w:rsidR="00E30D38" w:rsidRPr="0044082D" w:rsidRDefault="00E30D38" w:rsidP="00406868">
            <w:pPr>
              <w:spacing w:after="0" w:line="240" w:lineRule="auto"/>
              <w:jc w:val="center"/>
              <w:rPr>
                <w:rFonts w:ascii="Arial" w:hAnsi="Arial"/>
                <w:b/>
                <w:color w:val="000000"/>
                <w:sz w:val="20"/>
              </w:rPr>
            </w:pPr>
            <w:r w:rsidRPr="0044082D">
              <w:rPr>
                <w:rFonts w:ascii="Arial" w:hAnsi="Arial"/>
                <w:b/>
                <w:color w:val="000000"/>
                <w:sz w:val="20"/>
              </w:rPr>
              <w:t>Comentarios</w:t>
            </w:r>
          </w:p>
        </w:tc>
      </w:tr>
      <w:tr w:rsidR="00E30D38" w:rsidRPr="00407036" w14:paraId="77C2CB38" w14:textId="77777777" w:rsidTr="0044082D">
        <w:trPr>
          <w:trHeight w:val="439"/>
        </w:trPr>
        <w:tc>
          <w:tcPr>
            <w:tcW w:w="13111" w:type="dxa"/>
            <w:gridSpan w:val="7"/>
            <w:tcBorders>
              <w:top w:val="single" w:sz="4" w:space="0" w:color="auto"/>
              <w:left w:val="single" w:sz="4" w:space="0" w:color="000000"/>
              <w:bottom w:val="single" w:sz="4" w:space="0" w:color="auto"/>
              <w:right w:val="single" w:sz="4" w:space="0" w:color="auto"/>
            </w:tcBorders>
            <w:shd w:val="clear" w:color="auto" w:fill="auto"/>
            <w:vAlign w:val="center"/>
            <w:hideMark/>
          </w:tcPr>
          <w:p w14:paraId="69B8F603" w14:textId="095BD947" w:rsidR="00E30D38" w:rsidRPr="0044082D" w:rsidRDefault="00E30D38" w:rsidP="0044082D">
            <w:pPr>
              <w:spacing w:after="0" w:line="240" w:lineRule="auto"/>
              <w:rPr>
                <w:rFonts w:ascii="Arial" w:hAnsi="Arial"/>
                <w:b/>
                <w:color w:val="000000"/>
                <w:sz w:val="20"/>
              </w:rPr>
            </w:pPr>
            <w:r w:rsidRPr="0044082D">
              <w:rPr>
                <w:rFonts w:ascii="Arial" w:hAnsi="Arial"/>
                <w:b/>
                <w:color w:val="000000"/>
                <w:sz w:val="20"/>
              </w:rPr>
              <w:t xml:space="preserve">OBJETIVO ESPECÍFICO #1. Aumentar la aplicación de políticas de reinserción social </w:t>
            </w:r>
            <w:r w:rsidR="004E1E35">
              <w:rPr>
                <w:rFonts w:ascii="Arial" w:hAnsi="Arial"/>
                <w:b/>
                <w:color w:val="000000"/>
                <w:sz w:val="20"/>
              </w:rPr>
              <w:t xml:space="preserve">y de programas </w:t>
            </w:r>
            <w:r w:rsidRPr="0044082D">
              <w:rPr>
                <w:rFonts w:ascii="Arial" w:hAnsi="Arial"/>
                <w:b/>
                <w:color w:val="000000"/>
                <w:sz w:val="20"/>
              </w:rPr>
              <w:t>basad</w:t>
            </w:r>
            <w:r w:rsidR="004E1E35">
              <w:rPr>
                <w:rFonts w:ascii="Arial" w:hAnsi="Arial"/>
                <w:b/>
                <w:color w:val="000000"/>
                <w:sz w:val="20"/>
              </w:rPr>
              <w:t>o</w:t>
            </w:r>
            <w:r w:rsidRPr="0044082D">
              <w:rPr>
                <w:rFonts w:ascii="Arial" w:hAnsi="Arial"/>
                <w:b/>
                <w:color w:val="000000"/>
                <w:sz w:val="20"/>
              </w:rPr>
              <w:t>s en evidencia</w:t>
            </w:r>
          </w:p>
        </w:tc>
      </w:tr>
      <w:tr w:rsidR="00CD6123" w:rsidRPr="00407036" w14:paraId="7718A930" w14:textId="77777777" w:rsidTr="006167B1">
        <w:trPr>
          <w:trHeight w:val="3553"/>
        </w:trPr>
        <w:tc>
          <w:tcPr>
            <w:tcW w:w="2905" w:type="dxa"/>
            <w:tcBorders>
              <w:top w:val="nil"/>
              <w:left w:val="single" w:sz="4" w:space="0" w:color="000000"/>
              <w:bottom w:val="single" w:sz="4" w:space="0" w:color="auto"/>
              <w:right w:val="single" w:sz="4" w:space="0" w:color="auto"/>
            </w:tcBorders>
            <w:shd w:val="clear" w:color="auto" w:fill="auto"/>
            <w:hideMark/>
          </w:tcPr>
          <w:p w14:paraId="06FB2666" w14:textId="329329C2" w:rsidR="00E30D38" w:rsidRPr="0044082D" w:rsidRDefault="008946FD" w:rsidP="00406868">
            <w:pPr>
              <w:spacing w:after="0" w:line="240" w:lineRule="auto"/>
              <w:rPr>
                <w:rFonts w:ascii="Arial" w:hAnsi="Arial"/>
                <w:color w:val="000000"/>
                <w:sz w:val="20"/>
              </w:rPr>
            </w:pPr>
            <w:r>
              <w:rPr>
                <w:rFonts w:ascii="Arial" w:hAnsi="Arial"/>
                <w:color w:val="000000"/>
                <w:sz w:val="20"/>
              </w:rPr>
              <w:t xml:space="preserve">1.1 </w:t>
            </w:r>
            <w:r w:rsidR="00E30D38" w:rsidRPr="0044082D">
              <w:rPr>
                <w:rFonts w:ascii="Arial" w:hAnsi="Arial"/>
                <w:color w:val="000000"/>
                <w:sz w:val="20"/>
              </w:rPr>
              <w:t xml:space="preserve">Porcentaje de </w:t>
            </w:r>
            <w:r w:rsidR="00E30D38" w:rsidRPr="008E235A">
              <w:rPr>
                <w:rFonts w:ascii="Arial" w:eastAsia="Times New Roman" w:hAnsi="Arial" w:cs="Arial"/>
                <w:color w:val="000000"/>
                <w:sz w:val="20"/>
                <w:szCs w:val="20"/>
              </w:rPr>
              <w:t>PPL</w:t>
            </w:r>
            <w:r w:rsidR="00E30D38" w:rsidRPr="0044082D">
              <w:rPr>
                <w:rFonts w:ascii="Arial" w:hAnsi="Arial"/>
                <w:color w:val="000000"/>
                <w:sz w:val="20"/>
              </w:rPr>
              <w:t xml:space="preserve"> que cambian su nivel de riesgo después del tratamiento anualmente</w:t>
            </w:r>
          </w:p>
        </w:tc>
        <w:tc>
          <w:tcPr>
            <w:tcW w:w="1246" w:type="dxa"/>
            <w:tcBorders>
              <w:top w:val="nil"/>
              <w:left w:val="nil"/>
              <w:bottom w:val="single" w:sz="4" w:space="0" w:color="auto"/>
              <w:right w:val="single" w:sz="4" w:space="0" w:color="auto"/>
            </w:tcBorders>
            <w:shd w:val="clear" w:color="auto" w:fill="auto"/>
            <w:hideMark/>
          </w:tcPr>
          <w:p w14:paraId="6BFCBEB0" w14:textId="77777777" w:rsidR="00E30D38" w:rsidRPr="0044082D" w:rsidRDefault="00E30D38" w:rsidP="0044082D">
            <w:pPr>
              <w:spacing w:after="0" w:line="240" w:lineRule="auto"/>
              <w:jc w:val="center"/>
              <w:rPr>
                <w:rFonts w:ascii="Arial" w:hAnsi="Arial"/>
                <w:color w:val="000000"/>
                <w:sz w:val="20"/>
              </w:rPr>
            </w:pPr>
            <w:r w:rsidRPr="0044082D">
              <w:rPr>
                <w:rFonts w:ascii="Arial" w:hAnsi="Arial"/>
                <w:color w:val="000000"/>
                <w:sz w:val="20"/>
              </w:rPr>
              <w:t>Porcentaje</w:t>
            </w:r>
          </w:p>
        </w:tc>
        <w:tc>
          <w:tcPr>
            <w:tcW w:w="663" w:type="dxa"/>
            <w:tcBorders>
              <w:top w:val="nil"/>
              <w:left w:val="nil"/>
              <w:bottom w:val="single" w:sz="4" w:space="0" w:color="auto"/>
              <w:right w:val="single" w:sz="4" w:space="0" w:color="auto"/>
            </w:tcBorders>
            <w:shd w:val="clear" w:color="auto" w:fill="auto"/>
            <w:hideMark/>
          </w:tcPr>
          <w:p w14:paraId="5A2C6983"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0</w:t>
            </w:r>
          </w:p>
        </w:tc>
        <w:tc>
          <w:tcPr>
            <w:tcW w:w="1069" w:type="dxa"/>
            <w:tcBorders>
              <w:top w:val="nil"/>
              <w:left w:val="nil"/>
              <w:bottom w:val="single" w:sz="4" w:space="0" w:color="auto"/>
              <w:right w:val="single" w:sz="4" w:space="0" w:color="auto"/>
            </w:tcBorders>
            <w:shd w:val="clear" w:color="auto" w:fill="auto"/>
            <w:hideMark/>
          </w:tcPr>
          <w:p w14:paraId="74D89EED" w14:textId="06DA7FAF" w:rsidR="00E30D38" w:rsidRPr="0044082D" w:rsidRDefault="00E30D3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20</w:t>
            </w:r>
            <w:r>
              <w:rPr>
                <w:rFonts w:ascii="Arial" w:eastAsia="Times New Roman" w:hAnsi="Arial" w:cs="Arial"/>
                <w:color w:val="000000"/>
                <w:sz w:val="20"/>
                <w:szCs w:val="20"/>
              </w:rPr>
              <w:t>19</w:t>
            </w:r>
          </w:p>
        </w:tc>
        <w:tc>
          <w:tcPr>
            <w:tcW w:w="996" w:type="dxa"/>
            <w:tcBorders>
              <w:top w:val="nil"/>
              <w:left w:val="nil"/>
              <w:bottom w:val="single" w:sz="4" w:space="0" w:color="auto"/>
              <w:right w:val="single" w:sz="4" w:space="0" w:color="auto"/>
            </w:tcBorders>
            <w:shd w:val="clear" w:color="auto" w:fill="auto"/>
            <w:hideMark/>
          </w:tcPr>
          <w:p w14:paraId="3555F038"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25</w:t>
            </w:r>
          </w:p>
        </w:tc>
        <w:tc>
          <w:tcPr>
            <w:tcW w:w="1284" w:type="dxa"/>
            <w:tcBorders>
              <w:top w:val="nil"/>
              <w:left w:val="nil"/>
              <w:bottom w:val="single" w:sz="4" w:space="0" w:color="auto"/>
              <w:right w:val="single" w:sz="4" w:space="0" w:color="auto"/>
            </w:tcBorders>
            <w:shd w:val="clear" w:color="auto" w:fill="auto"/>
            <w:hideMark/>
          </w:tcPr>
          <w:p w14:paraId="3CED7394" w14:textId="77777777" w:rsidR="00E30D38" w:rsidRPr="0044082D" w:rsidRDefault="00695E4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S</w:t>
            </w:r>
            <w:r>
              <w:rPr>
                <w:rFonts w:ascii="Arial" w:eastAsia="Times New Roman" w:hAnsi="Arial" w:cs="Arial"/>
                <w:color w:val="000000"/>
                <w:sz w:val="20"/>
                <w:szCs w:val="20"/>
              </w:rPr>
              <w:t>MSC/</w:t>
            </w:r>
            <w:r w:rsidRPr="0044082D">
              <w:rPr>
                <w:rFonts w:ascii="Arial" w:hAnsi="Arial"/>
                <w:color w:val="000000"/>
                <w:sz w:val="20"/>
              </w:rPr>
              <w:t>SEJUS</w:t>
            </w:r>
          </w:p>
        </w:tc>
        <w:tc>
          <w:tcPr>
            <w:tcW w:w="4948" w:type="dxa"/>
            <w:tcBorders>
              <w:top w:val="nil"/>
              <w:left w:val="nil"/>
              <w:bottom w:val="single" w:sz="4" w:space="0" w:color="auto"/>
              <w:right w:val="single" w:sz="4" w:space="0" w:color="auto"/>
            </w:tcBorders>
            <w:shd w:val="clear" w:color="auto" w:fill="auto"/>
            <w:vAlign w:val="center"/>
            <w:hideMark/>
          </w:tcPr>
          <w:p w14:paraId="7C77C96E" w14:textId="07611D17" w:rsidR="00E30D38" w:rsidRPr="0044082D" w:rsidRDefault="00E30D38" w:rsidP="0044082D">
            <w:pPr>
              <w:spacing w:after="120" w:line="240" w:lineRule="auto"/>
              <w:jc w:val="both"/>
              <w:rPr>
                <w:rFonts w:ascii="Arial" w:hAnsi="Arial"/>
                <w:sz w:val="18"/>
                <w:lang w:val="es-419"/>
              </w:rPr>
            </w:pPr>
            <w:r w:rsidRPr="00F0758E">
              <w:rPr>
                <w:rFonts w:ascii="Arial" w:hAnsi="Arial" w:cs="Arial"/>
                <w:sz w:val="18"/>
                <w:szCs w:val="18"/>
                <w:lang w:val="es-419"/>
              </w:rPr>
              <w:t>Número de Personas Privadas de Libertad (PPL) con riesgo X para un periodo de referencia que pasan a un riesgo X</w:t>
            </w:r>
            <w:r>
              <w:rPr>
                <w:rFonts w:ascii="Arial" w:hAnsi="Arial" w:cs="Arial"/>
                <w:sz w:val="18"/>
                <w:szCs w:val="18"/>
                <w:lang w:val="es-419"/>
              </w:rPr>
              <w:noBreakHyphen/>
            </w:r>
            <w:r w:rsidRPr="00F0758E">
              <w:rPr>
                <w:rFonts w:ascii="Arial" w:hAnsi="Arial" w:cs="Arial"/>
                <w:sz w:val="18"/>
                <w:szCs w:val="18"/>
                <w:lang w:val="es-419"/>
              </w:rPr>
              <w:t>n sobre el total de PPL con evaluación de riesgo</w:t>
            </w:r>
            <w:r>
              <w:rPr>
                <w:rFonts w:ascii="Arial" w:hAnsi="Arial" w:cs="Arial"/>
                <w:sz w:val="18"/>
                <w:szCs w:val="18"/>
                <w:lang w:val="es-419"/>
              </w:rPr>
              <w:t xml:space="preserve"> </w:t>
            </w:r>
            <w:r w:rsidRPr="002002C5">
              <w:rPr>
                <w:rFonts w:ascii="Arial" w:hAnsi="Arial" w:cs="Arial"/>
                <w:sz w:val="18"/>
                <w:szCs w:val="18"/>
                <w:lang w:val="es-419"/>
              </w:rPr>
              <w:t>que acceden a tratamiento</w:t>
            </w:r>
            <w:r w:rsidRPr="00F0758E">
              <w:rPr>
                <w:rFonts w:ascii="Arial" w:hAnsi="Arial" w:cs="Arial"/>
                <w:sz w:val="18"/>
                <w:szCs w:val="18"/>
                <w:lang w:val="es-419"/>
              </w:rPr>
              <w:t>. Cambiar de nivel implica pasar de un nivel más alto a uno más bajo, de las n=5 categorías posibles.</w:t>
            </w:r>
          </w:p>
          <w:p w14:paraId="1A778AE8" w14:textId="77777777" w:rsidR="00E30D38" w:rsidRPr="0044082D" w:rsidRDefault="00E30D38" w:rsidP="00406868">
            <w:pPr>
              <w:spacing w:after="0" w:line="240" w:lineRule="auto"/>
              <w:jc w:val="both"/>
              <w:rPr>
                <w:rFonts w:ascii="Arial" w:hAnsi="Arial"/>
                <w:color w:val="000000"/>
                <w:sz w:val="20"/>
              </w:rPr>
            </w:pPr>
            <w:proofErr w:type="spellStart"/>
            <w:r w:rsidRPr="00F0758E">
              <w:rPr>
                <w:rFonts w:ascii="Arial" w:hAnsi="Arial" w:cs="Arial"/>
                <w:sz w:val="18"/>
                <w:szCs w:val="18"/>
                <w:lang w:val="es-419"/>
              </w:rPr>
              <w:t>Lipsey</w:t>
            </w:r>
            <w:proofErr w:type="spellEnd"/>
            <w:r w:rsidRPr="00F0758E">
              <w:rPr>
                <w:rFonts w:ascii="Arial" w:hAnsi="Arial" w:cs="Arial"/>
                <w:sz w:val="18"/>
                <w:szCs w:val="18"/>
                <w:lang w:val="es-419"/>
              </w:rPr>
              <w:t xml:space="preserve">, </w:t>
            </w:r>
            <w:proofErr w:type="spellStart"/>
            <w:r w:rsidRPr="00F0758E">
              <w:rPr>
                <w:rFonts w:ascii="Arial" w:hAnsi="Arial" w:cs="Arial"/>
                <w:sz w:val="18"/>
                <w:szCs w:val="18"/>
                <w:lang w:val="es-419"/>
              </w:rPr>
              <w:t>Landenberger</w:t>
            </w:r>
            <w:proofErr w:type="spellEnd"/>
            <w:r w:rsidRPr="00F0758E">
              <w:rPr>
                <w:rFonts w:ascii="Arial" w:hAnsi="Arial" w:cs="Arial"/>
                <w:sz w:val="18"/>
                <w:szCs w:val="18"/>
                <w:lang w:val="es-419"/>
              </w:rPr>
              <w:t xml:space="preserve"> y Wilson (2007) la aplicación de CBT en población carcelaria genere una reincidencia 25%</w:t>
            </w:r>
            <w:r>
              <w:rPr>
                <w:rFonts w:ascii="Arial" w:hAnsi="Arial" w:cs="Arial"/>
                <w:sz w:val="18"/>
                <w:szCs w:val="18"/>
                <w:lang w:val="es-419"/>
              </w:rPr>
              <w:t> </w:t>
            </w:r>
            <w:r w:rsidRPr="00F0758E">
              <w:rPr>
                <w:rFonts w:ascii="Arial" w:hAnsi="Arial" w:cs="Arial"/>
                <w:sz w:val="18"/>
                <w:szCs w:val="18"/>
                <w:lang w:val="es-419"/>
              </w:rPr>
              <w:t xml:space="preserve">menor a la observada en grupos de control comparables no tratados. Se asume que la reducción de reincidencia se explicaría teóricamente por el perfil de riesgo. </w:t>
            </w:r>
            <w:r w:rsidRPr="00AC53E8">
              <w:rPr>
                <w:rFonts w:ascii="Arial" w:hAnsi="Arial" w:cs="Arial"/>
                <w:sz w:val="18"/>
                <w:szCs w:val="18"/>
                <w:lang w:val="es-419"/>
              </w:rPr>
              <w:t>(Letelier, Cerda y Díaz, 2019)</w:t>
            </w:r>
            <w:r>
              <w:rPr>
                <w:rFonts w:ascii="Arial" w:hAnsi="Arial" w:cs="Arial"/>
                <w:sz w:val="18"/>
                <w:szCs w:val="18"/>
                <w:lang w:val="es-419"/>
              </w:rPr>
              <w:t xml:space="preserve"> </w:t>
            </w:r>
            <w:r w:rsidRPr="00AC53E8">
              <w:rPr>
                <w:rFonts w:ascii="Arial" w:hAnsi="Arial" w:cs="Arial"/>
                <w:sz w:val="18"/>
                <w:szCs w:val="18"/>
                <w:lang w:val="es-419"/>
              </w:rPr>
              <w:t xml:space="preserve">el 83% de las personas que inician intervención del modelo RNR con un nivel de riesgo de reincidencia </w:t>
            </w:r>
            <w:r w:rsidRPr="002002C5">
              <w:rPr>
                <w:rFonts w:ascii="Arial" w:hAnsi="Arial" w:cs="Arial"/>
                <w:sz w:val="18"/>
                <w:szCs w:val="18"/>
                <w:lang w:val="es-419"/>
              </w:rPr>
              <w:t>muy alto</w:t>
            </w:r>
            <w:r>
              <w:rPr>
                <w:rFonts w:ascii="Arial" w:hAnsi="Arial" w:cs="Arial"/>
                <w:sz w:val="18"/>
                <w:szCs w:val="18"/>
                <w:lang w:val="es-419"/>
              </w:rPr>
              <w:t xml:space="preserve"> en cárceles con sistema cerrado</w:t>
            </w:r>
            <w:r w:rsidRPr="00AC53E8">
              <w:rPr>
                <w:rFonts w:ascii="Arial" w:hAnsi="Arial" w:cs="Arial"/>
                <w:sz w:val="18"/>
                <w:szCs w:val="18"/>
                <w:lang w:val="es-419"/>
              </w:rPr>
              <w:t xml:space="preserve"> redujeron sus niveles de riesgo, mientras que esta reducción se presentó en el 55% de la población con un nivel de riesgo </w:t>
            </w:r>
            <w:r w:rsidRPr="002002C5">
              <w:rPr>
                <w:rFonts w:ascii="Arial" w:hAnsi="Arial" w:cs="Arial"/>
                <w:sz w:val="18"/>
                <w:szCs w:val="18"/>
                <w:lang w:val="es-419"/>
              </w:rPr>
              <w:t>alto</w:t>
            </w:r>
            <w:r>
              <w:rPr>
                <w:rFonts w:ascii="Arial" w:hAnsi="Arial" w:cs="Arial"/>
                <w:sz w:val="18"/>
                <w:szCs w:val="18"/>
                <w:lang w:val="es-419"/>
              </w:rPr>
              <w:t>.</w:t>
            </w:r>
          </w:p>
        </w:tc>
      </w:tr>
      <w:tr w:rsidR="00CD6123" w:rsidRPr="00407036" w14:paraId="37B81F5E" w14:textId="77777777" w:rsidTr="006167B1">
        <w:trPr>
          <w:trHeight w:val="699"/>
        </w:trPr>
        <w:tc>
          <w:tcPr>
            <w:tcW w:w="2905" w:type="dxa"/>
            <w:tcBorders>
              <w:top w:val="nil"/>
              <w:left w:val="single" w:sz="4" w:space="0" w:color="000000"/>
              <w:bottom w:val="single" w:sz="4" w:space="0" w:color="auto"/>
              <w:right w:val="single" w:sz="4" w:space="0" w:color="auto"/>
            </w:tcBorders>
            <w:shd w:val="clear" w:color="auto" w:fill="auto"/>
            <w:hideMark/>
          </w:tcPr>
          <w:p w14:paraId="081F9E83" w14:textId="518C8F49" w:rsidR="00E30D38" w:rsidRPr="0044082D" w:rsidRDefault="008946FD" w:rsidP="00406868">
            <w:pPr>
              <w:spacing w:after="0" w:line="240" w:lineRule="auto"/>
              <w:rPr>
                <w:rFonts w:ascii="Arial" w:hAnsi="Arial"/>
                <w:color w:val="000000"/>
                <w:sz w:val="20"/>
              </w:rPr>
            </w:pPr>
            <w:r>
              <w:rPr>
                <w:rFonts w:ascii="Arial" w:hAnsi="Arial"/>
                <w:color w:val="000000"/>
                <w:sz w:val="20"/>
              </w:rPr>
              <w:t xml:space="preserve">1.2 </w:t>
            </w:r>
            <w:r w:rsidR="00E30D38" w:rsidRPr="0044082D">
              <w:rPr>
                <w:rFonts w:ascii="Arial" w:hAnsi="Arial"/>
                <w:color w:val="000000"/>
                <w:sz w:val="20"/>
              </w:rPr>
              <w:t xml:space="preserve">Porcentaje de </w:t>
            </w:r>
            <w:r w:rsidR="00E30D38" w:rsidRPr="008E235A">
              <w:rPr>
                <w:rFonts w:ascii="Arial" w:eastAsia="Times New Roman" w:hAnsi="Arial" w:cs="Arial"/>
                <w:color w:val="000000"/>
                <w:sz w:val="20"/>
                <w:szCs w:val="20"/>
              </w:rPr>
              <w:t>PPL</w:t>
            </w:r>
            <w:r w:rsidR="00E30D38" w:rsidRPr="0044082D">
              <w:rPr>
                <w:rFonts w:ascii="Arial" w:hAnsi="Arial"/>
                <w:color w:val="000000"/>
                <w:sz w:val="20"/>
              </w:rPr>
              <w:t xml:space="preserve"> involucrados en actividades laborales remuneradas anualmente</w:t>
            </w:r>
          </w:p>
        </w:tc>
        <w:tc>
          <w:tcPr>
            <w:tcW w:w="1246" w:type="dxa"/>
            <w:tcBorders>
              <w:top w:val="nil"/>
              <w:left w:val="nil"/>
              <w:bottom w:val="single" w:sz="4" w:space="0" w:color="auto"/>
              <w:right w:val="single" w:sz="4" w:space="0" w:color="auto"/>
            </w:tcBorders>
            <w:shd w:val="clear" w:color="auto" w:fill="auto"/>
            <w:hideMark/>
          </w:tcPr>
          <w:p w14:paraId="4010B5AC" w14:textId="77777777" w:rsidR="00E30D38" w:rsidRPr="0044082D" w:rsidRDefault="00E30D38" w:rsidP="0044082D">
            <w:pPr>
              <w:spacing w:after="0" w:line="240" w:lineRule="auto"/>
              <w:jc w:val="center"/>
              <w:rPr>
                <w:rFonts w:ascii="Arial" w:hAnsi="Arial"/>
                <w:color w:val="000000"/>
                <w:sz w:val="20"/>
              </w:rPr>
            </w:pPr>
            <w:r w:rsidRPr="0044082D">
              <w:rPr>
                <w:rFonts w:ascii="Arial" w:hAnsi="Arial"/>
                <w:color w:val="000000"/>
                <w:sz w:val="20"/>
              </w:rPr>
              <w:t>Porcentaje</w:t>
            </w:r>
          </w:p>
        </w:tc>
        <w:tc>
          <w:tcPr>
            <w:tcW w:w="663" w:type="dxa"/>
            <w:tcBorders>
              <w:top w:val="nil"/>
              <w:left w:val="nil"/>
              <w:bottom w:val="single" w:sz="4" w:space="0" w:color="auto"/>
              <w:right w:val="single" w:sz="4" w:space="0" w:color="auto"/>
            </w:tcBorders>
            <w:shd w:val="clear" w:color="auto" w:fill="auto"/>
            <w:hideMark/>
          </w:tcPr>
          <w:p w14:paraId="5C165628"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7,78</w:t>
            </w:r>
          </w:p>
        </w:tc>
        <w:tc>
          <w:tcPr>
            <w:tcW w:w="1069" w:type="dxa"/>
            <w:tcBorders>
              <w:top w:val="nil"/>
              <w:left w:val="nil"/>
              <w:bottom w:val="single" w:sz="4" w:space="0" w:color="auto"/>
              <w:right w:val="single" w:sz="4" w:space="0" w:color="auto"/>
            </w:tcBorders>
            <w:shd w:val="clear" w:color="auto" w:fill="auto"/>
            <w:hideMark/>
          </w:tcPr>
          <w:p w14:paraId="5FF43218"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2019</w:t>
            </w:r>
          </w:p>
        </w:tc>
        <w:tc>
          <w:tcPr>
            <w:tcW w:w="996" w:type="dxa"/>
            <w:tcBorders>
              <w:top w:val="nil"/>
              <w:left w:val="nil"/>
              <w:bottom w:val="single" w:sz="4" w:space="0" w:color="auto"/>
              <w:right w:val="single" w:sz="4" w:space="0" w:color="auto"/>
            </w:tcBorders>
            <w:shd w:val="clear" w:color="auto" w:fill="auto"/>
            <w:hideMark/>
          </w:tcPr>
          <w:p w14:paraId="36329C55" w14:textId="7872B90E" w:rsidR="00E30D38" w:rsidRPr="0044082D" w:rsidRDefault="00E30D3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13,5</w:t>
            </w:r>
          </w:p>
        </w:tc>
        <w:tc>
          <w:tcPr>
            <w:tcW w:w="1284" w:type="dxa"/>
            <w:tcBorders>
              <w:top w:val="nil"/>
              <w:left w:val="nil"/>
              <w:bottom w:val="single" w:sz="4" w:space="0" w:color="auto"/>
              <w:right w:val="single" w:sz="4" w:space="0" w:color="auto"/>
            </w:tcBorders>
            <w:shd w:val="clear" w:color="auto" w:fill="auto"/>
            <w:hideMark/>
          </w:tcPr>
          <w:p w14:paraId="4EA44C02" w14:textId="77777777" w:rsidR="00E30D38" w:rsidRPr="0044082D" w:rsidRDefault="00695E4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S</w:t>
            </w:r>
            <w:r>
              <w:rPr>
                <w:rFonts w:ascii="Arial" w:eastAsia="Times New Roman" w:hAnsi="Arial" w:cs="Arial"/>
                <w:color w:val="000000"/>
                <w:sz w:val="20"/>
                <w:szCs w:val="20"/>
              </w:rPr>
              <w:t>MSC/</w:t>
            </w:r>
            <w:r w:rsidRPr="0044082D">
              <w:rPr>
                <w:rFonts w:ascii="Arial" w:hAnsi="Arial"/>
                <w:color w:val="000000"/>
                <w:sz w:val="20"/>
              </w:rPr>
              <w:t>SEJUS</w:t>
            </w:r>
          </w:p>
        </w:tc>
        <w:tc>
          <w:tcPr>
            <w:tcW w:w="4948" w:type="dxa"/>
            <w:tcBorders>
              <w:top w:val="nil"/>
              <w:left w:val="nil"/>
              <w:bottom w:val="single" w:sz="4" w:space="0" w:color="auto"/>
              <w:right w:val="single" w:sz="4" w:space="0" w:color="auto"/>
            </w:tcBorders>
            <w:shd w:val="clear" w:color="auto" w:fill="auto"/>
            <w:vAlign w:val="center"/>
            <w:hideMark/>
          </w:tcPr>
          <w:p w14:paraId="1004CE7C" w14:textId="77777777" w:rsidR="00E30D38" w:rsidRPr="00253C25" w:rsidRDefault="00E30D38" w:rsidP="00406868">
            <w:pPr>
              <w:spacing w:after="0" w:line="240" w:lineRule="auto"/>
              <w:jc w:val="both"/>
              <w:rPr>
                <w:rFonts w:ascii="Arial" w:hAnsi="Arial" w:cs="Arial"/>
                <w:sz w:val="18"/>
                <w:szCs w:val="18"/>
                <w:lang w:val="es-419"/>
              </w:rPr>
            </w:pPr>
            <w:r w:rsidRPr="00253C25">
              <w:rPr>
                <w:rFonts w:ascii="Arial" w:hAnsi="Arial" w:cs="Arial"/>
                <w:sz w:val="18"/>
                <w:szCs w:val="18"/>
                <w:lang w:val="es-419"/>
              </w:rPr>
              <w:t>Número de PPL que trabajan con remuneración sobre el total de PPL del año de referencia.</w:t>
            </w:r>
          </w:p>
          <w:p w14:paraId="237211C9" w14:textId="77777777" w:rsidR="00E30D38" w:rsidRPr="00253C25" w:rsidRDefault="00E30D38" w:rsidP="00406868">
            <w:pPr>
              <w:spacing w:after="0" w:line="240" w:lineRule="auto"/>
              <w:jc w:val="both"/>
              <w:rPr>
                <w:rFonts w:ascii="Arial" w:hAnsi="Arial" w:cs="Arial"/>
                <w:sz w:val="18"/>
                <w:szCs w:val="18"/>
                <w:lang w:val="es-419"/>
              </w:rPr>
            </w:pPr>
          </w:p>
          <w:p w14:paraId="6A212256" w14:textId="77777777" w:rsidR="00E30D38" w:rsidRPr="00253C25" w:rsidRDefault="00E30D38" w:rsidP="00406868">
            <w:pPr>
              <w:spacing w:after="0" w:line="240" w:lineRule="auto"/>
              <w:jc w:val="both"/>
              <w:rPr>
                <w:rFonts w:ascii="Arial" w:hAnsi="Arial" w:cs="Arial"/>
                <w:sz w:val="18"/>
                <w:szCs w:val="18"/>
                <w:lang w:val="es-419"/>
              </w:rPr>
            </w:pPr>
            <w:r w:rsidRPr="00253C25">
              <w:rPr>
                <w:rFonts w:ascii="Arial" w:hAnsi="Arial" w:cs="Arial"/>
                <w:sz w:val="18"/>
                <w:szCs w:val="18"/>
                <w:lang w:val="es-419"/>
              </w:rPr>
              <w:t xml:space="preserve">El indicador de línea de base corresponde a modalidad semiabierta: el porcentaje de PPL en trabajo remunerado dentro de las unidades es del 2.95%. Si también cuenta el trabajo remunerado fuera de las unidades, aumenta a 7.78% (SEJUS, 2020). </w:t>
            </w:r>
          </w:p>
          <w:p w14:paraId="142F20AD" w14:textId="77777777" w:rsidR="00E30D38" w:rsidRPr="003D6E6A" w:rsidRDefault="00E30D38" w:rsidP="00406868">
            <w:pPr>
              <w:spacing w:after="0" w:line="240" w:lineRule="auto"/>
              <w:jc w:val="both"/>
              <w:rPr>
                <w:rFonts w:ascii="Arial" w:eastAsia="Times New Roman" w:hAnsi="Arial" w:cs="Arial"/>
                <w:color w:val="000000"/>
                <w:sz w:val="20"/>
                <w:szCs w:val="20"/>
              </w:rPr>
            </w:pPr>
            <w:r w:rsidRPr="003D6E6A">
              <w:rPr>
                <w:rFonts w:ascii="Arial" w:eastAsia="Times New Roman" w:hAnsi="Arial" w:cs="Arial"/>
                <w:color w:val="000000"/>
                <w:sz w:val="20"/>
                <w:szCs w:val="20"/>
              </w:rPr>
              <w:t xml:space="preserve"> </w:t>
            </w:r>
          </w:p>
          <w:p w14:paraId="6F0541BF" w14:textId="64323722" w:rsidR="00E30D38" w:rsidRPr="0044082D" w:rsidRDefault="00E30D38" w:rsidP="00406868">
            <w:pPr>
              <w:spacing w:after="0" w:line="240" w:lineRule="auto"/>
              <w:jc w:val="both"/>
              <w:rPr>
                <w:rFonts w:ascii="Arial" w:hAnsi="Arial"/>
                <w:color w:val="000000"/>
                <w:sz w:val="20"/>
              </w:rPr>
            </w:pPr>
            <w:proofErr w:type="spellStart"/>
            <w:r w:rsidRPr="00253C25">
              <w:rPr>
                <w:rFonts w:ascii="Arial" w:hAnsi="Arial" w:cs="Arial"/>
                <w:sz w:val="18"/>
                <w:szCs w:val="18"/>
                <w:lang w:val="es-419"/>
              </w:rPr>
              <w:t>Saylor</w:t>
            </w:r>
            <w:proofErr w:type="spellEnd"/>
            <w:r w:rsidRPr="00253C25">
              <w:rPr>
                <w:rFonts w:ascii="Arial" w:hAnsi="Arial" w:cs="Arial"/>
                <w:sz w:val="18"/>
                <w:szCs w:val="18"/>
                <w:lang w:val="es-419"/>
              </w:rPr>
              <w:t xml:space="preserve"> &amp; </w:t>
            </w:r>
            <w:proofErr w:type="spellStart"/>
            <w:r w:rsidRPr="00253C25">
              <w:rPr>
                <w:rFonts w:ascii="Arial" w:hAnsi="Arial" w:cs="Arial"/>
                <w:sz w:val="18"/>
                <w:szCs w:val="18"/>
                <w:lang w:val="es-419"/>
              </w:rPr>
              <w:t>Gaes</w:t>
            </w:r>
            <w:proofErr w:type="spellEnd"/>
            <w:r w:rsidRPr="00253C25">
              <w:rPr>
                <w:rFonts w:ascii="Arial" w:hAnsi="Arial" w:cs="Arial"/>
                <w:sz w:val="18"/>
                <w:szCs w:val="18"/>
                <w:lang w:val="es-419"/>
              </w:rPr>
              <w:t xml:space="preserve"> (1997) efecto positivo del 14% de capacitaciones sobre empleabilidad.</w:t>
            </w:r>
          </w:p>
        </w:tc>
      </w:tr>
      <w:tr w:rsidR="00CD6123" w:rsidRPr="00407036" w14:paraId="6F01ADEC" w14:textId="77777777" w:rsidTr="006167B1">
        <w:trPr>
          <w:trHeight w:val="1838"/>
        </w:trPr>
        <w:tc>
          <w:tcPr>
            <w:tcW w:w="2905" w:type="dxa"/>
            <w:tcBorders>
              <w:top w:val="nil"/>
              <w:left w:val="single" w:sz="4" w:space="0" w:color="000000"/>
              <w:bottom w:val="single" w:sz="4" w:space="0" w:color="auto"/>
              <w:right w:val="single" w:sz="4" w:space="0" w:color="auto"/>
            </w:tcBorders>
            <w:shd w:val="clear" w:color="auto" w:fill="auto"/>
            <w:hideMark/>
          </w:tcPr>
          <w:p w14:paraId="2D98310A" w14:textId="11FAE5F1" w:rsidR="00E30D38" w:rsidRPr="0044082D" w:rsidRDefault="008946FD" w:rsidP="00406868">
            <w:pPr>
              <w:spacing w:after="0" w:line="240" w:lineRule="auto"/>
              <w:rPr>
                <w:rFonts w:ascii="Arial" w:hAnsi="Arial"/>
                <w:color w:val="000000"/>
                <w:sz w:val="20"/>
              </w:rPr>
            </w:pPr>
            <w:r>
              <w:rPr>
                <w:rFonts w:ascii="Arial" w:hAnsi="Arial"/>
                <w:color w:val="000000"/>
                <w:sz w:val="20"/>
              </w:rPr>
              <w:lastRenderedPageBreak/>
              <w:t xml:space="preserve">1.3 </w:t>
            </w:r>
            <w:r w:rsidR="00E30D38" w:rsidRPr="0044082D">
              <w:rPr>
                <w:rFonts w:ascii="Arial" w:hAnsi="Arial"/>
                <w:color w:val="000000"/>
                <w:sz w:val="20"/>
              </w:rPr>
              <w:t xml:space="preserve">Porcentaje de </w:t>
            </w:r>
            <w:r w:rsidR="00E30D38" w:rsidRPr="00253C25">
              <w:rPr>
                <w:rFonts w:ascii="Arial" w:eastAsia="Times New Roman" w:hAnsi="Arial" w:cs="Arial"/>
                <w:color w:val="000000"/>
                <w:sz w:val="20"/>
                <w:szCs w:val="20"/>
              </w:rPr>
              <w:t>egresados</w:t>
            </w:r>
            <w:r w:rsidR="00E30D38" w:rsidRPr="0044082D">
              <w:rPr>
                <w:rFonts w:ascii="Arial" w:hAnsi="Arial"/>
                <w:color w:val="000000"/>
                <w:sz w:val="20"/>
              </w:rPr>
              <w:t xml:space="preserve"> atendidos por el escritorio social en un año</w:t>
            </w:r>
          </w:p>
        </w:tc>
        <w:tc>
          <w:tcPr>
            <w:tcW w:w="1246" w:type="dxa"/>
            <w:tcBorders>
              <w:top w:val="nil"/>
              <w:left w:val="nil"/>
              <w:bottom w:val="single" w:sz="4" w:space="0" w:color="auto"/>
              <w:right w:val="single" w:sz="4" w:space="0" w:color="auto"/>
            </w:tcBorders>
            <w:shd w:val="clear" w:color="auto" w:fill="auto"/>
            <w:hideMark/>
          </w:tcPr>
          <w:p w14:paraId="429E28F2" w14:textId="77777777" w:rsidR="00E30D38" w:rsidRPr="0044082D" w:rsidRDefault="00E30D38" w:rsidP="0044082D">
            <w:pPr>
              <w:spacing w:after="0" w:line="240" w:lineRule="auto"/>
              <w:jc w:val="center"/>
              <w:rPr>
                <w:rFonts w:ascii="Arial" w:hAnsi="Arial"/>
                <w:color w:val="000000"/>
                <w:sz w:val="20"/>
              </w:rPr>
            </w:pPr>
            <w:r w:rsidRPr="0044082D">
              <w:rPr>
                <w:rFonts w:ascii="Arial" w:hAnsi="Arial"/>
                <w:color w:val="000000"/>
                <w:sz w:val="20"/>
              </w:rPr>
              <w:t>Porcentaje</w:t>
            </w:r>
          </w:p>
        </w:tc>
        <w:tc>
          <w:tcPr>
            <w:tcW w:w="663" w:type="dxa"/>
            <w:tcBorders>
              <w:top w:val="nil"/>
              <w:left w:val="nil"/>
              <w:bottom w:val="single" w:sz="4" w:space="0" w:color="auto"/>
              <w:right w:val="single" w:sz="4" w:space="0" w:color="auto"/>
            </w:tcBorders>
            <w:shd w:val="clear" w:color="auto" w:fill="auto"/>
            <w:hideMark/>
          </w:tcPr>
          <w:p w14:paraId="48959D5C"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14,5</w:t>
            </w:r>
          </w:p>
        </w:tc>
        <w:tc>
          <w:tcPr>
            <w:tcW w:w="1069" w:type="dxa"/>
            <w:tcBorders>
              <w:top w:val="nil"/>
              <w:left w:val="nil"/>
              <w:bottom w:val="single" w:sz="4" w:space="0" w:color="auto"/>
              <w:right w:val="single" w:sz="4" w:space="0" w:color="auto"/>
            </w:tcBorders>
            <w:shd w:val="clear" w:color="auto" w:fill="auto"/>
            <w:hideMark/>
          </w:tcPr>
          <w:p w14:paraId="2EC2BD45"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2019</w:t>
            </w:r>
          </w:p>
        </w:tc>
        <w:tc>
          <w:tcPr>
            <w:tcW w:w="996" w:type="dxa"/>
            <w:tcBorders>
              <w:top w:val="nil"/>
              <w:left w:val="nil"/>
              <w:bottom w:val="single" w:sz="4" w:space="0" w:color="auto"/>
              <w:right w:val="single" w:sz="4" w:space="0" w:color="auto"/>
            </w:tcBorders>
            <w:shd w:val="clear" w:color="auto" w:fill="auto"/>
            <w:hideMark/>
          </w:tcPr>
          <w:p w14:paraId="7FE3DAA7" w14:textId="655E9680" w:rsidR="00E30D38" w:rsidRPr="0044082D" w:rsidRDefault="00E30D3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19,6</w:t>
            </w:r>
          </w:p>
        </w:tc>
        <w:tc>
          <w:tcPr>
            <w:tcW w:w="1284" w:type="dxa"/>
            <w:tcBorders>
              <w:top w:val="nil"/>
              <w:left w:val="nil"/>
              <w:bottom w:val="single" w:sz="4" w:space="0" w:color="auto"/>
              <w:right w:val="single" w:sz="4" w:space="0" w:color="auto"/>
            </w:tcBorders>
            <w:shd w:val="clear" w:color="auto" w:fill="auto"/>
            <w:hideMark/>
          </w:tcPr>
          <w:p w14:paraId="634829A8" w14:textId="77777777" w:rsidR="00E30D38" w:rsidRPr="0044082D" w:rsidRDefault="00695E4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S</w:t>
            </w:r>
            <w:r>
              <w:rPr>
                <w:rFonts w:ascii="Arial" w:eastAsia="Times New Roman" w:hAnsi="Arial" w:cs="Arial"/>
                <w:color w:val="000000"/>
                <w:sz w:val="20"/>
                <w:szCs w:val="20"/>
              </w:rPr>
              <w:t>MSC/</w:t>
            </w:r>
            <w:r w:rsidRPr="0044082D">
              <w:rPr>
                <w:rFonts w:ascii="Arial" w:hAnsi="Arial"/>
                <w:color w:val="000000"/>
                <w:sz w:val="20"/>
              </w:rPr>
              <w:t>SEJUS</w:t>
            </w:r>
          </w:p>
        </w:tc>
        <w:tc>
          <w:tcPr>
            <w:tcW w:w="4948" w:type="dxa"/>
            <w:tcBorders>
              <w:top w:val="nil"/>
              <w:left w:val="nil"/>
              <w:bottom w:val="single" w:sz="4" w:space="0" w:color="auto"/>
              <w:right w:val="single" w:sz="4" w:space="0" w:color="auto"/>
            </w:tcBorders>
            <w:shd w:val="clear" w:color="auto" w:fill="auto"/>
            <w:vAlign w:val="center"/>
            <w:hideMark/>
          </w:tcPr>
          <w:p w14:paraId="62730EEF" w14:textId="0FA06A3E" w:rsidR="00E30D38" w:rsidRPr="00F0758E" w:rsidRDefault="00E30D38" w:rsidP="0044082D">
            <w:pPr>
              <w:spacing w:after="120" w:line="240" w:lineRule="auto"/>
              <w:jc w:val="both"/>
              <w:rPr>
                <w:rFonts w:ascii="Arial" w:hAnsi="Arial" w:cs="Arial"/>
                <w:sz w:val="18"/>
                <w:szCs w:val="18"/>
                <w:lang w:val="es-419"/>
              </w:rPr>
            </w:pPr>
            <w:r w:rsidRPr="00F0758E">
              <w:rPr>
                <w:rFonts w:ascii="Arial" w:hAnsi="Arial" w:cs="Arial"/>
                <w:sz w:val="18"/>
                <w:szCs w:val="18"/>
                <w:lang w:val="es-419"/>
              </w:rPr>
              <w:t xml:space="preserve">Número de </w:t>
            </w:r>
            <w:r>
              <w:rPr>
                <w:rFonts w:ascii="Arial" w:hAnsi="Arial" w:cs="Arial"/>
                <w:sz w:val="18"/>
                <w:szCs w:val="18"/>
                <w:lang w:val="es-419"/>
              </w:rPr>
              <w:t>egresados</w:t>
            </w:r>
            <w:r w:rsidRPr="00F0758E">
              <w:rPr>
                <w:rFonts w:ascii="Arial" w:hAnsi="Arial" w:cs="Arial"/>
                <w:sz w:val="18"/>
                <w:szCs w:val="18"/>
                <w:lang w:val="es-419"/>
              </w:rPr>
              <w:t xml:space="preserve"> </w:t>
            </w:r>
            <w:r>
              <w:rPr>
                <w:rFonts w:ascii="Arial" w:hAnsi="Arial" w:cs="Arial"/>
                <w:sz w:val="18"/>
                <w:szCs w:val="18"/>
                <w:lang w:val="es-419"/>
              </w:rPr>
              <w:t xml:space="preserve">(PPL que cumplieron su condena) </w:t>
            </w:r>
            <w:r w:rsidRPr="00F0758E">
              <w:rPr>
                <w:rFonts w:ascii="Arial" w:hAnsi="Arial" w:cs="Arial"/>
                <w:sz w:val="18"/>
                <w:szCs w:val="18"/>
                <w:lang w:val="es-419"/>
              </w:rPr>
              <w:t xml:space="preserve">atendidos por el escritorio social en el año de referencia sobre el total de </w:t>
            </w:r>
            <w:r>
              <w:rPr>
                <w:rFonts w:ascii="Arial" w:hAnsi="Arial" w:cs="Arial"/>
                <w:sz w:val="18"/>
                <w:szCs w:val="18"/>
                <w:lang w:val="es-419"/>
              </w:rPr>
              <w:t>egresados</w:t>
            </w:r>
            <w:r w:rsidRPr="00F0758E">
              <w:rPr>
                <w:rFonts w:ascii="Arial" w:hAnsi="Arial" w:cs="Arial"/>
                <w:sz w:val="18"/>
                <w:szCs w:val="18"/>
                <w:lang w:val="es-419"/>
              </w:rPr>
              <w:t xml:space="preserve"> del año de referencia.</w:t>
            </w:r>
            <w:r>
              <w:rPr>
                <w:rFonts w:ascii="Arial" w:hAnsi="Arial" w:cs="Arial"/>
                <w:sz w:val="18"/>
                <w:szCs w:val="18"/>
                <w:lang w:val="es-419"/>
              </w:rPr>
              <w:t xml:space="preserve"> </w:t>
            </w:r>
            <w:r w:rsidRPr="00253C25">
              <w:rPr>
                <w:rFonts w:ascii="Arial" w:hAnsi="Arial" w:cs="Arial"/>
                <w:sz w:val="18"/>
                <w:szCs w:val="18"/>
                <w:lang w:val="es-419"/>
              </w:rPr>
              <w:t xml:space="preserve">El indicador se calcula con base en 2.034 egresados </w:t>
            </w:r>
            <w:r>
              <w:rPr>
                <w:rFonts w:ascii="Arial" w:hAnsi="Arial" w:cs="Arial"/>
                <w:sz w:val="18"/>
                <w:szCs w:val="18"/>
                <w:lang w:val="es-419"/>
              </w:rPr>
              <w:t xml:space="preserve">que </w:t>
            </w:r>
            <w:r w:rsidRPr="00253C25">
              <w:rPr>
                <w:rFonts w:ascii="Arial" w:hAnsi="Arial" w:cs="Arial"/>
                <w:sz w:val="18"/>
                <w:szCs w:val="18"/>
                <w:lang w:val="es-419"/>
              </w:rPr>
              <w:t>usan el escritorio social sobre 14.529 egresados en 2019, según SEJUS (2020).</w:t>
            </w:r>
          </w:p>
          <w:p w14:paraId="7310DF28" w14:textId="18188818" w:rsidR="00E30D38" w:rsidRDefault="00E30D38" w:rsidP="00406868">
            <w:pPr>
              <w:spacing w:after="0" w:line="240" w:lineRule="auto"/>
              <w:jc w:val="both"/>
              <w:rPr>
                <w:rFonts w:ascii="Arial" w:eastAsia="Times New Roman" w:hAnsi="Arial" w:cs="Arial"/>
                <w:color w:val="000000"/>
                <w:sz w:val="20"/>
                <w:szCs w:val="20"/>
              </w:rPr>
            </w:pPr>
            <w:r w:rsidRPr="00F0758E">
              <w:rPr>
                <w:rFonts w:ascii="Arial" w:hAnsi="Arial" w:cs="Arial"/>
                <w:sz w:val="18"/>
                <w:szCs w:val="18"/>
                <w:lang w:val="es-419"/>
              </w:rPr>
              <w:t xml:space="preserve">Para el cálculo de la meta se contemplan los </w:t>
            </w:r>
            <w:r>
              <w:rPr>
                <w:rFonts w:ascii="Arial" w:hAnsi="Arial" w:cs="Arial"/>
                <w:sz w:val="18"/>
                <w:szCs w:val="18"/>
                <w:lang w:val="es-419"/>
              </w:rPr>
              <w:t>egresados</w:t>
            </w:r>
            <w:r w:rsidRPr="00F0758E">
              <w:rPr>
                <w:rFonts w:ascii="Arial" w:hAnsi="Arial" w:cs="Arial"/>
                <w:sz w:val="18"/>
                <w:szCs w:val="18"/>
                <w:lang w:val="es-419"/>
              </w:rPr>
              <w:t xml:space="preserve"> de línea base y posibles referidos con el marco del programa sobre el total de la población penal, así como el contexto epidemiológico.</w:t>
            </w:r>
          </w:p>
          <w:p w14:paraId="694DF6CB" w14:textId="77777777" w:rsidR="00E30D38" w:rsidRPr="0044082D" w:rsidRDefault="00E30D38" w:rsidP="00406868">
            <w:pPr>
              <w:spacing w:after="0" w:line="240" w:lineRule="auto"/>
              <w:jc w:val="both"/>
              <w:rPr>
                <w:rFonts w:ascii="Arial" w:hAnsi="Arial"/>
                <w:color w:val="000000"/>
                <w:sz w:val="20"/>
              </w:rPr>
            </w:pPr>
          </w:p>
        </w:tc>
      </w:tr>
      <w:tr w:rsidR="00CD6123" w:rsidRPr="00407036" w14:paraId="37BB031D" w14:textId="77777777" w:rsidTr="006167B1">
        <w:trPr>
          <w:trHeight w:val="1843"/>
        </w:trPr>
        <w:tc>
          <w:tcPr>
            <w:tcW w:w="2905" w:type="dxa"/>
            <w:tcBorders>
              <w:top w:val="nil"/>
              <w:left w:val="single" w:sz="4" w:space="0" w:color="000000"/>
              <w:bottom w:val="single" w:sz="4" w:space="0" w:color="auto"/>
              <w:right w:val="single" w:sz="4" w:space="0" w:color="auto"/>
            </w:tcBorders>
            <w:shd w:val="clear" w:color="auto" w:fill="auto"/>
            <w:hideMark/>
          </w:tcPr>
          <w:p w14:paraId="2E7A3152" w14:textId="1BBA6040" w:rsidR="00E30D38" w:rsidRPr="0044082D" w:rsidRDefault="008946FD" w:rsidP="00406868">
            <w:pPr>
              <w:spacing w:after="0" w:line="240" w:lineRule="auto"/>
              <w:rPr>
                <w:rFonts w:ascii="Arial" w:hAnsi="Arial"/>
                <w:color w:val="000000"/>
                <w:sz w:val="20"/>
              </w:rPr>
            </w:pPr>
            <w:r>
              <w:rPr>
                <w:rFonts w:ascii="Arial" w:hAnsi="Arial"/>
                <w:color w:val="000000"/>
                <w:sz w:val="20"/>
              </w:rPr>
              <w:t xml:space="preserve">1.4 </w:t>
            </w:r>
            <w:r w:rsidR="00E30D38" w:rsidRPr="0044082D">
              <w:rPr>
                <w:rFonts w:ascii="Arial" w:hAnsi="Arial"/>
                <w:color w:val="000000"/>
                <w:sz w:val="20"/>
              </w:rPr>
              <w:t xml:space="preserve">Porcentaje de </w:t>
            </w:r>
            <w:r w:rsidR="00A70664">
              <w:rPr>
                <w:rFonts w:ascii="Arial" w:hAnsi="Arial"/>
                <w:color w:val="000000"/>
                <w:sz w:val="20"/>
              </w:rPr>
              <w:t>asignaturas</w:t>
            </w:r>
            <w:r w:rsidR="00E30D38" w:rsidRPr="0044082D">
              <w:rPr>
                <w:rFonts w:ascii="Arial" w:hAnsi="Arial"/>
                <w:color w:val="000000"/>
                <w:sz w:val="20"/>
              </w:rPr>
              <w:t xml:space="preserve"> aprobadas por becarios en un año</w:t>
            </w:r>
          </w:p>
        </w:tc>
        <w:tc>
          <w:tcPr>
            <w:tcW w:w="1246" w:type="dxa"/>
            <w:tcBorders>
              <w:top w:val="nil"/>
              <w:left w:val="nil"/>
              <w:bottom w:val="single" w:sz="4" w:space="0" w:color="auto"/>
              <w:right w:val="single" w:sz="4" w:space="0" w:color="auto"/>
            </w:tcBorders>
            <w:shd w:val="clear" w:color="auto" w:fill="auto"/>
            <w:hideMark/>
          </w:tcPr>
          <w:p w14:paraId="20C2D090" w14:textId="77777777" w:rsidR="00E30D38" w:rsidRPr="0044082D" w:rsidRDefault="00E30D38" w:rsidP="0044082D">
            <w:pPr>
              <w:spacing w:after="0" w:line="240" w:lineRule="auto"/>
              <w:jc w:val="center"/>
              <w:rPr>
                <w:rFonts w:ascii="Arial" w:hAnsi="Arial"/>
                <w:color w:val="000000"/>
                <w:sz w:val="20"/>
              </w:rPr>
            </w:pPr>
            <w:r w:rsidRPr="0044082D">
              <w:rPr>
                <w:rFonts w:ascii="Arial" w:hAnsi="Arial"/>
                <w:color w:val="000000"/>
                <w:sz w:val="20"/>
              </w:rPr>
              <w:t>Porcentaje</w:t>
            </w:r>
          </w:p>
        </w:tc>
        <w:tc>
          <w:tcPr>
            <w:tcW w:w="663" w:type="dxa"/>
            <w:tcBorders>
              <w:top w:val="nil"/>
              <w:left w:val="nil"/>
              <w:bottom w:val="single" w:sz="4" w:space="0" w:color="auto"/>
              <w:right w:val="single" w:sz="4" w:space="0" w:color="auto"/>
            </w:tcBorders>
            <w:shd w:val="clear" w:color="auto" w:fill="auto"/>
            <w:hideMark/>
          </w:tcPr>
          <w:p w14:paraId="6CC7D982"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0</w:t>
            </w:r>
          </w:p>
        </w:tc>
        <w:tc>
          <w:tcPr>
            <w:tcW w:w="1069" w:type="dxa"/>
            <w:tcBorders>
              <w:top w:val="nil"/>
              <w:left w:val="nil"/>
              <w:bottom w:val="single" w:sz="4" w:space="0" w:color="auto"/>
              <w:right w:val="single" w:sz="4" w:space="0" w:color="auto"/>
            </w:tcBorders>
            <w:shd w:val="clear" w:color="auto" w:fill="auto"/>
            <w:hideMark/>
          </w:tcPr>
          <w:p w14:paraId="49F04F14" w14:textId="77777777" w:rsidR="00E30D38" w:rsidRPr="0044082D" w:rsidRDefault="00E30D3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20</w:t>
            </w:r>
            <w:r>
              <w:rPr>
                <w:rFonts w:ascii="Arial" w:eastAsia="Times New Roman" w:hAnsi="Arial" w:cs="Arial"/>
                <w:color w:val="000000"/>
                <w:sz w:val="20"/>
                <w:szCs w:val="20"/>
              </w:rPr>
              <w:t>19</w:t>
            </w:r>
          </w:p>
        </w:tc>
        <w:tc>
          <w:tcPr>
            <w:tcW w:w="996" w:type="dxa"/>
            <w:tcBorders>
              <w:top w:val="nil"/>
              <w:left w:val="nil"/>
              <w:bottom w:val="single" w:sz="4" w:space="0" w:color="auto"/>
              <w:right w:val="single" w:sz="4" w:space="0" w:color="auto"/>
            </w:tcBorders>
            <w:shd w:val="clear" w:color="auto" w:fill="auto"/>
            <w:hideMark/>
          </w:tcPr>
          <w:p w14:paraId="2316A00A" w14:textId="0029C3B5" w:rsidR="00E30D38" w:rsidRPr="0044082D" w:rsidRDefault="00E30D3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50</w:t>
            </w:r>
          </w:p>
        </w:tc>
        <w:tc>
          <w:tcPr>
            <w:tcW w:w="1284" w:type="dxa"/>
            <w:tcBorders>
              <w:top w:val="nil"/>
              <w:left w:val="nil"/>
              <w:bottom w:val="single" w:sz="4" w:space="0" w:color="auto"/>
              <w:right w:val="single" w:sz="4" w:space="0" w:color="auto"/>
            </w:tcBorders>
            <w:shd w:val="clear" w:color="auto" w:fill="auto"/>
            <w:hideMark/>
          </w:tcPr>
          <w:p w14:paraId="36065715" w14:textId="77777777" w:rsidR="00E30D38" w:rsidRPr="0044082D" w:rsidRDefault="00695E4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S</w:t>
            </w:r>
            <w:r>
              <w:rPr>
                <w:rFonts w:ascii="Arial" w:eastAsia="Times New Roman" w:hAnsi="Arial" w:cs="Arial"/>
                <w:color w:val="000000"/>
                <w:sz w:val="20"/>
                <w:szCs w:val="20"/>
              </w:rPr>
              <w:t>MSC/</w:t>
            </w:r>
            <w:r w:rsidRPr="0044082D">
              <w:rPr>
                <w:rFonts w:ascii="Arial" w:hAnsi="Arial"/>
                <w:color w:val="000000"/>
                <w:sz w:val="20"/>
              </w:rPr>
              <w:t>SEJUS</w:t>
            </w:r>
          </w:p>
        </w:tc>
        <w:tc>
          <w:tcPr>
            <w:tcW w:w="4948" w:type="dxa"/>
            <w:tcBorders>
              <w:top w:val="nil"/>
              <w:left w:val="nil"/>
              <w:bottom w:val="single" w:sz="4" w:space="0" w:color="auto"/>
              <w:right w:val="single" w:sz="4" w:space="0" w:color="auto"/>
            </w:tcBorders>
            <w:shd w:val="clear" w:color="auto" w:fill="auto"/>
            <w:vAlign w:val="center"/>
            <w:hideMark/>
          </w:tcPr>
          <w:p w14:paraId="2C4783FE" w14:textId="1E7BCD8D" w:rsidR="00E30D38" w:rsidRPr="00F0758E" w:rsidRDefault="00E30D38" w:rsidP="0044082D">
            <w:pPr>
              <w:spacing w:after="120" w:line="240" w:lineRule="auto"/>
              <w:jc w:val="both"/>
              <w:rPr>
                <w:rFonts w:ascii="Arial" w:hAnsi="Arial" w:cs="Arial"/>
                <w:sz w:val="18"/>
                <w:szCs w:val="18"/>
                <w:lang w:val="es-419"/>
              </w:rPr>
            </w:pPr>
            <w:r w:rsidRPr="00F0758E">
              <w:rPr>
                <w:rFonts w:ascii="Arial" w:hAnsi="Arial" w:cs="Arial"/>
                <w:sz w:val="18"/>
                <w:szCs w:val="18"/>
                <w:lang w:val="es-419"/>
              </w:rPr>
              <w:t xml:space="preserve">Número de </w:t>
            </w:r>
            <w:r w:rsidR="000A0EFC">
              <w:rPr>
                <w:rFonts w:ascii="Arial" w:hAnsi="Arial" w:cs="Arial"/>
                <w:sz w:val="18"/>
                <w:szCs w:val="18"/>
                <w:lang w:val="es-419"/>
              </w:rPr>
              <w:t>asignaturas</w:t>
            </w:r>
            <w:r w:rsidRPr="00F0758E">
              <w:rPr>
                <w:rFonts w:ascii="Arial" w:hAnsi="Arial" w:cs="Arial"/>
                <w:sz w:val="18"/>
                <w:szCs w:val="18"/>
                <w:lang w:val="es-419"/>
              </w:rPr>
              <w:t xml:space="preserve"> aprobadas en el año de referencia sobre el número total de </w:t>
            </w:r>
            <w:r w:rsidR="000A0EFC">
              <w:rPr>
                <w:rFonts w:ascii="Arial" w:hAnsi="Arial" w:cs="Arial"/>
                <w:sz w:val="18"/>
                <w:szCs w:val="18"/>
                <w:lang w:val="es-419"/>
              </w:rPr>
              <w:t>asignaturas</w:t>
            </w:r>
            <w:r w:rsidRPr="00F0758E">
              <w:rPr>
                <w:rFonts w:ascii="Arial" w:hAnsi="Arial" w:cs="Arial"/>
                <w:sz w:val="18"/>
                <w:szCs w:val="18"/>
                <w:lang w:val="es-419"/>
              </w:rPr>
              <w:t xml:space="preserve"> incluidas en la estructura curricular del curso hasta el periodo correspondiente al año de referencia.</w:t>
            </w:r>
          </w:p>
          <w:p w14:paraId="4E9F6610" w14:textId="5E70B9B0" w:rsidR="00E30D38" w:rsidRDefault="00E30D38" w:rsidP="00406868">
            <w:pPr>
              <w:spacing w:after="120" w:line="240" w:lineRule="auto"/>
              <w:jc w:val="both"/>
              <w:rPr>
                <w:rFonts w:ascii="Arial" w:hAnsi="Arial" w:cs="Arial"/>
                <w:sz w:val="18"/>
                <w:szCs w:val="18"/>
                <w:lang w:val="es-419"/>
              </w:rPr>
            </w:pPr>
            <w:r w:rsidRPr="00F0758E">
              <w:rPr>
                <w:rFonts w:ascii="Arial" w:hAnsi="Arial" w:cs="Arial"/>
                <w:sz w:val="18"/>
                <w:szCs w:val="18"/>
                <w:lang w:val="es-419"/>
              </w:rPr>
              <w:t xml:space="preserve">Se entiende disciplina como la clase o asignatura específica a ser aprobada dentro de un currículo de estudios. La culminación de las </w:t>
            </w:r>
            <w:r w:rsidR="000A0EFC">
              <w:rPr>
                <w:rFonts w:ascii="Arial" w:hAnsi="Arial" w:cs="Arial"/>
                <w:sz w:val="18"/>
                <w:szCs w:val="18"/>
                <w:lang w:val="es-419"/>
              </w:rPr>
              <w:t>asignaturas</w:t>
            </w:r>
            <w:r w:rsidRPr="00F0758E">
              <w:rPr>
                <w:rFonts w:ascii="Arial" w:hAnsi="Arial" w:cs="Arial"/>
                <w:sz w:val="18"/>
                <w:szCs w:val="18"/>
                <w:lang w:val="es-419"/>
              </w:rPr>
              <w:t xml:space="preserve"> permite la posterior obtención de una certificación de estudios. </w:t>
            </w:r>
          </w:p>
          <w:p w14:paraId="541B55E5" w14:textId="454D493B" w:rsidR="00E30D38" w:rsidRPr="0044082D" w:rsidRDefault="00E30D38" w:rsidP="00406868">
            <w:pPr>
              <w:spacing w:after="0" w:line="240" w:lineRule="auto"/>
              <w:jc w:val="both"/>
              <w:rPr>
                <w:rFonts w:ascii="Arial" w:hAnsi="Arial"/>
                <w:color w:val="000000"/>
                <w:sz w:val="20"/>
              </w:rPr>
            </w:pPr>
            <w:r>
              <w:rPr>
                <w:rFonts w:ascii="Arial" w:hAnsi="Arial" w:cs="Arial"/>
                <w:sz w:val="18"/>
                <w:szCs w:val="18"/>
                <w:lang w:val="es-419"/>
              </w:rPr>
              <w:t xml:space="preserve">La meta de aprobación de </w:t>
            </w:r>
            <w:r w:rsidR="000A0EFC">
              <w:rPr>
                <w:rFonts w:ascii="Arial" w:hAnsi="Arial" w:cs="Arial"/>
                <w:sz w:val="18"/>
                <w:szCs w:val="18"/>
                <w:lang w:val="es-419"/>
              </w:rPr>
              <w:t>asignaturas</w:t>
            </w:r>
            <w:r>
              <w:rPr>
                <w:rFonts w:ascii="Arial" w:hAnsi="Arial" w:cs="Arial"/>
                <w:sz w:val="18"/>
                <w:szCs w:val="18"/>
                <w:lang w:val="es-419"/>
              </w:rPr>
              <w:t xml:space="preserve"> se asume bajo una tasa de aprobación del 75% para mantener la beca. Se espera que en el largo plazo la aprobación de </w:t>
            </w:r>
            <w:r w:rsidR="000A0EFC">
              <w:rPr>
                <w:rFonts w:ascii="Arial" w:hAnsi="Arial" w:cs="Arial"/>
                <w:sz w:val="18"/>
                <w:szCs w:val="18"/>
                <w:lang w:val="es-419"/>
              </w:rPr>
              <w:t>asignaturas</w:t>
            </w:r>
            <w:r>
              <w:rPr>
                <w:rFonts w:ascii="Arial" w:hAnsi="Arial" w:cs="Arial"/>
                <w:sz w:val="18"/>
                <w:szCs w:val="18"/>
                <w:lang w:val="es-419"/>
              </w:rPr>
              <w:t xml:space="preserve"> pueda converger hacia la tasa de graduación.</w:t>
            </w:r>
          </w:p>
        </w:tc>
      </w:tr>
      <w:tr w:rsidR="00E30D38" w:rsidRPr="00407036" w14:paraId="0ECFAE2B" w14:textId="77777777" w:rsidTr="0044082D">
        <w:trPr>
          <w:trHeight w:val="660"/>
        </w:trPr>
        <w:tc>
          <w:tcPr>
            <w:tcW w:w="13111" w:type="dxa"/>
            <w:gridSpan w:val="7"/>
            <w:tcBorders>
              <w:top w:val="single" w:sz="4" w:space="0" w:color="auto"/>
              <w:left w:val="single" w:sz="4" w:space="0" w:color="000000"/>
              <w:bottom w:val="single" w:sz="4" w:space="0" w:color="auto"/>
              <w:right w:val="single" w:sz="4" w:space="0" w:color="auto"/>
            </w:tcBorders>
            <w:shd w:val="clear" w:color="auto" w:fill="auto"/>
            <w:vAlign w:val="center"/>
            <w:hideMark/>
          </w:tcPr>
          <w:p w14:paraId="1C734FF8" w14:textId="79B13A85" w:rsidR="00E30D38" w:rsidRPr="0044082D" w:rsidRDefault="00E30D38" w:rsidP="0044082D">
            <w:pPr>
              <w:spacing w:after="0" w:line="240" w:lineRule="auto"/>
              <w:jc w:val="both"/>
              <w:rPr>
                <w:rFonts w:ascii="Arial" w:hAnsi="Arial"/>
                <w:b/>
                <w:color w:val="000000"/>
                <w:sz w:val="20"/>
              </w:rPr>
            </w:pPr>
            <w:r w:rsidRPr="0044082D">
              <w:rPr>
                <w:rFonts w:ascii="Arial" w:hAnsi="Arial"/>
                <w:b/>
                <w:color w:val="000000"/>
                <w:sz w:val="20"/>
              </w:rPr>
              <w:t xml:space="preserve">OBJETIVO ESPECÍFICO #2. Aumentar la eficiencia del gasto </w:t>
            </w:r>
            <w:r w:rsidR="004E1E35">
              <w:rPr>
                <w:rFonts w:ascii="Arial" w:hAnsi="Arial"/>
                <w:b/>
                <w:color w:val="000000"/>
                <w:sz w:val="20"/>
              </w:rPr>
              <w:t xml:space="preserve">mediante </w:t>
            </w:r>
            <w:r w:rsidRPr="0044082D">
              <w:rPr>
                <w:rFonts w:ascii="Arial" w:hAnsi="Arial"/>
                <w:b/>
                <w:color w:val="000000"/>
                <w:sz w:val="20"/>
              </w:rPr>
              <w:t>el uso de nuevas tecnologías de gestión y monitoreo y del mejoramiento de la infraestructura penitenciaria para la reinserción</w:t>
            </w:r>
            <w:r w:rsidR="004E1E35">
              <w:rPr>
                <w:rFonts w:ascii="Arial" w:hAnsi="Arial"/>
                <w:b/>
                <w:color w:val="000000"/>
                <w:sz w:val="20"/>
              </w:rPr>
              <w:t xml:space="preserve"> social</w:t>
            </w:r>
          </w:p>
        </w:tc>
      </w:tr>
      <w:tr w:rsidR="00CD6123" w:rsidRPr="00407036" w14:paraId="6ACFFD94" w14:textId="77777777" w:rsidTr="006167B1">
        <w:trPr>
          <w:trHeight w:val="699"/>
        </w:trPr>
        <w:tc>
          <w:tcPr>
            <w:tcW w:w="2905" w:type="dxa"/>
            <w:tcBorders>
              <w:top w:val="nil"/>
              <w:left w:val="single" w:sz="4" w:space="0" w:color="000000"/>
              <w:bottom w:val="single" w:sz="4" w:space="0" w:color="auto"/>
              <w:right w:val="single" w:sz="4" w:space="0" w:color="auto"/>
            </w:tcBorders>
            <w:shd w:val="clear" w:color="auto" w:fill="auto"/>
            <w:hideMark/>
          </w:tcPr>
          <w:p w14:paraId="50596FA0" w14:textId="3990F684" w:rsidR="00E30D38" w:rsidRPr="0044082D" w:rsidRDefault="008946FD" w:rsidP="00406868">
            <w:pPr>
              <w:spacing w:after="0" w:line="240" w:lineRule="auto"/>
              <w:rPr>
                <w:rFonts w:ascii="Arial" w:hAnsi="Arial"/>
                <w:color w:val="000000"/>
                <w:sz w:val="20"/>
              </w:rPr>
            </w:pPr>
            <w:r>
              <w:rPr>
                <w:rFonts w:ascii="Arial" w:hAnsi="Arial"/>
                <w:color w:val="000000"/>
                <w:sz w:val="20"/>
              </w:rPr>
              <w:t xml:space="preserve">2.1 </w:t>
            </w:r>
            <w:r w:rsidR="00E30D38" w:rsidRPr="0044082D">
              <w:rPr>
                <w:rFonts w:ascii="Arial" w:hAnsi="Arial"/>
                <w:color w:val="000000"/>
                <w:sz w:val="20"/>
              </w:rPr>
              <w:t xml:space="preserve">Porcentaje de </w:t>
            </w:r>
            <w:r w:rsidR="00E30D38" w:rsidRPr="008E235A">
              <w:rPr>
                <w:rFonts w:ascii="Arial" w:eastAsia="Times New Roman" w:hAnsi="Arial" w:cs="Arial"/>
                <w:color w:val="000000"/>
                <w:sz w:val="20"/>
                <w:szCs w:val="20"/>
              </w:rPr>
              <w:t>PPL</w:t>
            </w:r>
            <w:r w:rsidR="00E30D38" w:rsidRPr="0044082D">
              <w:rPr>
                <w:rFonts w:ascii="Arial" w:hAnsi="Arial"/>
                <w:color w:val="000000"/>
                <w:sz w:val="20"/>
              </w:rPr>
              <w:t xml:space="preserve"> cuyo caso está en el sistema digital de gestión de caso por año</w:t>
            </w:r>
          </w:p>
        </w:tc>
        <w:tc>
          <w:tcPr>
            <w:tcW w:w="1246" w:type="dxa"/>
            <w:tcBorders>
              <w:top w:val="nil"/>
              <w:left w:val="nil"/>
              <w:bottom w:val="single" w:sz="4" w:space="0" w:color="auto"/>
              <w:right w:val="single" w:sz="4" w:space="0" w:color="auto"/>
            </w:tcBorders>
            <w:shd w:val="clear" w:color="auto" w:fill="auto"/>
            <w:hideMark/>
          </w:tcPr>
          <w:p w14:paraId="121C3C52" w14:textId="77777777" w:rsidR="00E30D38" w:rsidRPr="0044082D" w:rsidRDefault="00E30D38" w:rsidP="0044082D">
            <w:pPr>
              <w:spacing w:after="0" w:line="240" w:lineRule="auto"/>
              <w:jc w:val="center"/>
              <w:rPr>
                <w:rFonts w:ascii="Arial" w:hAnsi="Arial"/>
                <w:color w:val="000000"/>
                <w:sz w:val="20"/>
              </w:rPr>
            </w:pPr>
            <w:r w:rsidRPr="0044082D">
              <w:rPr>
                <w:rFonts w:ascii="Arial" w:hAnsi="Arial"/>
                <w:color w:val="000000"/>
                <w:sz w:val="20"/>
              </w:rPr>
              <w:t>Porcentaje</w:t>
            </w:r>
          </w:p>
        </w:tc>
        <w:tc>
          <w:tcPr>
            <w:tcW w:w="663" w:type="dxa"/>
            <w:tcBorders>
              <w:top w:val="nil"/>
              <w:left w:val="nil"/>
              <w:bottom w:val="single" w:sz="4" w:space="0" w:color="auto"/>
              <w:right w:val="single" w:sz="4" w:space="0" w:color="auto"/>
            </w:tcBorders>
            <w:shd w:val="clear" w:color="auto" w:fill="auto"/>
            <w:hideMark/>
          </w:tcPr>
          <w:p w14:paraId="6042DE8B"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0</w:t>
            </w:r>
          </w:p>
        </w:tc>
        <w:tc>
          <w:tcPr>
            <w:tcW w:w="1069" w:type="dxa"/>
            <w:tcBorders>
              <w:top w:val="nil"/>
              <w:left w:val="nil"/>
              <w:bottom w:val="single" w:sz="4" w:space="0" w:color="auto"/>
              <w:right w:val="single" w:sz="4" w:space="0" w:color="auto"/>
            </w:tcBorders>
            <w:shd w:val="clear" w:color="auto" w:fill="auto"/>
            <w:hideMark/>
          </w:tcPr>
          <w:p w14:paraId="006062A7" w14:textId="56D99180" w:rsidR="00E30D38" w:rsidRPr="0044082D" w:rsidRDefault="00E30D3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20</w:t>
            </w:r>
            <w:r>
              <w:rPr>
                <w:rFonts w:ascii="Arial" w:eastAsia="Times New Roman" w:hAnsi="Arial" w:cs="Arial"/>
                <w:color w:val="000000"/>
                <w:sz w:val="20"/>
                <w:szCs w:val="20"/>
              </w:rPr>
              <w:t>19</w:t>
            </w:r>
          </w:p>
        </w:tc>
        <w:tc>
          <w:tcPr>
            <w:tcW w:w="996" w:type="dxa"/>
            <w:tcBorders>
              <w:top w:val="nil"/>
              <w:left w:val="nil"/>
              <w:bottom w:val="single" w:sz="4" w:space="0" w:color="auto"/>
              <w:right w:val="single" w:sz="4" w:space="0" w:color="auto"/>
            </w:tcBorders>
            <w:shd w:val="clear" w:color="auto" w:fill="auto"/>
            <w:hideMark/>
          </w:tcPr>
          <w:p w14:paraId="0CB54037"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100</w:t>
            </w:r>
          </w:p>
        </w:tc>
        <w:tc>
          <w:tcPr>
            <w:tcW w:w="1284" w:type="dxa"/>
            <w:tcBorders>
              <w:top w:val="nil"/>
              <w:left w:val="nil"/>
              <w:bottom w:val="single" w:sz="4" w:space="0" w:color="auto"/>
              <w:right w:val="single" w:sz="4" w:space="0" w:color="auto"/>
            </w:tcBorders>
            <w:shd w:val="clear" w:color="auto" w:fill="auto"/>
            <w:hideMark/>
          </w:tcPr>
          <w:p w14:paraId="206D4385" w14:textId="77777777" w:rsidR="00E30D38" w:rsidRPr="0044082D" w:rsidRDefault="00695E4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S</w:t>
            </w:r>
            <w:r>
              <w:rPr>
                <w:rFonts w:ascii="Arial" w:eastAsia="Times New Roman" w:hAnsi="Arial" w:cs="Arial"/>
                <w:color w:val="000000"/>
                <w:sz w:val="20"/>
                <w:szCs w:val="20"/>
              </w:rPr>
              <w:t>MSC/</w:t>
            </w:r>
            <w:r w:rsidRPr="0044082D">
              <w:rPr>
                <w:rFonts w:ascii="Arial" w:hAnsi="Arial"/>
                <w:color w:val="000000"/>
                <w:sz w:val="20"/>
              </w:rPr>
              <w:t>SEJUS</w:t>
            </w:r>
          </w:p>
        </w:tc>
        <w:tc>
          <w:tcPr>
            <w:tcW w:w="4948" w:type="dxa"/>
            <w:tcBorders>
              <w:top w:val="nil"/>
              <w:left w:val="nil"/>
              <w:bottom w:val="single" w:sz="4" w:space="0" w:color="auto"/>
              <w:right w:val="single" w:sz="4" w:space="0" w:color="auto"/>
            </w:tcBorders>
            <w:shd w:val="clear" w:color="auto" w:fill="auto"/>
            <w:vAlign w:val="center"/>
            <w:hideMark/>
          </w:tcPr>
          <w:p w14:paraId="1AC3F663" w14:textId="77777777" w:rsidR="00E30D38" w:rsidRPr="0044082D" w:rsidRDefault="00E30D38" w:rsidP="00406868">
            <w:pPr>
              <w:spacing w:after="0" w:line="240" w:lineRule="auto"/>
              <w:jc w:val="both"/>
              <w:rPr>
                <w:rFonts w:ascii="Arial" w:hAnsi="Arial"/>
                <w:color w:val="000000"/>
                <w:sz w:val="20"/>
              </w:rPr>
            </w:pPr>
            <w:r w:rsidRPr="0080717B">
              <w:rPr>
                <w:rFonts w:ascii="Arial" w:hAnsi="Arial" w:cs="Arial"/>
                <w:sz w:val="18"/>
                <w:szCs w:val="18"/>
                <w:lang w:val="es-419"/>
              </w:rPr>
              <w:t>Número de PPL con carpeta digital del año de referencia sobre el total de PPL del año de referencia</w:t>
            </w:r>
            <w:r w:rsidRPr="0044082D">
              <w:rPr>
                <w:rFonts w:ascii="Arial" w:hAnsi="Arial"/>
                <w:color w:val="000000"/>
                <w:sz w:val="20"/>
              </w:rPr>
              <w:t xml:space="preserve">. </w:t>
            </w:r>
          </w:p>
        </w:tc>
      </w:tr>
      <w:tr w:rsidR="00CD6123" w:rsidRPr="00407036" w14:paraId="0707A32B" w14:textId="77777777" w:rsidTr="006167B1">
        <w:trPr>
          <w:trHeight w:val="1554"/>
        </w:trPr>
        <w:tc>
          <w:tcPr>
            <w:tcW w:w="2905" w:type="dxa"/>
            <w:tcBorders>
              <w:top w:val="nil"/>
              <w:left w:val="single" w:sz="4" w:space="0" w:color="000000"/>
              <w:bottom w:val="single" w:sz="4" w:space="0" w:color="auto"/>
              <w:right w:val="single" w:sz="4" w:space="0" w:color="auto"/>
            </w:tcBorders>
            <w:shd w:val="clear" w:color="auto" w:fill="auto"/>
            <w:hideMark/>
          </w:tcPr>
          <w:p w14:paraId="48401582" w14:textId="0CF06EE6" w:rsidR="00E30D38" w:rsidRPr="0044082D" w:rsidRDefault="008946FD" w:rsidP="00406868">
            <w:pPr>
              <w:spacing w:after="0" w:line="240" w:lineRule="auto"/>
              <w:rPr>
                <w:rFonts w:ascii="Arial" w:hAnsi="Arial"/>
                <w:color w:val="000000"/>
                <w:sz w:val="20"/>
              </w:rPr>
            </w:pPr>
            <w:r>
              <w:rPr>
                <w:rFonts w:ascii="Arial" w:hAnsi="Arial"/>
                <w:color w:val="000000"/>
                <w:sz w:val="20"/>
              </w:rPr>
              <w:lastRenderedPageBreak/>
              <w:t xml:space="preserve">2.2 </w:t>
            </w:r>
            <w:r w:rsidR="00E30D38" w:rsidRPr="0044082D">
              <w:rPr>
                <w:rFonts w:ascii="Arial" w:hAnsi="Arial"/>
                <w:color w:val="000000"/>
                <w:sz w:val="20"/>
              </w:rPr>
              <w:t>Porcentaje de audiencias que se realizan de manera virtual en un año</w:t>
            </w:r>
          </w:p>
        </w:tc>
        <w:tc>
          <w:tcPr>
            <w:tcW w:w="1246" w:type="dxa"/>
            <w:tcBorders>
              <w:top w:val="nil"/>
              <w:left w:val="nil"/>
              <w:bottom w:val="single" w:sz="4" w:space="0" w:color="auto"/>
              <w:right w:val="single" w:sz="4" w:space="0" w:color="auto"/>
            </w:tcBorders>
            <w:shd w:val="clear" w:color="auto" w:fill="auto"/>
            <w:hideMark/>
          </w:tcPr>
          <w:p w14:paraId="5D85EC53" w14:textId="77777777" w:rsidR="00E30D38" w:rsidRPr="0044082D" w:rsidRDefault="00E30D38" w:rsidP="0044082D">
            <w:pPr>
              <w:spacing w:after="0" w:line="240" w:lineRule="auto"/>
              <w:jc w:val="center"/>
              <w:rPr>
                <w:rFonts w:ascii="Arial" w:hAnsi="Arial"/>
                <w:color w:val="000000"/>
                <w:sz w:val="20"/>
              </w:rPr>
            </w:pPr>
            <w:r w:rsidRPr="0044082D">
              <w:rPr>
                <w:rFonts w:ascii="Arial" w:hAnsi="Arial"/>
                <w:color w:val="000000"/>
                <w:sz w:val="20"/>
              </w:rPr>
              <w:t>Porcentaje</w:t>
            </w:r>
          </w:p>
        </w:tc>
        <w:tc>
          <w:tcPr>
            <w:tcW w:w="663" w:type="dxa"/>
            <w:tcBorders>
              <w:top w:val="nil"/>
              <w:left w:val="nil"/>
              <w:bottom w:val="single" w:sz="4" w:space="0" w:color="auto"/>
              <w:right w:val="single" w:sz="4" w:space="0" w:color="auto"/>
            </w:tcBorders>
            <w:shd w:val="clear" w:color="auto" w:fill="auto"/>
            <w:hideMark/>
          </w:tcPr>
          <w:p w14:paraId="75C80CA8"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0</w:t>
            </w:r>
          </w:p>
        </w:tc>
        <w:tc>
          <w:tcPr>
            <w:tcW w:w="1069" w:type="dxa"/>
            <w:tcBorders>
              <w:top w:val="nil"/>
              <w:left w:val="nil"/>
              <w:bottom w:val="single" w:sz="4" w:space="0" w:color="auto"/>
              <w:right w:val="single" w:sz="4" w:space="0" w:color="auto"/>
            </w:tcBorders>
            <w:shd w:val="clear" w:color="auto" w:fill="auto"/>
            <w:hideMark/>
          </w:tcPr>
          <w:p w14:paraId="169A8770" w14:textId="73AFB8EF" w:rsidR="00E30D38" w:rsidRPr="0044082D" w:rsidRDefault="00E30D3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20</w:t>
            </w:r>
            <w:r>
              <w:rPr>
                <w:rFonts w:ascii="Arial" w:eastAsia="Times New Roman" w:hAnsi="Arial" w:cs="Arial"/>
                <w:color w:val="000000"/>
                <w:sz w:val="20"/>
                <w:szCs w:val="20"/>
              </w:rPr>
              <w:t>19</w:t>
            </w:r>
          </w:p>
        </w:tc>
        <w:tc>
          <w:tcPr>
            <w:tcW w:w="996" w:type="dxa"/>
            <w:tcBorders>
              <w:top w:val="nil"/>
              <w:left w:val="nil"/>
              <w:bottom w:val="single" w:sz="4" w:space="0" w:color="auto"/>
              <w:right w:val="single" w:sz="4" w:space="0" w:color="auto"/>
            </w:tcBorders>
            <w:shd w:val="clear" w:color="auto" w:fill="auto"/>
            <w:hideMark/>
          </w:tcPr>
          <w:p w14:paraId="414A97A6"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60</w:t>
            </w:r>
          </w:p>
        </w:tc>
        <w:tc>
          <w:tcPr>
            <w:tcW w:w="1284" w:type="dxa"/>
            <w:tcBorders>
              <w:top w:val="nil"/>
              <w:left w:val="nil"/>
              <w:bottom w:val="single" w:sz="4" w:space="0" w:color="auto"/>
              <w:right w:val="single" w:sz="4" w:space="0" w:color="auto"/>
            </w:tcBorders>
            <w:shd w:val="clear" w:color="auto" w:fill="auto"/>
            <w:hideMark/>
          </w:tcPr>
          <w:p w14:paraId="65A88B7A" w14:textId="77777777" w:rsidR="00E30D38" w:rsidRPr="0044082D" w:rsidRDefault="00695E4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S</w:t>
            </w:r>
            <w:r>
              <w:rPr>
                <w:rFonts w:ascii="Arial" w:eastAsia="Times New Roman" w:hAnsi="Arial" w:cs="Arial"/>
                <w:color w:val="000000"/>
                <w:sz w:val="20"/>
                <w:szCs w:val="20"/>
              </w:rPr>
              <w:t>MSC/</w:t>
            </w:r>
            <w:r w:rsidRPr="0044082D">
              <w:rPr>
                <w:rFonts w:ascii="Arial" w:hAnsi="Arial"/>
                <w:color w:val="000000"/>
                <w:sz w:val="20"/>
              </w:rPr>
              <w:t>SEJUS</w:t>
            </w:r>
          </w:p>
        </w:tc>
        <w:tc>
          <w:tcPr>
            <w:tcW w:w="4948" w:type="dxa"/>
            <w:tcBorders>
              <w:top w:val="nil"/>
              <w:left w:val="nil"/>
              <w:bottom w:val="single" w:sz="4" w:space="0" w:color="auto"/>
              <w:right w:val="single" w:sz="4" w:space="0" w:color="auto"/>
            </w:tcBorders>
            <w:shd w:val="clear" w:color="auto" w:fill="auto"/>
            <w:vAlign w:val="center"/>
            <w:hideMark/>
          </w:tcPr>
          <w:p w14:paraId="0DFBAECD" w14:textId="77777777" w:rsidR="00E30D38" w:rsidRPr="00F0758E" w:rsidRDefault="00E30D38" w:rsidP="0044082D">
            <w:pPr>
              <w:spacing w:after="120" w:line="240" w:lineRule="auto"/>
              <w:jc w:val="both"/>
              <w:rPr>
                <w:rFonts w:ascii="Arial" w:hAnsi="Arial" w:cs="Arial"/>
                <w:sz w:val="18"/>
                <w:szCs w:val="18"/>
                <w:lang w:val="es-419"/>
              </w:rPr>
            </w:pPr>
            <w:r w:rsidRPr="00F0758E">
              <w:rPr>
                <w:rFonts w:ascii="Arial" w:hAnsi="Arial" w:cs="Arial"/>
                <w:sz w:val="18"/>
                <w:szCs w:val="18"/>
                <w:lang w:val="es-419"/>
              </w:rPr>
              <w:t xml:space="preserve">Número de audiencias realizadas de manera virtual en el año de referencia sobre el total de audiencias del año de referencia. </w:t>
            </w:r>
          </w:p>
          <w:p w14:paraId="0B6D9C08" w14:textId="1F1EED6A" w:rsidR="00E30D38" w:rsidRPr="0044082D" w:rsidRDefault="00E30D38" w:rsidP="00406868">
            <w:pPr>
              <w:spacing w:after="0" w:line="240" w:lineRule="auto"/>
              <w:jc w:val="both"/>
              <w:rPr>
                <w:rFonts w:ascii="Arial" w:hAnsi="Arial"/>
                <w:color w:val="000000"/>
                <w:sz w:val="20"/>
              </w:rPr>
            </w:pPr>
            <w:r w:rsidRPr="00F0758E">
              <w:rPr>
                <w:rFonts w:ascii="Arial" w:hAnsi="Arial" w:cs="Arial"/>
                <w:sz w:val="18"/>
                <w:szCs w:val="18"/>
                <w:lang w:val="es-419"/>
              </w:rPr>
              <w:t>Se asume la reducción del valor anual contemplado del 60%</w:t>
            </w:r>
            <w:r w:rsidR="00452095">
              <w:rPr>
                <w:rFonts w:ascii="Arial" w:hAnsi="Arial" w:cs="Arial"/>
                <w:sz w:val="18"/>
                <w:szCs w:val="18"/>
                <w:lang w:val="es-419"/>
              </w:rPr>
              <w:t> </w:t>
            </w:r>
            <w:r w:rsidRPr="00F0758E">
              <w:rPr>
                <w:rFonts w:ascii="Arial" w:hAnsi="Arial" w:cs="Arial"/>
                <w:sz w:val="18"/>
                <w:szCs w:val="18"/>
                <w:lang w:val="es-419"/>
              </w:rPr>
              <w:t>para el Año 4, según el análisis costo beneficio de teleaudiencia</w:t>
            </w:r>
            <w:r>
              <w:rPr>
                <w:rFonts w:ascii="Arial" w:hAnsi="Arial" w:cs="Arial"/>
                <w:sz w:val="18"/>
                <w:szCs w:val="18"/>
                <w:lang w:val="es-419"/>
              </w:rPr>
              <w:t>.</w:t>
            </w:r>
          </w:p>
        </w:tc>
      </w:tr>
      <w:tr w:rsidR="00CD6123" w:rsidRPr="00407036" w14:paraId="50AB96C5" w14:textId="77777777" w:rsidTr="006167B1">
        <w:trPr>
          <w:trHeight w:val="699"/>
        </w:trPr>
        <w:tc>
          <w:tcPr>
            <w:tcW w:w="2905" w:type="dxa"/>
            <w:tcBorders>
              <w:top w:val="nil"/>
              <w:left w:val="single" w:sz="4" w:space="0" w:color="000000"/>
              <w:bottom w:val="single" w:sz="4" w:space="0" w:color="auto"/>
              <w:right w:val="single" w:sz="4" w:space="0" w:color="auto"/>
            </w:tcBorders>
            <w:shd w:val="clear" w:color="auto" w:fill="auto"/>
            <w:hideMark/>
          </w:tcPr>
          <w:p w14:paraId="4B0B6E4E" w14:textId="7E5A9FD8" w:rsidR="00E30D38" w:rsidRPr="0044082D" w:rsidRDefault="008946FD" w:rsidP="00406868">
            <w:pPr>
              <w:spacing w:after="0" w:line="240" w:lineRule="auto"/>
              <w:rPr>
                <w:rFonts w:ascii="Arial" w:hAnsi="Arial"/>
                <w:color w:val="000000"/>
                <w:sz w:val="20"/>
              </w:rPr>
            </w:pPr>
            <w:r>
              <w:rPr>
                <w:rFonts w:ascii="Arial" w:eastAsia="Times New Roman" w:hAnsi="Arial" w:cs="Arial"/>
                <w:color w:val="000000"/>
                <w:sz w:val="20"/>
                <w:szCs w:val="20"/>
              </w:rPr>
              <w:t xml:space="preserve">2.3 </w:t>
            </w:r>
            <w:r w:rsidR="00E30D38" w:rsidRPr="004C2E1D">
              <w:rPr>
                <w:rFonts w:ascii="Arial" w:eastAsia="Times New Roman" w:hAnsi="Arial" w:cs="Arial"/>
                <w:color w:val="000000"/>
                <w:sz w:val="20"/>
                <w:szCs w:val="20"/>
              </w:rPr>
              <w:t>Índice de costo</w:t>
            </w:r>
            <w:r w:rsidR="00E30D38" w:rsidRPr="0044082D">
              <w:rPr>
                <w:rFonts w:ascii="Arial" w:hAnsi="Arial"/>
                <w:color w:val="000000"/>
                <w:sz w:val="20"/>
              </w:rPr>
              <w:t xml:space="preserve"> promedio </w:t>
            </w:r>
            <w:r w:rsidR="00E30D38" w:rsidRPr="004C2E1D">
              <w:rPr>
                <w:rFonts w:ascii="Arial" w:eastAsia="Times New Roman" w:hAnsi="Arial" w:cs="Arial"/>
                <w:color w:val="000000"/>
                <w:sz w:val="20"/>
                <w:szCs w:val="20"/>
              </w:rPr>
              <w:t>unitario</w:t>
            </w:r>
            <w:r w:rsidR="00E30D38" w:rsidRPr="0044082D">
              <w:rPr>
                <w:rFonts w:ascii="Arial" w:hAnsi="Arial"/>
                <w:color w:val="000000"/>
                <w:sz w:val="20"/>
              </w:rPr>
              <w:t xml:space="preserve"> logístico </w:t>
            </w:r>
            <w:r w:rsidR="00E30D38" w:rsidRPr="004C2E1D">
              <w:rPr>
                <w:rFonts w:ascii="Arial" w:eastAsia="Times New Roman" w:hAnsi="Arial" w:cs="Arial"/>
                <w:color w:val="000000"/>
                <w:sz w:val="20"/>
                <w:szCs w:val="20"/>
              </w:rPr>
              <w:t>por</w:t>
            </w:r>
            <w:r w:rsidR="00E30D38" w:rsidRPr="0044082D">
              <w:rPr>
                <w:rFonts w:ascii="Arial" w:hAnsi="Arial"/>
                <w:color w:val="000000"/>
                <w:sz w:val="20"/>
              </w:rPr>
              <w:t xml:space="preserve"> audiencias</w:t>
            </w:r>
          </w:p>
        </w:tc>
        <w:tc>
          <w:tcPr>
            <w:tcW w:w="1246" w:type="dxa"/>
            <w:tcBorders>
              <w:top w:val="nil"/>
              <w:left w:val="nil"/>
              <w:bottom w:val="single" w:sz="4" w:space="0" w:color="auto"/>
              <w:right w:val="single" w:sz="4" w:space="0" w:color="auto"/>
            </w:tcBorders>
            <w:shd w:val="clear" w:color="auto" w:fill="auto"/>
            <w:hideMark/>
          </w:tcPr>
          <w:p w14:paraId="10937D55" w14:textId="5DD29137" w:rsidR="00E30D38" w:rsidRPr="0044082D" w:rsidRDefault="00E30D38" w:rsidP="00406868">
            <w:pPr>
              <w:spacing w:after="0" w:line="240" w:lineRule="auto"/>
              <w:jc w:val="center"/>
              <w:rPr>
                <w:rFonts w:ascii="Arial" w:hAnsi="Arial"/>
                <w:color w:val="000000"/>
                <w:sz w:val="20"/>
              </w:rPr>
            </w:pPr>
            <w:r w:rsidRPr="001D6913">
              <w:rPr>
                <w:rFonts w:ascii="Arial" w:eastAsia="Times New Roman" w:hAnsi="Arial" w:cs="Arial"/>
                <w:color w:val="000000"/>
                <w:sz w:val="20"/>
                <w:szCs w:val="20"/>
              </w:rPr>
              <w:t>Índice</w:t>
            </w:r>
          </w:p>
        </w:tc>
        <w:tc>
          <w:tcPr>
            <w:tcW w:w="663" w:type="dxa"/>
            <w:tcBorders>
              <w:top w:val="nil"/>
              <w:left w:val="nil"/>
              <w:bottom w:val="single" w:sz="4" w:space="0" w:color="auto"/>
              <w:right w:val="single" w:sz="4" w:space="0" w:color="auto"/>
            </w:tcBorders>
            <w:shd w:val="clear" w:color="auto" w:fill="auto"/>
            <w:hideMark/>
          </w:tcPr>
          <w:p w14:paraId="053BD4F0" w14:textId="7219E676" w:rsidR="00E30D38" w:rsidRPr="0044082D" w:rsidRDefault="00E30D38" w:rsidP="00406868">
            <w:pPr>
              <w:spacing w:after="0" w:line="240" w:lineRule="auto"/>
              <w:jc w:val="center"/>
              <w:rPr>
                <w:rFonts w:ascii="Arial" w:hAnsi="Arial"/>
                <w:color w:val="000000"/>
                <w:sz w:val="20"/>
              </w:rPr>
            </w:pPr>
            <w:r w:rsidRPr="001D6913">
              <w:rPr>
                <w:rFonts w:ascii="Arial" w:eastAsia="Times New Roman" w:hAnsi="Arial" w:cs="Arial"/>
                <w:color w:val="000000"/>
                <w:sz w:val="20"/>
                <w:szCs w:val="20"/>
              </w:rPr>
              <w:t>0</w:t>
            </w:r>
          </w:p>
        </w:tc>
        <w:tc>
          <w:tcPr>
            <w:tcW w:w="1069" w:type="dxa"/>
            <w:tcBorders>
              <w:top w:val="nil"/>
              <w:left w:val="nil"/>
              <w:bottom w:val="single" w:sz="4" w:space="0" w:color="auto"/>
              <w:right w:val="single" w:sz="4" w:space="0" w:color="auto"/>
            </w:tcBorders>
            <w:shd w:val="clear" w:color="auto" w:fill="auto"/>
            <w:hideMark/>
          </w:tcPr>
          <w:p w14:paraId="6364B15C"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2019</w:t>
            </w:r>
          </w:p>
        </w:tc>
        <w:tc>
          <w:tcPr>
            <w:tcW w:w="996" w:type="dxa"/>
            <w:tcBorders>
              <w:top w:val="nil"/>
              <w:left w:val="nil"/>
              <w:bottom w:val="single" w:sz="4" w:space="0" w:color="auto"/>
              <w:right w:val="single" w:sz="4" w:space="0" w:color="auto"/>
            </w:tcBorders>
            <w:shd w:val="clear" w:color="auto" w:fill="auto"/>
            <w:hideMark/>
          </w:tcPr>
          <w:p w14:paraId="28F4FCC7" w14:textId="66AB23E4" w:rsidR="00E30D38" w:rsidRPr="0044082D" w:rsidRDefault="00E30D38" w:rsidP="00406868">
            <w:pPr>
              <w:spacing w:after="0" w:line="240" w:lineRule="auto"/>
              <w:jc w:val="center"/>
              <w:rPr>
                <w:rFonts w:ascii="Arial" w:hAnsi="Arial"/>
                <w:color w:val="000000"/>
                <w:sz w:val="20"/>
              </w:rPr>
            </w:pPr>
            <w:r w:rsidRPr="001D6913">
              <w:rPr>
                <w:rFonts w:ascii="Arial" w:eastAsia="Times New Roman" w:hAnsi="Arial" w:cs="Arial"/>
                <w:color w:val="000000"/>
                <w:sz w:val="20"/>
                <w:szCs w:val="20"/>
              </w:rPr>
              <w:t>0</w:t>
            </w:r>
            <w:r w:rsidR="00406868">
              <w:rPr>
                <w:rFonts w:ascii="Arial" w:eastAsia="Times New Roman" w:hAnsi="Arial" w:cs="Arial"/>
                <w:color w:val="000000"/>
                <w:sz w:val="20"/>
                <w:szCs w:val="20"/>
              </w:rPr>
              <w:t>,</w:t>
            </w:r>
            <w:r w:rsidRPr="001D6913">
              <w:rPr>
                <w:rFonts w:ascii="Arial" w:eastAsia="Times New Roman" w:hAnsi="Arial" w:cs="Arial"/>
                <w:color w:val="000000"/>
                <w:sz w:val="20"/>
                <w:szCs w:val="20"/>
              </w:rPr>
              <w:t>6</w:t>
            </w:r>
          </w:p>
        </w:tc>
        <w:tc>
          <w:tcPr>
            <w:tcW w:w="1284" w:type="dxa"/>
            <w:tcBorders>
              <w:top w:val="nil"/>
              <w:left w:val="nil"/>
              <w:bottom w:val="single" w:sz="4" w:space="0" w:color="auto"/>
              <w:right w:val="single" w:sz="4" w:space="0" w:color="auto"/>
            </w:tcBorders>
            <w:shd w:val="clear" w:color="auto" w:fill="auto"/>
            <w:hideMark/>
          </w:tcPr>
          <w:p w14:paraId="5992166A" w14:textId="77777777" w:rsidR="00E30D38" w:rsidRPr="0044082D" w:rsidRDefault="00695E48" w:rsidP="00406868">
            <w:pPr>
              <w:spacing w:after="0" w:line="240" w:lineRule="auto"/>
              <w:jc w:val="center"/>
              <w:rPr>
                <w:rFonts w:ascii="Arial" w:hAnsi="Arial"/>
                <w:color w:val="000000"/>
                <w:sz w:val="20"/>
              </w:rPr>
            </w:pPr>
            <w:r w:rsidRPr="008E235A">
              <w:rPr>
                <w:rFonts w:ascii="Arial" w:eastAsia="Times New Roman" w:hAnsi="Arial" w:cs="Arial"/>
                <w:color w:val="000000"/>
                <w:sz w:val="20"/>
                <w:szCs w:val="20"/>
              </w:rPr>
              <w:t>S</w:t>
            </w:r>
            <w:r>
              <w:rPr>
                <w:rFonts w:ascii="Arial" w:eastAsia="Times New Roman" w:hAnsi="Arial" w:cs="Arial"/>
                <w:color w:val="000000"/>
                <w:sz w:val="20"/>
                <w:szCs w:val="20"/>
              </w:rPr>
              <w:t>MSC/</w:t>
            </w:r>
            <w:r w:rsidRPr="0044082D">
              <w:rPr>
                <w:rFonts w:ascii="Arial" w:hAnsi="Arial"/>
                <w:color w:val="000000"/>
                <w:sz w:val="20"/>
              </w:rPr>
              <w:t>SEJUS</w:t>
            </w:r>
          </w:p>
        </w:tc>
        <w:tc>
          <w:tcPr>
            <w:tcW w:w="4948" w:type="dxa"/>
            <w:tcBorders>
              <w:top w:val="nil"/>
              <w:left w:val="nil"/>
              <w:bottom w:val="single" w:sz="4" w:space="0" w:color="auto"/>
              <w:right w:val="single" w:sz="4" w:space="0" w:color="auto"/>
            </w:tcBorders>
            <w:shd w:val="clear" w:color="auto" w:fill="auto"/>
            <w:vAlign w:val="center"/>
            <w:hideMark/>
          </w:tcPr>
          <w:p w14:paraId="5472BC38" w14:textId="5C8D1DA8" w:rsidR="00E30D38" w:rsidRPr="0044082D" w:rsidRDefault="00E30D38" w:rsidP="0044082D">
            <w:pPr>
              <w:jc w:val="both"/>
              <w:rPr>
                <w:rFonts w:ascii="Arial" w:hAnsi="Arial"/>
                <w:color w:val="000000"/>
                <w:sz w:val="20"/>
              </w:rPr>
            </w:pPr>
            <w:r w:rsidRPr="00601279">
              <w:rPr>
                <w:rFonts w:ascii="Arial" w:hAnsi="Arial" w:cs="Arial"/>
                <w:sz w:val="18"/>
                <w:szCs w:val="18"/>
                <w:lang w:val="es-AR"/>
              </w:rPr>
              <w:t xml:space="preserve">El índice se calcula como el costo por audiencia promedio en el fin del proyecto sobre el costo por audiencia promedio en la línea de base. </w:t>
            </w:r>
            <w:r w:rsidRPr="0044082D">
              <w:rPr>
                <w:rFonts w:ascii="Arial" w:hAnsi="Arial"/>
                <w:sz w:val="18"/>
                <w:lang w:val="es-AR"/>
              </w:rPr>
              <w:t>Se asume la reducción del valor anual contemplado del 60% para el Año 4, según el análisis costo beneficio de teleaudiencia.</w:t>
            </w:r>
            <w:r w:rsidRPr="00601279">
              <w:rPr>
                <w:rFonts w:ascii="Arial" w:hAnsi="Arial" w:cs="Arial"/>
                <w:sz w:val="18"/>
                <w:szCs w:val="18"/>
                <w:lang w:val="es-AR"/>
              </w:rPr>
              <w:t xml:space="preserve"> La línea de base es </w:t>
            </w:r>
            <w:r w:rsidR="0076652D" w:rsidRPr="00601279">
              <w:rPr>
                <w:rFonts w:ascii="Arial" w:hAnsi="Arial" w:cs="Arial"/>
                <w:sz w:val="18"/>
                <w:szCs w:val="18"/>
                <w:lang w:val="es-AR"/>
              </w:rPr>
              <w:t>US$</w:t>
            </w:r>
            <w:r w:rsidRPr="00601279">
              <w:rPr>
                <w:rFonts w:ascii="Arial" w:hAnsi="Arial" w:cs="Arial"/>
                <w:sz w:val="18"/>
                <w:szCs w:val="18"/>
                <w:lang w:val="es-AR"/>
              </w:rPr>
              <w:t>705.500</w:t>
            </w:r>
            <w:r w:rsidR="0076652D">
              <w:rPr>
                <w:rFonts w:ascii="Arial" w:hAnsi="Arial" w:cs="Arial"/>
                <w:sz w:val="18"/>
                <w:szCs w:val="18"/>
                <w:lang w:val="es-AR"/>
              </w:rPr>
              <w:t> </w:t>
            </w:r>
            <w:r w:rsidRPr="00601279">
              <w:rPr>
                <w:rFonts w:ascii="Arial" w:hAnsi="Arial" w:cs="Arial"/>
                <w:sz w:val="18"/>
                <w:szCs w:val="18"/>
                <w:lang w:val="es-AR"/>
              </w:rPr>
              <w:t>costo promedio anual logístico de las audiencias y en el año se realizan en promedio 27.522</w:t>
            </w:r>
            <w:r w:rsidR="0076652D">
              <w:rPr>
                <w:rFonts w:ascii="Arial" w:hAnsi="Arial" w:cs="Arial"/>
                <w:sz w:val="18"/>
                <w:szCs w:val="18"/>
                <w:lang w:val="es-AR"/>
              </w:rPr>
              <w:t> </w:t>
            </w:r>
            <w:r w:rsidRPr="00601279">
              <w:rPr>
                <w:rFonts w:ascii="Arial" w:hAnsi="Arial" w:cs="Arial"/>
                <w:sz w:val="18"/>
                <w:szCs w:val="18"/>
                <w:lang w:val="es-AR"/>
              </w:rPr>
              <w:t>audiencias.</w:t>
            </w:r>
          </w:p>
        </w:tc>
      </w:tr>
      <w:tr w:rsidR="00CD6123" w:rsidRPr="00407036" w14:paraId="25C3FE26" w14:textId="77777777" w:rsidTr="006167B1">
        <w:trPr>
          <w:trHeight w:val="558"/>
        </w:trPr>
        <w:tc>
          <w:tcPr>
            <w:tcW w:w="2905" w:type="dxa"/>
            <w:tcBorders>
              <w:top w:val="nil"/>
              <w:left w:val="single" w:sz="4" w:space="0" w:color="000000"/>
              <w:bottom w:val="single" w:sz="4" w:space="0" w:color="auto"/>
              <w:right w:val="single" w:sz="4" w:space="0" w:color="auto"/>
            </w:tcBorders>
            <w:shd w:val="clear" w:color="auto" w:fill="auto"/>
            <w:hideMark/>
          </w:tcPr>
          <w:p w14:paraId="61C3E904" w14:textId="14EE056C" w:rsidR="00E30D38" w:rsidRPr="0044082D" w:rsidRDefault="008946FD" w:rsidP="00406868">
            <w:pPr>
              <w:spacing w:after="0" w:line="240" w:lineRule="auto"/>
              <w:rPr>
                <w:rFonts w:ascii="Arial" w:hAnsi="Arial"/>
                <w:color w:val="000000"/>
                <w:sz w:val="20"/>
              </w:rPr>
            </w:pPr>
            <w:r>
              <w:rPr>
                <w:rFonts w:ascii="Arial" w:hAnsi="Arial"/>
                <w:color w:val="000000"/>
                <w:sz w:val="20"/>
              </w:rPr>
              <w:t xml:space="preserve">2.4 </w:t>
            </w:r>
            <w:r w:rsidR="00E30D38" w:rsidRPr="0044082D">
              <w:rPr>
                <w:rFonts w:ascii="Arial" w:hAnsi="Arial"/>
                <w:color w:val="000000"/>
                <w:sz w:val="20"/>
              </w:rPr>
              <w:t>Proporción de electricidad consumida anual de origen renovable en los centros reformados</w:t>
            </w:r>
          </w:p>
        </w:tc>
        <w:tc>
          <w:tcPr>
            <w:tcW w:w="1246" w:type="dxa"/>
            <w:tcBorders>
              <w:top w:val="nil"/>
              <w:left w:val="nil"/>
              <w:bottom w:val="single" w:sz="4" w:space="0" w:color="auto"/>
              <w:right w:val="single" w:sz="4" w:space="0" w:color="auto"/>
            </w:tcBorders>
            <w:shd w:val="clear" w:color="auto" w:fill="auto"/>
            <w:hideMark/>
          </w:tcPr>
          <w:p w14:paraId="33CF3C69" w14:textId="77777777" w:rsidR="00E30D38" w:rsidRPr="0044082D" w:rsidRDefault="00E30D38" w:rsidP="0044082D">
            <w:pPr>
              <w:spacing w:after="0" w:line="240" w:lineRule="auto"/>
              <w:jc w:val="center"/>
              <w:rPr>
                <w:rFonts w:ascii="Arial" w:hAnsi="Arial"/>
                <w:color w:val="000000"/>
                <w:sz w:val="20"/>
              </w:rPr>
            </w:pPr>
            <w:r w:rsidRPr="0044082D">
              <w:rPr>
                <w:rFonts w:ascii="Arial" w:hAnsi="Arial"/>
                <w:color w:val="000000"/>
                <w:sz w:val="20"/>
              </w:rPr>
              <w:t>Porcentaje</w:t>
            </w:r>
          </w:p>
        </w:tc>
        <w:tc>
          <w:tcPr>
            <w:tcW w:w="663" w:type="dxa"/>
            <w:tcBorders>
              <w:top w:val="nil"/>
              <w:left w:val="nil"/>
              <w:bottom w:val="single" w:sz="4" w:space="0" w:color="auto"/>
              <w:right w:val="single" w:sz="4" w:space="0" w:color="auto"/>
            </w:tcBorders>
            <w:shd w:val="clear" w:color="auto" w:fill="auto"/>
            <w:hideMark/>
          </w:tcPr>
          <w:p w14:paraId="304D4896"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0</w:t>
            </w:r>
          </w:p>
        </w:tc>
        <w:tc>
          <w:tcPr>
            <w:tcW w:w="1069" w:type="dxa"/>
            <w:tcBorders>
              <w:top w:val="nil"/>
              <w:left w:val="nil"/>
              <w:bottom w:val="single" w:sz="4" w:space="0" w:color="auto"/>
              <w:right w:val="single" w:sz="4" w:space="0" w:color="auto"/>
            </w:tcBorders>
            <w:shd w:val="clear" w:color="auto" w:fill="auto"/>
            <w:hideMark/>
          </w:tcPr>
          <w:p w14:paraId="1FE65E10"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2019</w:t>
            </w:r>
          </w:p>
        </w:tc>
        <w:tc>
          <w:tcPr>
            <w:tcW w:w="996" w:type="dxa"/>
            <w:tcBorders>
              <w:top w:val="nil"/>
              <w:left w:val="nil"/>
              <w:bottom w:val="single" w:sz="4" w:space="0" w:color="auto"/>
              <w:right w:val="single" w:sz="4" w:space="0" w:color="auto"/>
            </w:tcBorders>
            <w:shd w:val="clear" w:color="auto" w:fill="auto"/>
            <w:hideMark/>
          </w:tcPr>
          <w:p w14:paraId="63B34ECC" w14:textId="77777777" w:rsidR="00E30D38" w:rsidRPr="0044082D" w:rsidRDefault="00E30D38" w:rsidP="00406868">
            <w:pPr>
              <w:spacing w:after="0" w:line="240" w:lineRule="auto"/>
              <w:jc w:val="center"/>
              <w:rPr>
                <w:rFonts w:ascii="Arial" w:hAnsi="Arial"/>
                <w:color w:val="000000"/>
                <w:sz w:val="20"/>
              </w:rPr>
            </w:pPr>
            <w:r w:rsidRPr="0044082D">
              <w:rPr>
                <w:rFonts w:ascii="Arial" w:hAnsi="Arial"/>
                <w:color w:val="000000"/>
                <w:sz w:val="20"/>
              </w:rPr>
              <w:t>15</w:t>
            </w:r>
          </w:p>
        </w:tc>
        <w:tc>
          <w:tcPr>
            <w:tcW w:w="1284" w:type="dxa"/>
            <w:tcBorders>
              <w:top w:val="nil"/>
              <w:left w:val="nil"/>
              <w:bottom w:val="single" w:sz="4" w:space="0" w:color="auto"/>
              <w:right w:val="single" w:sz="4" w:space="0" w:color="auto"/>
            </w:tcBorders>
            <w:shd w:val="clear" w:color="auto" w:fill="auto"/>
            <w:hideMark/>
          </w:tcPr>
          <w:p w14:paraId="70E2D0C8" w14:textId="77777777" w:rsidR="00E30D38" w:rsidRPr="0044082D" w:rsidRDefault="00E30D38" w:rsidP="0044082D">
            <w:pPr>
              <w:spacing w:after="0" w:line="240" w:lineRule="auto"/>
              <w:rPr>
                <w:rFonts w:ascii="Arial" w:hAnsi="Arial"/>
                <w:color w:val="000000"/>
                <w:sz w:val="20"/>
              </w:rPr>
            </w:pPr>
            <w:r w:rsidRPr="0044082D">
              <w:rPr>
                <w:rFonts w:ascii="Arial" w:hAnsi="Arial"/>
                <w:color w:val="000000"/>
                <w:sz w:val="20"/>
              </w:rPr>
              <w:t>Cuentas de electricidad y reporte de producción de electricidad del sistema fotovoltaic</w:t>
            </w:r>
            <w:r w:rsidR="00695E48" w:rsidRPr="0044082D">
              <w:rPr>
                <w:rFonts w:ascii="Arial" w:hAnsi="Arial"/>
                <w:color w:val="000000"/>
                <w:sz w:val="20"/>
              </w:rPr>
              <w:t>o</w:t>
            </w:r>
            <w:r w:rsidR="00695E48">
              <w:rPr>
                <w:rFonts w:ascii="Arial" w:eastAsia="Times New Roman" w:hAnsi="Arial" w:cs="Arial"/>
                <w:color w:val="000000"/>
                <w:sz w:val="20"/>
                <w:szCs w:val="20"/>
              </w:rPr>
              <w:t>-</w:t>
            </w:r>
            <w:r w:rsidR="00695E48" w:rsidRPr="008E235A">
              <w:rPr>
                <w:rFonts w:ascii="Arial" w:eastAsia="Times New Roman" w:hAnsi="Arial" w:cs="Arial"/>
                <w:color w:val="000000"/>
                <w:sz w:val="20"/>
                <w:szCs w:val="20"/>
              </w:rPr>
              <w:t xml:space="preserve"> S</w:t>
            </w:r>
            <w:r w:rsidR="00695E48">
              <w:rPr>
                <w:rFonts w:ascii="Arial" w:eastAsia="Times New Roman" w:hAnsi="Arial" w:cs="Arial"/>
                <w:color w:val="000000"/>
                <w:sz w:val="20"/>
                <w:szCs w:val="20"/>
              </w:rPr>
              <w:t>MSC/S</w:t>
            </w:r>
            <w:r w:rsidR="00695E48" w:rsidRPr="008E235A">
              <w:rPr>
                <w:rFonts w:ascii="Arial" w:eastAsia="Times New Roman" w:hAnsi="Arial" w:cs="Arial"/>
                <w:color w:val="000000"/>
                <w:sz w:val="20"/>
                <w:szCs w:val="20"/>
              </w:rPr>
              <w:t>EJUS</w:t>
            </w:r>
          </w:p>
        </w:tc>
        <w:tc>
          <w:tcPr>
            <w:tcW w:w="4948" w:type="dxa"/>
            <w:tcBorders>
              <w:top w:val="nil"/>
              <w:left w:val="nil"/>
              <w:bottom w:val="single" w:sz="4" w:space="0" w:color="auto"/>
              <w:right w:val="single" w:sz="4" w:space="0" w:color="auto"/>
            </w:tcBorders>
            <w:shd w:val="clear" w:color="auto" w:fill="auto"/>
            <w:vAlign w:val="center"/>
            <w:hideMark/>
          </w:tcPr>
          <w:p w14:paraId="48707F58" w14:textId="77777777" w:rsidR="00E30D38" w:rsidRPr="00F0758E" w:rsidRDefault="00E30D38" w:rsidP="0044082D">
            <w:pPr>
              <w:spacing w:after="120" w:line="240" w:lineRule="auto"/>
              <w:jc w:val="both"/>
              <w:rPr>
                <w:rFonts w:ascii="Arial" w:hAnsi="Arial" w:cs="Arial"/>
                <w:sz w:val="18"/>
                <w:szCs w:val="18"/>
                <w:lang w:val="es-419"/>
              </w:rPr>
            </w:pPr>
            <w:r w:rsidRPr="00F0758E">
              <w:rPr>
                <w:rFonts w:ascii="Arial" w:hAnsi="Arial" w:cs="Arial"/>
                <w:sz w:val="18"/>
                <w:szCs w:val="18"/>
                <w:lang w:val="es-419"/>
              </w:rPr>
              <w:t>Calculado como la electricidad consumida anual de origen renovable (paneles solares fotovoltaicos) en todos los centros penitenciarios reformados (basado en una muestra**) sobre el consumo anual de electricidad de todos los centros penitenciarios reformados (basado en una muestra**).</w:t>
            </w:r>
          </w:p>
          <w:p w14:paraId="1ED22205" w14:textId="77777777" w:rsidR="00E30D38" w:rsidRPr="00F0758E" w:rsidRDefault="00E30D38" w:rsidP="0044082D">
            <w:pPr>
              <w:spacing w:after="120" w:line="240" w:lineRule="auto"/>
              <w:jc w:val="both"/>
              <w:rPr>
                <w:rFonts w:ascii="Arial" w:hAnsi="Arial" w:cs="Arial"/>
                <w:sz w:val="18"/>
                <w:szCs w:val="18"/>
                <w:lang w:val="es-419"/>
              </w:rPr>
            </w:pPr>
            <w:r w:rsidRPr="00F0758E">
              <w:rPr>
                <w:rFonts w:ascii="Arial" w:hAnsi="Arial" w:cs="Arial"/>
                <w:sz w:val="18"/>
                <w:szCs w:val="18"/>
                <w:lang w:val="es-419"/>
              </w:rPr>
              <w:t xml:space="preserve">** En la muestra se incluirán aquellos centros en que, como mínimo, el sistema fotovoltaico haya estado en operación durante un año. El término “en operación” se refiere al momento en que los paneles son estimados y entran a producir electricidad. </w:t>
            </w:r>
          </w:p>
          <w:p w14:paraId="7E6FE57E" w14:textId="77777777" w:rsidR="00E30D38" w:rsidRPr="0044082D" w:rsidRDefault="00E30D38" w:rsidP="00406868">
            <w:pPr>
              <w:spacing w:after="0" w:line="240" w:lineRule="auto"/>
              <w:jc w:val="both"/>
              <w:rPr>
                <w:rFonts w:ascii="Arial" w:hAnsi="Arial"/>
                <w:sz w:val="18"/>
                <w:lang w:val="es-AR"/>
              </w:rPr>
            </w:pPr>
            <w:r w:rsidRPr="00F0758E">
              <w:rPr>
                <w:rFonts w:ascii="Arial" w:hAnsi="Arial" w:cs="Arial"/>
                <w:sz w:val="18"/>
                <w:szCs w:val="18"/>
                <w:lang w:val="es-419"/>
              </w:rPr>
              <w:t>La meta se basa en premisas tecnológicas de eficiencia y restricciones de espacio para la instalación de la tecnología.</w:t>
            </w:r>
          </w:p>
        </w:tc>
      </w:tr>
    </w:tbl>
    <w:p w14:paraId="6AF9B684" w14:textId="77777777" w:rsidR="00E30D38" w:rsidRDefault="00E30D38" w:rsidP="00E30D38">
      <w:pPr>
        <w:spacing w:before="240" w:after="120"/>
        <w:ind w:left="810"/>
        <w:jc w:val="center"/>
        <w:rPr>
          <w:rFonts w:ascii="Arial" w:eastAsia="Arial" w:hAnsi="Arial" w:cs="Arial"/>
          <w:b/>
          <w:lang w:val="es-ES_tradnl"/>
        </w:rPr>
      </w:pPr>
    </w:p>
    <w:p w14:paraId="08DBE76F" w14:textId="77777777" w:rsidR="00E30D38" w:rsidRDefault="00E30D38" w:rsidP="00E30D38">
      <w:pPr>
        <w:spacing w:before="240" w:after="120"/>
        <w:ind w:left="810"/>
        <w:jc w:val="center"/>
        <w:rPr>
          <w:rFonts w:ascii="Arial" w:eastAsia="Arial" w:hAnsi="Arial" w:cs="Arial"/>
          <w:b/>
          <w:lang w:val="es-ES_tradnl"/>
        </w:rPr>
      </w:pPr>
    </w:p>
    <w:p w14:paraId="430F3EBA" w14:textId="7F69016D" w:rsidR="00E072EF" w:rsidRPr="005C1E0A" w:rsidRDefault="00E072EF" w:rsidP="00233ABE">
      <w:pPr>
        <w:spacing w:before="240" w:after="120"/>
        <w:ind w:left="4590"/>
        <w:jc w:val="center"/>
        <w:rPr>
          <w:rFonts w:ascii="Arial" w:hAnsi="Arial"/>
          <w:b/>
          <w:sz w:val="18"/>
          <w:szCs w:val="18"/>
          <w:lang w:val="es-ES_tradnl"/>
        </w:rPr>
      </w:pPr>
      <w:r w:rsidRPr="005C1E0A">
        <w:rPr>
          <w:rFonts w:ascii="Arial" w:hAnsi="Arial"/>
          <w:b/>
          <w:sz w:val="18"/>
          <w:szCs w:val="18"/>
          <w:lang w:val="es-ES_tradnl"/>
        </w:rPr>
        <w:lastRenderedPageBreak/>
        <w:t xml:space="preserve">Cuadro 4. </w:t>
      </w:r>
      <w:r>
        <w:rPr>
          <w:rFonts w:ascii="Arial" w:hAnsi="Arial"/>
          <w:b/>
          <w:sz w:val="18"/>
          <w:szCs w:val="18"/>
          <w:lang w:val="es-ES_tradnl"/>
        </w:rPr>
        <w:t>P</w:t>
      </w:r>
      <w:r w:rsidRPr="005C1E0A">
        <w:rPr>
          <w:rFonts w:ascii="Arial" w:hAnsi="Arial"/>
          <w:b/>
          <w:sz w:val="18"/>
          <w:szCs w:val="18"/>
          <w:lang w:val="es-ES_tradnl"/>
        </w:rPr>
        <w:t>roductos</w:t>
      </w:r>
    </w:p>
    <w:tbl>
      <w:tblPr>
        <w:tblW w:w="754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2427"/>
        <w:gridCol w:w="1350"/>
        <w:gridCol w:w="900"/>
        <w:gridCol w:w="1081"/>
        <w:gridCol w:w="719"/>
        <w:gridCol w:w="812"/>
        <w:gridCol w:w="812"/>
        <w:gridCol w:w="809"/>
        <w:gridCol w:w="809"/>
        <w:gridCol w:w="812"/>
        <w:gridCol w:w="1260"/>
        <w:gridCol w:w="1523"/>
      </w:tblGrid>
      <w:tr w:rsidR="00557D40" w:rsidRPr="00F0758E" w14:paraId="1D12DD39" w14:textId="3B969F29" w:rsidTr="00E0318C">
        <w:trPr>
          <w:trHeight w:val="842"/>
          <w:tblHeader/>
        </w:trPr>
        <w:tc>
          <w:tcPr>
            <w:tcW w:w="911" w:type="pct"/>
            <w:tcBorders>
              <w:bottom w:val="single" w:sz="4" w:space="0" w:color="000000"/>
            </w:tcBorders>
            <w:shd w:val="clear" w:color="auto" w:fill="D9D9D9" w:themeFill="background1" w:themeFillShade="D9"/>
            <w:vAlign w:val="center"/>
          </w:tcPr>
          <w:p w14:paraId="13EA7633" w14:textId="77777777" w:rsidR="005C6C9F" w:rsidRPr="00F0758E" w:rsidRDefault="005C6C9F" w:rsidP="00E072EF">
            <w:pPr>
              <w:spacing w:after="0" w:line="240" w:lineRule="auto"/>
              <w:jc w:val="center"/>
              <w:rPr>
                <w:rFonts w:ascii="Arial" w:hAnsi="Arial" w:cs="Arial"/>
                <w:b/>
                <w:sz w:val="18"/>
                <w:szCs w:val="18"/>
                <w:lang w:val="es-419"/>
              </w:rPr>
            </w:pPr>
            <w:r w:rsidRPr="00F0758E">
              <w:rPr>
                <w:rFonts w:ascii="Arial" w:hAnsi="Arial" w:cs="Arial"/>
                <w:b/>
                <w:sz w:val="18"/>
                <w:szCs w:val="18"/>
                <w:lang w:val="es-419"/>
              </w:rPr>
              <w:t>Productos</w:t>
            </w:r>
          </w:p>
        </w:tc>
        <w:tc>
          <w:tcPr>
            <w:tcW w:w="507" w:type="pct"/>
            <w:tcBorders>
              <w:bottom w:val="single" w:sz="4" w:space="0" w:color="000000"/>
            </w:tcBorders>
            <w:shd w:val="clear" w:color="auto" w:fill="D9D9D9" w:themeFill="background1" w:themeFillShade="D9"/>
            <w:vAlign w:val="center"/>
          </w:tcPr>
          <w:p w14:paraId="24C53E66" w14:textId="77777777" w:rsidR="005C6C9F" w:rsidRPr="00F0758E" w:rsidRDefault="005C6C9F" w:rsidP="00E072EF">
            <w:pPr>
              <w:spacing w:after="0" w:line="240" w:lineRule="auto"/>
              <w:jc w:val="center"/>
              <w:rPr>
                <w:rFonts w:ascii="Arial" w:hAnsi="Arial" w:cs="Arial"/>
                <w:b/>
                <w:sz w:val="18"/>
                <w:szCs w:val="18"/>
                <w:lang w:val="es-419"/>
              </w:rPr>
            </w:pPr>
            <w:r w:rsidRPr="00F0758E">
              <w:rPr>
                <w:rFonts w:ascii="Arial" w:hAnsi="Arial" w:cs="Arial"/>
                <w:b/>
                <w:sz w:val="18"/>
                <w:szCs w:val="18"/>
                <w:lang w:val="es-419"/>
              </w:rPr>
              <w:t>Unidad de Medida</w:t>
            </w:r>
          </w:p>
        </w:tc>
        <w:tc>
          <w:tcPr>
            <w:tcW w:w="338" w:type="pct"/>
            <w:tcBorders>
              <w:bottom w:val="single" w:sz="4" w:space="0" w:color="000000"/>
            </w:tcBorders>
            <w:shd w:val="clear" w:color="auto" w:fill="D9D9D9" w:themeFill="background1" w:themeFillShade="D9"/>
            <w:vAlign w:val="center"/>
          </w:tcPr>
          <w:p w14:paraId="3DF7878D" w14:textId="77777777" w:rsidR="005C6C9F" w:rsidRPr="00F0758E" w:rsidRDefault="005C6C9F" w:rsidP="00E072EF">
            <w:pPr>
              <w:spacing w:after="0" w:line="240" w:lineRule="auto"/>
              <w:jc w:val="center"/>
              <w:rPr>
                <w:rFonts w:ascii="Arial" w:hAnsi="Arial" w:cs="Arial"/>
                <w:b/>
                <w:sz w:val="18"/>
                <w:szCs w:val="18"/>
                <w:lang w:val="es-419"/>
              </w:rPr>
            </w:pPr>
            <w:r w:rsidRPr="00F0758E">
              <w:rPr>
                <w:rFonts w:ascii="Arial" w:hAnsi="Arial" w:cs="Arial"/>
                <w:b/>
                <w:sz w:val="18"/>
                <w:szCs w:val="18"/>
                <w:lang w:val="es-419"/>
              </w:rPr>
              <w:t>Líne</w:t>
            </w:r>
            <w:r>
              <w:rPr>
                <w:rFonts w:ascii="Arial" w:hAnsi="Arial" w:cs="Arial"/>
                <w:b/>
                <w:sz w:val="18"/>
                <w:szCs w:val="18"/>
                <w:lang w:val="es-419"/>
              </w:rPr>
              <w:t xml:space="preserve">a </w:t>
            </w:r>
            <w:r w:rsidRPr="00F0758E">
              <w:rPr>
                <w:rFonts w:ascii="Arial" w:hAnsi="Arial" w:cs="Arial"/>
                <w:b/>
                <w:sz w:val="18"/>
                <w:szCs w:val="18"/>
                <w:lang w:val="es-419"/>
              </w:rPr>
              <w:t xml:space="preserve">de Base </w:t>
            </w:r>
          </w:p>
        </w:tc>
        <w:tc>
          <w:tcPr>
            <w:tcW w:w="406" w:type="pct"/>
            <w:tcBorders>
              <w:bottom w:val="single" w:sz="4" w:space="0" w:color="000000"/>
            </w:tcBorders>
            <w:shd w:val="clear" w:color="auto" w:fill="D9D9D9" w:themeFill="background1" w:themeFillShade="D9"/>
            <w:vAlign w:val="center"/>
          </w:tcPr>
          <w:p w14:paraId="5C180469" w14:textId="77777777" w:rsidR="005C6C9F" w:rsidRPr="00F0758E" w:rsidRDefault="005C6C9F" w:rsidP="00E072EF">
            <w:pPr>
              <w:spacing w:after="0" w:line="240" w:lineRule="auto"/>
              <w:jc w:val="center"/>
              <w:rPr>
                <w:rFonts w:ascii="Arial" w:hAnsi="Arial" w:cs="Arial"/>
                <w:b/>
                <w:sz w:val="18"/>
                <w:szCs w:val="18"/>
                <w:lang w:val="es-419"/>
              </w:rPr>
            </w:pPr>
            <w:r w:rsidRPr="00F0758E">
              <w:rPr>
                <w:rFonts w:ascii="Arial" w:hAnsi="Arial" w:cs="Arial"/>
                <w:b/>
                <w:sz w:val="18"/>
                <w:szCs w:val="18"/>
                <w:lang w:val="es-419"/>
              </w:rPr>
              <w:t>Año Línea Base</w:t>
            </w:r>
          </w:p>
        </w:tc>
        <w:tc>
          <w:tcPr>
            <w:tcW w:w="270" w:type="pct"/>
            <w:tcBorders>
              <w:bottom w:val="single" w:sz="4" w:space="0" w:color="000000"/>
            </w:tcBorders>
            <w:shd w:val="clear" w:color="auto" w:fill="D9D9D9" w:themeFill="background1" w:themeFillShade="D9"/>
            <w:vAlign w:val="center"/>
          </w:tcPr>
          <w:p w14:paraId="206E2855" w14:textId="77777777" w:rsidR="005C6C9F" w:rsidRPr="00F0758E" w:rsidRDefault="005C6C9F" w:rsidP="00E072EF">
            <w:pPr>
              <w:spacing w:after="0" w:line="240" w:lineRule="auto"/>
              <w:jc w:val="center"/>
              <w:rPr>
                <w:rFonts w:ascii="Arial" w:hAnsi="Arial" w:cs="Arial"/>
                <w:b/>
                <w:sz w:val="18"/>
                <w:szCs w:val="18"/>
                <w:lang w:val="es-419"/>
              </w:rPr>
            </w:pPr>
            <w:r w:rsidRPr="00F0758E">
              <w:rPr>
                <w:rFonts w:ascii="Arial" w:hAnsi="Arial" w:cs="Arial"/>
                <w:b/>
                <w:sz w:val="18"/>
                <w:szCs w:val="18"/>
                <w:lang w:val="es-419"/>
              </w:rPr>
              <w:t>Año 1</w:t>
            </w:r>
          </w:p>
        </w:tc>
        <w:tc>
          <w:tcPr>
            <w:tcW w:w="305" w:type="pct"/>
            <w:tcBorders>
              <w:bottom w:val="single" w:sz="4" w:space="0" w:color="000000"/>
            </w:tcBorders>
            <w:shd w:val="clear" w:color="auto" w:fill="D9D9D9" w:themeFill="background1" w:themeFillShade="D9"/>
            <w:vAlign w:val="center"/>
          </w:tcPr>
          <w:p w14:paraId="3D0E05D8" w14:textId="77777777" w:rsidR="005C6C9F" w:rsidRPr="00F0758E" w:rsidRDefault="005C6C9F" w:rsidP="00E072EF">
            <w:pPr>
              <w:spacing w:after="0" w:line="240" w:lineRule="auto"/>
              <w:jc w:val="center"/>
              <w:rPr>
                <w:rFonts w:ascii="Arial" w:hAnsi="Arial" w:cs="Arial"/>
                <w:b/>
                <w:sz w:val="18"/>
                <w:szCs w:val="18"/>
                <w:lang w:val="es-419"/>
              </w:rPr>
            </w:pPr>
            <w:r w:rsidRPr="00F0758E">
              <w:rPr>
                <w:rFonts w:ascii="Arial" w:hAnsi="Arial" w:cs="Arial"/>
                <w:b/>
                <w:sz w:val="18"/>
                <w:szCs w:val="18"/>
                <w:lang w:val="es-419"/>
              </w:rPr>
              <w:t>Año 2</w:t>
            </w:r>
          </w:p>
        </w:tc>
        <w:tc>
          <w:tcPr>
            <w:tcW w:w="305" w:type="pct"/>
            <w:tcBorders>
              <w:bottom w:val="single" w:sz="4" w:space="0" w:color="000000"/>
            </w:tcBorders>
            <w:shd w:val="clear" w:color="auto" w:fill="D9D9D9" w:themeFill="background1" w:themeFillShade="D9"/>
            <w:vAlign w:val="center"/>
          </w:tcPr>
          <w:p w14:paraId="5E02F573" w14:textId="77777777" w:rsidR="005C6C9F" w:rsidRPr="00F0758E" w:rsidRDefault="005C6C9F" w:rsidP="00E072EF">
            <w:pPr>
              <w:spacing w:after="0" w:line="240" w:lineRule="auto"/>
              <w:jc w:val="center"/>
              <w:rPr>
                <w:rFonts w:ascii="Arial" w:hAnsi="Arial" w:cs="Arial"/>
                <w:b/>
                <w:sz w:val="18"/>
                <w:szCs w:val="18"/>
                <w:lang w:val="es-419"/>
              </w:rPr>
            </w:pPr>
            <w:r w:rsidRPr="00F0758E">
              <w:rPr>
                <w:rFonts w:ascii="Arial" w:hAnsi="Arial" w:cs="Arial"/>
                <w:b/>
                <w:sz w:val="18"/>
                <w:szCs w:val="18"/>
                <w:lang w:val="es-419"/>
              </w:rPr>
              <w:t>Año 3</w:t>
            </w:r>
          </w:p>
        </w:tc>
        <w:tc>
          <w:tcPr>
            <w:tcW w:w="304" w:type="pct"/>
            <w:tcBorders>
              <w:bottom w:val="single" w:sz="4" w:space="0" w:color="000000"/>
            </w:tcBorders>
            <w:shd w:val="clear" w:color="auto" w:fill="D9D9D9" w:themeFill="background1" w:themeFillShade="D9"/>
            <w:vAlign w:val="center"/>
          </w:tcPr>
          <w:p w14:paraId="328F2FA5" w14:textId="77777777" w:rsidR="005C6C9F" w:rsidRPr="00F0758E" w:rsidRDefault="005C6C9F" w:rsidP="00E072EF">
            <w:pPr>
              <w:spacing w:after="0" w:line="240" w:lineRule="auto"/>
              <w:jc w:val="center"/>
              <w:rPr>
                <w:rFonts w:ascii="Arial" w:hAnsi="Arial" w:cs="Arial"/>
                <w:b/>
                <w:sz w:val="18"/>
                <w:szCs w:val="18"/>
                <w:lang w:val="es-419"/>
              </w:rPr>
            </w:pPr>
            <w:r w:rsidRPr="00F0758E">
              <w:rPr>
                <w:rFonts w:ascii="Arial" w:hAnsi="Arial" w:cs="Arial"/>
                <w:b/>
                <w:sz w:val="18"/>
                <w:szCs w:val="18"/>
                <w:lang w:val="es-419"/>
              </w:rPr>
              <w:t>Año 4</w:t>
            </w:r>
          </w:p>
        </w:tc>
        <w:tc>
          <w:tcPr>
            <w:tcW w:w="304" w:type="pct"/>
            <w:tcBorders>
              <w:bottom w:val="single" w:sz="4" w:space="0" w:color="000000"/>
            </w:tcBorders>
            <w:shd w:val="clear" w:color="auto" w:fill="D9D9D9" w:themeFill="background1" w:themeFillShade="D9"/>
            <w:vAlign w:val="center"/>
          </w:tcPr>
          <w:p w14:paraId="3A2391E0" w14:textId="77777777" w:rsidR="005C6C9F" w:rsidRPr="00F0758E" w:rsidRDefault="005C6C9F" w:rsidP="00E072EF">
            <w:pPr>
              <w:spacing w:after="0" w:line="240" w:lineRule="auto"/>
              <w:jc w:val="center"/>
              <w:rPr>
                <w:rFonts w:ascii="Arial" w:hAnsi="Arial" w:cs="Arial"/>
                <w:b/>
                <w:sz w:val="18"/>
                <w:szCs w:val="18"/>
                <w:lang w:val="es-419"/>
              </w:rPr>
            </w:pPr>
            <w:r w:rsidRPr="00F0758E">
              <w:rPr>
                <w:rFonts w:ascii="Arial" w:hAnsi="Arial" w:cs="Arial"/>
                <w:b/>
                <w:sz w:val="18"/>
                <w:szCs w:val="18"/>
                <w:lang w:val="es-419"/>
              </w:rPr>
              <w:t>Año 5</w:t>
            </w:r>
          </w:p>
        </w:tc>
        <w:tc>
          <w:tcPr>
            <w:tcW w:w="305" w:type="pct"/>
            <w:tcBorders>
              <w:bottom w:val="single" w:sz="4" w:space="0" w:color="000000"/>
            </w:tcBorders>
            <w:shd w:val="clear" w:color="auto" w:fill="D9D9D9" w:themeFill="background1" w:themeFillShade="D9"/>
            <w:vAlign w:val="center"/>
          </w:tcPr>
          <w:p w14:paraId="01A01C6A" w14:textId="77777777" w:rsidR="005C6C9F" w:rsidRPr="00F0758E" w:rsidRDefault="005C6C9F" w:rsidP="00E072EF">
            <w:pPr>
              <w:spacing w:after="0" w:line="240" w:lineRule="auto"/>
              <w:jc w:val="center"/>
              <w:rPr>
                <w:rFonts w:ascii="Arial" w:hAnsi="Arial" w:cs="Arial"/>
                <w:b/>
                <w:sz w:val="18"/>
                <w:szCs w:val="18"/>
                <w:lang w:val="es-419"/>
              </w:rPr>
            </w:pPr>
            <w:r w:rsidRPr="00F0758E">
              <w:rPr>
                <w:rFonts w:ascii="Arial" w:hAnsi="Arial" w:cs="Arial"/>
                <w:b/>
                <w:sz w:val="18"/>
                <w:szCs w:val="18"/>
                <w:lang w:val="es-419"/>
              </w:rPr>
              <w:t>Meta Final</w:t>
            </w:r>
          </w:p>
        </w:tc>
        <w:tc>
          <w:tcPr>
            <w:tcW w:w="473" w:type="pct"/>
            <w:tcBorders>
              <w:bottom w:val="single" w:sz="4" w:space="0" w:color="000000"/>
            </w:tcBorders>
            <w:shd w:val="clear" w:color="auto" w:fill="D9D9D9" w:themeFill="background1" w:themeFillShade="D9"/>
            <w:vAlign w:val="center"/>
          </w:tcPr>
          <w:p w14:paraId="333F43A5" w14:textId="4BD40F38" w:rsidR="005C6C9F" w:rsidRPr="00F0758E" w:rsidRDefault="005C6C9F" w:rsidP="00E072EF">
            <w:pPr>
              <w:spacing w:after="0" w:line="240" w:lineRule="auto"/>
              <w:jc w:val="center"/>
              <w:rPr>
                <w:rFonts w:ascii="Arial" w:hAnsi="Arial" w:cs="Arial"/>
                <w:b/>
                <w:sz w:val="18"/>
                <w:szCs w:val="18"/>
                <w:lang w:val="es-419"/>
              </w:rPr>
            </w:pPr>
            <w:r w:rsidRPr="00F0758E">
              <w:rPr>
                <w:rFonts w:ascii="Arial" w:hAnsi="Arial" w:cs="Arial"/>
                <w:b/>
                <w:sz w:val="18"/>
                <w:szCs w:val="18"/>
                <w:lang w:val="es-419"/>
              </w:rPr>
              <w:t>Medios de Verificación</w:t>
            </w:r>
          </w:p>
        </w:tc>
        <w:tc>
          <w:tcPr>
            <w:tcW w:w="572" w:type="pct"/>
            <w:tcBorders>
              <w:bottom w:val="single" w:sz="4" w:space="0" w:color="000000"/>
            </w:tcBorders>
            <w:shd w:val="clear" w:color="auto" w:fill="D9D9D9" w:themeFill="background1" w:themeFillShade="D9"/>
            <w:vAlign w:val="center"/>
          </w:tcPr>
          <w:p w14:paraId="1C64BDFD" w14:textId="208EB63F" w:rsidR="005C6C9F" w:rsidRPr="00F0758E" w:rsidRDefault="00557D40" w:rsidP="00E072EF">
            <w:pPr>
              <w:spacing w:after="0" w:line="240" w:lineRule="auto"/>
              <w:jc w:val="center"/>
              <w:rPr>
                <w:rFonts w:ascii="Arial" w:hAnsi="Arial" w:cs="Arial"/>
                <w:b/>
                <w:sz w:val="18"/>
                <w:szCs w:val="18"/>
                <w:lang w:val="es-419"/>
              </w:rPr>
            </w:pPr>
            <w:r>
              <w:rPr>
                <w:rFonts w:ascii="Arial" w:hAnsi="Arial" w:cs="Arial"/>
                <w:b/>
                <w:sz w:val="18"/>
                <w:szCs w:val="18"/>
                <w:lang w:val="es-419"/>
              </w:rPr>
              <w:t>Comentarios</w:t>
            </w:r>
          </w:p>
        </w:tc>
      </w:tr>
      <w:tr w:rsidR="00C36EB3" w:rsidRPr="00433F37" w14:paraId="3C73ADB2" w14:textId="5FD9616F" w:rsidTr="00C36EB3">
        <w:trPr>
          <w:trHeight w:val="64"/>
        </w:trPr>
        <w:tc>
          <w:tcPr>
            <w:tcW w:w="5000" w:type="pct"/>
            <w:gridSpan w:val="12"/>
            <w:tcBorders>
              <w:bottom w:val="single" w:sz="4" w:space="0" w:color="000000"/>
            </w:tcBorders>
            <w:shd w:val="clear" w:color="auto" w:fill="C5E0B3" w:themeFill="accent6" w:themeFillTint="66"/>
            <w:vAlign w:val="center"/>
          </w:tcPr>
          <w:p w14:paraId="317BC6F4" w14:textId="494B1A67" w:rsidR="00C36EB3" w:rsidRPr="00F0758E" w:rsidRDefault="00C36EB3" w:rsidP="00E072EF">
            <w:pPr>
              <w:spacing w:after="0" w:line="240" w:lineRule="auto"/>
              <w:rPr>
                <w:rFonts w:ascii="Arial" w:hAnsi="Arial" w:cs="Arial"/>
                <w:b/>
                <w:bCs/>
                <w:sz w:val="18"/>
                <w:szCs w:val="18"/>
                <w:lang w:val="es-419"/>
              </w:rPr>
            </w:pPr>
            <w:r w:rsidRPr="00F0758E">
              <w:rPr>
                <w:rFonts w:ascii="Arial" w:hAnsi="Arial" w:cs="Arial"/>
                <w:b/>
                <w:bCs/>
                <w:sz w:val="18"/>
                <w:szCs w:val="18"/>
                <w:lang w:val="es-419"/>
              </w:rPr>
              <w:t>Componente 1. Fortalecimiento de los programas de reinserción social</w:t>
            </w:r>
          </w:p>
        </w:tc>
      </w:tr>
      <w:tr w:rsidR="00557D40" w:rsidRPr="00F0758E" w14:paraId="40A26DB2" w14:textId="748C3A21" w:rsidTr="003C2D91">
        <w:trPr>
          <w:trHeight w:val="64"/>
        </w:trPr>
        <w:tc>
          <w:tcPr>
            <w:tcW w:w="911" w:type="pct"/>
            <w:tcBorders>
              <w:bottom w:val="single" w:sz="4" w:space="0" w:color="000000"/>
            </w:tcBorders>
            <w:vAlign w:val="center"/>
          </w:tcPr>
          <w:p w14:paraId="3CDB5CCE" w14:textId="07BBFD7E" w:rsidR="005C6C9F" w:rsidRPr="009F4080" w:rsidRDefault="005C6C9F" w:rsidP="00E072EF">
            <w:pPr>
              <w:pStyle w:val="ListParagraph"/>
              <w:spacing w:after="0" w:line="240" w:lineRule="auto"/>
              <w:ind w:left="0"/>
              <w:contextualSpacing w:val="0"/>
              <w:rPr>
                <w:rFonts w:ascii="Arial" w:hAnsi="Arial"/>
                <w:sz w:val="18"/>
                <w:lang w:val="es-CL"/>
              </w:rPr>
            </w:pPr>
            <w:r w:rsidRPr="00F0758E">
              <w:rPr>
                <w:rFonts w:ascii="Arial" w:hAnsi="Arial" w:cs="Arial"/>
                <w:sz w:val="18"/>
                <w:szCs w:val="18"/>
                <w:lang w:val="es-419"/>
              </w:rPr>
              <w:t xml:space="preserve">1.1 </w:t>
            </w:r>
            <w:r w:rsidR="000A0EFC">
              <w:rPr>
                <w:rFonts w:ascii="Arial" w:hAnsi="Arial" w:cs="Arial"/>
                <w:sz w:val="18"/>
                <w:szCs w:val="18"/>
                <w:lang w:val="es-419"/>
              </w:rPr>
              <w:t>E</w:t>
            </w:r>
            <w:r>
              <w:rPr>
                <w:rFonts w:ascii="Arial" w:hAnsi="Arial" w:cs="Arial"/>
                <w:sz w:val="18"/>
                <w:szCs w:val="18"/>
                <w:lang w:val="es-CL"/>
              </w:rPr>
              <w:t>valuaciones de riesgo basadas en</w:t>
            </w:r>
            <w:r w:rsidRPr="009F4080">
              <w:rPr>
                <w:rFonts w:ascii="Arial" w:hAnsi="Arial"/>
                <w:sz w:val="18"/>
                <w:lang w:val="es-CL"/>
              </w:rPr>
              <w:t xml:space="preserve"> RNR</w:t>
            </w:r>
            <w:r w:rsidR="000A0EFC">
              <w:rPr>
                <w:rFonts w:ascii="Arial" w:hAnsi="Arial"/>
                <w:sz w:val="18"/>
                <w:lang w:val="es-CL"/>
              </w:rPr>
              <w:t xml:space="preserve"> aplicadas</w:t>
            </w:r>
          </w:p>
        </w:tc>
        <w:tc>
          <w:tcPr>
            <w:tcW w:w="507" w:type="pct"/>
            <w:tcBorders>
              <w:bottom w:val="single" w:sz="4" w:space="0" w:color="000000"/>
            </w:tcBorders>
            <w:vAlign w:val="center"/>
          </w:tcPr>
          <w:p w14:paraId="46842E31"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Evaluaciones</w:t>
            </w:r>
          </w:p>
        </w:tc>
        <w:tc>
          <w:tcPr>
            <w:tcW w:w="338" w:type="pct"/>
            <w:tcBorders>
              <w:bottom w:val="single" w:sz="4" w:space="0" w:color="000000"/>
            </w:tcBorders>
            <w:vAlign w:val="center"/>
          </w:tcPr>
          <w:p w14:paraId="57ECE218"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0</w:t>
            </w:r>
          </w:p>
        </w:tc>
        <w:tc>
          <w:tcPr>
            <w:tcW w:w="406" w:type="pct"/>
            <w:tcBorders>
              <w:bottom w:val="single" w:sz="4" w:space="0" w:color="000000"/>
            </w:tcBorders>
            <w:vAlign w:val="center"/>
          </w:tcPr>
          <w:p w14:paraId="35AA99D2"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tcBorders>
              <w:bottom w:val="single" w:sz="4" w:space="0" w:color="000000"/>
            </w:tcBorders>
            <w:vAlign w:val="center"/>
          </w:tcPr>
          <w:p w14:paraId="6CDBE4BA"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4.000 </w:t>
            </w:r>
          </w:p>
        </w:tc>
        <w:tc>
          <w:tcPr>
            <w:tcW w:w="305" w:type="pct"/>
            <w:tcBorders>
              <w:bottom w:val="single" w:sz="4" w:space="0" w:color="000000"/>
            </w:tcBorders>
            <w:vAlign w:val="center"/>
          </w:tcPr>
          <w:p w14:paraId="4AE2B2CC"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13.000 </w:t>
            </w:r>
          </w:p>
        </w:tc>
        <w:tc>
          <w:tcPr>
            <w:tcW w:w="305" w:type="pct"/>
            <w:tcBorders>
              <w:bottom w:val="single" w:sz="4" w:space="0" w:color="000000"/>
            </w:tcBorders>
            <w:vAlign w:val="center"/>
          </w:tcPr>
          <w:p w14:paraId="75F2266E"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13.000 </w:t>
            </w:r>
          </w:p>
        </w:tc>
        <w:tc>
          <w:tcPr>
            <w:tcW w:w="304" w:type="pct"/>
            <w:tcBorders>
              <w:bottom w:val="single" w:sz="4" w:space="0" w:color="000000"/>
            </w:tcBorders>
            <w:vAlign w:val="center"/>
          </w:tcPr>
          <w:p w14:paraId="65B9407F"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13.000 </w:t>
            </w:r>
          </w:p>
        </w:tc>
        <w:tc>
          <w:tcPr>
            <w:tcW w:w="304" w:type="pct"/>
            <w:tcBorders>
              <w:bottom w:val="single" w:sz="4" w:space="0" w:color="000000"/>
            </w:tcBorders>
            <w:vAlign w:val="center"/>
          </w:tcPr>
          <w:p w14:paraId="0EEC2FC4"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13.000 </w:t>
            </w:r>
          </w:p>
        </w:tc>
        <w:tc>
          <w:tcPr>
            <w:tcW w:w="305" w:type="pct"/>
            <w:tcBorders>
              <w:bottom w:val="single" w:sz="4" w:space="0" w:color="000000"/>
            </w:tcBorders>
            <w:vAlign w:val="center"/>
          </w:tcPr>
          <w:p w14:paraId="15F12DB3"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56.000 </w:t>
            </w:r>
          </w:p>
        </w:tc>
        <w:tc>
          <w:tcPr>
            <w:tcW w:w="473" w:type="pct"/>
            <w:vMerge w:val="restart"/>
          </w:tcPr>
          <w:p w14:paraId="333CDACB" w14:textId="14FE51BC"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Reporte Semestral SEJUS</w:t>
            </w:r>
          </w:p>
        </w:tc>
        <w:tc>
          <w:tcPr>
            <w:tcW w:w="572" w:type="pct"/>
          </w:tcPr>
          <w:p w14:paraId="429F0CBC" w14:textId="77777777" w:rsidR="005C6C9F" w:rsidRPr="00F0758E" w:rsidRDefault="005C6C9F" w:rsidP="00E072EF">
            <w:pPr>
              <w:spacing w:after="0" w:line="240" w:lineRule="auto"/>
              <w:jc w:val="center"/>
              <w:rPr>
                <w:rFonts w:ascii="Arial" w:hAnsi="Arial" w:cs="Arial"/>
                <w:sz w:val="18"/>
                <w:szCs w:val="18"/>
                <w:lang w:val="es-419"/>
              </w:rPr>
            </w:pPr>
          </w:p>
        </w:tc>
      </w:tr>
      <w:tr w:rsidR="00557D40" w:rsidRPr="00F0758E" w14:paraId="397A09C6" w14:textId="6AB84ECD" w:rsidTr="003C2D91">
        <w:trPr>
          <w:trHeight w:val="64"/>
        </w:trPr>
        <w:tc>
          <w:tcPr>
            <w:tcW w:w="911" w:type="pct"/>
            <w:tcBorders>
              <w:bottom w:val="single" w:sz="4" w:space="0" w:color="000000"/>
            </w:tcBorders>
            <w:vAlign w:val="center"/>
          </w:tcPr>
          <w:p w14:paraId="3257183C" w14:textId="77777777" w:rsidR="005C6C9F" w:rsidRPr="009F4080" w:rsidRDefault="005C6C9F" w:rsidP="00E072EF">
            <w:pPr>
              <w:pStyle w:val="ListParagraph"/>
              <w:spacing w:after="0" w:line="240" w:lineRule="auto"/>
              <w:ind w:left="0"/>
              <w:contextualSpacing w:val="0"/>
              <w:rPr>
                <w:rFonts w:ascii="Arial" w:hAnsi="Arial"/>
                <w:sz w:val="18"/>
                <w:lang w:val="es-CL"/>
              </w:rPr>
            </w:pPr>
            <w:r w:rsidRPr="00F0758E">
              <w:rPr>
                <w:rFonts w:ascii="Arial" w:hAnsi="Arial" w:cs="Arial"/>
                <w:sz w:val="18"/>
                <w:szCs w:val="18"/>
                <w:lang w:val="es-419"/>
              </w:rPr>
              <w:t xml:space="preserve">1.2 </w:t>
            </w:r>
            <w:r>
              <w:rPr>
                <w:rFonts w:ascii="Arial" w:hAnsi="Arial" w:cs="Arial"/>
                <w:sz w:val="18"/>
                <w:szCs w:val="18"/>
                <w:lang w:val="es-CL"/>
              </w:rPr>
              <w:t>Tratamientos cognitivos conductuales para reducción de riesgo de reincidencia iniciados</w:t>
            </w:r>
          </w:p>
        </w:tc>
        <w:tc>
          <w:tcPr>
            <w:tcW w:w="507" w:type="pct"/>
            <w:tcBorders>
              <w:bottom w:val="single" w:sz="4" w:space="0" w:color="000000"/>
            </w:tcBorders>
            <w:vAlign w:val="center"/>
          </w:tcPr>
          <w:p w14:paraId="52499614"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PPL</w:t>
            </w:r>
          </w:p>
        </w:tc>
        <w:tc>
          <w:tcPr>
            <w:tcW w:w="338" w:type="pct"/>
            <w:tcBorders>
              <w:bottom w:val="single" w:sz="4" w:space="0" w:color="000000"/>
            </w:tcBorders>
            <w:vAlign w:val="center"/>
          </w:tcPr>
          <w:p w14:paraId="6C0F66C3"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0</w:t>
            </w:r>
          </w:p>
        </w:tc>
        <w:tc>
          <w:tcPr>
            <w:tcW w:w="406" w:type="pct"/>
            <w:tcBorders>
              <w:bottom w:val="single" w:sz="4" w:space="0" w:color="000000"/>
            </w:tcBorders>
            <w:vAlign w:val="center"/>
          </w:tcPr>
          <w:p w14:paraId="25E63D74"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tcBorders>
              <w:bottom w:val="single" w:sz="4" w:space="0" w:color="000000"/>
            </w:tcBorders>
            <w:vAlign w:val="center"/>
          </w:tcPr>
          <w:p w14:paraId="0CD0534D"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tcBorders>
              <w:bottom w:val="single" w:sz="4" w:space="0" w:color="000000"/>
            </w:tcBorders>
            <w:vAlign w:val="center"/>
          </w:tcPr>
          <w:p w14:paraId="2F186161"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5.000 </w:t>
            </w:r>
          </w:p>
        </w:tc>
        <w:tc>
          <w:tcPr>
            <w:tcW w:w="305" w:type="pct"/>
            <w:tcBorders>
              <w:bottom w:val="single" w:sz="4" w:space="0" w:color="000000"/>
            </w:tcBorders>
            <w:vAlign w:val="center"/>
          </w:tcPr>
          <w:p w14:paraId="555C86C0"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5.000 </w:t>
            </w:r>
          </w:p>
        </w:tc>
        <w:tc>
          <w:tcPr>
            <w:tcW w:w="304" w:type="pct"/>
            <w:tcBorders>
              <w:bottom w:val="single" w:sz="4" w:space="0" w:color="000000"/>
            </w:tcBorders>
            <w:vAlign w:val="center"/>
          </w:tcPr>
          <w:p w14:paraId="59AA5CA6"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5.000 </w:t>
            </w:r>
          </w:p>
        </w:tc>
        <w:tc>
          <w:tcPr>
            <w:tcW w:w="304" w:type="pct"/>
            <w:tcBorders>
              <w:bottom w:val="single" w:sz="4" w:space="0" w:color="000000"/>
            </w:tcBorders>
            <w:vAlign w:val="center"/>
          </w:tcPr>
          <w:p w14:paraId="77B13188"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5.000 </w:t>
            </w:r>
          </w:p>
        </w:tc>
        <w:tc>
          <w:tcPr>
            <w:tcW w:w="305" w:type="pct"/>
            <w:tcBorders>
              <w:bottom w:val="single" w:sz="4" w:space="0" w:color="000000"/>
            </w:tcBorders>
            <w:vAlign w:val="center"/>
          </w:tcPr>
          <w:p w14:paraId="63C61774"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20.000 </w:t>
            </w:r>
          </w:p>
        </w:tc>
        <w:tc>
          <w:tcPr>
            <w:tcW w:w="473" w:type="pct"/>
            <w:vMerge/>
            <w:vAlign w:val="center"/>
          </w:tcPr>
          <w:p w14:paraId="344440E3" w14:textId="77777777" w:rsidR="005C6C9F" w:rsidRPr="00F0758E" w:rsidRDefault="005C6C9F" w:rsidP="00E072EF">
            <w:pPr>
              <w:spacing w:after="0" w:line="240" w:lineRule="auto"/>
              <w:jc w:val="center"/>
              <w:rPr>
                <w:rFonts w:ascii="Arial" w:hAnsi="Arial" w:cs="Arial"/>
                <w:sz w:val="18"/>
                <w:szCs w:val="18"/>
                <w:lang w:val="es-419"/>
              </w:rPr>
            </w:pPr>
          </w:p>
        </w:tc>
        <w:tc>
          <w:tcPr>
            <w:tcW w:w="572" w:type="pct"/>
          </w:tcPr>
          <w:p w14:paraId="3BB40BC1" w14:textId="7AE17A70" w:rsidR="005C6C9F" w:rsidRPr="00F0758E" w:rsidRDefault="000A0EFC" w:rsidP="00B32CF1">
            <w:pPr>
              <w:spacing w:after="0" w:line="240" w:lineRule="auto"/>
              <w:jc w:val="both"/>
              <w:rPr>
                <w:rFonts w:ascii="Arial" w:hAnsi="Arial" w:cs="Arial"/>
                <w:sz w:val="18"/>
                <w:szCs w:val="18"/>
                <w:lang w:val="es-419"/>
              </w:rPr>
            </w:pPr>
            <w:r>
              <w:rPr>
                <w:rFonts w:ascii="Arial" w:hAnsi="Arial" w:cs="Arial"/>
                <w:sz w:val="18"/>
                <w:szCs w:val="18"/>
                <w:lang w:val="es-419"/>
              </w:rPr>
              <w:t>Iniciados significa con al menos dos entrevistas completadas</w:t>
            </w:r>
          </w:p>
        </w:tc>
      </w:tr>
      <w:tr w:rsidR="00557D40" w:rsidRPr="00F0758E" w14:paraId="7314343D" w14:textId="0533B991" w:rsidTr="003C2D91">
        <w:trPr>
          <w:trHeight w:val="374"/>
        </w:trPr>
        <w:tc>
          <w:tcPr>
            <w:tcW w:w="911" w:type="pct"/>
            <w:tcBorders>
              <w:bottom w:val="single" w:sz="4" w:space="0" w:color="000000"/>
            </w:tcBorders>
            <w:vAlign w:val="center"/>
          </w:tcPr>
          <w:p w14:paraId="19D5CB72" w14:textId="77777777" w:rsidR="005C6C9F" w:rsidRPr="00F0758E" w:rsidRDefault="005C6C9F" w:rsidP="00E072EF">
            <w:pPr>
              <w:pStyle w:val="ListParagraph"/>
              <w:spacing w:after="0" w:line="240" w:lineRule="auto"/>
              <w:ind w:left="0"/>
              <w:contextualSpacing w:val="0"/>
              <w:rPr>
                <w:rFonts w:ascii="Arial" w:hAnsi="Arial" w:cs="Arial"/>
                <w:sz w:val="18"/>
                <w:szCs w:val="18"/>
                <w:lang w:val="es-419"/>
              </w:rPr>
            </w:pPr>
            <w:r w:rsidRPr="00F0758E">
              <w:rPr>
                <w:rFonts w:ascii="Arial" w:hAnsi="Arial" w:cs="Arial"/>
                <w:sz w:val="18"/>
                <w:szCs w:val="18"/>
                <w:lang w:val="es-419"/>
              </w:rPr>
              <w:t>1.3 Centros de atención de medidas alternativas en funcionamiento</w:t>
            </w:r>
          </w:p>
        </w:tc>
        <w:tc>
          <w:tcPr>
            <w:tcW w:w="507" w:type="pct"/>
            <w:tcBorders>
              <w:bottom w:val="single" w:sz="4" w:space="0" w:color="000000"/>
            </w:tcBorders>
            <w:vAlign w:val="center"/>
          </w:tcPr>
          <w:p w14:paraId="39EA9813"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Centros</w:t>
            </w:r>
          </w:p>
        </w:tc>
        <w:tc>
          <w:tcPr>
            <w:tcW w:w="338" w:type="pct"/>
            <w:tcBorders>
              <w:bottom w:val="single" w:sz="4" w:space="0" w:color="000000"/>
            </w:tcBorders>
            <w:vAlign w:val="center"/>
          </w:tcPr>
          <w:p w14:paraId="77D8EB90"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0</w:t>
            </w:r>
          </w:p>
        </w:tc>
        <w:tc>
          <w:tcPr>
            <w:tcW w:w="406" w:type="pct"/>
            <w:tcBorders>
              <w:bottom w:val="single" w:sz="4" w:space="0" w:color="000000"/>
            </w:tcBorders>
            <w:vAlign w:val="center"/>
          </w:tcPr>
          <w:p w14:paraId="57D1EB46"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tcBorders>
              <w:bottom w:val="single" w:sz="4" w:space="0" w:color="000000"/>
            </w:tcBorders>
            <w:vAlign w:val="center"/>
          </w:tcPr>
          <w:p w14:paraId="2B3BAEED"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3 </w:t>
            </w:r>
          </w:p>
        </w:tc>
        <w:tc>
          <w:tcPr>
            <w:tcW w:w="305" w:type="pct"/>
            <w:tcBorders>
              <w:bottom w:val="single" w:sz="4" w:space="0" w:color="000000"/>
            </w:tcBorders>
            <w:vAlign w:val="center"/>
          </w:tcPr>
          <w:p w14:paraId="2BB2936A"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 </w:t>
            </w:r>
          </w:p>
        </w:tc>
        <w:tc>
          <w:tcPr>
            <w:tcW w:w="305" w:type="pct"/>
            <w:tcBorders>
              <w:bottom w:val="single" w:sz="4" w:space="0" w:color="000000"/>
            </w:tcBorders>
            <w:vAlign w:val="center"/>
          </w:tcPr>
          <w:p w14:paraId="7CCE10C3"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 </w:t>
            </w:r>
          </w:p>
        </w:tc>
        <w:tc>
          <w:tcPr>
            <w:tcW w:w="304" w:type="pct"/>
            <w:tcBorders>
              <w:bottom w:val="single" w:sz="4" w:space="0" w:color="000000"/>
            </w:tcBorders>
            <w:vAlign w:val="center"/>
          </w:tcPr>
          <w:p w14:paraId="0865FF15"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4" w:type="pct"/>
            <w:tcBorders>
              <w:bottom w:val="single" w:sz="4" w:space="0" w:color="000000"/>
            </w:tcBorders>
            <w:vAlign w:val="center"/>
          </w:tcPr>
          <w:p w14:paraId="4BF76E05"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tcBorders>
              <w:bottom w:val="single" w:sz="4" w:space="0" w:color="000000"/>
            </w:tcBorders>
            <w:vAlign w:val="center"/>
          </w:tcPr>
          <w:p w14:paraId="6E4481CB"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7 </w:t>
            </w:r>
          </w:p>
        </w:tc>
        <w:tc>
          <w:tcPr>
            <w:tcW w:w="473" w:type="pct"/>
            <w:vMerge/>
            <w:vAlign w:val="center"/>
          </w:tcPr>
          <w:p w14:paraId="4D2DDA15" w14:textId="77777777" w:rsidR="005C6C9F" w:rsidRPr="00F0758E" w:rsidRDefault="005C6C9F" w:rsidP="00E072EF">
            <w:pPr>
              <w:spacing w:after="0" w:line="240" w:lineRule="auto"/>
              <w:jc w:val="center"/>
              <w:rPr>
                <w:rFonts w:ascii="Arial" w:hAnsi="Arial" w:cs="Arial"/>
                <w:sz w:val="18"/>
                <w:szCs w:val="18"/>
                <w:lang w:val="es-419"/>
              </w:rPr>
            </w:pPr>
          </w:p>
        </w:tc>
        <w:tc>
          <w:tcPr>
            <w:tcW w:w="572" w:type="pct"/>
          </w:tcPr>
          <w:p w14:paraId="2C62A9F9" w14:textId="6A7ABE8C" w:rsidR="005C6C9F" w:rsidRPr="00F0758E" w:rsidRDefault="000A0EFC" w:rsidP="00B32CF1">
            <w:pPr>
              <w:spacing w:after="0" w:line="240" w:lineRule="auto"/>
              <w:jc w:val="both"/>
              <w:rPr>
                <w:rFonts w:ascii="Arial" w:hAnsi="Arial" w:cs="Arial"/>
                <w:sz w:val="18"/>
                <w:szCs w:val="18"/>
                <w:lang w:val="es-419"/>
              </w:rPr>
            </w:pPr>
            <w:r>
              <w:rPr>
                <w:rFonts w:ascii="Arial" w:hAnsi="Arial" w:cs="Arial"/>
                <w:sz w:val="18"/>
                <w:szCs w:val="18"/>
                <w:lang w:val="es-419"/>
              </w:rPr>
              <w:t>En funcionamiento significa con equipos técnicos contratados y oferta</w:t>
            </w:r>
          </w:p>
        </w:tc>
      </w:tr>
      <w:tr w:rsidR="00557D40" w:rsidRPr="00F0758E" w14:paraId="68192191" w14:textId="601F7512" w:rsidTr="003C2D91">
        <w:trPr>
          <w:trHeight w:val="64"/>
        </w:trPr>
        <w:tc>
          <w:tcPr>
            <w:tcW w:w="911" w:type="pct"/>
            <w:tcBorders>
              <w:bottom w:val="single" w:sz="4" w:space="0" w:color="000000"/>
            </w:tcBorders>
            <w:vAlign w:val="center"/>
          </w:tcPr>
          <w:p w14:paraId="6924F57A" w14:textId="77777777" w:rsidR="005C6C9F" w:rsidRPr="009F4080" w:rsidRDefault="005C6C9F" w:rsidP="00E072EF">
            <w:pPr>
              <w:pStyle w:val="ListParagraph"/>
              <w:spacing w:after="0" w:line="240" w:lineRule="auto"/>
              <w:ind w:left="0"/>
              <w:contextualSpacing w:val="0"/>
              <w:rPr>
                <w:rFonts w:ascii="Arial" w:hAnsi="Arial"/>
                <w:sz w:val="18"/>
                <w:lang w:val="es-CL"/>
              </w:rPr>
            </w:pPr>
            <w:r w:rsidRPr="00F0758E">
              <w:rPr>
                <w:rFonts w:ascii="Arial" w:hAnsi="Arial" w:cs="Arial"/>
                <w:sz w:val="18"/>
                <w:szCs w:val="18"/>
                <w:lang w:val="es-419"/>
              </w:rPr>
              <w:t xml:space="preserve">1.4 </w:t>
            </w:r>
            <w:r>
              <w:rPr>
                <w:rFonts w:ascii="Arial" w:hAnsi="Arial" w:cs="Arial"/>
                <w:sz w:val="18"/>
                <w:szCs w:val="18"/>
                <w:lang w:val="es-CL"/>
              </w:rPr>
              <w:t xml:space="preserve">Cupos para egresados en </w:t>
            </w:r>
            <w:r w:rsidRPr="009F4080">
              <w:rPr>
                <w:rFonts w:ascii="Arial" w:hAnsi="Arial"/>
                <w:sz w:val="18"/>
                <w:lang w:val="es-CL"/>
              </w:rPr>
              <w:t xml:space="preserve">Incubadora </w:t>
            </w:r>
            <w:r>
              <w:rPr>
                <w:rFonts w:ascii="Arial" w:hAnsi="Arial" w:cs="Arial"/>
                <w:sz w:val="18"/>
                <w:szCs w:val="18"/>
                <w:lang w:val="es-CL"/>
              </w:rPr>
              <w:t>de Cooperativas generados</w:t>
            </w:r>
          </w:p>
        </w:tc>
        <w:tc>
          <w:tcPr>
            <w:tcW w:w="507" w:type="pct"/>
            <w:tcBorders>
              <w:bottom w:val="single" w:sz="4" w:space="0" w:color="000000"/>
            </w:tcBorders>
            <w:vAlign w:val="center"/>
          </w:tcPr>
          <w:p w14:paraId="49EA4A1F" w14:textId="77777777" w:rsidR="005C6C9F" w:rsidRPr="00F0758E" w:rsidRDefault="005C6C9F" w:rsidP="00E072EF">
            <w:pPr>
              <w:spacing w:after="0" w:line="240" w:lineRule="auto"/>
              <w:jc w:val="center"/>
              <w:rPr>
                <w:rFonts w:ascii="Arial" w:hAnsi="Arial" w:cs="Arial"/>
                <w:sz w:val="18"/>
                <w:szCs w:val="18"/>
                <w:lang w:val="es-419"/>
              </w:rPr>
            </w:pPr>
            <w:r>
              <w:rPr>
                <w:rFonts w:ascii="Arial" w:hAnsi="Arial" w:cs="Arial"/>
                <w:sz w:val="18"/>
                <w:szCs w:val="18"/>
                <w:lang w:val="es-419"/>
              </w:rPr>
              <w:t>Cupos</w:t>
            </w:r>
          </w:p>
        </w:tc>
        <w:tc>
          <w:tcPr>
            <w:tcW w:w="338" w:type="pct"/>
            <w:tcBorders>
              <w:bottom w:val="single" w:sz="4" w:space="0" w:color="000000"/>
            </w:tcBorders>
            <w:vAlign w:val="center"/>
          </w:tcPr>
          <w:p w14:paraId="3C2A6A51"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0</w:t>
            </w:r>
          </w:p>
        </w:tc>
        <w:tc>
          <w:tcPr>
            <w:tcW w:w="406" w:type="pct"/>
            <w:tcBorders>
              <w:bottom w:val="single" w:sz="4" w:space="0" w:color="000000"/>
            </w:tcBorders>
            <w:vAlign w:val="center"/>
          </w:tcPr>
          <w:p w14:paraId="423D8436"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tcBorders>
              <w:bottom w:val="single" w:sz="4" w:space="0" w:color="000000"/>
            </w:tcBorders>
            <w:vAlign w:val="center"/>
          </w:tcPr>
          <w:p w14:paraId="4D05DCD7"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20 </w:t>
            </w:r>
          </w:p>
        </w:tc>
        <w:tc>
          <w:tcPr>
            <w:tcW w:w="305" w:type="pct"/>
            <w:tcBorders>
              <w:bottom w:val="single" w:sz="4" w:space="0" w:color="000000"/>
            </w:tcBorders>
            <w:vAlign w:val="center"/>
          </w:tcPr>
          <w:p w14:paraId="74F5FA0C"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40 </w:t>
            </w:r>
          </w:p>
        </w:tc>
        <w:tc>
          <w:tcPr>
            <w:tcW w:w="305" w:type="pct"/>
            <w:tcBorders>
              <w:bottom w:val="single" w:sz="4" w:space="0" w:color="000000"/>
            </w:tcBorders>
            <w:vAlign w:val="center"/>
          </w:tcPr>
          <w:p w14:paraId="1B868550"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60 </w:t>
            </w:r>
          </w:p>
        </w:tc>
        <w:tc>
          <w:tcPr>
            <w:tcW w:w="304" w:type="pct"/>
            <w:tcBorders>
              <w:bottom w:val="single" w:sz="4" w:space="0" w:color="000000"/>
            </w:tcBorders>
            <w:vAlign w:val="center"/>
          </w:tcPr>
          <w:p w14:paraId="12B517B8"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60 </w:t>
            </w:r>
          </w:p>
        </w:tc>
        <w:tc>
          <w:tcPr>
            <w:tcW w:w="304" w:type="pct"/>
            <w:tcBorders>
              <w:bottom w:val="single" w:sz="4" w:space="0" w:color="000000"/>
            </w:tcBorders>
            <w:vAlign w:val="center"/>
          </w:tcPr>
          <w:p w14:paraId="485BB686"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80 </w:t>
            </w:r>
          </w:p>
        </w:tc>
        <w:tc>
          <w:tcPr>
            <w:tcW w:w="305" w:type="pct"/>
            <w:tcBorders>
              <w:bottom w:val="single" w:sz="4" w:space="0" w:color="000000"/>
            </w:tcBorders>
            <w:vAlign w:val="center"/>
          </w:tcPr>
          <w:p w14:paraId="017613DE"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260 </w:t>
            </w:r>
          </w:p>
        </w:tc>
        <w:tc>
          <w:tcPr>
            <w:tcW w:w="473" w:type="pct"/>
            <w:vMerge/>
            <w:vAlign w:val="center"/>
          </w:tcPr>
          <w:p w14:paraId="49F21B96" w14:textId="77777777" w:rsidR="005C6C9F" w:rsidRPr="00F0758E" w:rsidRDefault="005C6C9F" w:rsidP="00E072EF">
            <w:pPr>
              <w:spacing w:after="0" w:line="240" w:lineRule="auto"/>
              <w:jc w:val="center"/>
              <w:rPr>
                <w:rFonts w:ascii="Arial" w:hAnsi="Arial" w:cs="Arial"/>
                <w:sz w:val="18"/>
                <w:szCs w:val="18"/>
                <w:lang w:val="es-419"/>
              </w:rPr>
            </w:pPr>
          </w:p>
        </w:tc>
        <w:tc>
          <w:tcPr>
            <w:tcW w:w="572" w:type="pct"/>
          </w:tcPr>
          <w:p w14:paraId="31DB158C" w14:textId="4B09FBB5" w:rsidR="005C6C9F" w:rsidRPr="00F0758E" w:rsidRDefault="00557D40" w:rsidP="00B32CF1">
            <w:pPr>
              <w:spacing w:after="0" w:line="240" w:lineRule="auto"/>
              <w:jc w:val="both"/>
              <w:rPr>
                <w:rFonts w:ascii="Arial" w:hAnsi="Arial" w:cs="Arial"/>
                <w:sz w:val="18"/>
                <w:szCs w:val="18"/>
                <w:lang w:val="es-419"/>
              </w:rPr>
            </w:pPr>
            <w:r>
              <w:rPr>
                <w:rFonts w:ascii="Arial" w:hAnsi="Arial" w:cs="Arial"/>
                <w:sz w:val="18"/>
                <w:szCs w:val="18"/>
                <w:lang w:val="es-419"/>
              </w:rPr>
              <w:t xml:space="preserve">Egresados son </w:t>
            </w:r>
            <w:proofErr w:type="spellStart"/>
            <w:r>
              <w:rPr>
                <w:rFonts w:ascii="Arial" w:hAnsi="Arial" w:cs="Arial"/>
                <w:sz w:val="18"/>
                <w:szCs w:val="18"/>
                <w:lang w:val="es-419"/>
              </w:rPr>
              <w:t>PPLs</w:t>
            </w:r>
            <w:proofErr w:type="spellEnd"/>
            <w:r>
              <w:rPr>
                <w:rFonts w:ascii="Arial" w:hAnsi="Arial" w:cs="Arial"/>
                <w:sz w:val="18"/>
                <w:szCs w:val="18"/>
                <w:lang w:val="es-419"/>
              </w:rPr>
              <w:t xml:space="preserve"> que han terminado su condena</w:t>
            </w:r>
          </w:p>
        </w:tc>
      </w:tr>
      <w:tr w:rsidR="00557D40" w:rsidRPr="00F0758E" w14:paraId="3D422145" w14:textId="3CD665D0" w:rsidTr="003C2D91">
        <w:trPr>
          <w:trHeight w:val="64"/>
        </w:trPr>
        <w:tc>
          <w:tcPr>
            <w:tcW w:w="911" w:type="pct"/>
            <w:tcBorders>
              <w:bottom w:val="single" w:sz="4" w:space="0" w:color="000000"/>
            </w:tcBorders>
            <w:vAlign w:val="center"/>
          </w:tcPr>
          <w:p w14:paraId="2729B88E" w14:textId="77777777" w:rsidR="005C6C9F" w:rsidRPr="009F4080" w:rsidRDefault="005C6C9F" w:rsidP="00E072EF">
            <w:pPr>
              <w:pStyle w:val="ListParagraph"/>
              <w:spacing w:after="0" w:line="240" w:lineRule="auto"/>
              <w:ind w:left="0"/>
              <w:contextualSpacing w:val="0"/>
              <w:rPr>
                <w:rFonts w:ascii="Arial" w:hAnsi="Arial"/>
                <w:sz w:val="18"/>
                <w:lang w:val="es-CL"/>
              </w:rPr>
            </w:pPr>
            <w:r w:rsidRPr="00F0758E">
              <w:rPr>
                <w:rFonts w:ascii="Arial" w:hAnsi="Arial" w:cs="Arial"/>
                <w:sz w:val="18"/>
                <w:szCs w:val="18"/>
                <w:lang w:val="es-419"/>
              </w:rPr>
              <w:t xml:space="preserve">1.5 </w:t>
            </w:r>
            <w:r>
              <w:rPr>
                <w:rFonts w:ascii="Arial" w:hAnsi="Arial" w:cs="Arial"/>
                <w:sz w:val="18"/>
                <w:szCs w:val="18"/>
                <w:lang w:val="es-CL"/>
              </w:rPr>
              <w:t>Becas de estudios superiores para egresados entregadas</w:t>
            </w:r>
          </w:p>
        </w:tc>
        <w:tc>
          <w:tcPr>
            <w:tcW w:w="507" w:type="pct"/>
            <w:tcBorders>
              <w:bottom w:val="single" w:sz="4" w:space="0" w:color="000000"/>
            </w:tcBorders>
            <w:vAlign w:val="center"/>
          </w:tcPr>
          <w:p w14:paraId="0699E340" w14:textId="77777777" w:rsidR="005C6C9F" w:rsidRPr="00F0758E" w:rsidRDefault="005C6C9F" w:rsidP="00E072EF">
            <w:pPr>
              <w:spacing w:after="0" w:line="240" w:lineRule="auto"/>
              <w:jc w:val="center"/>
              <w:rPr>
                <w:rFonts w:ascii="Arial" w:hAnsi="Arial" w:cs="Arial"/>
                <w:sz w:val="18"/>
                <w:szCs w:val="18"/>
                <w:lang w:val="es-419"/>
              </w:rPr>
            </w:pPr>
            <w:r>
              <w:rPr>
                <w:rFonts w:ascii="Arial" w:hAnsi="Arial" w:cs="Arial"/>
                <w:sz w:val="18"/>
                <w:szCs w:val="18"/>
                <w:lang w:val="es-419"/>
              </w:rPr>
              <w:t>Becas</w:t>
            </w:r>
          </w:p>
        </w:tc>
        <w:tc>
          <w:tcPr>
            <w:tcW w:w="338" w:type="pct"/>
            <w:tcBorders>
              <w:bottom w:val="single" w:sz="4" w:space="0" w:color="000000"/>
            </w:tcBorders>
            <w:vAlign w:val="center"/>
          </w:tcPr>
          <w:p w14:paraId="58AFC28C"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0</w:t>
            </w:r>
          </w:p>
        </w:tc>
        <w:tc>
          <w:tcPr>
            <w:tcW w:w="406" w:type="pct"/>
            <w:tcBorders>
              <w:bottom w:val="single" w:sz="4" w:space="0" w:color="000000"/>
            </w:tcBorders>
            <w:vAlign w:val="center"/>
          </w:tcPr>
          <w:p w14:paraId="69C76CD1"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tcBorders>
              <w:bottom w:val="single" w:sz="4" w:space="0" w:color="000000"/>
            </w:tcBorders>
            <w:vAlign w:val="center"/>
          </w:tcPr>
          <w:p w14:paraId="22A686B6"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100 </w:t>
            </w:r>
          </w:p>
        </w:tc>
        <w:tc>
          <w:tcPr>
            <w:tcW w:w="305" w:type="pct"/>
            <w:tcBorders>
              <w:bottom w:val="single" w:sz="4" w:space="0" w:color="000000"/>
            </w:tcBorders>
            <w:vAlign w:val="center"/>
          </w:tcPr>
          <w:p w14:paraId="698AC676"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100 </w:t>
            </w:r>
          </w:p>
        </w:tc>
        <w:tc>
          <w:tcPr>
            <w:tcW w:w="305" w:type="pct"/>
            <w:tcBorders>
              <w:bottom w:val="single" w:sz="4" w:space="0" w:color="000000"/>
            </w:tcBorders>
            <w:vAlign w:val="center"/>
          </w:tcPr>
          <w:p w14:paraId="0BEC8E9D"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100 </w:t>
            </w:r>
          </w:p>
        </w:tc>
        <w:tc>
          <w:tcPr>
            <w:tcW w:w="304" w:type="pct"/>
            <w:tcBorders>
              <w:bottom w:val="single" w:sz="4" w:space="0" w:color="000000"/>
            </w:tcBorders>
            <w:vAlign w:val="center"/>
          </w:tcPr>
          <w:p w14:paraId="0D27C62D"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100 </w:t>
            </w:r>
          </w:p>
        </w:tc>
        <w:tc>
          <w:tcPr>
            <w:tcW w:w="304" w:type="pct"/>
            <w:tcBorders>
              <w:bottom w:val="single" w:sz="4" w:space="0" w:color="000000"/>
            </w:tcBorders>
            <w:vAlign w:val="center"/>
          </w:tcPr>
          <w:p w14:paraId="49EA551C"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100 </w:t>
            </w:r>
          </w:p>
        </w:tc>
        <w:tc>
          <w:tcPr>
            <w:tcW w:w="305" w:type="pct"/>
            <w:tcBorders>
              <w:bottom w:val="single" w:sz="4" w:space="0" w:color="000000"/>
            </w:tcBorders>
            <w:vAlign w:val="center"/>
          </w:tcPr>
          <w:p w14:paraId="3DCFE5D1"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500 </w:t>
            </w:r>
          </w:p>
        </w:tc>
        <w:tc>
          <w:tcPr>
            <w:tcW w:w="473" w:type="pct"/>
            <w:vMerge/>
            <w:vAlign w:val="center"/>
          </w:tcPr>
          <w:p w14:paraId="69E625B9" w14:textId="77777777" w:rsidR="005C6C9F" w:rsidRPr="00F0758E" w:rsidRDefault="005C6C9F" w:rsidP="00E072EF">
            <w:pPr>
              <w:spacing w:after="0" w:line="240" w:lineRule="auto"/>
              <w:jc w:val="center"/>
              <w:rPr>
                <w:rFonts w:ascii="Arial" w:hAnsi="Arial" w:cs="Arial"/>
                <w:sz w:val="18"/>
                <w:szCs w:val="18"/>
                <w:lang w:val="es-419"/>
              </w:rPr>
            </w:pPr>
          </w:p>
        </w:tc>
        <w:tc>
          <w:tcPr>
            <w:tcW w:w="572" w:type="pct"/>
          </w:tcPr>
          <w:p w14:paraId="080CC11F" w14:textId="4B14762D" w:rsidR="005C6C9F" w:rsidRPr="00F0758E" w:rsidRDefault="00557D40" w:rsidP="00B32CF1">
            <w:pPr>
              <w:spacing w:after="0" w:line="240" w:lineRule="auto"/>
              <w:jc w:val="both"/>
              <w:rPr>
                <w:rFonts w:ascii="Arial" w:hAnsi="Arial" w:cs="Arial"/>
                <w:sz w:val="18"/>
                <w:szCs w:val="18"/>
                <w:lang w:val="es-419"/>
              </w:rPr>
            </w:pPr>
            <w:r>
              <w:rPr>
                <w:rFonts w:ascii="Arial" w:hAnsi="Arial" w:cs="Arial"/>
                <w:sz w:val="18"/>
                <w:szCs w:val="18"/>
                <w:lang w:val="es-419"/>
              </w:rPr>
              <w:t xml:space="preserve">Egresados son </w:t>
            </w:r>
            <w:proofErr w:type="spellStart"/>
            <w:r>
              <w:rPr>
                <w:rFonts w:ascii="Arial" w:hAnsi="Arial" w:cs="Arial"/>
                <w:sz w:val="18"/>
                <w:szCs w:val="18"/>
                <w:lang w:val="es-419"/>
              </w:rPr>
              <w:t>PPLs</w:t>
            </w:r>
            <w:proofErr w:type="spellEnd"/>
            <w:r>
              <w:rPr>
                <w:rFonts w:ascii="Arial" w:hAnsi="Arial" w:cs="Arial"/>
                <w:sz w:val="18"/>
                <w:szCs w:val="18"/>
                <w:lang w:val="es-419"/>
              </w:rPr>
              <w:t xml:space="preserve"> que han terminado su condena</w:t>
            </w:r>
          </w:p>
        </w:tc>
      </w:tr>
      <w:tr w:rsidR="00557D40" w:rsidRPr="00F0758E" w14:paraId="0A53288C" w14:textId="6C596C98" w:rsidTr="003C2D91">
        <w:trPr>
          <w:trHeight w:val="64"/>
        </w:trPr>
        <w:tc>
          <w:tcPr>
            <w:tcW w:w="911" w:type="pct"/>
            <w:tcBorders>
              <w:bottom w:val="single" w:sz="4" w:space="0" w:color="000000"/>
            </w:tcBorders>
            <w:vAlign w:val="center"/>
          </w:tcPr>
          <w:p w14:paraId="2D031F98" w14:textId="77777777" w:rsidR="005C6C9F" w:rsidRPr="009F4080" w:rsidRDefault="005C6C9F" w:rsidP="00E072EF">
            <w:pPr>
              <w:pStyle w:val="ListParagraph"/>
              <w:spacing w:after="0" w:line="240" w:lineRule="auto"/>
              <w:ind w:left="0"/>
              <w:contextualSpacing w:val="0"/>
              <w:rPr>
                <w:rFonts w:ascii="Arial" w:hAnsi="Arial"/>
                <w:sz w:val="18"/>
                <w:lang w:val="es-CL"/>
              </w:rPr>
            </w:pPr>
            <w:r w:rsidRPr="00F0758E">
              <w:rPr>
                <w:rFonts w:ascii="Arial" w:hAnsi="Arial" w:cs="Arial"/>
                <w:sz w:val="18"/>
                <w:szCs w:val="18"/>
                <w:lang w:val="es-419"/>
              </w:rPr>
              <w:t xml:space="preserve">1.6 Cupos de trabajo para </w:t>
            </w:r>
            <w:proofErr w:type="spellStart"/>
            <w:r w:rsidRPr="00F0758E">
              <w:rPr>
                <w:rFonts w:ascii="Arial" w:hAnsi="Arial" w:cs="Arial"/>
                <w:sz w:val="18"/>
                <w:szCs w:val="18"/>
                <w:lang w:val="es-419"/>
              </w:rPr>
              <w:t>PPL</w:t>
            </w:r>
            <w:r>
              <w:rPr>
                <w:rFonts w:ascii="Arial" w:hAnsi="Arial" w:cs="Arial"/>
                <w:sz w:val="18"/>
                <w:szCs w:val="18"/>
                <w:lang w:val="es-419"/>
              </w:rPr>
              <w:t>s</w:t>
            </w:r>
            <w:proofErr w:type="spellEnd"/>
            <w:r>
              <w:rPr>
                <w:rFonts w:ascii="Arial" w:hAnsi="Arial" w:cs="Arial"/>
                <w:sz w:val="18"/>
                <w:szCs w:val="18"/>
                <w:lang w:val="es-CL"/>
              </w:rPr>
              <w:t xml:space="preserve"> en sistema cerrado generados</w:t>
            </w:r>
          </w:p>
        </w:tc>
        <w:tc>
          <w:tcPr>
            <w:tcW w:w="507" w:type="pct"/>
            <w:tcBorders>
              <w:bottom w:val="single" w:sz="4" w:space="0" w:color="000000"/>
            </w:tcBorders>
            <w:vAlign w:val="center"/>
          </w:tcPr>
          <w:p w14:paraId="6BDFE7A7"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Cupos</w:t>
            </w:r>
          </w:p>
        </w:tc>
        <w:tc>
          <w:tcPr>
            <w:tcW w:w="338" w:type="pct"/>
            <w:tcBorders>
              <w:bottom w:val="single" w:sz="4" w:space="0" w:color="000000"/>
            </w:tcBorders>
            <w:vAlign w:val="center"/>
          </w:tcPr>
          <w:p w14:paraId="07C6DEEB"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676</w:t>
            </w:r>
          </w:p>
        </w:tc>
        <w:tc>
          <w:tcPr>
            <w:tcW w:w="406" w:type="pct"/>
            <w:tcBorders>
              <w:bottom w:val="single" w:sz="4" w:space="0" w:color="000000"/>
            </w:tcBorders>
            <w:vAlign w:val="center"/>
          </w:tcPr>
          <w:p w14:paraId="73628A8D"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tcBorders>
              <w:bottom w:val="single" w:sz="4" w:space="0" w:color="000000"/>
            </w:tcBorders>
            <w:vAlign w:val="center"/>
          </w:tcPr>
          <w:p w14:paraId="266A315F"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tcBorders>
              <w:bottom w:val="single" w:sz="4" w:space="0" w:color="000000"/>
            </w:tcBorders>
            <w:vAlign w:val="center"/>
          </w:tcPr>
          <w:p w14:paraId="52F4BD96"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tcBorders>
              <w:bottom w:val="single" w:sz="4" w:space="0" w:color="000000"/>
            </w:tcBorders>
            <w:vAlign w:val="center"/>
          </w:tcPr>
          <w:p w14:paraId="121A068D"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826 </w:t>
            </w:r>
          </w:p>
        </w:tc>
        <w:tc>
          <w:tcPr>
            <w:tcW w:w="304" w:type="pct"/>
            <w:tcBorders>
              <w:bottom w:val="single" w:sz="4" w:space="0" w:color="000000"/>
            </w:tcBorders>
            <w:vAlign w:val="center"/>
          </w:tcPr>
          <w:p w14:paraId="0B7A07A6"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1.091 </w:t>
            </w:r>
          </w:p>
        </w:tc>
        <w:tc>
          <w:tcPr>
            <w:tcW w:w="304" w:type="pct"/>
            <w:tcBorders>
              <w:bottom w:val="single" w:sz="4" w:space="0" w:color="000000"/>
            </w:tcBorders>
            <w:vAlign w:val="center"/>
          </w:tcPr>
          <w:p w14:paraId="63841629"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1.356 </w:t>
            </w:r>
          </w:p>
        </w:tc>
        <w:tc>
          <w:tcPr>
            <w:tcW w:w="305" w:type="pct"/>
            <w:tcBorders>
              <w:bottom w:val="single" w:sz="4" w:space="0" w:color="000000"/>
            </w:tcBorders>
            <w:vAlign w:val="center"/>
          </w:tcPr>
          <w:p w14:paraId="5D531F33"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1.356 </w:t>
            </w:r>
          </w:p>
        </w:tc>
        <w:tc>
          <w:tcPr>
            <w:tcW w:w="473" w:type="pct"/>
            <w:vMerge/>
            <w:vAlign w:val="center"/>
          </w:tcPr>
          <w:p w14:paraId="435E0E30" w14:textId="77777777" w:rsidR="005C6C9F" w:rsidRPr="00F0758E" w:rsidRDefault="005C6C9F" w:rsidP="00E072EF">
            <w:pPr>
              <w:spacing w:after="0" w:line="240" w:lineRule="auto"/>
              <w:jc w:val="center"/>
              <w:rPr>
                <w:rFonts w:ascii="Arial" w:hAnsi="Arial" w:cs="Arial"/>
                <w:sz w:val="18"/>
                <w:szCs w:val="18"/>
                <w:lang w:val="es-419"/>
              </w:rPr>
            </w:pPr>
          </w:p>
        </w:tc>
        <w:tc>
          <w:tcPr>
            <w:tcW w:w="572" w:type="pct"/>
          </w:tcPr>
          <w:p w14:paraId="3DA7F51C" w14:textId="13F8577D" w:rsidR="005C6C9F" w:rsidRPr="00F0758E" w:rsidRDefault="00F7792D" w:rsidP="00B32CF1">
            <w:pPr>
              <w:spacing w:after="0" w:line="240" w:lineRule="auto"/>
              <w:jc w:val="both"/>
              <w:rPr>
                <w:rFonts w:ascii="Arial" w:hAnsi="Arial" w:cs="Arial"/>
                <w:sz w:val="18"/>
                <w:szCs w:val="18"/>
                <w:lang w:val="es-419"/>
              </w:rPr>
            </w:pPr>
            <w:r>
              <w:rPr>
                <w:rFonts w:ascii="Arial" w:hAnsi="Arial" w:cs="Arial"/>
                <w:sz w:val="18"/>
                <w:szCs w:val="18"/>
                <w:lang w:val="es-419"/>
              </w:rPr>
              <w:t xml:space="preserve">Cupos de trabajo contempla tanto empresas comerciales como del </w:t>
            </w:r>
            <w:r>
              <w:rPr>
                <w:rFonts w:ascii="Arial" w:hAnsi="Arial" w:cs="Arial"/>
                <w:sz w:val="18"/>
                <w:szCs w:val="18"/>
                <w:lang w:val="es-419"/>
              </w:rPr>
              <w:lastRenderedPageBreak/>
              <w:t>sistema penitenciario</w:t>
            </w:r>
          </w:p>
        </w:tc>
      </w:tr>
      <w:tr w:rsidR="00557D40" w:rsidRPr="00F0758E" w14:paraId="3A384367" w14:textId="6F73109B" w:rsidTr="003C2D91">
        <w:trPr>
          <w:trHeight w:val="64"/>
        </w:trPr>
        <w:tc>
          <w:tcPr>
            <w:tcW w:w="911" w:type="pct"/>
            <w:tcBorders>
              <w:bottom w:val="single" w:sz="4" w:space="0" w:color="000000"/>
            </w:tcBorders>
            <w:vAlign w:val="center"/>
          </w:tcPr>
          <w:p w14:paraId="334745EC" w14:textId="77777777" w:rsidR="005C6C9F" w:rsidRPr="00F0758E" w:rsidRDefault="005C6C9F" w:rsidP="00E072EF">
            <w:pPr>
              <w:pStyle w:val="ListParagraph"/>
              <w:spacing w:after="0" w:line="240" w:lineRule="auto"/>
              <w:ind w:left="0"/>
              <w:contextualSpacing w:val="0"/>
              <w:rPr>
                <w:rFonts w:ascii="Arial" w:hAnsi="Arial" w:cs="Arial"/>
                <w:sz w:val="18"/>
                <w:szCs w:val="18"/>
                <w:lang w:val="es-419"/>
              </w:rPr>
            </w:pPr>
            <w:r w:rsidRPr="00F0758E">
              <w:rPr>
                <w:rFonts w:ascii="Arial" w:hAnsi="Arial" w:cs="Arial"/>
                <w:sz w:val="18"/>
                <w:szCs w:val="18"/>
                <w:lang w:val="es-419"/>
              </w:rPr>
              <w:lastRenderedPageBreak/>
              <w:t xml:space="preserve">1.7 </w:t>
            </w:r>
            <w:r>
              <w:rPr>
                <w:rFonts w:ascii="Arial" w:hAnsi="Arial" w:cs="Arial"/>
                <w:sz w:val="18"/>
                <w:szCs w:val="18"/>
                <w:lang w:val="es-CL"/>
              </w:rPr>
              <w:t>Cupos de capacitación laboral</w:t>
            </w:r>
            <w:r w:rsidRPr="00F0758E">
              <w:rPr>
                <w:rFonts w:ascii="Arial" w:hAnsi="Arial" w:cs="Arial"/>
                <w:sz w:val="18"/>
                <w:szCs w:val="18"/>
                <w:lang w:val="es-419"/>
              </w:rPr>
              <w:t xml:space="preserve"> </w:t>
            </w:r>
            <w:r>
              <w:rPr>
                <w:rFonts w:ascii="Arial" w:hAnsi="Arial" w:cs="Arial"/>
                <w:sz w:val="18"/>
                <w:szCs w:val="18"/>
                <w:lang w:val="es-419"/>
              </w:rPr>
              <w:t xml:space="preserve">de </w:t>
            </w:r>
            <w:proofErr w:type="spellStart"/>
            <w:r>
              <w:rPr>
                <w:rFonts w:ascii="Arial" w:hAnsi="Arial" w:cs="Arial"/>
                <w:sz w:val="18"/>
                <w:szCs w:val="18"/>
                <w:lang w:val="es-419"/>
              </w:rPr>
              <w:t>PPLs</w:t>
            </w:r>
            <w:proofErr w:type="spellEnd"/>
            <w:r>
              <w:rPr>
                <w:rFonts w:ascii="Arial" w:hAnsi="Arial" w:cs="Arial"/>
                <w:sz w:val="18"/>
                <w:szCs w:val="18"/>
                <w:lang w:val="es-419"/>
              </w:rPr>
              <w:t xml:space="preserve"> en </w:t>
            </w:r>
            <w:r w:rsidRPr="00F0758E">
              <w:rPr>
                <w:rFonts w:ascii="Arial" w:hAnsi="Arial" w:cs="Arial"/>
                <w:sz w:val="18"/>
                <w:szCs w:val="18"/>
                <w:lang w:val="es-419"/>
              </w:rPr>
              <w:t>Centros de Formación Profesional (CEFOP)</w:t>
            </w:r>
          </w:p>
        </w:tc>
        <w:tc>
          <w:tcPr>
            <w:tcW w:w="507" w:type="pct"/>
            <w:tcBorders>
              <w:bottom w:val="single" w:sz="4" w:space="0" w:color="000000"/>
            </w:tcBorders>
            <w:vAlign w:val="center"/>
          </w:tcPr>
          <w:p w14:paraId="50523803" w14:textId="77777777" w:rsidR="005C6C9F" w:rsidRPr="00F0758E" w:rsidRDefault="005C6C9F" w:rsidP="00E072EF">
            <w:pPr>
              <w:spacing w:after="0" w:line="240" w:lineRule="auto"/>
              <w:jc w:val="center"/>
              <w:rPr>
                <w:rFonts w:ascii="Arial" w:hAnsi="Arial" w:cs="Arial"/>
                <w:sz w:val="18"/>
                <w:szCs w:val="18"/>
                <w:lang w:val="es-419"/>
              </w:rPr>
            </w:pPr>
            <w:r>
              <w:rPr>
                <w:rFonts w:ascii="Arial" w:hAnsi="Arial" w:cs="Arial"/>
                <w:sz w:val="18"/>
                <w:szCs w:val="18"/>
                <w:lang w:val="es-419"/>
              </w:rPr>
              <w:t>Cupos</w:t>
            </w:r>
          </w:p>
        </w:tc>
        <w:tc>
          <w:tcPr>
            <w:tcW w:w="338" w:type="pct"/>
            <w:tcBorders>
              <w:bottom w:val="single" w:sz="4" w:space="0" w:color="000000"/>
            </w:tcBorders>
            <w:vAlign w:val="center"/>
          </w:tcPr>
          <w:p w14:paraId="7D3BBDA7"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879</w:t>
            </w:r>
          </w:p>
        </w:tc>
        <w:tc>
          <w:tcPr>
            <w:tcW w:w="406" w:type="pct"/>
            <w:tcBorders>
              <w:bottom w:val="single" w:sz="4" w:space="0" w:color="000000"/>
            </w:tcBorders>
            <w:vAlign w:val="center"/>
          </w:tcPr>
          <w:p w14:paraId="77E7A574"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tcBorders>
              <w:bottom w:val="single" w:sz="4" w:space="0" w:color="000000"/>
            </w:tcBorders>
            <w:vAlign w:val="center"/>
          </w:tcPr>
          <w:p w14:paraId="0CC341AA"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tcBorders>
              <w:bottom w:val="single" w:sz="4" w:space="0" w:color="000000"/>
            </w:tcBorders>
            <w:vAlign w:val="center"/>
          </w:tcPr>
          <w:p w14:paraId="39BAC73D"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1.800 </w:t>
            </w:r>
          </w:p>
        </w:tc>
        <w:tc>
          <w:tcPr>
            <w:tcW w:w="305" w:type="pct"/>
            <w:tcBorders>
              <w:bottom w:val="single" w:sz="4" w:space="0" w:color="000000"/>
            </w:tcBorders>
            <w:vAlign w:val="center"/>
          </w:tcPr>
          <w:p w14:paraId="4D7A36A4"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2.600 </w:t>
            </w:r>
          </w:p>
        </w:tc>
        <w:tc>
          <w:tcPr>
            <w:tcW w:w="304" w:type="pct"/>
            <w:tcBorders>
              <w:bottom w:val="single" w:sz="4" w:space="0" w:color="000000"/>
            </w:tcBorders>
            <w:vAlign w:val="center"/>
          </w:tcPr>
          <w:p w14:paraId="648F165B"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2.600 </w:t>
            </w:r>
          </w:p>
        </w:tc>
        <w:tc>
          <w:tcPr>
            <w:tcW w:w="304" w:type="pct"/>
            <w:tcBorders>
              <w:bottom w:val="single" w:sz="4" w:space="0" w:color="000000"/>
            </w:tcBorders>
            <w:vAlign w:val="center"/>
          </w:tcPr>
          <w:p w14:paraId="605986A9"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2.600 </w:t>
            </w:r>
          </w:p>
        </w:tc>
        <w:tc>
          <w:tcPr>
            <w:tcW w:w="305" w:type="pct"/>
            <w:tcBorders>
              <w:bottom w:val="single" w:sz="4" w:space="0" w:color="000000"/>
            </w:tcBorders>
            <w:vAlign w:val="center"/>
          </w:tcPr>
          <w:p w14:paraId="658FE6EC"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10.479 </w:t>
            </w:r>
          </w:p>
        </w:tc>
        <w:tc>
          <w:tcPr>
            <w:tcW w:w="473" w:type="pct"/>
            <w:vMerge/>
            <w:vAlign w:val="center"/>
          </w:tcPr>
          <w:p w14:paraId="394F81ED" w14:textId="77777777" w:rsidR="005C6C9F" w:rsidRPr="00F0758E" w:rsidRDefault="005C6C9F" w:rsidP="00E072EF">
            <w:pPr>
              <w:spacing w:after="0" w:line="240" w:lineRule="auto"/>
              <w:jc w:val="center"/>
              <w:rPr>
                <w:rFonts w:ascii="Arial" w:hAnsi="Arial" w:cs="Arial"/>
                <w:sz w:val="18"/>
                <w:szCs w:val="18"/>
                <w:lang w:val="es-419"/>
              </w:rPr>
            </w:pPr>
          </w:p>
        </w:tc>
        <w:tc>
          <w:tcPr>
            <w:tcW w:w="572" w:type="pct"/>
          </w:tcPr>
          <w:p w14:paraId="2C50F78E" w14:textId="77777777" w:rsidR="005C6C9F" w:rsidRPr="00F0758E" w:rsidRDefault="005C6C9F" w:rsidP="00E072EF">
            <w:pPr>
              <w:spacing w:after="0" w:line="240" w:lineRule="auto"/>
              <w:jc w:val="center"/>
              <w:rPr>
                <w:rFonts w:ascii="Arial" w:hAnsi="Arial" w:cs="Arial"/>
                <w:sz w:val="18"/>
                <w:szCs w:val="18"/>
                <w:lang w:val="es-419"/>
              </w:rPr>
            </w:pPr>
          </w:p>
        </w:tc>
      </w:tr>
      <w:tr w:rsidR="00557D40" w:rsidRPr="00F0758E" w14:paraId="4919B961" w14:textId="3935D622" w:rsidTr="003C2D91">
        <w:trPr>
          <w:trHeight w:val="64"/>
        </w:trPr>
        <w:tc>
          <w:tcPr>
            <w:tcW w:w="911" w:type="pct"/>
            <w:tcBorders>
              <w:bottom w:val="single" w:sz="4" w:space="0" w:color="000000"/>
            </w:tcBorders>
            <w:vAlign w:val="center"/>
          </w:tcPr>
          <w:p w14:paraId="1B7EAC40" w14:textId="77777777" w:rsidR="005C6C9F" w:rsidRPr="00F0758E" w:rsidRDefault="005C6C9F" w:rsidP="00E072EF">
            <w:pPr>
              <w:pStyle w:val="ListParagraph"/>
              <w:spacing w:after="0" w:line="240" w:lineRule="auto"/>
              <w:ind w:left="0"/>
              <w:contextualSpacing w:val="0"/>
              <w:rPr>
                <w:rFonts w:ascii="Arial" w:hAnsi="Arial" w:cs="Arial"/>
                <w:sz w:val="18"/>
                <w:szCs w:val="18"/>
                <w:lang w:val="es-419"/>
              </w:rPr>
            </w:pPr>
            <w:r w:rsidRPr="00F0758E">
              <w:rPr>
                <w:rFonts w:ascii="Arial" w:hAnsi="Arial" w:cs="Arial"/>
                <w:sz w:val="18"/>
                <w:szCs w:val="18"/>
                <w:lang w:val="es-419"/>
              </w:rPr>
              <w:t xml:space="preserve">1.8 </w:t>
            </w:r>
            <w:r>
              <w:rPr>
                <w:rFonts w:ascii="Arial" w:hAnsi="Arial" w:cs="Arial"/>
                <w:sz w:val="18"/>
                <w:szCs w:val="18"/>
                <w:lang w:val="es-CL"/>
              </w:rPr>
              <w:t>Cupos de formación y asistencia técnica y financiera en Central de</w:t>
            </w:r>
            <w:r w:rsidRPr="00F0758E">
              <w:rPr>
                <w:rFonts w:ascii="Arial" w:hAnsi="Arial" w:cs="Arial"/>
                <w:sz w:val="18"/>
                <w:szCs w:val="18"/>
                <w:lang w:val="es-419"/>
              </w:rPr>
              <w:t xml:space="preserve"> emprendimientos</w:t>
            </w:r>
          </w:p>
        </w:tc>
        <w:tc>
          <w:tcPr>
            <w:tcW w:w="507" w:type="pct"/>
            <w:tcBorders>
              <w:bottom w:val="single" w:sz="4" w:space="0" w:color="000000"/>
            </w:tcBorders>
            <w:vAlign w:val="center"/>
          </w:tcPr>
          <w:p w14:paraId="65A2C0F4" w14:textId="77777777" w:rsidR="005C6C9F" w:rsidRPr="00F0758E" w:rsidRDefault="005C6C9F" w:rsidP="00E072EF">
            <w:pPr>
              <w:spacing w:after="0" w:line="240" w:lineRule="auto"/>
              <w:jc w:val="center"/>
              <w:rPr>
                <w:rFonts w:ascii="Arial" w:hAnsi="Arial" w:cs="Arial"/>
                <w:sz w:val="18"/>
                <w:szCs w:val="18"/>
                <w:lang w:val="es-419"/>
              </w:rPr>
            </w:pPr>
            <w:r>
              <w:rPr>
                <w:rFonts w:ascii="Arial" w:hAnsi="Arial" w:cs="Arial"/>
                <w:sz w:val="18"/>
                <w:szCs w:val="18"/>
                <w:lang w:val="es-419"/>
              </w:rPr>
              <w:t>Cupos</w:t>
            </w:r>
          </w:p>
        </w:tc>
        <w:tc>
          <w:tcPr>
            <w:tcW w:w="338" w:type="pct"/>
            <w:tcBorders>
              <w:bottom w:val="single" w:sz="4" w:space="0" w:color="000000"/>
            </w:tcBorders>
            <w:vAlign w:val="center"/>
          </w:tcPr>
          <w:p w14:paraId="2FD14934"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0</w:t>
            </w:r>
          </w:p>
        </w:tc>
        <w:tc>
          <w:tcPr>
            <w:tcW w:w="406" w:type="pct"/>
            <w:tcBorders>
              <w:bottom w:val="single" w:sz="4" w:space="0" w:color="000000"/>
            </w:tcBorders>
            <w:vAlign w:val="center"/>
          </w:tcPr>
          <w:p w14:paraId="0AF20D56"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tcBorders>
              <w:bottom w:val="single" w:sz="4" w:space="0" w:color="000000"/>
            </w:tcBorders>
            <w:vAlign w:val="center"/>
          </w:tcPr>
          <w:p w14:paraId="02F64DA0"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70 </w:t>
            </w:r>
          </w:p>
        </w:tc>
        <w:tc>
          <w:tcPr>
            <w:tcW w:w="305" w:type="pct"/>
            <w:tcBorders>
              <w:bottom w:val="single" w:sz="4" w:space="0" w:color="000000"/>
            </w:tcBorders>
            <w:vAlign w:val="center"/>
          </w:tcPr>
          <w:p w14:paraId="3E0C9B23"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100 </w:t>
            </w:r>
          </w:p>
        </w:tc>
        <w:tc>
          <w:tcPr>
            <w:tcW w:w="305" w:type="pct"/>
            <w:tcBorders>
              <w:bottom w:val="single" w:sz="4" w:space="0" w:color="000000"/>
            </w:tcBorders>
            <w:vAlign w:val="center"/>
          </w:tcPr>
          <w:p w14:paraId="04A86769"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100 </w:t>
            </w:r>
          </w:p>
        </w:tc>
        <w:tc>
          <w:tcPr>
            <w:tcW w:w="304" w:type="pct"/>
            <w:tcBorders>
              <w:bottom w:val="single" w:sz="4" w:space="0" w:color="000000"/>
            </w:tcBorders>
            <w:vAlign w:val="center"/>
          </w:tcPr>
          <w:p w14:paraId="4B93DB85"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100 </w:t>
            </w:r>
          </w:p>
        </w:tc>
        <w:tc>
          <w:tcPr>
            <w:tcW w:w="304" w:type="pct"/>
            <w:tcBorders>
              <w:bottom w:val="single" w:sz="4" w:space="0" w:color="000000"/>
            </w:tcBorders>
            <w:vAlign w:val="center"/>
          </w:tcPr>
          <w:p w14:paraId="025955E3"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100 </w:t>
            </w:r>
          </w:p>
        </w:tc>
        <w:tc>
          <w:tcPr>
            <w:tcW w:w="305" w:type="pct"/>
            <w:tcBorders>
              <w:bottom w:val="single" w:sz="4" w:space="0" w:color="000000"/>
            </w:tcBorders>
            <w:vAlign w:val="center"/>
          </w:tcPr>
          <w:p w14:paraId="38408D67"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470 </w:t>
            </w:r>
          </w:p>
        </w:tc>
        <w:tc>
          <w:tcPr>
            <w:tcW w:w="473" w:type="pct"/>
            <w:vMerge/>
            <w:vAlign w:val="center"/>
          </w:tcPr>
          <w:p w14:paraId="2BE9F2F0" w14:textId="77777777" w:rsidR="005C6C9F" w:rsidRPr="00F0758E" w:rsidRDefault="005C6C9F" w:rsidP="00E072EF">
            <w:pPr>
              <w:spacing w:after="0" w:line="240" w:lineRule="auto"/>
              <w:jc w:val="center"/>
              <w:rPr>
                <w:rFonts w:ascii="Arial" w:hAnsi="Arial" w:cs="Arial"/>
                <w:sz w:val="18"/>
                <w:szCs w:val="18"/>
                <w:lang w:val="es-419"/>
              </w:rPr>
            </w:pPr>
          </w:p>
        </w:tc>
        <w:tc>
          <w:tcPr>
            <w:tcW w:w="572" w:type="pct"/>
          </w:tcPr>
          <w:p w14:paraId="61649E22" w14:textId="77777777" w:rsidR="005C6C9F" w:rsidRPr="00F0758E" w:rsidRDefault="005C6C9F" w:rsidP="00E072EF">
            <w:pPr>
              <w:spacing w:after="0" w:line="240" w:lineRule="auto"/>
              <w:jc w:val="center"/>
              <w:rPr>
                <w:rFonts w:ascii="Arial" w:hAnsi="Arial" w:cs="Arial"/>
                <w:sz w:val="18"/>
                <w:szCs w:val="18"/>
                <w:lang w:val="es-419"/>
              </w:rPr>
            </w:pPr>
          </w:p>
        </w:tc>
      </w:tr>
      <w:tr w:rsidR="00557D40" w:rsidRPr="00F0758E" w14:paraId="60FF69E2" w14:textId="6C1358A3" w:rsidTr="00E0318C">
        <w:trPr>
          <w:trHeight w:val="64"/>
        </w:trPr>
        <w:tc>
          <w:tcPr>
            <w:tcW w:w="911" w:type="pct"/>
            <w:tcBorders>
              <w:bottom w:val="single" w:sz="4" w:space="0" w:color="000000"/>
            </w:tcBorders>
          </w:tcPr>
          <w:p w14:paraId="7AE9900F" w14:textId="77777777" w:rsidR="005C6C9F" w:rsidRPr="00F0758E" w:rsidRDefault="005C6C9F" w:rsidP="00E072EF">
            <w:pPr>
              <w:pStyle w:val="ListParagraph"/>
              <w:spacing w:after="0" w:line="240" w:lineRule="auto"/>
              <w:ind w:left="0"/>
              <w:contextualSpacing w:val="0"/>
              <w:rPr>
                <w:rFonts w:ascii="Arial" w:hAnsi="Arial" w:cs="Arial"/>
                <w:sz w:val="18"/>
                <w:szCs w:val="18"/>
                <w:lang w:val="es-419"/>
              </w:rPr>
            </w:pPr>
            <w:r w:rsidRPr="00F0758E">
              <w:rPr>
                <w:rFonts w:ascii="Arial" w:hAnsi="Arial" w:cs="Arial"/>
                <w:sz w:val="18"/>
                <w:szCs w:val="18"/>
                <w:lang w:val="es-419"/>
              </w:rPr>
              <w:t>1.9 Agentes de resocialización contratados y entrenados</w:t>
            </w:r>
          </w:p>
        </w:tc>
        <w:tc>
          <w:tcPr>
            <w:tcW w:w="507" w:type="pct"/>
            <w:tcBorders>
              <w:bottom w:val="single" w:sz="4" w:space="0" w:color="000000"/>
            </w:tcBorders>
            <w:vAlign w:val="center"/>
          </w:tcPr>
          <w:p w14:paraId="6D4876C6"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Agentes</w:t>
            </w:r>
          </w:p>
        </w:tc>
        <w:tc>
          <w:tcPr>
            <w:tcW w:w="338" w:type="pct"/>
            <w:tcBorders>
              <w:bottom w:val="single" w:sz="4" w:space="0" w:color="000000"/>
            </w:tcBorders>
            <w:vAlign w:val="center"/>
          </w:tcPr>
          <w:p w14:paraId="1001765B"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0</w:t>
            </w:r>
          </w:p>
        </w:tc>
        <w:tc>
          <w:tcPr>
            <w:tcW w:w="406" w:type="pct"/>
            <w:tcBorders>
              <w:bottom w:val="single" w:sz="4" w:space="0" w:color="000000"/>
            </w:tcBorders>
            <w:vAlign w:val="center"/>
          </w:tcPr>
          <w:p w14:paraId="23262E3E"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tcBorders>
              <w:bottom w:val="single" w:sz="4" w:space="0" w:color="000000"/>
            </w:tcBorders>
            <w:vAlign w:val="center"/>
          </w:tcPr>
          <w:p w14:paraId="0AC8C84F"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tcBorders>
              <w:bottom w:val="single" w:sz="4" w:space="0" w:color="000000"/>
            </w:tcBorders>
            <w:vAlign w:val="center"/>
          </w:tcPr>
          <w:p w14:paraId="53B932A0"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68 </w:t>
            </w:r>
          </w:p>
        </w:tc>
        <w:tc>
          <w:tcPr>
            <w:tcW w:w="305" w:type="pct"/>
            <w:tcBorders>
              <w:bottom w:val="single" w:sz="4" w:space="0" w:color="000000"/>
            </w:tcBorders>
            <w:vAlign w:val="center"/>
          </w:tcPr>
          <w:p w14:paraId="02D7F93F"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4" w:type="pct"/>
            <w:tcBorders>
              <w:bottom w:val="single" w:sz="4" w:space="0" w:color="000000"/>
            </w:tcBorders>
            <w:vAlign w:val="center"/>
          </w:tcPr>
          <w:p w14:paraId="3281A68D"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4" w:type="pct"/>
            <w:tcBorders>
              <w:bottom w:val="single" w:sz="4" w:space="0" w:color="000000"/>
            </w:tcBorders>
            <w:vAlign w:val="center"/>
          </w:tcPr>
          <w:p w14:paraId="32DF3FB3"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tcBorders>
              <w:bottom w:val="single" w:sz="4" w:space="0" w:color="000000"/>
            </w:tcBorders>
            <w:vAlign w:val="center"/>
          </w:tcPr>
          <w:p w14:paraId="399B83A7"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68 </w:t>
            </w:r>
          </w:p>
        </w:tc>
        <w:tc>
          <w:tcPr>
            <w:tcW w:w="473" w:type="pct"/>
            <w:vMerge/>
            <w:vAlign w:val="center"/>
          </w:tcPr>
          <w:p w14:paraId="5FFBFC00" w14:textId="77777777" w:rsidR="005C6C9F" w:rsidRPr="00F0758E" w:rsidRDefault="005C6C9F" w:rsidP="00E072EF">
            <w:pPr>
              <w:spacing w:after="0" w:line="240" w:lineRule="auto"/>
              <w:jc w:val="center"/>
              <w:rPr>
                <w:rFonts w:ascii="Arial" w:hAnsi="Arial" w:cs="Arial"/>
                <w:sz w:val="18"/>
                <w:szCs w:val="18"/>
                <w:lang w:val="es-419"/>
              </w:rPr>
            </w:pPr>
          </w:p>
        </w:tc>
        <w:tc>
          <w:tcPr>
            <w:tcW w:w="572" w:type="pct"/>
          </w:tcPr>
          <w:p w14:paraId="3D3C60B2" w14:textId="0ACB427F" w:rsidR="005C6C9F" w:rsidRPr="00F0758E" w:rsidRDefault="000A0EFC" w:rsidP="00B32CF1">
            <w:pPr>
              <w:spacing w:after="0" w:line="240" w:lineRule="auto"/>
              <w:jc w:val="both"/>
              <w:rPr>
                <w:rFonts w:ascii="Arial" w:hAnsi="Arial" w:cs="Arial"/>
                <w:sz w:val="18"/>
                <w:szCs w:val="18"/>
                <w:lang w:val="es-419"/>
              </w:rPr>
            </w:pPr>
            <w:r>
              <w:rPr>
                <w:rFonts w:ascii="Arial" w:hAnsi="Arial" w:cs="Arial"/>
                <w:sz w:val="18"/>
                <w:szCs w:val="18"/>
                <w:lang w:val="es-419"/>
              </w:rPr>
              <w:t>Que han completado el curso de formación para el abordaje socio conductual de PPL</w:t>
            </w:r>
          </w:p>
        </w:tc>
      </w:tr>
      <w:tr w:rsidR="00557D40" w:rsidRPr="00393699" w14:paraId="2DFEB805" w14:textId="505673B1" w:rsidTr="003C2D91">
        <w:trPr>
          <w:trHeight w:val="64"/>
        </w:trPr>
        <w:tc>
          <w:tcPr>
            <w:tcW w:w="911" w:type="pct"/>
            <w:vAlign w:val="center"/>
          </w:tcPr>
          <w:p w14:paraId="418DF3CB" w14:textId="77777777" w:rsidR="005C6C9F" w:rsidRPr="00393699" w:rsidRDefault="005C6C9F" w:rsidP="00E072EF">
            <w:pPr>
              <w:pStyle w:val="ListParagraph"/>
              <w:spacing w:after="0" w:line="240" w:lineRule="auto"/>
              <w:ind w:left="0"/>
              <w:contextualSpacing w:val="0"/>
              <w:rPr>
                <w:rFonts w:ascii="Arial" w:hAnsi="Arial" w:cs="Arial"/>
                <w:sz w:val="18"/>
                <w:szCs w:val="18"/>
                <w:lang w:val="es-419"/>
              </w:rPr>
            </w:pPr>
            <w:r w:rsidRPr="00E072EF">
              <w:rPr>
                <w:rFonts w:ascii="Arial" w:hAnsi="Arial" w:cs="Arial"/>
                <w:sz w:val="18"/>
                <w:szCs w:val="18"/>
                <w:lang w:val="es-419"/>
              </w:rPr>
              <w:t>1.10 Plan de comunicación y gestión del cambio validado y en implementación</w:t>
            </w:r>
          </w:p>
        </w:tc>
        <w:tc>
          <w:tcPr>
            <w:tcW w:w="507" w:type="pct"/>
            <w:vAlign w:val="center"/>
          </w:tcPr>
          <w:p w14:paraId="7DCE93C6"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Plano</w:t>
            </w:r>
          </w:p>
        </w:tc>
        <w:tc>
          <w:tcPr>
            <w:tcW w:w="338" w:type="pct"/>
            <w:vAlign w:val="center"/>
          </w:tcPr>
          <w:p w14:paraId="79081BBF"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0</w:t>
            </w:r>
          </w:p>
        </w:tc>
        <w:tc>
          <w:tcPr>
            <w:tcW w:w="406" w:type="pct"/>
            <w:vAlign w:val="center"/>
          </w:tcPr>
          <w:p w14:paraId="471D624D"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2020</w:t>
            </w:r>
          </w:p>
        </w:tc>
        <w:tc>
          <w:tcPr>
            <w:tcW w:w="270" w:type="pct"/>
            <w:vAlign w:val="center"/>
          </w:tcPr>
          <w:p w14:paraId="4D50FDD0"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 </w:t>
            </w:r>
          </w:p>
        </w:tc>
        <w:tc>
          <w:tcPr>
            <w:tcW w:w="305" w:type="pct"/>
            <w:vAlign w:val="center"/>
          </w:tcPr>
          <w:p w14:paraId="3725E63C"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1</w:t>
            </w:r>
          </w:p>
        </w:tc>
        <w:tc>
          <w:tcPr>
            <w:tcW w:w="305" w:type="pct"/>
            <w:vAlign w:val="center"/>
          </w:tcPr>
          <w:p w14:paraId="43FE6530"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 </w:t>
            </w:r>
          </w:p>
        </w:tc>
        <w:tc>
          <w:tcPr>
            <w:tcW w:w="304" w:type="pct"/>
            <w:vAlign w:val="center"/>
          </w:tcPr>
          <w:p w14:paraId="117CB0AA"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 </w:t>
            </w:r>
          </w:p>
        </w:tc>
        <w:tc>
          <w:tcPr>
            <w:tcW w:w="304" w:type="pct"/>
            <w:vAlign w:val="center"/>
          </w:tcPr>
          <w:p w14:paraId="77923582"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 </w:t>
            </w:r>
          </w:p>
        </w:tc>
        <w:tc>
          <w:tcPr>
            <w:tcW w:w="305" w:type="pct"/>
            <w:vAlign w:val="center"/>
          </w:tcPr>
          <w:p w14:paraId="3F1BAE91"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1</w:t>
            </w:r>
          </w:p>
        </w:tc>
        <w:tc>
          <w:tcPr>
            <w:tcW w:w="473" w:type="pct"/>
            <w:vMerge/>
            <w:vAlign w:val="center"/>
          </w:tcPr>
          <w:p w14:paraId="67EDEF35" w14:textId="77777777" w:rsidR="005C6C9F" w:rsidRPr="00393699" w:rsidRDefault="005C6C9F" w:rsidP="00E072EF">
            <w:pPr>
              <w:spacing w:after="0" w:line="240" w:lineRule="auto"/>
              <w:jc w:val="center"/>
              <w:rPr>
                <w:rFonts w:ascii="Arial" w:hAnsi="Arial" w:cs="Arial"/>
                <w:sz w:val="18"/>
                <w:szCs w:val="18"/>
                <w:lang w:val="es-419"/>
              </w:rPr>
            </w:pPr>
          </w:p>
        </w:tc>
        <w:tc>
          <w:tcPr>
            <w:tcW w:w="572" w:type="pct"/>
          </w:tcPr>
          <w:p w14:paraId="1FA11DC7" w14:textId="26418228" w:rsidR="005C6C9F" w:rsidRPr="00393699" w:rsidRDefault="00F7792D" w:rsidP="00B32CF1">
            <w:pPr>
              <w:spacing w:after="0" w:line="240" w:lineRule="auto"/>
              <w:jc w:val="both"/>
              <w:rPr>
                <w:rFonts w:ascii="Arial" w:hAnsi="Arial" w:cs="Arial"/>
                <w:sz w:val="18"/>
                <w:szCs w:val="18"/>
                <w:lang w:val="es-419"/>
              </w:rPr>
            </w:pPr>
            <w:r>
              <w:rPr>
                <w:rFonts w:ascii="Arial" w:hAnsi="Arial" w:cs="Arial"/>
                <w:sz w:val="18"/>
                <w:szCs w:val="18"/>
                <w:lang w:val="es-419"/>
              </w:rPr>
              <w:t>Con al menos un informe de progreso semestral</w:t>
            </w:r>
          </w:p>
        </w:tc>
      </w:tr>
      <w:tr w:rsidR="00557D40" w:rsidRPr="00393699" w14:paraId="61B54AD4" w14:textId="030011EB" w:rsidTr="003C2D91">
        <w:trPr>
          <w:trHeight w:val="599"/>
        </w:trPr>
        <w:tc>
          <w:tcPr>
            <w:tcW w:w="911" w:type="pct"/>
          </w:tcPr>
          <w:p w14:paraId="1FE663A5" w14:textId="77777777" w:rsidR="005C6C9F" w:rsidRPr="00393699" w:rsidRDefault="005C6C9F" w:rsidP="00E072EF">
            <w:pPr>
              <w:pStyle w:val="ListParagraph"/>
              <w:spacing w:after="0" w:line="240" w:lineRule="auto"/>
              <w:ind w:left="0"/>
              <w:contextualSpacing w:val="0"/>
              <w:rPr>
                <w:rFonts w:ascii="Arial" w:hAnsi="Arial" w:cs="Arial"/>
                <w:sz w:val="18"/>
                <w:szCs w:val="18"/>
                <w:lang w:val="es-419"/>
              </w:rPr>
            </w:pPr>
            <w:r>
              <w:rPr>
                <w:rFonts w:ascii="Arial" w:hAnsi="Arial" w:cs="Arial"/>
                <w:sz w:val="18"/>
                <w:szCs w:val="18"/>
              </w:rPr>
              <w:t xml:space="preserve">1.11 </w:t>
            </w:r>
            <w:proofErr w:type="spellStart"/>
            <w:r w:rsidRPr="00393699">
              <w:rPr>
                <w:rFonts w:ascii="Arial" w:hAnsi="Arial" w:cs="Arial"/>
                <w:sz w:val="18"/>
                <w:szCs w:val="18"/>
              </w:rPr>
              <w:t>Informes</w:t>
            </w:r>
            <w:proofErr w:type="spellEnd"/>
            <w:r w:rsidRPr="00393699">
              <w:rPr>
                <w:rFonts w:ascii="Arial" w:hAnsi="Arial" w:cs="Arial"/>
                <w:sz w:val="18"/>
                <w:szCs w:val="18"/>
              </w:rPr>
              <w:t xml:space="preserve"> de </w:t>
            </w:r>
            <w:proofErr w:type="spellStart"/>
            <w:r w:rsidRPr="00393699">
              <w:rPr>
                <w:rFonts w:ascii="Arial" w:hAnsi="Arial" w:cs="Arial"/>
                <w:sz w:val="18"/>
                <w:szCs w:val="18"/>
              </w:rPr>
              <w:t>salvaguard</w:t>
            </w:r>
            <w:r>
              <w:rPr>
                <w:rFonts w:ascii="Arial" w:hAnsi="Arial" w:cs="Arial"/>
                <w:sz w:val="18"/>
                <w:szCs w:val="18"/>
              </w:rPr>
              <w:t>i</w:t>
            </w:r>
            <w:r w:rsidRPr="00393699">
              <w:rPr>
                <w:rFonts w:ascii="Arial" w:hAnsi="Arial" w:cs="Arial"/>
                <w:sz w:val="18"/>
                <w:szCs w:val="18"/>
              </w:rPr>
              <w:t>as</w:t>
            </w:r>
            <w:proofErr w:type="spellEnd"/>
            <w:r w:rsidRPr="00393699">
              <w:rPr>
                <w:rFonts w:ascii="Arial" w:hAnsi="Arial" w:cs="Arial"/>
                <w:sz w:val="18"/>
                <w:szCs w:val="18"/>
              </w:rPr>
              <w:t xml:space="preserve"> </w:t>
            </w:r>
            <w:proofErr w:type="spellStart"/>
            <w:r w:rsidRPr="00393699">
              <w:rPr>
                <w:rFonts w:ascii="Arial" w:hAnsi="Arial" w:cs="Arial"/>
                <w:sz w:val="18"/>
                <w:szCs w:val="18"/>
              </w:rPr>
              <w:t>penitenciarias</w:t>
            </w:r>
            <w:proofErr w:type="spellEnd"/>
            <w:r w:rsidRPr="00393699">
              <w:rPr>
                <w:rFonts w:ascii="Arial" w:hAnsi="Arial" w:cs="Arial"/>
                <w:sz w:val="18"/>
                <w:szCs w:val="18"/>
              </w:rPr>
              <w:t xml:space="preserve"> </w:t>
            </w:r>
            <w:proofErr w:type="spellStart"/>
            <w:r w:rsidRPr="00393699">
              <w:rPr>
                <w:rFonts w:ascii="Arial" w:hAnsi="Arial" w:cs="Arial"/>
                <w:sz w:val="18"/>
                <w:szCs w:val="18"/>
              </w:rPr>
              <w:t>entregados</w:t>
            </w:r>
            <w:proofErr w:type="spellEnd"/>
          </w:p>
        </w:tc>
        <w:tc>
          <w:tcPr>
            <w:tcW w:w="507" w:type="pct"/>
            <w:vAlign w:val="center"/>
          </w:tcPr>
          <w:p w14:paraId="648983E3"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Informes</w:t>
            </w:r>
          </w:p>
        </w:tc>
        <w:tc>
          <w:tcPr>
            <w:tcW w:w="338" w:type="pct"/>
            <w:vAlign w:val="center"/>
          </w:tcPr>
          <w:p w14:paraId="0A95783B"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0</w:t>
            </w:r>
          </w:p>
        </w:tc>
        <w:tc>
          <w:tcPr>
            <w:tcW w:w="406" w:type="pct"/>
            <w:vAlign w:val="center"/>
          </w:tcPr>
          <w:p w14:paraId="23321DF7"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2020</w:t>
            </w:r>
          </w:p>
        </w:tc>
        <w:tc>
          <w:tcPr>
            <w:tcW w:w="270" w:type="pct"/>
            <w:vAlign w:val="center"/>
          </w:tcPr>
          <w:p w14:paraId="54B45EDA"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1</w:t>
            </w:r>
          </w:p>
        </w:tc>
        <w:tc>
          <w:tcPr>
            <w:tcW w:w="305" w:type="pct"/>
            <w:vAlign w:val="center"/>
          </w:tcPr>
          <w:p w14:paraId="26A7AE09"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1</w:t>
            </w:r>
          </w:p>
        </w:tc>
        <w:tc>
          <w:tcPr>
            <w:tcW w:w="305" w:type="pct"/>
            <w:vAlign w:val="center"/>
          </w:tcPr>
          <w:p w14:paraId="09CC44C6"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1</w:t>
            </w:r>
          </w:p>
        </w:tc>
        <w:tc>
          <w:tcPr>
            <w:tcW w:w="304" w:type="pct"/>
            <w:vAlign w:val="center"/>
          </w:tcPr>
          <w:p w14:paraId="7C770790"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1</w:t>
            </w:r>
          </w:p>
        </w:tc>
        <w:tc>
          <w:tcPr>
            <w:tcW w:w="304" w:type="pct"/>
            <w:vAlign w:val="center"/>
          </w:tcPr>
          <w:p w14:paraId="7D6A22E2"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1</w:t>
            </w:r>
          </w:p>
        </w:tc>
        <w:tc>
          <w:tcPr>
            <w:tcW w:w="305" w:type="pct"/>
            <w:vAlign w:val="center"/>
          </w:tcPr>
          <w:p w14:paraId="6BC936CE" w14:textId="77777777" w:rsidR="005C6C9F" w:rsidRPr="00393699" w:rsidRDefault="005C6C9F" w:rsidP="00E072EF">
            <w:pPr>
              <w:spacing w:after="0" w:line="240" w:lineRule="auto"/>
              <w:jc w:val="center"/>
              <w:rPr>
                <w:rFonts w:ascii="Arial" w:hAnsi="Arial" w:cs="Arial"/>
                <w:sz w:val="18"/>
                <w:szCs w:val="18"/>
                <w:lang w:val="es-419"/>
              </w:rPr>
            </w:pPr>
            <w:r w:rsidRPr="00393699">
              <w:rPr>
                <w:rFonts w:ascii="Arial" w:hAnsi="Arial" w:cs="Arial"/>
                <w:sz w:val="18"/>
                <w:szCs w:val="18"/>
                <w:lang w:val="es-419"/>
              </w:rPr>
              <w:t>5</w:t>
            </w:r>
          </w:p>
        </w:tc>
        <w:tc>
          <w:tcPr>
            <w:tcW w:w="473" w:type="pct"/>
            <w:vMerge/>
            <w:vAlign w:val="center"/>
          </w:tcPr>
          <w:p w14:paraId="7017F23F" w14:textId="77777777" w:rsidR="005C6C9F" w:rsidRPr="00393699" w:rsidRDefault="005C6C9F" w:rsidP="00E072EF">
            <w:pPr>
              <w:spacing w:after="0" w:line="240" w:lineRule="auto"/>
              <w:jc w:val="center"/>
              <w:rPr>
                <w:rFonts w:ascii="Arial" w:hAnsi="Arial" w:cs="Arial"/>
                <w:sz w:val="18"/>
                <w:szCs w:val="18"/>
                <w:lang w:val="es-419"/>
              </w:rPr>
            </w:pPr>
          </w:p>
        </w:tc>
        <w:tc>
          <w:tcPr>
            <w:tcW w:w="572" w:type="pct"/>
          </w:tcPr>
          <w:p w14:paraId="34BC27CF" w14:textId="77777777" w:rsidR="005C6C9F" w:rsidRPr="00393699" w:rsidRDefault="005C6C9F" w:rsidP="00E072EF">
            <w:pPr>
              <w:spacing w:after="0" w:line="240" w:lineRule="auto"/>
              <w:jc w:val="center"/>
              <w:rPr>
                <w:rFonts w:ascii="Arial" w:hAnsi="Arial" w:cs="Arial"/>
                <w:sz w:val="18"/>
                <w:szCs w:val="18"/>
                <w:lang w:val="es-419"/>
              </w:rPr>
            </w:pPr>
          </w:p>
        </w:tc>
      </w:tr>
      <w:tr w:rsidR="00C36EB3" w:rsidRPr="00433F37" w14:paraId="26B3D2D6" w14:textId="314FF5F6" w:rsidTr="00C36EB3">
        <w:trPr>
          <w:trHeight w:val="64"/>
        </w:trPr>
        <w:tc>
          <w:tcPr>
            <w:tcW w:w="5000" w:type="pct"/>
            <w:gridSpan w:val="12"/>
            <w:tcBorders>
              <w:bottom w:val="single" w:sz="4" w:space="0" w:color="000000"/>
            </w:tcBorders>
            <w:shd w:val="clear" w:color="auto" w:fill="C5E0B3" w:themeFill="accent6" w:themeFillTint="66"/>
            <w:vAlign w:val="center"/>
          </w:tcPr>
          <w:p w14:paraId="639BACF7" w14:textId="5F05E2F0" w:rsidR="00C36EB3" w:rsidRPr="00F0758E" w:rsidRDefault="00C36EB3" w:rsidP="00E072EF">
            <w:pPr>
              <w:spacing w:after="0" w:line="240" w:lineRule="auto"/>
              <w:rPr>
                <w:rFonts w:ascii="Arial" w:hAnsi="Arial" w:cs="Arial"/>
                <w:b/>
                <w:bCs/>
                <w:sz w:val="18"/>
                <w:szCs w:val="18"/>
                <w:lang w:val="es-419"/>
              </w:rPr>
            </w:pPr>
            <w:r w:rsidRPr="00F0758E">
              <w:rPr>
                <w:rFonts w:ascii="Arial" w:hAnsi="Arial" w:cs="Arial"/>
                <w:b/>
                <w:bCs/>
                <w:sz w:val="18"/>
                <w:szCs w:val="18"/>
                <w:lang w:val="es-419"/>
              </w:rPr>
              <w:t>Componente 2.</w:t>
            </w:r>
            <w:r w:rsidRPr="00F0758E">
              <w:rPr>
                <w:rFonts w:ascii="Arial" w:hAnsi="Arial" w:cs="Arial"/>
                <w:sz w:val="18"/>
                <w:szCs w:val="18"/>
                <w:lang w:val="es-419"/>
              </w:rPr>
              <w:t xml:space="preserve"> </w:t>
            </w:r>
            <w:r w:rsidRPr="00F0758E">
              <w:rPr>
                <w:rFonts w:ascii="Arial" w:hAnsi="Arial" w:cs="Arial"/>
                <w:b/>
                <w:bCs/>
                <w:sz w:val="18"/>
                <w:szCs w:val="18"/>
                <w:lang w:val="es-419"/>
              </w:rPr>
              <w:t xml:space="preserve">Modernización de la gestión y </w:t>
            </w:r>
            <w:r>
              <w:rPr>
                <w:rFonts w:ascii="Arial" w:hAnsi="Arial" w:cs="Arial"/>
                <w:b/>
                <w:bCs/>
                <w:sz w:val="18"/>
                <w:szCs w:val="18"/>
                <w:lang w:val="es-419"/>
              </w:rPr>
              <w:t xml:space="preserve">la </w:t>
            </w:r>
            <w:r w:rsidRPr="00F0758E">
              <w:rPr>
                <w:rFonts w:ascii="Arial" w:hAnsi="Arial" w:cs="Arial"/>
                <w:b/>
                <w:bCs/>
                <w:sz w:val="18"/>
                <w:szCs w:val="18"/>
                <w:lang w:val="es-419"/>
              </w:rPr>
              <w:t>tecnología</w:t>
            </w:r>
          </w:p>
        </w:tc>
      </w:tr>
      <w:tr w:rsidR="00557D40" w:rsidRPr="00F0758E" w14:paraId="6BEA4518" w14:textId="66476E53" w:rsidTr="003C2D91">
        <w:trPr>
          <w:trHeight w:val="242"/>
        </w:trPr>
        <w:tc>
          <w:tcPr>
            <w:tcW w:w="911" w:type="pct"/>
            <w:vAlign w:val="center"/>
          </w:tcPr>
          <w:p w14:paraId="5BAC15CF" w14:textId="77777777" w:rsidR="005C6C9F" w:rsidRPr="00F0758E" w:rsidRDefault="005C6C9F" w:rsidP="00E072EF">
            <w:pPr>
              <w:pStyle w:val="ListParagraph"/>
              <w:spacing w:after="0" w:line="240" w:lineRule="auto"/>
              <w:ind w:left="0"/>
              <w:contextualSpacing w:val="0"/>
              <w:rPr>
                <w:rFonts w:ascii="Arial" w:hAnsi="Arial" w:cs="Arial"/>
                <w:sz w:val="18"/>
                <w:szCs w:val="18"/>
                <w:lang w:val="es-419"/>
              </w:rPr>
            </w:pPr>
            <w:r w:rsidRPr="00F0758E">
              <w:rPr>
                <w:rFonts w:ascii="Arial" w:hAnsi="Arial" w:cs="Arial"/>
                <w:sz w:val="18"/>
                <w:szCs w:val="18"/>
                <w:lang w:val="es-419"/>
              </w:rPr>
              <w:t>2.1 Componentes del centro de monitoreo inteligente en operación</w:t>
            </w:r>
          </w:p>
        </w:tc>
        <w:tc>
          <w:tcPr>
            <w:tcW w:w="507" w:type="pct"/>
            <w:vAlign w:val="center"/>
          </w:tcPr>
          <w:p w14:paraId="73CD9DA2"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 xml:space="preserve">Componentes </w:t>
            </w:r>
          </w:p>
        </w:tc>
        <w:tc>
          <w:tcPr>
            <w:tcW w:w="338" w:type="pct"/>
            <w:vAlign w:val="center"/>
          </w:tcPr>
          <w:p w14:paraId="32253E39"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0</w:t>
            </w:r>
          </w:p>
        </w:tc>
        <w:tc>
          <w:tcPr>
            <w:tcW w:w="406" w:type="pct"/>
            <w:vAlign w:val="center"/>
          </w:tcPr>
          <w:p w14:paraId="59D0D99C"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vAlign w:val="center"/>
          </w:tcPr>
          <w:p w14:paraId="3C392BC2"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 </w:t>
            </w:r>
          </w:p>
        </w:tc>
        <w:tc>
          <w:tcPr>
            <w:tcW w:w="305" w:type="pct"/>
            <w:vAlign w:val="center"/>
          </w:tcPr>
          <w:p w14:paraId="78509581"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 </w:t>
            </w:r>
          </w:p>
        </w:tc>
        <w:tc>
          <w:tcPr>
            <w:tcW w:w="305" w:type="pct"/>
            <w:vAlign w:val="center"/>
          </w:tcPr>
          <w:p w14:paraId="46846282"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 </w:t>
            </w:r>
          </w:p>
        </w:tc>
        <w:tc>
          <w:tcPr>
            <w:tcW w:w="304" w:type="pct"/>
            <w:vAlign w:val="center"/>
          </w:tcPr>
          <w:p w14:paraId="5FC3FDC0"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4" w:type="pct"/>
            <w:vAlign w:val="center"/>
          </w:tcPr>
          <w:p w14:paraId="7CEA977F"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vAlign w:val="center"/>
          </w:tcPr>
          <w:p w14:paraId="4EC2E0CA"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4 </w:t>
            </w:r>
          </w:p>
        </w:tc>
        <w:tc>
          <w:tcPr>
            <w:tcW w:w="473" w:type="pct"/>
            <w:vMerge w:val="restart"/>
          </w:tcPr>
          <w:p w14:paraId="24C77608"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Reporte Semestral</w:t>
            </w:r>
          </w:p>
          <w:p w14:paraId="1307E102" w14:textId="77777777" w:rsidR="005C6C9F" w:rsidRPr="00F0758E" w:rsidRDefault="005C6C9F" w:rsidP="00E072EF">
            <w:pPr>
              <w:spacing w:after="0" w:line="240" w:lineRule="auto"/>
              <w:jc w:val="center"/>
              <w:rPr>
                <w:rFonts w:ascii="Arial" w:hAnsi="Arial" w:cs="Arial"/>
                <w:sz w:val="18"/>
                <w:szCs w:val="18"/>
                <w:lang w:val="pt-BR"/>
              </w:rPr>
            </w:pPr>
            <w:r w:rsidRPr="00F0758E">
              <w:rPr>
                <w:rFonts w:ascii="Arial" w:hAnsi="Arial" w:cs="Arial"/>
                <w:sz w:val="18"/>
                <w:szCs w:val="18"/>
                <w:lang w:val="es-419"/>
              </w:rPr>
              <w:t>SEJUS</w:t>
            </w:r>
          </w:p>
          <w:p w14:paraId="37379F62" w14:textId="62756B0A" w:rsidR="005C6C9F" w:rsidRPr="00F0758E" w:rsidRDefault="005C6C9F" w:rsidP="00E072EF">
            <w:pPr>
              <w:spacing w:after="0" w:line="240" w:lineRule="auto"/>
              <w:jc w:val="center"/>
              <w:rPr>
                <w:rFonts w:ascii="Arial" w:hAnsi="Arial" w:cs="Arial"/>
                <w:sz w:val="18"/>
                <w:szCs w:val="18"/>
                <w:lang w:val="es-419"/>
              </w:rPr>
            </w:pPr>
          </w:p>
        </w:tc>
        <w:tc>
          <w:tcPr>
            <w:tcW w:w="572" w:type="pct"/>
          </w:tcPr>
          <w:p w14:paraId="5D6043E3" w14:textId="533B91F4" w:rsidR="005C6C9F" w:rsidRPr="00F0758E" w:rsidRDefault="00C05EC8" w:rsidP="00B32CF1">
            <w:pPr>
              <w:spacing w:after="0" w:line="240" w:lineRule="auto"/>
              <w:jc w:val="both"/>
              <w:rPr>
                <w:rFonts w:ascii="Arial" w:hAnsi="Arial" w:cs="Arial"/>
                <w:sz w:val="18"/>
                <w:szCs w:val="18"/>
                <w:lang w:val="es-419"/>
              </w:rPr>
            </w:pPr>
            <w:r>
              <w:rPr>
                <w:rFonts w:ascii="Arial" w:hAnsi="Arial" w:cs="Arial"/>
                <w:sz w:val="18"/>
                <w:szCs w:val="18"/>
                <w:lang w:val="es-419"/>
              </w:rPr>
              <w:t xml:space="preserve">Los 4 componentes incluyen pulseras RFID, </w:t>
            </w:r>
            <w:r>
              <w:rPr>
                <w:rFonts w:ascii="Arial" w:hAnsi="Arial" w:cs="Arial"/>
                <w:sz w:val="18"/>
                <w:szCs w:val="18"/>
                <w:lang w:val="es-419"/>
              </w:rPr>
              <w:lastRenderedPageBreak/>
              <w:t xml:space="preserve">CFTV, </w:t>
            </w:r>
            <w:proofErr w:type="spellStart"/>
            <w:r>
              <w:rPr>
                <w:rFonts w:ascii="Arial" w:hAnsi="Arial" w:cs="Arial"/>
                <w:sz w:val="18"/>
                <w:szCs w:val="18"/>
                <w:lang w:val="es-419"/>
              </w:rPr>
              <w:t>IoT</w:t>
            </w:r>
            <w:proofErr w:type="spellEnd"/>
            <w:r>
              <w:rPr>
                <w:rFonts w:ascii="Arial" w:hAnsi="Arial" w:cs="Arial"/>
                <w:sz w:val="18"/>
                <w:szCs w:val="18"/>
                <w:lang w:val="es-419"/>
              </w:rPr>
              <w:t xml:space="preserve">, y </w:t>
            </w:r>
            <w:proofErr w:type="spellStart"/>
            <w:r>
              <w:rPr>
                <w:rFonts w:ascii="Arial" w:hAnsi="Arial" w:cs="Arial"/>
                <w:sz w:val="18"/>
                <w:szCs w:val="18"/>
                <w:lang w:val="es-419"/>
              </w:rPr>
              <w:t>Scanners</w:t>
            </w:r>
            <w:proofErr w:type="spellEnd"/>
          </w:p>
        </w:tc>
      </w:tr>
      <w:tr w:rsidR="00557D40" w:rsidRPr="00F0758E" w14:paraId="0C1F5FD8" w14:textId="51193E38" w:rsidTr="003C2D91">
        <w:trPr>
          <w:trHeight w:val="242"/>
        </w:trPr>
        <w:tc>
          <w:tcPr>
            <w:tcW w:w="911" w:type="pct"/>
            <w:vAlign w:val="center"/>
          </w:tcPr>
          <w:p w14:paraId="1569A966" w14:textId="77777777" w:rsidR="005C6C9F" w:rsidRPr="00F0758E" w:rsidRDefault="005C6C9F" w:rsidP="00E072EF">
            <w:pPr>
              <w:pStyle w:val="ListParagraph"/>
              <w:spacing w:after="0" w:line="240" w:lineRule="auto"/>
              <w:ind w:left="0"/>
              <w:contextualSpacing w:val="0"/>
              <w:rPr>
                <w:rFonts w:ascii="Arial" w:hAnsi="Arial" w:cs="Arial"/>
                <w:sz w:val="18"/>
                <w:szCs w:val="18"/>
                <w:lang w:val="es-419"/>
              </w:rPr>
            </w:pPr>
            <w:r w:rsidRPr="00F0758E">
              <w:rPr>
                <w:rFonts w:ascii="Arial" w:hAnsi="Arial" w:cs="Arial"/>
                <w:sz w:val="18"/>
                <w:szCs w:val="18"/>
                <w:lang w:val="es-419"/>
              </w:rPr>
              <w:lastRenderedPageBreak/>
              <w:t>2.2 Sistemas basados en videoconferencia establecidos y en funcionamiento</w:t>
            </w:r>
          </w:p>
        </w:tc>
        <w:tc>
          <w:tcPr>
            <w:tcW w:w="507" w:type="pct"/>
            <w:vAlign w:val="center"/>
          </w:tcPr>
          <w:p w14:paraId="11947551"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 xml:space="preserve">Sistemas </w:t>
            </w:r>
          </w:p>
        </w:tc>
        <w:tc>
          <w:tcPr>
            <w:tcW w:w="338" w:type="pct"/>
            <w:vAlign w:val="center"/>
          </w:tcPr>
          <w:p w14:paraId="07654DF1"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0</w:t>
            </w:r>
          </w:p>
        </w:tc>
        <w:tc>
          <w:tcPr>
            <w:tcW w:w="406" w:type="pct"/>
            <w:vAlign w:val="center"/>
          </w:tcPr>
          <w:p w14:paraId="546BBBCA"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shd w:val="clear" w:color="auto" w:fill="auto"/>
            <w:vAlign w:val="center"/>
          </w:tcPr>
          <w:p w14:paraId="441018C9"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 </w:t>
            </w:r>
          </w:p>
        </w:tc>
        <w:tc>
          <w:tcPr>
            <w:tcW w:w="305" w:type="pct"/>
            <w:shd w:val="clear" w:color="auto" w:fill="auto"/>
            <w:vAlign w:val="center"/>
          </w:tcPr>
          <w:p w14:paraId="3893C025"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 </w:t>
            </w:r>
          </w:p>
        </w:tc>
        <w:tc>
          <w:tcPr>
            <w:tcW w:w="305" w:type="pct"/>
            <w:shd w:val="clear" w:color="auto" w:fill="auto"/>
            <w:vAlign w:val="center"/>
          </w:tcPr>
          <w:p w14:paraId="173F1F37"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4" w:type="pct"/>
            <w:shd w:val="clear" w:color="auto" w:fill="auto"/>
            <w:vAlign w:val="center"/>
          </w:tcPr>
          <w:p w14:paraId="6B9D374D"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4" w:type="pct"/>
            <w:shd w:val="clear" w:color="auto" w:fill="auto"/>
            <w:vAlign w:val="center"/>
          </w:tcPr>
          <w:p w14:paraId="095F7944"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shd w:val="clear" w:color="auto" w:fill="auto"/>
            <w:vAlign w:val="center"/>
          </w:tcPr>
          <w:p w14:paraId="2EBBD595"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4 </w:t>
            </w:r>
          </w:p>
        </w:tc>
        <w:tc>
          <w:tcPr>
            <w:tcW w:w="473" w:type="pct"/>
            <w:vMerge/>
            <w:vAlign w:val="center"/>
          </w:tcPr>
          <w:p w14:paraId="78C72D3C" w14:textId="77777777" w:rsidR="005C6C9F" w:rsidRPr="00F0758E" w:rsidRDefault="005C6C9F" w:rsidP="00E072EF">
            <w:pPr>
              <w:spacing w:after="0" w:line="240" w:lineRule="auto"/>
              <w:jc w:val="center"/>
              <w:rPr>
                <w:rFonts w:ascii="Arial" w:hAnsi="Arial" w:cs="Arial"/>
                <w:sz w:val="18"/>
                <w:szCs w:val="18"/>
                <w:lang w:val="es-419"/>
              </w:rPr>
            </w:pPr>
          </w:p>
        </w:tc>
        <w:tc>
          <w:tcPr>
            <w:tcW w:w="572" w:type="pct"/>
          </w:tcPr>
          <w:p w14:paraId="5074D39E" w14:textId="3186190E" w:rsidR="005C6C9F" w:rsidRPr="00F0758E" w:rsidRDefault="00C05EC8" w:rsidP="00B32CF1">
            <w:pPr>
              <w:spacing w:after="0" w:line="240" w:lineRule="auto"/>
              <w:jc w:val="both"/>
              <w:rPr>
                <w:rFonts w:ascii="Arial" w:hAnsi="Arial" w:cs="Arial"/>
                <w:sz w:val="18"/>
                <w:szCs w:val="18"/>
                <w:lang w:val="es-419"/>
              </w:rPr>
            </w:pPr>
            <w:r>
              <w:rPr>
                <w:rFonts w:ascii="Arial" w:hAnsi="Arial" w:cs="Arial"/>
                <w:sz w:val="18"/>
                <w:szCs w:val="18"/>
                <w:lang w:val="es-419"/>
              </w:rPr>
              <w:t xml:space="preserve">Los 4 sistemas son para teleaudiencias, </w:t>
            </w:r>
            <w:proofErr w:type="spellStart"/>
            <w:r>
              <w:rPr>
                <w:rFonts w:ascii="Arial" w:hAnsi="Arial" w:cs="Arial"/>
                <w:sz w:val="18"/>
                <w:szCs w:val="18"/>
                <w:lang w:val="es-419"/>
              </w:rPr>
              <w:t>televisitas</w:t>
            </w:r>
            <w:proofErr w:type="spellEnd"/>
            <w:r>
              <w:rPr>
                <w:rFonts w:ascii="Arial" w:hAnsi="Arial" w:cs="Arial"/>
                <w:sz w:val="18"/>
                <w:szCs w:val="18"/>
                <w:lang w:val="es-419"/>
              </w:rPr>
              <w:t xml:space="preserve">, telemedicina y </w:t>
            </w:r>
            <w:proofErr w:type="spellStart"/>
            <w:r>
              <w:rPr>
                <w:rFonts w:ascii="Arial" w:hAnsi="Arial" w:cs="Arial"/>
                <w:sz w:val="18"/>
                <w:szCs w:val="18"/>
                <w:lang w:val="es-419"/>
              </w:rPr>
              <w:t>teleducacion</w:t>
            </w:r>
            <w:proofErr w:type="spellEnd"/>
          </w:p>
        </w:tc>
      </w:tr>
      <w:tr w:rsidR="00557D40" w:rsidRPr="00F0758E" w14:paraId="07AF4D4D" w14:textId="2CE7361B" w:rsidTr="003C2D91">
        <w:trPr>
          <w:trHeight w:val="242"/>
        </w:trPr>
        <w:tc>
          <w:tcPr>
            <w:tcW w:w="911" w:type="pct"/>
            <w:tcBorders>
              <w:bottom w:val="single" w:sz="4" w:space="0" w:color="000000"/>
            </w:tcBorders>
            <w:vAlign w:val="center"/>
          </w:tcPr>
          <w:p w14:paraId="2AAC9D7D" w14:textId="77777777" w:rsidR="005C6C9F" w:rsidRPr="00F0758E" w:rsidRDefault="005C6C9F" w:rsidP="00E072EF">
            <w:pPr>
              <w:pStyle w:val="ListParagraph"/>
              <w:spacing w:after="0" w:line="240" w:lineRule="auto"/>
              <w:ind w:left="0"/>
              <w:contextualSpacing w:val="0"/>
              <w:rPr>
                <w:rFonts w:ascii="Arial" w:hAnsi="Arial" w:cs="Arial"/>
                <w:sz w:val="18"/>
                <w:szCs w:val="18"/>
                <w:lang w:val="es-419"/>
              </w:rPr>
            </w:pPr>
            <w:r w:rsidRPr="00F0758E">
              <w:rPr>
                <w:rFonts w:ascii="Arial" w:hAnsi="Arial" w:cs="Arial"/>
                <w:sz w:val="18"/>
                <w:szCs w:val="18"/>
                <w:lang w:val="es-419"/>
              </w:rPr>
              <w:t>2.3 Sistemas integrados de plataforma de gestión inteligente en funcionamiento</w:t>
            </w:r>
          </w:p>
        </w:tc>
        <w:tc>
          <w:tcPr>
            <w:tcW w:w="507" w:type="pct"/>
            <w:tcBorders>
              <w:bottom w:val="single" w:sz="4" w:space="0" w:color="000000"/>
            </w:tcBorders>
            <w:vAlign w:val="center"/>
          </w:tcPr>
          <w:p w14:paraId="3B228AD8"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 xml:space="preserve">Sistemas </w:t>
            </w:r>
          </w:p>
        </w:tc>
        <w:tc>
          <w:tcPr>
            <w:tcW w:w="338" w:type="pct"/>
            <w:tcBorders>
              <w:bottom w:val="single" w:sz="4" w:space="0" w:color="000000"/>
            </w:tcBorders>
            <w:vAlign w:val="center"/>
          </w:tcPr>
          <w:p w14:paraId="3735506B"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0</w:t>
            </w:r>
          </w:p>
        </w:tc>
        <w:tc>
          <w:tcPr>
            <w:tcW w:w="406" w:type="pct"/>
            <w:tcBorders>
              <w:bottom w:val="single" w:sz="4" w:space="0" w:color="000000"/>
            </w:tcBorders>
            <w:vAlign w:val="center"/>
          </w:tcPr>
          <w:p w14:paraId="135AEB72"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tcBorders>
              <w:bottom w:val="single" w:sz="4" w:space="0" w:color="000000"/>
            </w:tcBorders>
            <w:vAlign w:val="center"/>
          </w:tcPr>
          <w:p w14:paraId="22072E56"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 </w:t>
            </w:r>
          </w:p>
        </w:tc>
        <w:tc>
          <w:tcPr>
            <w:tcW w:w="305" w:type="pct"/>
            <w:tcBorders>
              <w:bottom w:val="single" w:sz="4" w:space="0" w:color="000000"/>
            </w:tcBorders>
            <w:vAlign w:val="center"/>
          </w:tcPr>
          <w:p w14:paraId="08895C62"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 </w:t>
            </w:r>
          </w:p>
        </w:tc>
        <w:tc>
          <w:tcPr>
            <w:tcW w:w="305" w:type="pct"/>
            <w:tcBorders>
              <w:bottom w:val="single" w:sz="4" w:space="0" w:color="000000"/>
            </w:tcBorders>
            <w:vAlign w:val="center"/>
          </w:tcPr>
          <w:p w14:paraId="18A9C57D"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 </w:t>
            </w:r>
          </w:p>
        </w:tc>
        <w:tc>
          <w:tcPr>
            <w:tcW w:w="304" w:type="pct"/>
            <w:tcBorders>
              <w:bottom w:val="single" w:sz="4" w:space="0" w:color="000000"/>
            </w:tcBorders>
            <w:vAlign w:val="center"/>
          </w:tcPr>
          <w:p w14:paraId="440A147E"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4" w:type="pct"/>
            <w:tcBorders>
              <w:bottom w:val="single" w:sz="4" w:space="0" w:color="000000"/>
            </w:tcBorders>
            <w:vAlign w:val="center"/>
          </w:tcPr>
          <w:p w14:paraId="51C0F592"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tcBorders>
              <w:bottom w:val="single" w:sz="4" w:space="0" w:color="000000"/>
            </w:tcBorders>
            <w:vAlign w:val="center"/>
          </w:tcPr>
          <w:p w14:paraId="7299CD09"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4 </w:t>
            </w:r>
          </w:p>
        </w:tc>
        <w:tc>
          <w:tcPr>
            <w:tcW w:w="473" w:type="pct"/>
            <w:vMerge/>
            <w:tcBorders>
              <w:bottom w:val="single" w:sz="4" w:space="0" w:color="000000"/>
            </w:tcBorders>
            <w:vAlign w:val="center"/>
          </w:tcPr>
          <w:p w14:paraId="0719E693" w14:textId="77777777" w:rsidR="005C6C9F" w:rsidRPr="00F0758E" w:rsidRDefault="005C6C9F" w:rsidP="00E072EF">
            <w:pPr>
              <w:spacing w:after="0" w:line="240" w:lineRule="auto"/>
              <w:jc w:val="center"/>
              <w:rPr>
                <w:rFonts w:ascii="Arial" w:hAnsi="Arial" w:cs="Arial"/>
                <w:sz w:val="18"/>
                <w:szCs w:val="18"/>
                <w:lang w:val="es-419"/>
              </w:rPr>
            </w:pPr>
          </w:p>
        </w:tc>
        <w:tc>
          <w:tcPr>
            <w:tcW w:w="572" w:type="pct"/>
            <w:tcBorders>
              <w:bottom w:val="single" w:sz="4" w:space="0" w:color="000000"/>
            </w:tcBorders>
          </w:tcPr>
          <w:p w14:paraId="3D137E41" w14:textId="760F105B" w:rsidR="005C6C9F" w:rsidRPr="00F0758E" w:rsidRDefault="00B7592B" w:rsidP="00B32CF1">
            <w:pPr>
              <w:spacing w:after="0" w:line="240" w:lineRule="auto"/>
              <w:jc w:val="both"/>
              <w:rPr>
                <w:rFonts w:ascii="Arial" w:hAnsi="Arial" w:cs="Arial"/>
                <w:sz w:val="18"/>
                <w:szCs w:val="18"/>
                <w:lang w:val="es-419"/>
              </w:rPr>
            </w:pPr>
            <w:r>
              <w:rPr>
                <w:rFonts w:ascii="Arial" w:hAnsi="Arial" w:cs="Arial"/>
                <w:sz w:val="18"/>
                <w:szCs w:val="18"/>
                <w:lang w:val="es-419"/>
              </w:rPr>
              <w:t xml:space="preserve">Los 4 sistemas son de: integración de la gestión, gestión </w:t>
            </w:r>
            <w:proofErr w:type="spellStart"/>
            <w:r>
              <w:rPr>
                <w:rFonts w:ascii="Arial" w:hAnsi="Arial" w:cs="Arial"/>
                <w:sz w:val="18"/>
                <w:szCs w:val="18"/>
                <w:lang w:val="es-419"/>
              </w:rPr>
              <w:t>prisional</w:t>
            </w:r>
            <w:proofErr w:type="spellEnd"/>
            <w:r>
              <w:rPr>
                <w:rFonts w:ascii="Arial" w:hAnsi="Arial" w:cs="Arial"/>
                <w:sz w:val="18"/>
                <w:szCs w:val="18"/>
                <w:lang w:val="es-419"/>
              </w:rPr>
              <w:t xml:space="preserve">, centralización del control, e inteligencia y análisis integrada. </w:t>
            </w:r>
          </w:p>
        </w:tc>
      </w:tr>
      <w:tr w:rsidR="00557D40" w:rsidRPr="00433F37" w14:paraId="4D92EBF5" w14:textId="2FDF524A" w:rsidTr="003C2D91">
        <w:trPr>
          <w:trHeight w:val="242"/>
        </w:trPr>
        <w:tc>
          <w:tcPr>
            <w:tcW w:w="4428" w:type="pct"/>
            <w:gridSpan w:val="11"/>
            <w:tcBorders>
              <w:bottom w:val="single" w:sz="4" w:space="0" w:color="000000"/>
            </w:tcBorders>
            <w:shd w:val="clear" w:color="auto" w:fill="C5E0B3" w:themeFill="accent6" w:themeFillTint="66"/>
            <w:vAlign w:val="center"/>
          </w:tcPr>
          <w:p w14:paraId="765C4A15" w14:textId="74B24334" w:rsidR="005C6C9F" w:rsidRPr="00F0758E" w:rsidRDefault="005C6C9F" w:rsidP="00E072EF">
            <w:pPr>
              <w:autoSpaceDE w:val="0"/>
              <w:autoSpaceDN w:val="0"/>
              <w:adjustRightInd w:val="0"/>
              <w:spacing w:after="0" w:line="240" w:lineRule="auto"/>
              <w:rPr>
                <w:rFonts w:ascii="Arial" w:hAnsi="Arial" w:cs="Arial"/>
                <w:b/>
                <w:bCs/>
                <w:sz w:val="18"/>
                <w:szCs w:val="18"/>
                <w:lang w:val="es-419"/>
              </w:rPr>
            </w:pPr>
            <w:r w:rsidRPr="00F0758E">
              <w:rPr>
                <w:rFonts w:ascii="Arial" w:hAnsi="Arial" w:cs="Arial"/>
                <w:b/>
                <w:bCs/>
                <w:sz w:val="18"/>
                <w:szCs w:val="18"/>
                <w:lang w:val="es-419"/>
              </w:rPr>
              <w:t>Compon</w:t>
            </w:r>
            <w:r w:rsidRPr="00F0758E">
              <w:rPr>
                <w:rFonts w:ascii="Arial" w:hAnsi="Arial" w:cs="Arial"/>
                <w:b/>
                <w:bCs/>
                <w:sz w:val="18"/>
                <w:szCs w:val="18"/>
                <w:shd w:val="clear" w:color="auto" w:fill="C5E0B3" w:themeFill="accent6" w:themeFillTint="66"/>
                <w:lang w:val="es-419"/>
              </w:rPr>
              <w:t>ente 3. Mejoramiento de la infraestructura penitenciaria</w:t>
            </w:r>
          </w:p>
        </w:tc>
        <w:tc>
          <w:tcPr>
            <w:tcW w:w="572" w:type="pct"/>
            <w:tcBorders>
              <w:bottom w:val="single" w:sz="4" w:space="0" w:color="000000"/>
            </w:tcBorders>
            <w:shd w:val="clear" w:color="auto" w:fill="C5E0B3" w:themeFill="accent6" w:themeFillTint="66"/>
          </w:tcPr>
          <w:p w14:paraId="2564B015" w14:textId="77777777" w:rsidR="005C6C9F" w:rsidRPr="00F0758E" w:rsidRDefault="005C6C9F" w:rsidP="00E072EF">
            <w:pPr>
              <w:autoSpaceDE w:val="0"/>
              <w:autoSpaceDN w:val="0"/>
              <w:adjustRightInd w:val="0"/>
              <w:spacing w:after="0" w:line="240" w:lineRule="auto"/>
              <w:rPr>
                <w:rFonts w:ascii="Arial" w:hAnsi="Arial" w:cs="Arial"/>
                <w:b/>
                <w:bCs/>
                <w:sz w:val="18"/>
                <w:szCs w:val="18"/>
                <w:lang w:val="es-419"/>
              </w:rPr>
            </w:pPr>
          </w:p>
        </w:tc>
      </w:tr>
      <w:tr w:rsidR="00557D40" w:rsidRPr="00F0758E" w14:paraId="43E133B6" w14:textId="22C3EF3F" w:rsidTr="003C2D91">
        <w:trPr>
          <w:trHeight w:val="64"/>
        </w:trPr>
        <w:tc>
          <w:tcPr>
            <w:tcW w:w="911" w:type="pct"/>
            <w:vAlign w:val="center"/>
          </w:tcPr>
          <w:p w14:paraId="1872F83D" w14:textId="1C09367B" w:rsidR="005C6C9F" w:rsidRPr="00586EDF" w:rsidRDefault="005C6C9F" w:rsidP="00E072EF">
            <w:pPr>
              <w:pStyle w:val="ListParagraph"/>
              <w:spacing w:after="0" w:line="240" w:lineRule="auto"/>
              <w:ind w:left="0"/>
              <w:contextualSpacing w:val="0"/>
              <w:rPr>
                <w:rFonts w:ascii="Arial" w:hAnsi="Arial" w:cs="Arial"/>
                <w:sz w:val="18"/>
                <w:szCs w:val="18"/>
                <w:lang w:val="es-419"/>
              </w:rPr>
            </w:pPr>
            <w:r w:rsidRPr="00586EDF">
              <w:rPr>
                <w:rFonts w:ascii="Arial" w:hAnsi="Arial" w:cs="Arial"/>
                <w:sz w:val="18"/>
                <w:szCs w:val="18"/>
                <w:lang w:val="es-419"/>
              </w:rPr>
              <w:t xml:space="preserve">3.1 Diseños constructivos y especificaciones técnicas para la construcción de </w:t>
            </w:r>
            <w:r w:rsidR="00286C7E">
              <w:rPr>
                <w:rFonts w:ascii="Arial" w:hAnsi="Arial" w:cs="Arial"/>
                <w:sz w:val="18"/>
                <w:szCs w:val="18"/>
                <w:lang w:val="es-419"/>
              </w:rPr>
              <w:t>CIR</w:t>
            </w:r>
            <w:r w:rsidRPr="00586EDF">
              <w:rPr>
                <w:rFonts w:ascii="Arial" w:hAnsi="Arial" w:cs="Arial"/>
                <w:sz w:val="18"/>
                <w:szCs w:val="18"/>
                <w:lang w:val="es-419"/>
              </w:rPr>
              <w:t xml:space="preserve"> entregados</w:t>
            </w:r>
          </w:p>
        </w:tc>
        <w:tc>
          <w:tcPr>
            <w:tcW w:w="507" w:type="pct"/>
            <w:vAlign w:val="center"/>
          </w:tcPr>
          <w:p w14:paraId="0DA9F4A9"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Diseños</w:t>
            </w:r>
          </w:p>
        </w:tc>
        <w:tc>
          <w:tcPr>
            <w:tcW w:w="338" w:type="pct"/>
            <w:vAlign w:val="center"/>
          </w:tcPr>
          <w:p w14:paraId="4C1BA939"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0</w:t>
            </w:r>
          </w:p>
        </w:tc>
        <w:tc>
          <w:tcPr>
            <w:tcW w:w="406" w:type="pct"/>
            <w:vAlign w:val="center"/>
          </w:tcPr>
          <w:p w14:paraId="5C37C187"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vAlign w:val="center"/>
          </w:tcPr>
          <w:p w14:paraId="62083F5E"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vAlign w:val="center"/>
          </w:tcPr>
          <w:p w14:paraId="7173E57E"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 </w:t>
            </w:r>
          </w:p>
        </w:tc>
        <w:tc>
          <w:tcPr>
            <w:tcW w:w="305" w:type="pct"/>
            <w:vAlign w:val="center"/>
          </w:tcPr>
          <w:p w14:paraId="063805A4"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4" w:type="pct"/>
            <w:vAlign w:val="center"/>
          </w:tcPr>
          <w:p w14:paraId="2E3D2997"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4" w:type="pct"/>
            <w:vAlign w:val="center"/>
          </w:tcPr>
          <w:p w14:paraId="7B71447E"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vAlign w:val="center"/>
          </w:tcPr>
          <w:p w14:paraId="435D9048"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 </w:t>
            </w:r>
          </w:p>
        </w:tc>
        <w:tc>
          <w:tcPr>
            <w:tcW w:w="473" w:type="pct"/>
            <w:vMerge w:val="restart"/>
          </w:tcPr>
          <w:p w14:paraId="5930251B"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 xml:space="preserve">Reporte Semestral </w:t>
            </w:r>
          </w:p>
          <w:p w14:paraId="7EE575B2" w14:textId="7C26BB60" w:rsidR="005C6C9F" w:rsidRPr="00F0758E" w:rsidRDefault="005C6C9F" w:rsidP="00CE1F7C">
            <w:pPr>
              <w:spacing w:after="0" w:line="240" w:lineRule="auto"/>
              <w:jc w:val="center"/>
              <w:rPr>
                <w:rFonts w:ascii="Arial" w:hAnsi="Arial" w:cs="Arial"/>
                <w:sz w:val="18"/>
                <w:szCs w:val="18"/>
                <w:lang w:val="es-419"/>
              </w:rPr>
            </w:pPr>
            <w:r w:rsidRPr="00F0758E">
              <w:rPr>
                <w:rFonts w:ascii="Arial" w:hAnsi="Arial" w:cs="Arial"/>
                <w:sz w:val="18"/>
                <w:szCs w:val="18"/>
                <w:lang w:val="es-419"/>
              </w:rPr>
              <w:t>SEJUS</w:t>
            </w:r>
          </w:p>
        </w:tc>
        <w:tc>
          <w:tcPr>
            <w:tcW w:w="572" w:type="pct"/>
          </w:tcPr>
          <w:p w14:paraId="51BE00A7" w14:textId="77777777" w:rsidR="005C6C9F" w:rsidRPr="00F0758E" w:rsidRDefault="005C6C9F" w:rsidP="00E072EF">
            <w:pPr>
              <w:spacing w:after="0" w:line="240" w:lineRule="auto"/>
              <w:jc w:val="center"/>
              <w:rPr>
                <w:rFonts w:ascii="Arial" w:hAnsi="Arial" w:cs="Arial"/>
                <w:sz w:val="18"/>
                <w:szCs w:val="18"/>
                <w:lang w:val="es-419"/>
              </w:rPr>
            </w:pPr>
          </w:p>
        </w:tc>
      </w:tr>
      <w:tr w:rsidR="003C2D91" w:rsidRPr="00F0758E" w14:paraId="01A4ED39" w14:textId="012BEC6D" w:rsidTr="00E0318C">
        <w:trPr>
          <w:trHeight w:val="64"/>
        </w:trPr>
        <w:tc>
          <w:tcPr>
            <w:tcW w:w="911" w:type="pct"/>
            <w:vAlign w:val="center"/>
          </w:tcPr>
          <w:p w14:paraId="3189A54F" w14:textId="48221D8F" w:rsidR="003C2D91" w:rsidRPr="00586EDF" w:rsidRDefault="003C2D91" w:rsidP="003C2D91">
            <w:pPr>
              <w:pStyle w:val="ListParagraph"/>
              <w:spacing w:after="0" w:line="240" w:lineRule="auto"/>
              <w:ind w:left="0"/>
              <w:contextualSpacing w:val="0"/>
              <w:rPr>
                <w:rFonts w:ascii="Arial" w:hAnsi="Arial" w:cs="Arial"/>
                <w:sz w:val="18"/>
                <w:szCs w:val="18"/>
                <w:lang w:val="es-419"/>
              </w:rPr>
            </w:pPr>
            <w:r w:rsidRPr="00586EDF">
              <w:rPr>
                <w:rFonts w:ascii="Arial" w:hAnsi="Arial" w:cs="Arial"/>
                <w:sz w:val="18"/>
                <w:szCs w:val="18"/>
                <w:lang w:val="es-419"/>
              </w:rPr>
              <w:t xml:space="preserve">3.2 </w:t>
            </w:r>
            <w:r>
              <w:rPr>
                <w:rFonts w:ascii="Arial" w:hAnsi="Arial" w:cs="Arial"/>
                <w:sz w:val="18"/>
                <w:szCs w:val="18"/>
                <w:lang w:val="es-419"/>
              </w:rPr>
              <w:t>CIR</w:t>
            </w:r>
            <w:r w:rsidRPr="00586EDF">
              <w:rPr>
                <w:rFonts w:ascii="Arial" w:hAnsi="Arial" w:cs="Arial"/>
                <w:sz w:val="18"/>
                <w:szCs w:val="18"/>
                <w:lang w:val="es-419"/>
              </w:rPr>
              <w:t xml:space="preserve"> construidos</w:t>
            </w:r>
          </w:p>
        </w:tc>
        <w:tc>
          <w:tcPr>
            <w:tcW w:w="507" w:type="pct"/>
            <w:vAlign w:val="center"/>
          </w:tcPr>
          <w:p w14:paraId="08979986"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rPr>
              <w:t>Centros</w:t>
            </w:r>
          </w:p>
        </w:tc>
        <w:tc>
          <w:tcPr>
            <w:tcW w:w="338" w:type="pct"/>
            <w:vAlign w:val="center"/>
          </w:tcPr>
          <w:p w14:paraId="3AE96AA5" w14:textId="77777777" w:rsidR="003C2D91" w:rsidRPr="00F0758E" w:rsidRDefault="003C2D91" w:rsidP="003C2D91">
            <w:pPr>
              <w:spacing w:after="0" w:line="240" w:lineRule="auto"/>
              <w:jc w:val="center"/>
              <w:rPr>
                <w:rFonts w:ascii="Arial" w:hAnsi="Arial" w:cs="Arial"/>
                <w:sz w:val="18"/>
                <w:szCs w:val="18"/>
                <w:lang w:val="es-419"/>
              </w:rPr>
            </w:pPr>
            <w:r>
              <w:rPr>
                <w:rFonts w:ascii="Arial" w:hAnsi="Arial" w:cs="Arial"/>
                <w:sz w:val="18"/>
                <w:szCs w:val="18"/>
                <w:lang w:val="es-419"/>
              </w:rPr>
              <w:t>0</w:t>
            </w:r>
          </w:p>
        </w:tc>
        <w:tc>
          <w:tcPr>
            <w:tcW w:w="406" w:type="pct"/>
          </w:tcPr>
          <w:p w14:paraId="27AD01ED" w14:textId="2A25031B" w:rsidR="003C2D91" w:rsidRPr="00F0758E" w:rsidRDefault="003C2D91" w:rsidP="003C2D91">
            <w:pPr>
              <w:spacing w:after="0" w:line="240" w:lineRule="auto"/>
              <w:jc w:val="center"/>
              <w:rPr>
                <w:rFonts w:ascii="Arial" w:hAnsi="Arial" w:cs="Arial"/>
                <w:sz w:val="18"/>
                <w:szCs w:val="18"/>
                <w:lang w:val="es-419"/>
              </w:rPr>
            </w:pPr>
            <w:r w:rsidRPr="003A2FCB">
              <w:rPr>
                <w:rFonts w:ascii="Arial" w:hAnsi="Arial" w:cs="Arial"/>
                <w:sz w:val="18"/>
                <w:szCs w:val="18"/>
                <w:lang w:val="es-419"/>
              </w:rPr>
              <w:t>2020</w:t>
            </w:r>
          </w:p>
        </w:tc>
        <w:tc>
          <w:tcPr>
            <w:tcW w:w="270" w:type="pct"/>
            <w:vAlign w:val="center"/>
          </w:tcPr>
          <w:p w14:paraId="332FAD9A"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vAlign w:val="center"/>
          </w:tcPr>
          <w:p w14:paraId="4723B1E1"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vAlign w:val="center"/>
          </w:tcPr>
          <w:p w14:paraId="3F6BE2C6"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4" w:type="pct"/>
            <w:vAlign w:val="center"/>
          </w:tcPr>
          <w:p w14:paraId="28E79E32"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 </w:t>
            </w:r>
          </w:p>
        </w:tc>
        <w:tc>
          <w:tcPr>
            <w:tcW w:w="304" w:type="pct"/>
            <w:vAlign w:val="center"/>
          </w:tcPr>
          <w:p w14:paraId="58ACBCF4"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 </w:t>
            </w:r>
          </w:p>
        </w:tc>
        <w:tc>
          <w:tcPr>
            <w:tcW w:w="305" w:type="pct"/>
            <w:vAlign w:val="center"/>
          </w:tcPr>
          <w:p w14:paraId="75D9BFD8"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2 </w:t>
            </w:r>
          </w:p>
        </w:tc>
        <w:tc>
          <w:tcPr>
            <w:tcW w:w="473" w:type="pct"/>
            <w:vMerge/>
            <w:vAlign w:val="center"/>
          </w:tcPr>
          <w:p w14:paraId="7EA456DA" w14:textId="77777777" w:rsidR="003C2D91" w:rsidRPr="00F0758E" w:rsidRDefault="003C2D91" w:rsidP="003C2D91">
            <w:pPr>
              <w:spacing w:after="0" w:line="240" w:lineRule="auto"/>
              <w:jc w:val="center"/>
              <w:rPr>
                <w:rFonts w:ascii="Arial" w:hAnsi="Arial" w:cs="Arial"/>
                <w:sz w:val="18"/>
                <w:szCs w:val="18"/>
                <w:lang w:val="es-419"/>
              </w:rPr>
            </w:pPr>
          </w:p>
        </w:tc>
        <w:tc>
          <w:tcPr>
            <w:tcW w:w="572" w:type="pct"/>
          </w:tcPr>
          <w:p w14:paraId="0D19B857" w14:textId="77777777" w:rsidR="003C2D91" w:rsidRPr="00F0758E" w:rsidRDefault="003C2D91" w:rsidP="003C2D91">
            <w:pPr>
              <w:spacing w:after="0" w:line="240" w:lineRule="auto"/>
              <w:jc w:val="center"/>
              <w:rPr>
                <w:rFonts w:ascii="Arial" w:hAnsi="Arial" w:cs="Arial"/>
                <w:sz w:val="18"/>
                <w:szCs w:val="18"/>
                <w:lang w:val="es-419"/>
              </w:rPr>
            </w:pPr>
          </w:p>
        </w:tc>
      </w:tr>
      <w:tr w:rsidR="003C2D91" w:rsidRPr="00F0758E" w14:paraId="0C4778BE" w14:textId="2EC19190" w:rsidTr="00E0318C">
        <w:trPr>
          <w:trHeight w:val="64"/>
        </w:trPr>
        <w:tc>
          <w:tcPr>
            <w:tcW w:w="911" w:type="pct"/>
            <w:vAlign w:val="center"/>
          </w:tcPr>
          <w:p w14:paraId="2F2D5948" w14:textId="77777777" w:rsidR="003C2D91" w:rsidRPr="00586EDF" w:rsidRDefault="003C2D91" w:rsidP="003C2D91">
            <w:pPr>
              <w:pStyle w:val="ListParagraph"/>
              <w:spacing w:after="0" w:line="240" w:lineRule="auto"/>
              <w:ind w:left="0"/>
              <w:contextualSpacing w:val="0"/>
              <w:rPr>
                <w:rFonts w:ascii="Arial" w:hAnsi="Arial" w:cs="Arial"/>
                <w:sz w:val="18"/>
                <w:szCs w:val="18"/>
                <w:lang w:val="es-419"/>
              </w:rPr>
            </w:pPr>
            <w:r w:rsidRPr="00586EDF">
              <w:rPr>
                <w:rFonts w:ascii="Arial" w:hAnsi="Arial" w:cs="Arial"/>
                <w:sz w:val="18"/>
                <w:szCs w:val="18"/>
                <w:lang w:val="es-419"/>
              </w:rPr>
              <w:t xml:space="preserve">3.3 </w:t>
            </w:r>
            <w:r>
              <w:rPr>
                <w:rFonts w:ascii="Arial" w:hAnsi="Arial" w:cs="Arial"/>
                <w:sz w:val="18"/>
                <w:szCs w:val="18"/>
                <w:lang w:val="es-419"/>
              </w:rPr>
              <w:t>Centros penitenciarios existentes</w:t>
            </w:r>
            <w:r w:rsidRPr="00586EDF">
              <w:rPr>
                <w:rFonts w:ascii="Arial" w:hAnsi="Arial" w:cs="Arial"/>
                <w:sz w:val="18"/>
                <w:szCs w:val="18"/>
                <w:lang w:val="es-419"/>
              </w:rPr>
              <w:t xml:space="preserve"> equipad</w:t>
            </w:r>
            <w:r>
              <w:rPr>
                <w:rFonts w:ascii="Arial" w:hAnsi="Arial" w:cs="Arial"/>
                <w:sz w:val="18"/>
                <w:szCs w:val="18"/>
                <w:lang w:val="es-419"/>
              </w:rPr>
              <w:t>o</w:t>
            </w:r>
            <w:r w:rsidRPr="00586EDF">
              <w:rPr>
                <w:rFonts w:ascii="Arial" w:hAnsi="Arial" w:cs="Arial"/>
                <w:sz w:val="18"/>
                <w:szCs w:val="18"/>
                <w:lang w:val="es-419"/>
              </w:rPr>
              <w:t>s para la eficiencia en el uso y gestión del suministro y aguas residuales</w:t>
            </w:r>
          </w:p>
        </w:tc>
        <w:tc>
          <w:tcPr>
            <w:tcW w:w="507" w:type="pct"/>
            <w:vAlign w:val="center"/>
          </w:tcPr>
          <w:p w14:paraId="79C6F41F"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rPr>
              <w:t>Unidades</w:t>
            </w:r>
          </w:p>
        </w:tc>
        <w:tc>
          <w:tcPr>
            <w:tcW w:w="338" w:type="pct"/>
            <w:vAlign w:val="center"/>
          </w:tcPr>
          <w:p w14:paraId="60905437" w14:textId="77777777" w:rsidR="003C2D91" w:rsidRPr="00F0758E" w:rsidRDefault="003C2D91" w:rsidP="003C2D91">
            <w:pPr>
              <w:spacing w:after="0" w:line="240" w:lineRule="auto"/>
              <w:jc w:val="center"/>
              <w:rPr>
                <w:rFonts w:ascii="Arial" w:hAnsi="Arial" w:cs="Arial"/>
                <w:sz w:val="18"/>
                <w:szCs w:val="18"/>
                <w:lang w:val="es-419"/>
              </w:rPr>
            </w:pPr>
            <w:r>
              <w:rPr>
                <w:rFonts w:ascii="Arial" w:hAnsi="Arial" w:cs="Arial"/>
                <w:sz w:val="18"/>
                <w:szCs w:val="18"/>
                <w:lang w:val="es-419"/>
              </w:rPr>
              <w:t>0</w:t>
            </w:r>
          </w:p>
        </w:tc>
        <w:tc>
          <w:tcPr>
            <w:tcW w:w="406" w:type="pct"/>
          </w:tcPr>
          <w:p w14:paraId="5990D186" w14:textId="77777777" w:rsidR="00233ABE" w:rsidRDefault="00233ABE" w:rsidP="003C2D91">
            <w:pPr>
              <w:spacing w:after="0" w:line="240" w:lineRule="auto"/>
              <w:jc w:val="center"/>
              <w:rPr>
                <w:rFonts w:ascii="Arial" w:hAnsi="Arial" w:cs="Arial"/>
                <w:sz w:val="18"/>
                <w:szCs w:val="18"/>
                <w:lang w:val="es-419"/>
              </w:rPr>
            </w:pPr>
          </w:p>
          <w:p w14:paraId="058BED92" w14:textId="77777777" w:rsidR="00233ABE" w:rsidRDefault="00233ABE" w:rsidP="003C2D91">
            <w:pPr>
              <w:spacing w:after="0" w:line="240" w:lineRule="auto"/>
              <w:jc w:val="center"/>
              <w:rPr>
                <w:rFonts w:ascii="Arial" w:hAnsi="Arial" w:cs="Arial"/>
                <w:sz w:val="18"/>
                <w:szCs w:val="18"/>
                <w:lang w:val="es-419"/>
              </w:rPr>
            </w:pPr>
          </w:p>
          <w:p w14:paraId="1BFBA975" w14:textId="23C2DC58" w:rsidR="003C2D91" w:rsidRPr="00F0758E" w:rsidRDefault="003C2D91" w:rsidP="003C2D91">
            <w:pPr>
              <w:spacing w:after="0" w:line="240" w:lineRule="auto"/>
              <w:jc w:val="center"/>
              <w:rPr>
                <w:rFonts w:ascii="Arial" w:hAnsi="Arial" w:cs="Arial"/>
                <w:sz w:val="18"/>
                <w:szCs w:val="18"/>
                <w:lang w:val="es-419"/>
              </w:rPr>
            </w:pPr>
            <w:r w:rsidRPr="003A2FCB">
              <w:rPr>
                <w:rFonts w:ascii="Arial" w:hAnsi="Arial" w:cs="Arial"/>
                <w:sz w:val="18"/>
                <w:szCs w:val="18"/>
                <w:lang w:val="es-419"/>
              </w:rPr>
              <w:t>2020</w:t>
            </w:r>
          </w:p>
        </w:tc>
        <w:tc>
          <w:tcPr>
            <w:tcW w:w="270" w:type="pct"/>
            <w:vAlign w:val="center"/>
          </w:tcPr>
          <w:p w14:paraId="20A0C16D"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vAlign w:val="center"/>
          </w:tcPr>
          <w:p w14:paraId="522936DB"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15 </w:t>
            </w:r>
          </w:p>
        </w:tc>
        <w:tc>
          <w:tcPr>
            <w:tcW w:w="305" w:type="pct"/>
            <w:vAlign w:val="center"/>
          </w:tcPr>
          <w:p w14:paraId="122A5B9C"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15 </w:t>
            </w:r>
          </w:p>
        </w:tc>
        <w:tc>
          <w:tcPr>
            <w:tcW w:w="304" w:type="pct"/>
            <w:vAlign w:val="center"/>
          </w:tcPr>
          <w:p w14:paraId="7E09204C"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13 </w:t>
            </w:r>
          </w:p>
        </w:tc>
        <w:tc>
          <w:tcPr>
            <w:tcW w:w="304" w:type="pct"/>
            <w:vAlign w:val="center"/>
          </w:tcPr>
          <w:p w14:paraId="3F28FF64"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vAlign w:val="center"/>
          </w:tcPr>
          <w:p w14:paraId="22DA7BDE" w14:textId="77777777" w:rsidR="003C2D91" w:rsidRPr="00F0758E" w:rsidRDefault="003C2D91" w:rsidP="003C2D91">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43 </w:t>
            </w:r>
          </w:p>
        </w:tc>
        <w:tc>
          <w:tcPr>
            <w:tcW w:w="473" w:type="pct"/>
            <w:vMerge/>
            <w:vAlign w:val="center"/>
          </w:tcPr>
          <w:p w14:paraId="3ECE52B3" w14:textId="77777777" w:rsidR="003C2D91" w:rsidRPr="00F0758E" w:rsidRDefault="003C2D91" w:rsidP="003C2D91">
            <w:pPr>
              <w:spacing w:after="0" w:line="240" w:lineRule="auto"/>
              <w:jc w:val="center"/>
              <w:rPr>
                <w:rFonts w:ascii="Arial" w:hAnsi="Arial" w:cs="Arial"/>
                <w:sz w:val="18"/>
                <w:szCs w:val="18"/>
                <w:lang w:val="es-419"/>
              </w:rPr>
            </w:pPr>
          </w:p>
        </w:tc>
        <w:tc>
          <w:tcPr>
            <w:tcW w:w="572" w:type="pct"/>
          </w:tcPr>
          <w:p w14:paraId="52FA09E1" w14:textId="77777777" w:rsidR="003C2D91" w:rsidRPr="00F0758E" w:rsidRDefault="003C2D91" w:rsidP="003C2D91">
            <w:pPr>
              <w:spacing w:after="0" w:line="240" w:lineRule="auto"/>
              <w:jc w:val="center"/>
              <w:rPr>
                <w:rFonts w:ascii="Arial" w:hAnsi="Arial" w:cs="Arial"/>
                <w:sz w:val="18"/>
                <w:szCs w:val="18"/>
                <w:lang w:val="es-419"/>
              </w:rPr>
            </w:pPr>
          </w:p>
        </w:tc>
      </w:tr>
      <w:tr w:rsidR="00557D40" w:rsidRPr="00F0758E" w14:paraId="4FC9879F" w14:textId="5D59E6A6" w:rsidTr="003C2D91">
        <w:trPr>
          <w:trHeight w:val="64"/>
        </w:trPr>
        <w:tc>
          <w:tcPr>
            <w:tcW w:w="911" w:type="pct"/>
            <w:vAlign w:val="center"/>
          </w:tcPr>
          <w:p w14:paraId="2CEFD117" w14:textId="77777777" w:rsidR="005C6C9F" w:rsidRPr="00586EDF" w:rsidRDefault="005C6C9F" w:rsidP="00E072EF">
            <w:pPr>
              <w:pStyle w:val="ListParagraph"/>
              <w:spacing w:after="0" w:line="240" w:lineRule="auto"/>
              <w:ind w:left="0"/>
              <w:contextualSpacing w:val="0"/>
              <w:rPr>
                <w:rFonts w:ascii="Arial" w:hAnsi="Arial" w:cs="Arial"/>
                <w:sz w:val="18"/>
                <w:szCs w:val="18"/>
                <w:lang w:val="es-419"/>
              </w:rPr>
            </w:pPr>
            <w:r w:rsidRPr="00586EDF">
              <w:rPr>
                <w:rFonts w:ascii="Arial" w:hAnsi="Arial" w:cs="Arial"/>
                <w:sz w:val="18"/>
                <w:szCs w:val="18"/>
                <w:lang w:val="es-419"/>
              </w:rPr>
              <w:t xml:space="preserve">3.4 Centros penitenciarios con infraestructura </w:t>
            </w:r>
            <w:r w:rsidRPr="00586EDF">
              <w:rPr>
                <w:rFonts w:ascii="Arial" w:hAnsi="Arial" w:cs="Arial"/>
                <w:sz w:val="18"/>
                <w:szCs w:val="18"/>
                <w:lang w:val="es-419"/>
              </w:rPr>
              <w:lastRenderedPageBreak/>
              <w:t>autosuficiente en funcionamiento</w:t>
            </w:r>
          </w:p>
        </w:tc>
        <w:tc>
          <w:tcPr>
            <w:tcW w:w="507" w:type="pct"/>
            <w:vAlign w:val="center"/>
          </w:tcPr>
          <w:p w14:paraId="07351E73"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lastRenderedPageBreak/>
              <w:t>Centros</w:t>
            </w:r>
          </w:p>
        </w:tc>
        <w:tc>
          <w:tcPr>
            <w:tcW w:w="338" w:type="pct"/>
            <w:vAlign w:val="center"/>
          </w:tcPr>
          <w:p w14:paraId="1BDDD302"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0</w:t>
            </w:r>
          </w:p>
        </w:tc>
        <w:tc>
          <w:tcPr>
            <w:tcW w:w="406" w:type="pct"/>
            <w:vAlign w:val="center"/>
          </w:tcPr>
          <w:p w14:paraId="27F4B42B"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vAlign w:val="center"/>
          </w:tcPr>
          <w:p w14:paraId="71B09130"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vAlign w:val="center"/>
          </w:tcPr>
          <w:p w14:paraId="1DBEC7CA"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vAlign w:val="center"/>
          </w:tcPr>
          <w:p w14:paraId="3B0352D8"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4 </w:t>
            </w:r>
          </w:p>
        </w:tc>
        <w:tc>
          <w:tcPr>
            <w:tcW w:w="304" w:type="pct"/>
            <w:vAlign w:val="center"/>
          </w:tcPr>
          <w:p w14:paraId="098E06BB"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4 </w:t>
            </w:r>
          </w:p>
        </w:tc>
        <w:tc>
          <w:tcPr>
            <w:tcW w:w="304" w:type="pct"/>
            <w:vAlign w:val="center"/>
          </w:tcPr>
          <w:p w14:paraId="28A4FABE"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4 </w:t>
            </w:r>
          </w:p>
        </w:tc>
        <w:tc>
          <w:tcPr>
            <w:tcW w:w="305" w:type="pct"/>
            <w:vAlign w:val="center"/>
          </w:tcPr>
          <w:p w14:paraId="5C341773"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12 </w:t>
            </w:r>
          </w:p>
        </w:tc>
        <w:tc>
          <w:tcPr>
            <w:tcW w:w="473" w:type="pct"/>
            <w:vMerge/>
            <w:vAlign w:val="center"/>
          </w:tcPr>
          <w:p w14:paraId="70A39CF6" w14:textId="77777777" w:rsidR="005C6C9F" w:rsidRPr="00F0758E" w:rsidRDefault="005C6C9F" w:rsidP="00E072EF">
            <w:pPr>
              <w:spacing w:after="0" w:line="240" w:lineRule="auto"/>
              <w:jc w:val="center"/>
              <w:rPr>
                <w:rFonts w:ascii="Arial" w:hAnsi="Arial" w:cs="Arial"/>
                <w:sz w:val="18"/>
                <w:szCs w:val="18"/>
                <w:lang w:val="es-419"/>
              </w:rPr>
            </w:pPr>
          </w:p>
        </w:tc>
        <w:tc>
          <w:tcPr>
            <w:tcW w:w="572" w:type="pct"/>
          </w:tcPr>
          <w:p w14:paraId="5CF251A8" w14:textId="1F831A6A" w:rsidR="005C6C9F" w:rsidRPr="00F0758E" w:rsidRDefault="00C05EC8" w:rsidP="00B32CF1">
            <w:pPr>
              <w:spacing w:after="0" w:line="240" w:lineRule="auto"/>
              <w:jc w:val="both"/>
              <w:rPr>
                <w:rFonts w:ascii="Arial" w:hAnsi="Arial" w:cs="Arial"/>
                <w:sz w:val="18"/>
                <w:szCs w:val="18"/>
                <w:lang w:val="es-419"/>
              </w:rPr>
            </w:pPr>
            <w:r>
              <w:rPr>
                <w:rFonts w:ascii="Arial" w:hAnsi="Arial" w:cs="Arial"/>
                <w:sz w:val="18"/>
                <w:szCs w:val="18"/>
                <w:lang w:val="es-419"/>
              </w:rPr>
              <w:t xml:space="preserve">En funcionamiento </w:t>
            </w:r>
            <w:r>
              <w:rPr>
                <w:rFonts w:ascii="Arial" w:hAnsi="Arial" w:cs="Arial"/>
                <w:sz w:val="18"/>
                <w:szCs w:val="18"/>
                <w:lang w:val="es-419"/>
              </w:rPr>
              <w:lastRenderedPageBreak/>
              <w:t>significa c</w:t>
            </w:r>
            <w:r w:rsidR="000A0EFC">
              <w:rPr>
                <w:rFonts w:ascii="Arial" w:hAnsi="Arial" w:cs="Arial"/>
                <w:sz w:val="18"/>
                <w:szCs w:val="18"/>
                <w:lang w:val="es-419"/>
              </w:rPr>
              <w:t>on cocinas y lavanderías reformadas o agregadas para garantizar el autoabastecimiento del centro.</w:t>
            </w:r>
          </w:p>
        </w:tc>
      </w:tr>
      <w:tr w:rsidR="00557D40" w:rsidRPr="00F0758E" w14:paraId="294367D3" w14:textId="573394B0" w:rsidTr="003C2D91">
        <w:trPr>
          <w:trHeight w:val="64"/>
        </w:trPr>
        <w:tc>
          <w:tcPr>
            <w:tcW w:w="911" w:type="pct"/>
            <w:vAlign w:val="center"/>
          </w:tcPr>
          <w:p w14:paraId="0164BB27" w14:textId="77777777" w:rsidR="005C6C9F" w:rsidRPr="00586EDF" w:rsidRDefault="005C6C9F" w:rsidP="00E072EF">
            <w:pPr>
              <w:pStyle w:val="ListParagraph"/>
              <w:spacing w:after="0" w:line="240" w:lineRule="auto"/>
              <w:ind w:left="0"/>
              <w:contextualSpacing w:val="0"/>
              <w:rPr>
                <w:rFonts w:ascii="Arial" w:hAnsi="Arial" w:cs="Arial"/>
                <w:sz w:val="18"/>
                <w:szCs w:val="18"/>
                <w:lang w:val="es-419"/>
              </w:rPr>
            </w:pPr>
            <w:r w:rsidRPr="00586EDF">
              <w:rPr>
                <w:rFonts w:ascii="Arial" w:hAnsi="Arial" w:cs="Arial"/>
                <w:sz w:val="18"/>
                <w:szCs w:val="18"/>
                <w:lang w:val="es-419"/>
              </w:rPr>
              <w:lastRenderedPageBreak/>
              <w:t>3.5 Centros penitenciarios con servicios energéticos mejorados</w:t>
            </w:r>
          </w:p>
        </w:tc>
        <w:tc>
          <w:tcPr>
            <w:tcW w:w="507" w:type="pct"/>
            <w:vAlign w:val="center"/>
          </w:tcPr>
          <w:p w14:paraId="106C7939"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Centros</w:t>
            </w:r>
          </w:p>
        </w:tc>
        <w:tc>
          <w:tcPr>
            <w:tcW w:w="338" w:type="pct"/>
            <w:vAlign w:val="center"/>
          </w:tcPr>
          <w:p w14:paraId="2C734013" w14:textId="77777777" w:rsidR="005C6C9F" w:rsidRPr="00F0758E" w:rsidRDefault="005C6C9F" w:rsidP="00E072EF">
            <w:pPr>
              <w:spacing w:after="0" w:line="240" w:lineRule="auto"/>
              <w:jc w:val="center"/>
              <w:rPr>
                <w:rFonts w:ascii="Arial" w:hAnsi="Arial" w:cs="Arial"/>
                <w:sz w:val="18"/>
                <w:szCs w:val="18"/>
                <w:lang w:val="es-419"/>
              </w:rPr>
            </w:pPr>
            <w:r>
              <w:rPr>
                <w:rFonts w:ascii="Arial" w:hAnsi="Arial" w:cs="Arial"/>
                <w:sz w:val="18"/>
                <w:szCs w:val="18"/>
                <w:lang w:val="es-419"/>
              </w:rPr>
              <w:t>0</w:t>
            </w:r>
          </w:p>
        </w:tc>
        <w:tc>
          <w:tcPr>
            <w:tcW w:w="406" w:type="pct"/>
            <w:vAlign w:val="center"/>
          </w:tcPr>
          <w:p w14:paraId="5C6DD901" w14:textId="30F54EF7" w:rsidR="005C6C9F" w:rsidRPr="00F0758E" w:rsidRDefault="003C2D91" w:rsidP="00E072EF">
            <w:pPr>
              <w:spacing w:after="0" w:line="240" w:lineRule="auto"/>
              <w:jc w:val="center"/>
              <w:rPr>
                <w:rFonts w:ascii="Arial" w:hAnsi="Arial" w:cs="Arial"/>
                <w:sz w:val="18"/>
                <w:szCs w:val="18"/>
                <w:lang w:val="es-419"/>
              </w:rPr>
            </w:pPr>
            <w:r w:rsidRPr="00F0758E">
              <w:rPr>
                <w:rFonts w:ascii="Arial" w:hAnsi="Arial" w:cs="Arial"/>
                <w:sz w:val="18"/>
                <w:szCs w:val="18"/>
                <w:lang w:val="es-419"/>
              </w:rPr>
              <w:t>2020</w:t>
            </w:r>
          </w:p>
        </w:tc>
        <w:tc>
          <w:tcPr>
            <w:tcW w:w="270" w:type="pct"/>
            <w:vAlign w:val="center"/>
          </w:tcPr>
          <w:p w14:paraId="7D2AD11E"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vAlign w:val="center"/>
          </w:tcPr>
          <w:p w14:paraId="6EA554A5"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10 </w:t>
            </w:r>
          </w:p>
        </w:tc>
        <w:tc>
          <w:tcPr>
            <w:tcW w:w="305" w:type="pct"/>
            <w:vAlign w:val="center"/>
          </w:tcPr>
          <w:p w14:paraId="57AD3BBF"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10 </w:t>
            </w:r>
          </w:p>
        </w:tc>
        <w:tc>
          <w:tcPr>
            <w:tcW w:w="304" w:type="pct"/>
            <w:vAlign w:val="center"/>
          </w:tcPr>
          <w:p w14:paraId="2BD9E754"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15 </w:t>
            </w:r>
          </w:p>
        </w:tc>
        <w:tc>
          <w:tcPr>
            <w:tcW w:w="304" w:type="pct"/>
            <w:vAlign w:val="center"/>
          </w:tcPr>
          <w:p w14:paraId="618C4C4B"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 - </w:t>
            </w:r>
          </w:p>
        </w:tc>
        <w:tc>
          <w:tcPr>
            <w:tcW w:w="305" w:type="pct"/>
            <w:vAlign w:val="center"/>
          </w:tcPr>
          <w:p w14:paraId="5E57BDB9" w14:textId="77777777" w:rsidR="005C6C9F" w:rsidRPr="00F0758E" w:rsidRDefault="005C6C9F" w:rsidP="00E072EF">
            <w:pPr>
              <w:spacing w:after="0" w:line="240" w:lineRule="auto"/>
              <w:jc w:val="center"/>
              <w:rPr>
                <w:rFonts w:ascii="Arial" w:hAnsi="Arial" w:cs="Arial"/>
                <w:sz w:val="18"/>
                <w:szCs w:val="18"/>
                <w:lang w:val="es-419"/>
              </w:rPr>
            </w:pPr>
            <w:r w:rsidRPr="00F0758E">
              <w:rPr>
                <w:rFonts w:ascii="Arial" w:hAnsi="Arial" w:cs="Arial"/>
                <w:sz w:val="18"/>
                <w:szCs w:val="18"/>
                <w:lang w:val="es-419" w:eastAsia="es-UY"/>
              </w:rPr>
              <w:t xml:space="preserve">35 </w:t>
            </w:r>
          </w:p>
        </w:tc>
        <w:tc>
          <w:tcPr>
            <w:tcW w:w="473" w:type="pct"/>
            <w:vMerge/>
            <w:vAlign w:val="center"/>
          </w:tcPr>
          <w:p w14:paraId="5E60239F" w14:textId="77777777" w:rsidR="005C6C9F" w:rsidRPr="00F0758E" w:rsidRDefault="005C6C9F" w:rsidP="00E072EF">
            <w:pPr>
              <w:spacing w:after="0" w:line="240" w:lineRule="auto"/>
              <w:jc w:val="center"/>
              <w:rPr>
                <w:rFonts w:ascii="Arial" w:hAnsi="Arial" w:cs="Arial"/>
                <w:sz w:val="18"/>
                <w:szCs w:val="18"/>
                <w:lang w:val="es-419"/>
              </w:rPr>
            </w:pPr>
          </w:p>
        </w:tc>
        <w:tc>
          <w:tcPr>
            <w:tcW w:w="572" w:type="pct"/>
          </w:tcPr>
          <w:p w14:paraId="70DC0B09" w14:textId="77777777" w:rsidR="005C6C9F" w:rsidRPr="00F0758E" w:rsidRDefault="005C6C9F" w:rsidP="00E072EF">
            <w:pPr>
              <w:spacing w:after="0" w:line="240" w:lineRule="auto"/>
              <w:jc w:val="center"/>
              <w:rPr>
                <w:rFonts w:ascii="Arial" w:hAnsi="Arial" w:cs="Arial"/>
                <w:sz w:val="18"/>
                <w:szCs w:val="18"/>
                <w:lang w:val="es-419"/>
              </w:rPr>
            </w:pPr>
          </w:p>
        </w:tc>
      </w:tr>
    </w:tbl>
    <w:p w14:paraId="2F4F4B02" w14:textId="77777777" w:rsidR="00E072EF" w:rsidRDefault="00E072EF" w:rsidP="00E30D38">
      <w:pPr>
        <w:spacing w:before="240" w:after="120"/>
        <w:ind w:left="810"/>
        <w:jc w:val="center"/>
        <w:rPr>
          <w:rFonts w:ascii="Arial" w:hAnsi="Arial"/>
          <w:b/>
          <w:sz w:val="18"/>
          <w:szCs w:val="18"/>
          <w:lang w:val="es-ES_tradnl"/>
        </w:rPr>
      </w:pPr>
    </w:p>
    <w:p w14:paraId="004B5F03" w14:textId="2CB7999D" w:rsidR="00E072EF" w:rsidRDefault="00E072EF">
      <w:pPr>
        <w:spacing w:line="259" w:lineRule="auto"/>
        <w:rPr>
          <w:rFonts w:ascii="Arial" w:hAnsi="Arial"/>
          <w:b/>
          <w:sz w:val="18"/>
          <w:szCs w:val="18"/>
          <w:lang w:val="es-ES_tradnl"/>
        </w:rPr>
      </w:pPr>
    </w:p>
    <w:p w14:paraId="1C08E354" w14:textId="1EA756A8" w:rsidR="00E30D38" w:rsidRPr="005C1E0A" w:rsidRDefault="00E30D38" w:rsidP="00E30D38">
      <w:pPr>
        <w:spacing w:before="240" w:after="120"/>
        <w:ind w:left="810"/>
        <w:jc w:val="center"/>
        <w:rPr>
          <w:rFonts w:ascii="Arial" w:hAnsi="Arial"/>
          <w:b/>
          <w:sz w:val="18"/>
          <w:szCs w:val="18"/>
          <w:lang w:val="es-ES_tradnl"/>
        </w:rPr>
      </w:pPr>
      <w:r w:rsidRPr="005C1E0A">
        <w:rPr>
          <w:rFonts w:ascii="Arial" w:hAnsi="Arial"/>
          <w:b/>
          <w:sz w:val="18"/>
          <w:szCs w:val="18"/>
          <w:lang w:val="es-ES_tradnl"/>
        </w:rPr>
        <w:t xml:space="preserve">Cuadro </w:t>
      </w:r>
      <w:r w:rsidR="00E072EF">
        <w:rPr>
          <w:rFonts w:ascii="Arial" w:hAnsi="Arial"/>
          <w:b/>
          <w:sz w:val="18"/>
          <w:szCs w:val="18"/>
          <w:lang w:val="es-ES_tradnl"/>
        </w:rPr>
        <w:t>5</w:t>
      </w:r>
      <w:r w:rsidRPr="005C1E0A">
        <w:rPr>
          <w:rFonts w:ascii="Arial" w:hAnsi="Arial"/>
          <w:b/>
          <w:sz w:val="18"/>
          <w:szCs w:val="18"/>
          <w:lang w:val="es-ES_tradnl"/>
        </w:rPr>
        <w:t>. Costos por productos (PEP)</w:t>
      </w:r>
    </w:p>
    <w:tbl>
      <w:tblPr>
        <w:tblW w:w="13584" w:type="dxa"/>
        <w:tblLayout w:type="fixed"/>
        <w:tblCellMar>
          <w:left w:w="70" w:type="dxa"/>
          <w:right w:w="70" w:type="dxa"/>
        </w:tblCellMar>
        <w:tblLook w:val="04A0" w:firstRow="1" w:lastRow="0" w:firstColumn="1" w:lastColumn="0" w:noHBand="0" w:noVBand="1"/>
      </w:tblPr>
      <w:tblGrid>
        <w:gridCol w:w="2615"/>
        <w:gridCol w:w="1177"/>
        <w:gridCol w:w="1079"/>
        <w:gridCol w:w="598"/>
        <w:gridCol w:w="1081"/>
        <w:gridCol w:w="691"/>
        <w:gridCol w:w="8"/>
        <w:gridCol w:w="1046"/>
        <w:gridCol w:w="850"/>
        <w:gridCol w:w="8"/>
        <w:gridCol w:w="922"/>
        <w:gridCol w:w="779"/>
        <w:gridCol w:w="968"/>
        <w:gridCol w:w="772"/>
        <w:gridCol w:w="990"/>
      </w:tblGrid>
      <w:tr w:rsidR="0073450B" w:rsidRPr="0021304E" w14:paraId="3102420D" w14:textId="77777777" w:rsidTr="0076652D">
        <w:trPr>
          <w:trHeight w:val="255"/>
          <w:tblHeader/>
        </w:trPr>
        <w:tc>
          <w:tcPr>
            <w:tcW w:w="261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0E4703"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Componente</w:t>
            </w:r>
          </w:p>
        </w:tc>
        <w:tc>
          <w:tcPr>
            <w:tcW w:w="1177"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C7171A"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Costo Total</w:t>
            </w:r>
          </w:p>
        </w:tc>
        <w:tc>
          <w:tcPr>
            <w:tcW w:w="1677"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7CCE388D"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Año 1</w:t>
            </w:r>
          </w:p>
        </w:tc>
        <w:tc>
          <w:tcPr>
            <w:tcW w:w="1780" w:type="dxa"/>
            <w:gridSpan w:val="3"/>
            <w:tcBorders>
              <w:top w:val="single" w:sz="4" w:space="0" w:color="auto"/>
              <w:left w:val="nil"/>
              <w:bottom w:val="single" w:sz="4" w:space="0" w:color="auto"/>
              <w:right w:val="single" w:sz="4" w:space="0" w:color="auto"/>
            </w:tcBorders>
            <w:shd w:val="clear" w:color="000000" w:fill="BFBFBF"/>
            <w:noWrap/>
            <w:vAlign w:val="center"/>
            <w:hideMark/>
          </w:tcPr>
          <w:p w14:paraId="0E5C8006"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Año 2</w:t>
            </w:r>
          </w:p>
        </w:tc>
        <w:tc>
          <w:tcPr>
            <w:tcW w:w="1904" w:type="dxa"/>
            <w:gridSpan w:val="3"/>
            <w:tcBorders>
              <w:top w:val="single" w:sz="4" w:space="0" w:color="auto"/>
              <w:left w:val="nil"/>
              <w:bottom w:val="single" w:sz="4" w:space="0" w:color="auto"/>
              <w:right w:val="single" w:sz="4" w:space="0" w:color="auto"/>
            </w:tcBorders>
            <w:shd w:val="clear" w:color="000000" w:fill="BFBFBF"/>
            <w:noWrap/>
            <w:vAlign w:val="center"/>
            <w:hideMark/>
          </w:tcPr>
          <w:p w14:paraId="0DA810F8"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Año 3</w:t>
            </w:r>
          </w:p>
        </w:tc>
        <w:tc>
          <w:tcPr>
            <w:tcW w:w="1701"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039FA2B5"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 xml:space="preserve">Año 4 </w:t>
            </w:r>
          </w:p>
        </w:tc>
        <w:tc>
          <w:tcPr>
            <w:tcW w:w="1740"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1E31BE77"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Año 5</w:t>
            </w:r>
          </w:p>
        </w:tc>
        <w:tc>
          <w:tcPr>
            <w:tcW w:w="990" w:type="dxa"/>
            <w:tcBorders>
              <w:top w:val="single" w:sz="4" w:space="0" w:color="auto"/>
              <w:left w:val="single" w:sz="4" w:space="0" w:color="auto"/>
              <w:right w:val="single" w:sz="4" w:space="0" w:color="auto"/>
            </w:tcBorders>
            <w:shd w:val="clear" w:color="000000" w:fill="BFBFBF"/>
            <w:noWrap/>
            <w:vAlign w:val="center"/>
            <w:hideMark/>
          </w:tcPr>
          <w:p w14:paraId="7564A45C"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Meta Final</w:t>
            </w:r>
          </w:p>
        </w:tc>
      </w:tr>
      <w:tr w:rsidR="0073450B" w:rsidRPr="0021304E" w14:paraId="172884AC" w14:textId="77777777" w:rsidTr="00524D58">
        <w:trPr>
          <w:trHeight w:val="159"/>
          <w:tblHeader/>
        </w:trPr>
        <w:tc>
          <w:tcPr>
            <w:tcW w:w="2615" w:type="dxa"/>
            <w:tcBorders>
              <w:top w:val="nil"/>
              <w:left w:val="single" w:sz="4" w:space="0" w:color="auto"/>
              <w:bottom w:val="single" w:sz="4" w:space="0" w:color="auto"/>
              <w:right w:val="single" w:sz="4" w:space="0" w:color="auto"/>
            </w:tcBorders>
            <w:shd w:val="clear" w:color="000000" w:fill="BFBFBF"/>
            <w:noWrap/>
            <w:vAlign w:val="center"/>
            <w:hideMark/>
          </w:tcPr>
          <w:p w14:paraId="3EACC477"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Productos</w:t>
            </w:r>
          </w:p>
        </w:tc>
        <w:tc>
          <w:tcPr>
            <w:tcW w:w="1177" w:type="dxa"/>
            <w:vMerge/>
            <w:tcBorders>
              <w:top w:val="single" w:sz="4" w:space="0" w:color="auto"/>
              <w:left w:val="single" w:sz="4" w:space="0" w:color="auto"/>
              <w:bottom w:val="single" w:sz="4" w:space="0" w:color="auto"/>
              <w:right w:val="single" w:sz="4" w:space="0" w:color="auto"/>
            </w:tcBorders>
            <w:vAlign w:val="center"/>
            <w:hideMark/>
          </w:tcPr>
          <w:p w14:paraId="04F9D79C" w14:textId="77777777" w:rsidR="0073450B" w:rsidRPr="005761BD" w:rsidRDefault="0073450B" w:rsidP="00E072EF">
            <w:pPr>
              <w:spacing w:after="0" w:line="240" w:lineRule="auto"/>
              <w:rPr>
                <w:rFonts w:ascii="Arial" w:hAnsi="Arial"/>
                <w:b/>
                <w:sz w:val="18"/>
                <w:szCs w:val="18"/>
                <w:lang w:val="es-ES_tradnl"/>
              </w:rPr>
            </w:pPr>
          </w:p>
        </w:tc>
        <w:tc>
          <w:tcPr>
            <w:tcW w:w="1079" w:type="dxa"/>
            <w:tcBorders>
              <w:top w:val="nil"/>
              <w:left w:val="nil"/>
              <w:bottom w:val="single" w:sz="4" w:space="0" w:color="auto"/>
              <w:right w:val="single" w:sz="4" w:space="0" w:color="auto"/>
            </w:tcBorders>
            <w:shd w:val="clear" w:color="000000" w:fill="BFBFBF"/>
            <w:noWrap/>
            <w:vAlign w:val="center"/>
            <w:hideMark/>
          </w:tcPr>
          <w:p w14:paraId="7FD12EFF"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US$</w:t>
            </w:r>
          </w:p>
        </w:tc>
        <w:tc>
          <w:tcPr>
            <w:tcW w:w="598" w:type="dxa"/>
            <w:tcBorders>
              <w:top w:val="nil"/>
              <w:left w:val="nil"/>
              <w:bottom w:val="single" w:sz="4" w:space="0" w:color="auto"/>
              <w:right w:val="single" w:sz="4" w:space="0" w:color="auto"/>
            </w:tcBorders>
            <w:shd w:val="clear" w:color="000000" w:fill="BFBFBF"/>
            <w:noWrap/>
            <w:vAlign w:val="center"/>
            <w:hideMark/>
          </w:tcPr>
          <w:p w14:paraId="1704D6BD"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Meta</w:t>
            </w:r>
          </w:p>
        </w:tc>
        <w:tc>
          <w:tcPr>
            <w:tcW w:w="1081" w:type="dxa"/>
            <w:tcBorders>
              <w:top w:val="nil"/>
              <w:left w:val="nil"/>
              <w:bottom w:val="single" w:sz="4" w:space="0" w:color="auto"/>
              <w:right w:val="single" w:sz="4" w:space="0" w:color="auto"/>
            </w:tcBorders>
            <w:shd w:val="clear" w:color="000000" w:fill="BFBFBF"/>
            <w:noWrap/>
            <w:vAlign w:val="center"/>
            <w:hideMark/>
          </w:tcPr>
          <w:p w14:paraId="2FAECBEE"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US$</w:t>
            </w:r>
          </w:p>
        </w:tc>
        <w:tc>
          <w:tcPr>
            <w:tcW w:w="691" w:type="dxa"/>
            <w:tcBorders>
              <w:top w:val="nil"/>
              <w:left w:val="nil"/>
              <w:bottom w:val="single" w:sz="4" w:space="0" w:color="auto"/>
              <w:right w:val="single" w:sz="4" w:space="0" w:color="auto"/>
            </w:tcBorders>
            <w:shd w:val="clear" w:color="000000" w:fill="BFBFBF"/>
            <w:noWrap/>
            <w:vAlign w:val="center"/>
            <w:hideMark/>
          </w:tcPr>
          <w:p w14:paraId="5FD236EF"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Meta</w:t>
            </w:r>
          </w:p>
        </w:tc>
        <w:tc>
          <w:tcPr>
            <w:tcW w:w="1054" w:type="dxa"/>
            <w:gridSpan w:val="2"/>
            <w:tcBorders>
              <w:top w:val="nil"/>
              <w:left w:val="nil"/>
              <w:bottom w:val="single" w:sz="4" w:space="0" w:color="auto"/>
              <w:right w:val="single" w:sz="4" w:space="0" w:color="auto"/>
            </w:tcBorders>
            <w:shd w:val="clear" w:color="000000" w:fill="BFBFBF"/>
            <w:noWrap/>
            <w:vAlign w:val="center"/>
            <w:hideMark/>
          </w:tcPr>
          <w:p w14:paraId="1E9267FC"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US$</w:t>
            </w:r>
          </w:p>
        </w:tc>
        <w:tc>
          <w:tcPr>
            <w:tcW w:w="850" w:type="dxa"/>
            <w:tcBorders>
              <w:top w:val="nil"/>
              <w:left w:val="nil"/>
              <w:bottom w:val="single" w:sz="4" w:space="0" w:color="auto"/>
              <w:right w:val="single" w:sz="4" w:space="0" w:color="auto"/>
            </w:tcBorders>
            <w:shd w:val="clear" w:color="000000" w:fill="BFBFBF"/>
            <w:noWrap/>
            <w:vAlign w:val="center"/>
            <w:hideMark/>
          </w:tcPr>
          <w:p w14:paraId="71ABFD5E"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Meta</w:t>
            </w:r>
          </w:p>
        </w:tc>
        <w:tc>
          <w:tcPr>
            <w:tcW w:w="930" w:type="dxa"/>
            <w:gridSpan w:val="2"/>
            <w:tcBorders>
              <w:top w:val="nil"/>
              <w:left w:val="nil"/>
              <w:bottom w:val="single" w:sz="4" w:space="0" w:color="auto"/>
              <w:right w:val="single" w:sz="4" w:space="0" w:color="auto"/>
            </w:tcBorders>
            <w:shd w:val="clear" w:color="000000" w:fill="BFBFBF"/>
            <w:noWrap/>
            <w:vAlign w:val="center"/>
            <w:hideMark/>
          </w:tcPr>
          <w:p w14:paraId="6E2402A5"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US$</w:t>
            </w:r>
          </w:p>
        </w:tc>
        <w:tc>
          <w:tcPr>
            <w:tcW w:w="779" w:type="dxa"/>
            <w:tcBorders>
              <w:top w:val="nil"/>
              <w:left w:val="nil"/>
              <w:bottom w:val="single" w:sz="4" w:space="0" w:color="auto"/>
              <w:right w:val="single" w:sz="4" w:space="0" w:color="auto"/>
            </w:tcBorders>
            <w:shd w:val="clear" w:color="000000" w:fill="BFBFBF"/>
            <w:noWrap/>
            <w:vAlign w:val="center"/>
            <w:hideMark/>
          </w:tcPr>
          <w:p w14:paraId="76866BC0"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Meta</w:t>
            </w:r>
          </w:p>
        </w:tc>
        <w:tc>
          <w:tcPr>
            <w:tcW w:w="968" w:type="dxa"/>
            <w:tcBorders>
              <w:top w:val="nil"/>
              <w:left w:val="nil"/>
              <w:bottom w:val="single" w:sz="4" w:space="0" w:color="auto"/>
              <w:right w:val="single" w:sz="4" w:space="0" w:color="auto"/>
            </w:tcBorders>
            <w:shd w:val="clear" w:color="000000" w:fill="BFBFBF"/>
            <w:noWrap/>
            <w:vAlign w:val="center"/>
            <w:hideMark/>
          </w:tcPr>
          <w:p w14:paraId="1DE08FAD"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US$</w:t>
            </w:r>
          </w:p>
        </w:tc>
        <w:tc>
          <w:tcPr>
            <w:tcW w:w="772" w:type="dxa"/>
            <w:tcBorders>
              <w:top w:val="nil"/>
              <w:left w:val="nil"/>
              <w:bottom w:val="single" w:sz="4" w:space="0" w:color="auto"/>
              <w:right w:val="single" w:sz="4" w:space="0" w:color="auto"/>
            </w:tcBorders>
            <w:shd w:val="clear" w:color="000000" w:fill="BFBFBF"/>
            <w:noWrap/>
            <w:vAlign w:val="center"/>
            <w:hideMark/>
          </w:tcPr>
          <w:p w14:paraId="4AF49B1E" w14:textId="77777777" w:rsidR="0073450B" w:rsidRPr="005761BD" w:rsidRDefault="0073450B" w:rsidP="00E072EF">
            <w:pPr>
              <w:spacing w:after="0" w:line="240" w:lineRule="auto"/>
              <w:jc w:val="center"/>
              <w:rPr>
                <w:rFonts w:ascii="Arial" w:hAnsi="Arial"/>
                <w:b/>
                <w:sz w:val="18"/>
                <w:szCs w:val="18"/>
                <w:lang w:val="es-ES_tradnl"/>
              </w:rPr>
            </w:pPr>
            <w:r w:rsidRPr="005761BD">
              <w:rPr>
                <w:rFonts w:ascii="Arial" w:hAnsi="Arial"/>
                <w:b/>
                <w:sz w:val="18"/>
                <w:szCs w:val="18"/>
                <w:lang w:val="es-ES_tradnl"/>
              </w:rPr>
              <w:t>Meta</w:t>
            </w:r>
          </w:p>
        </w:tc>
        <w:tc>
          <w:tcPr>
            <w:tcW w:w="990" w:type="dxa"/>
            <w:tcBorders>
              <w:left w:val="single" w:sz="4" w:space="0" w:color="auto"/>
              <w:bottom w:val="single" w:sz="4" w:space="0" w:color="auto"/>
              <w:right w:val="single" w:sz="4" w:space="0" w:color="auto"/>
            </w:tcBorders>
            <w:shd w:val="clear" w:color="auto" w:fill="BFBFBF" w:themeFill="background1" w:themeFillShade="BF"/>
            <w:vAlign w:val="center"/>
            <w:hideMark/>
          </w:tcPr>
          <w:p w14:paraId="24EF9B60" w14:textId="77777777" w:rsidR="0073450B" w:rsidRPr="005761BD" w:rsidRDefault="0073450B" w:rsidP="00E072EF">
            <w:pPr>
              <w:spacing w:after="0" w:line="240" w:lineRule="auto"/>
              <w:rPr>
                <w:rFonts w:ascii="Arial" w:hAnsi="Arial"/>
                <w:b/>
                <w:sz w:val="18"/>
                <w:szCs w:val="18"/>
                <w:lang w:val="es-ES_tradnl"/>
              </w:rPr>
            </w:pPr>
          </w:p>
        </w:tc>
      </w:tr>
      <w:tr w:rsidR="0073450B" w:rsidRPr="0021304E" w14:paraId="467E78D6" w14:textId="77777777" w:rsidTr="0076652D">
        <w:trPr>
          <w:trHeight w:val="450"/>
        </w:trPr>
        <w:tc>
          <w:tcPr>
            <w:tcW w:w="13584" w:type="dxa"/>
            <w:gridSpan w:val="15"/>
            <w:tcBorders>
              <w:top w:val="single" w:sz="4" w:space="0" w:color="auto"/>
              <w:left w:val="single" w:sz="4" w:space="0" w:color="auto"/>
              <w:bottom w:val="single" w:sz="4" w:space="0" w:color="auto"/>
              <w:right w:val="single" w:sz="4" w:space="0" w:color="auto"/>
            </w:tcBorders>
            <w:shd w:val="clear" w:color="000000" w:fill="BFBFBF"/>
            <w:vAlign w:val="center"/>
            <w:hideMark/>
          </w:tcPr>
          <w:p w14:paraId="08768950" w14:textId="27F99F38" w:rsidR="0073450B" w:rsidRPr="005761BD" w:rsidRDefault="0073450B" w:rsidP="00E072EF">
            <w:pPr>
              <w:spacing w:after="0" w:line="240" w:lineRule="auto"/>
              <w:rPr>
                <w:rFonts w:ascii="Arial" w:hAnsi="Arial"/>
                <w:b/>
                <w:sz w:val="18"/>
                <w:szCs w:val="18"/>
                <w:lang w:val="es-ES_tradnl"/>
              </w:rPr>
            </w:pPr>
            <w:r w:rsidRPr="005761BD">
              <w:rPr>
                <w:rFonts w:ascii="Arial" w:hAnsi="Arial"/>
                <w:b/>
                <w:sz w:val="18"/>
                <w:szCs w:val="18"/>
                <w:lang w:val="es-ES_tradnl"/>
              </w:rPr>
              <w:t>Componente</w:t>
            </w:r>
            <w:r w:rsidR="00CE1F7C">
              <w:rPr>
                <w:rFonts w:ascii="Arial" w:hAnsi="Arial"/>
                <w:b/>
                <w:sz w:val="18"/>
                <w:szCs w:val="18"/>
                <w:lang w:val="es-ES_tradnl"/>
              </w:rPr>
              <w:t xml:space="preserve"> </w:t>
            </w:r>
            <w:r w:rsidRPr="005761BD">
              <w:rPr>
                <w:rFonts w:ascii="Arial" w:hAnsi="Arial"/>
                <w:b/>
                <w:sz w:val="18"/>
                <w:szCs w:val="18"/>
                <w:lang w:val="es-ES_tradnl"/>
              </w:rPr>
              <w:t>1. Fortalecimiento de los programas de reinserción social</w:t>
            </w:r>
          </w:p>
        </w:tc>
      </w:tr>
      <w:tr w:rsidR="0073450B" w:rsidRPr="0021304E" w14:paraId="1423B6FF" w14:textId="77777777" w:rsidTr="00524D58">
        <w:trPr>
          <w:trHeight w:val="600"/>
        </w:trPr>
        <w:tc>
          <w:tcPr>
            <w:tcW w:w="2615" w:type="dxa"/>
            <w:tcBorders>
              <w:left w:val="single" w:sz="4" w:space="0" w:color="auto"/>
              <w:bottom w:val="single" w:sz="4" w:space="0" w:color="000000"/>
              <w:right w:val="single" w:sz="4" w:space="0" w:color="auto"/>
            </w:tcBorders>
            <w:noWrap/>
            <w:vAlign w:val="center"/>
            <w:hideMark/>
          </w:tcPr>
          <w:p w14:paraId="7CEE7B1C" w14:textId="353AE8C5"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1.1</w:t>
            </w:r>
            <w:r w:rsidR="000A0EFC">
              <w:rPr>
                <w:rFonts w:ascii="Arial" w:hAnsi="Arial"/>
                <w:sz w:val="18"/>
                <w:szCs w:val="18"/>
                <w:lang w:val="es-ES_tradnl"/>
              </w:rPr>
              <w:t xml:space="preserve"> E</w:t>
            </w:r>
            <w:r w:rsidRPr="005761BD">
              <w:rPr>
                <w:rFonts w:ascii="Arial" w:hAnsi="Arial" w:cs="Arial"/>
                <w:sz w:val="18"/>
                <w:szCs w:val="18"/>
                <w:lang w:val="es-ES_tradnl"/>
              </w:rPr>
              <w:t>valuaciones de riesgo basadas en</w:t>
            </w:r>
            <w:r w:rsidRPr="005761BD">
              <w:rPr>
                <w:rFonts w:ascii="Arial" w:hAnsi="Arial"/>
                <w:sz w:val="18"/>
                <w:szCs w:val="18"/>
                <w:lang w:val="es-ES_tradnl"/>
              </w:rPr>
              <w:t xml:space="preserve"> RNR</w:t>
            </w:r>
            <w:r w:rsidR="000A0EFC">
              <w:rPr>
                <w:rFonts w:ascii="Arial" w:hAnsi="Arial"/>
                <w:sz w:val="18"/>
                <w:szCs w:val="18"/>
                <w:lang w:val="es-ES_tradnl"/>
              </w:rPr>
              <w:t xml:space="preserve"> aplicadas</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14:paraId="63F5EB6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1.950.000</w:t>
            </w:r>
          </w:p>
        </w:tc>
        <w:tc>
          <w:tcPr>
            <w:tcW w:w="1079" w:type="dxa"/>
            <w:tcBorders>
              <w:top w:val="nil"/>
              <w:left w:val="nil"/>
              <w:bottom w:val="single" w:sz="4" w:space="0" w:color="auto"/>
              <w:right w:val="single" w:sz="4" w:space="0" w:color="auto"/>
            </w:tcBorders>
            <w:shd w:val="clear" w:color="auto" w:fill="auto"/>
            <w:noWrap/>
            <w:vAlign w:val="center"/>
            <w:hideMark/>
          </w:tcPr>
          <w:p w14:paraId="6C55204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865.814</w:t>
            </w:r>
          </w:p>
        </w:tc>
        <w:tc>
          <w:tcPr>
            <w:tcW w:w="598" w:type="dxa"/>
            <w:tcBorders>
              <w:top w:val="nil"/>
              <w:left w:val="nil"/>
              <w:bottom w:val="single" w:sz="4" w:space="0" w:color="auto"/>
              <w:right w:val="single" w:sz="4" w:space="0" w:color="auto"/>
            </w:tcBorders>
            <w:shd w:val="clear" w:color="auto" w:fill="auto"/>
            <w:noWrap/>
            <w:vAlign w:val="center"/>
            <w:hideMark/>
          </w:tcPr>
          <w:p w14:paraId="18C4AE79"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4</w:t>
            </w:r>
            <w:r w:rsidRPr="005761BD">
              <w:rPr>
                <w:rFonts w:ascii="Arial" w:eastAsia="Times New Roman" w:hAnsi="Arial" w:cs="Arial"/>
                <w:sz w:val="18"/>
                <w:szCs w:val="18"/>
                <w:lang w:val="pt-BR" w:eastAsia="es-UY"/>
              </w:rPr>
              <w:t>.</w:t>
            </w:r>
            <w:r w:rsidRPr="005761BD">
              <w:rPr>
                <w:rFonts w:ascii="Arial" w:hAnsi="Arial"/>
                <w:sz w:val="18"/>
                <w:szCs w:val="18"/>
                <w:lang w:val="pt-BR"/>
              </w:rPr>
              <w:t>000</w:t>
            </w:r>
            <w:r w:rsidRPr="005761BD">
              <w:rPr>
                <w:rFonts w:ascii="Arial" w:eastAsia="Times New Roman" w:hAnsi="Arial" w:cs="Arial"/>
                <w:sz w:val="18"/>
                <w:szCs w:val="18"/>
                <w:lang w:val="pt-BR" w:eastAsia="es-UY"/>
              </w:rPr>
              <w:t xml:space="preserve"> </w:t>
            </w:r>
          </w:p>
        </w:tc>
        <w:tc>
          <w:tcPr>
            <w:tcW w:w="1081" w:type="dxa"/>
            <w:tcBorders>
              <w:top w:val="nil"/>
              <w:left w:val="nil"/>
              <w:bottom w:val="single" w:sz="4" w:space="0" w:color="auto"/>
              <w:right w:val="single" w:sz="4" w:space="0" w:color="auto"/>
            </w:tcBorders>
            <w:shd w:val="clear" w:color="auto" w:fill="auto"/>
            <w:noWrap/>
            <w:vAlign w:val="center"/>
            <w:hideMark/>
          </w:tcPr>
          <w:p w14:paraId="4C660789"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 xml:space="preserve">361.395 </w:t>
            </w:r>
          </w:p>
        </w:tc>
        <w:tc>
          <w:tcPr>
            <w:tcW w:w="691" w:type="dxa"/>
            <w:tcBorders>
              <w:top w:val="nil"/>
              <w:left w:val="nil"/>
              <w:bottom w:val="single" w:sz="4" w:space="0" w:color="auto"/>
              <w:right w:val="single" w:sz="4" w:space="0" w:color="auto"/>
            </w:tcBorders>
            <w:shd w:val="clear" w:color="auto" w:fill="auto"/>
            <w:noWrap/>
            <w:vAlign w:val="center"/>
            <w:hideMark/>
          </w:tcPr>
          <w:p w14:paraId="013BF9B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13</w:t>
            </w:r>
            <w:r w:rsidRPr="005761BD">
              <w:rPr>
                <w:rFonts w:ascii="Arial" w:eastAsia="Times New Roman" w:hAnsi="Arial" w:cs="Arial"/>
                <w:sz w:val="18"/>
                <w:szCs w:val="18"/>
                <w:lang w:val="pt-BR" w:eastAsia="es-UY"/>
              </w:rPr>
              <w:t>.</w:t>
            </w:r>
            <w:r w:rsidRPr="005761BD">
              <w:rPr>
                <w:rFonts w:ascii="Arial" w:hAnsi="Arial"/>
                <w:sz w:val="18"/>
                <w:szCs w:val="18"/>
                <w:lang w:val="pt-BR"/>
              </w:rPr>
              <w:t>000</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4E7F7B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361.395</w:t>
            </w:r>
          </w:p>
        </w:tc>
        <w:tc>
          <w:tcPr>
            <w:tcW w:w="850" w:type="dxa"/>
            <w:tcBorders>
              <w:top w:val="nil"/>
              <w:left w:val="nil"/>
              <w:bottom w:val="single" w:sz="4" w:space="0" w:color="auto"/>
              <w:right w:val="single" w:sz="4" w:space="0" w:color="auto"/>
            </w:tcBorders>
            <w:shd w:val="clear" w:color="auto" w:fill="auto"/>
            <w:noWrap/>
            <w:vAlign w:val="center"/>
            <w:hideMark/>
          </w:tcPr>
          <w:p w14:paraId="0216E23B"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13</w:t>
            </w:r>
            <w:r w:rsidRPr="005761BD">
              <w:rPr>
                <w:rFonts w:ascii="Arial" w:eastAsia="Times New Roman" w:hAnsi="Arial" w:cs="Arial"/>
                <w:sz w:val="18"/>
                <w:szCs w:val="18"/>
                <w:lang w:val="pt-BR" w:eastAsia="es-UY"/>
              </w:rPr>
              <w:t>.</w:t>
            </w:r>
            <w:r w:rsidRPr="005761BD">
              <w:rPr>
                <w:rFonts w:ascii="Arial" w:hAnsi="Arial"/>
                <w:sz w:val="18"/>
                <w:szCs w:val="18"/>
                <w:lang w:val="pt-BR"/>
              </w:rPr>
              <w:t>000</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42F199A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180.698</w:t>
            </w:r>
          </w:p>
        </w:tc>
        <w:tc>
          <w:tcPr>
            <w:tcW w:w="779" w:type="dxa"/>
            <w:tcBorders>
              <w:top w:val="nil"/>
              <w:left w:val="nil"/>
              <w:bottom w:val="single" w:sz="4" w:space="0" w:color="auto"/>
              <w:right w:val="single" w:sz="4" w:space="0" w:color="auto"/>
            </w:tcBorders>
            <w:shd w:val="clear" w:color="auto" w:fill="auto"/>
            <w:noWrap/>
            <w:vAlign w:val="center"/>
            <w:hideMark/>
          </w:tcPr>
          <w:p w14:paraId="49A123B8"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13</w:t>
            </w:r>
            <w:r w:rsidRPr="005761BD">
              <w:rPr>
                <w:rFonts w:ascii="Arial" w:eastAsia="Times New Roman" w:hAnsi="Arial" w:cs="Arial"/>
                <w:sz w:val="18"/>
                <w:szCs w:val="18"/>
                <w:lang w:val="pt-BR" w:eastAsia="es-UY"/>
              </w:rPr>
              <w:t>.</w:t>
            </w:r>
            <w:r w:rsidRPr="005761BD">
              <w:rPr>
                <w:rFonts w:ascii="Arial" w:hAnsi="Arial"/>
                <w:sz w:val="18"/>
                <w:szCs w:val="18"/>
                <w:lang w:val="pt-BR"/>
              </w:rPr>
              <w:t>000</w:t>
            </w:r>
          </w:p>
        </w:tc>
        <w:tc>
          <w:tcPr>
            <w:tcW w:w="968" w:type="dxa"/>
            <w:tcBorders>
              <w:top w:val="nil"/>
              <w:left w:val="nil"/>
              <w:bottom w:val="single" w:sz="4" w:space="0" w:color="auto"/>
              <w:right w:val="single" w:sz="4" w:space="0" w:color="auto"/>
            </w:tcBorders>
            <w:shd w:val="clear" w:color="auto" w:fill="auto"/>
            <w:noWrap/>
            <w:vAlign w:val="center"/>
            <w:hideMark/>
          </w:tcPr>
          <w:p w14:paraId="45E41838"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180.698</w:t>
            </w:r>
          </w:p>
        </w:tc>
        <w:tc>
          <w:tcPr>
            <w:tcW w:w="772" w:type="dxa"/>
            <w:tcBorders>
              <w:top w:val="nil"/>
              <w:left w:val="nil"/>
              <w:bottom w:val="single" w:sz="4" w:space="0" w:color="auto"/>
              <w:right w:val="single" w:sz="4" w:space="0" w:color="auto"/>
            </w:tcBorders>
            <w:shd w:val="clear" w:color="auto" w:fill="auto"/>
            <w:noWrap/>
            <w:vAlign w:val="center"/>
            <w:hideMark/>
          </w:tcPr>
          <w:p w14:paraId="5A81F608"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13</w:t>
            </w:r>
            <w:r w:rsidRPr="005761BD">
              <w:rPr>
                <w:rFonts w:ascii="Arial" w:eastAsia="Times New Roman" w:hAnsi="Arial" w:cs="Arial"/>
                <w:sz w:val="18"/>
                <w:szCs w:val="18"/>
                <w:lang w:val="pt-BR" w:eastAsia="es-UY"/>
              </w:rPr>
              <w:t>.</w:t>
            </w:r>
            <w:r w:rsidRPr="005761BD">
              <w:rPr>
                <w:rFonts w:ascii="Arial" w:hAnsi="Arial"/>
                <w:sz w:val="18"/>
                <w:szCs w:val="18"/>
                <w:lang w:val="pt-BR"/>
              </w:rPr>
              <w:t>000</w:t>
            </w:r>
            <w:r w:rsidRPr="005761BD">
              <w:rPr>
                <w:rFonts w:ascii="Arial" w:eastAsia="Times New Roman" w:hAnsi="Arial" w:cs="Arial"/>
                <w:sz w:val="18"/>
                <w:szCs w:val="18"/>
                <w:lang w:val="pt-BR" w:eastAsia="es-UY"/>
              </w:rPr>
              <w:t xml:space="preserve"> </w:t>
            </w:r>
          </w:p>
        </w:tc>
        <w:tc>
          <w:tcPr>
            <w:tcW w:w="990" w:type="dxa"/>
            <w:tcBorders>
              <w:top w:val="nil"/>
              <w:left w:val="nil"/>
              <w:bottom w:val="single" w:sz="4" w:space="0" w:color="auto"/>
              <w:right w:val="single" w:sz="4" w:space="0" w:color="auto"/>
            </w:tcBorders>
            <w:shd w:val="clear" w:color="auto" w:fill="auto"/>
            <w:noWrap/>
            <w:vAlign w:val="center"/>
            <w:hideMark/>
          </w:tcPr>
          <w:p w14:paraId="46C87B0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56</w:t>
            </w:r>
            <w:r w:rsidRPr="005761BD">
              <w:rPr>
                <w:rFonts w:ascii="Arial" w:eastAsia="Times New Roman" w:hAnsi="Arial" w:cs="Arial"/>
                <w:sz w:val="18"/>
                <w:szCs w:val="18"/>
                <w:lang w:val="pt-BR" w:eastAsia="es-UY"/>
              </w:rPr>
              <w:t>.</w:t>
            </w:r>
            <w:r w:rsidRPr="005761BD">
              <w:rPr>
                <w:rFonts w:ascii="Arial" w:hAnsi="Arial"/>
                <w:sz w:val="18"/>
                <w:szCs w:val="18"/>
                <w:lang w:val="pt-BR"/>
              </w:rPr>
              <w:t>000</w:t>
            </w:r>
          </w:p>
        </w:tc>
      </w:tr>
      <w:tr w:rsidR="0073450B" w:rsidRPr="0021304E" w14:paraId="32B515CF" w14:textId="77777777" w:rsidTr="00524D58">
        <w:trPr>
          <w:trHeight w:val="600"/>
        </w:trPr>
        <w:tc>
          <w:tcPr>
            <w:tcW w:w="2615" w:type="dxa"/>
            <w:tcBorders>
              <w:top w:val="single" w:sz="4" w:space="0" w:color="000000"/>
              <w:left w:val="single" w:sz="4" w:space="0" w:color="auto"/>
              <w:bottom w:val="single" w:sz="4" w:space="0" w:color="000000"/>
              <w:right w:val="single" w:sz="4" w:space="0" w:color="auto"/>
            </w:tcBorders>
            <w:noWrap/>
            <w:vAlign w:val="center"/>
            <w:hideMark/>
          </w:tcPr>
          <w:p w14:paraId="3930221D" w14:textId="77777777"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 xml:space="preserve">1.2 </w:t>
            </w:r>
            <w:r w:rsidRPr="005761BD">
              <w:rPr>
                <w:rFonts w:ascii="Arial" w:hAnsi="Arial" w:cs="Arial"/>
                <w:sz w:val="18"/>
                <w:szCs w:val="18"/>
                <w:lang w:val="es-ES_tradnl"/>
              </w:rPr>
              <w:t>Tratamientos</w:t>
            </w:r>
            <w:r w:rsidRPr="005761BD">
              <w:rPr>
                <w:rFonts w:ascii="Arial" w:hAnsi="Arial"/>
                <w:sz w:val="18"/>
                <w:szCs w:val="18"/>
                <w:lang w:val="es-ES_tradnl"/>
              </w:rPr>
              <w:t xml:space="preserve"> cognitivo</w:t>
            </w:r>
            <w:r w:rsidRPr="005761BD">
              <w:rPr>
                <w:rFonts w:ascii="Arial" w:hAnsi="Arial" w:cs="Arial"/>
                <w:sz w:val="18"/>
                <w:szCs w:val="18"/>
                <w:lang w:val="es-ES_tradnl"/>
              </w:rPr>
              <w:t>-conductuales para reducción de riesgo de reincidencia iniciados</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98556"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4.934.400</w:t>
            </w:r>
          </w:p>
        </w:tc>
        <w:tc>
          <w:tcPr>
            <w:tcW w:w="1079" w:type="dxa"/>
            <w:tcBorders>
              <w:top w:val="nil"/>
              <w:left w:val="nil"/>
              <w:bottom w:val="single" w:sz="4" w:space="0" w:color="auto"/>
              <w:right w:val="single" w:sz="4" w:space="0" w:color="auto"/>
            </w:tcBorders>
            <w:shd w:val="clear" w:color="auto" w:fill="auto"/>
            <w:noWrap/>
            <w:vAlign w:val="center"/>
            <w:hideMark/>
          </w:tcPr>
          <w:p w14:paraId="4A9CDCB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1.601.200</w:t>
            </w:r>
          </w:p>
        </w:tc>
        <w:tc>
          <w:tcPr>
            <w:tcW w:w="598" w:type="dxa"/>
            <w:tcBorders>
              <w:top w:val="nil"/>
              <w:left w:val="nil"/>
              <w:bottom w:val="single" w:sz="4" w:space="0" w:color="auto"/>
              <w:right w:val="single" w:sz="4" w:space="0" w:color="auto"/>
            </w:tcBorders>
            <w:shd w:val="clear" w:color="auto" w:fill="auto"/>
            <w:noWrap/>
            <w:vAlign w:val="center"/>
            <w:hideMark/>
          </w:tcPr>
          <w:p w14:paraId="7ECBC286"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1081" w:type="dxa"/>
            <w:tcBorders>
              <w:top w:val="nil"/>
              <w:left w:val="nil"/>
              <w:bottom w:val="single" w:sz="4" w:space="0" w:color="auto"/>
              <w:right w:val="single" w:sz="4" w:space="0" w:color="auto"/>
            </w:tcBorders>
            <w:shd w:val="clear" w:color="auto" w:fill="auto"/>
            <w:noWrap/>
            <w:vAlign w:val="center"/>
            <w:hideMark/>
          </w:tcPr>
          <w:p w14:paraId="69F2866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1.032.600</w:t>
            </w:r>
          </w:p>
        </w:tc>
        <w:tc>
          <w:tcPr>
            <w:tcW w:w="691" w:type="dxa"/>
            <w:tcBorders>
              <w:top w:val="nil"/>
              <w:left w:val="nil"/>
              <w:bottom w:val="single" w:sz="4" w:space="0" w:color="auto"/>
              <w:right w:val="single" w:sz="4" w:space="0" w:color="auto"/>
            </w:tcBorders>
            <w:shd w:val="clear" w:color="auto" w:fill="auto"/>
            <w:noWrap/>
            <w:vAlign w:val="center"/>
            <w:hideMark/>
          </w:tcPr>
          <w:p w14:paraId="181B748A" w14:textId="77777777" w:rsidR="0073450B" w:rsidRPr="005761BD" w:rsidRDefault="0073450B" w:rsidP="00E072EF">
            <w:pPr>
              <w:spacing w:after="0" w:line="240" w:lineRule="auto"/>
              <w:jc w:val="center"/>
              <w:rPr>
                <w:rFonts w:ascii="Arial" w:hAnsi="Arial"/>
                <w:sz w:val="18"/>
                <w:szCs w:val="18"/>
                <w:lang w:val="pt-BR"/>
              </w:rPr>
            </w:pPr>
            <w:r w:rsidRPr="005761BD">
              <w:rPr>
                <w:rFonts w:ascii="Arial" w:hAnsi="Arial"/>
                <w:sz w:val="18"/>
                <w:szCs w:val="18"/>
                <w:lang w:val="pt-BR"/>
              </w:rPr>
              <w:t>5</w:t>
            </w:r>
            <w:r w:rsidRPr="005761BD">
              <w:rPr>
                <w:rFonts w:ascii="Arial" w:eastAsia="Times New Roman" w:hAnsi="Arial" w:cs="Arial"/>
                <w:sz w:val="18"/>
                <w:szCs w:val="18"/>
                <w:lang w:val="pt-BR" w:eastAsia="es-UY"/>
              </w:rPr>
              <w:t>.</w:t>
            </w:r>
            <w:r w:rsidRPr="005761BD">
              <w:rPr>
                <w:rFonts w:ascii="Arial" w:hAnsi="Arial"/>
                <w:sz w:val="18"/>
                <w:szCs w:val="18"/>
                <w:lang w:val="pt-BR"/>
              </w:rPr>
              <w:t>000</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052986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920.600</w:t>
            </w:r>
          </w:p>
        </w:tc>
        <w:tc>
          <w:tcPr>
            <w:tcW w:w="850" w:type="dxa"/>
            <w:tcBorders>
              <w:top w:val="nil"/>
              <w:left w:val="nil"/>
              <w:bottom w:val="single" w:sz="4" w:space="0" w:color="auto"/>
              <w:right w:val="single" w:sz="4" w:space="0" w:color="auto"/>
            </w:tcBorders>
            <w:shd w:val="clear" w:color="auto" w:fill="auto"/>
            <w:noWrap/>
            <w:vAlign w:val="center"/>
            <w:hideMark/>
          </w:tcPr>
          <w:p w14:paraId="2BAE02E2"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5</w:t>
            </w:r>
            <w:r w:rsidRPr="005761BD">
              <w:rPr>
                <w:rFonts w:ascii="Arial" w:hAnsi="Arial" w:cs="Arial"/>
                <w:sz w:val="18"/>
                <w:szCs w:val="18"/>
                <w:lang w:eastAsia="es-UY"/>
              </w:rPr>
              <w:t>.</w:t>
            </w:r>
            <w:r w:rsidRPr="005761BD">
              <w:rPr>
                <w:rFonts w:ascii="Arial" w:hAnsi="Arial"/>
                <w:sz w:val="18"/>
                <w:szCs w:val="18"/>
                <w:lang w:val="pt-BR"/>
              </w:rPr>
              <w:t>000</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4DB172FD"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690.000</w:t>
            </w:r>
          </w:p>
        </w:tc>
        <w:tc>
          <w:tcPr>
            <w:tcW w:w="779" w:type="dxa"/>
            <w:tcBorders>
              <w:top w:val="nil"/>
              <w:left w:val="nil"/>
              <w:bottom w:val="single" w:sz="4" w:space="0" w:color="auto"/>
              <w:right w:val="single" w:sz="4" w:space="0" w:color="auto"/>
            </w:tcBorders>
            <w:shd w:val="clear" w:color="auto" w:fill="auto"/>
            <w:noWrap/>
            <w:vAlign w:val="center"/>
            <w:hideMark/>
          </w:tcPr>
          <w:p w14:paraId="2B953A6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5</w:t>
            </w:r>
            <w:r w:rsidRPr="005761BD">
              <w:rPr>
                <w:rFonts w:ascii="Arial" w:eastAsia="Times New Roman" w:hAnsi="Arial" w:cs="Arial"/>
                <w:sz w:val="18"/>
                <w:szCs w:val="18"/>
                <w:lang w:val="pt-BR" w:eastAsia="es-UY"/>
              </w:rPr>
              <w:t>.</w:t>
            </w:r>
            <w:r w:rsidRPr="005761BD">
              <w:rPr>
                <w:rFonts w:ascii="Arial" w:hAnsi="Arial"/>
                <w:sz w:val="18"/>
                <w:szCs w:val="18"/>
                <w:lang w:val="pt-BR"/>
              </w:rPr>
              <w:t>000</w:t>
            </w:r>
          </w:p>
        </w:tc>
        <w:tc>
          <w:tcPr>
            <w:tcW w:w="968" w:type="dxa"/>
            <w:tcBorders>
              <w:top w:val="nil"/>
              <w:left w:val="nil"/>
              <w:bottom w:val="single" w:sz="4" w:space="0" w:color="auto"/>
              <w:right w:val="single" w:sz="4" w:space="0" w:color="auto"/>
            </w:tcBorders>
            <w:shd w:val="clear" w:color="auto" w:fill="auto"/>
            <w:noWrap/>
            <w:vAlign w:val="center"/>
            <w:hideMark/>
          </w:tcPr>
          <w:p w14:paraId="16EEBA92"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690.000</w:t>
            </w:r>
          </w:p>
        </w:tc>
        <w:tc>
          <w:tcPr>
            <w:tcW w:w="772" w:type="dxa"/>
            <w:tcBorders>
              <w:top w:val="nil"/>
              <w:left w:val="nil"/>
              <w:bottom w:val="single" w:sz="4" w:space="0" w:color="auto"/>
              <w:right w:val="single" w:sz="4" w:space="0" w:color="auto"/>
            </w:tcBorders>
            <w:shd w:val="clear" w:color="auto" w:fill="auto"/>
            <w:noWrap/>
            <w:vAlign w:val="center"/>
            <w:hideMark/>
          </w:tcPr>
          <w:p w14:paraId="5F78202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5</w:t>
            </w:r>
            <w:r w:rsidRPr="005761BD">
              <w:rPr>
                <w:rFonts w:ascii="Arial" w:eastAsia="Times New Roman" w:hAnsi="Arial" w:cs="Arial"/>
                <w:sz w:val="18"/>
                <w:szCs w:val="18"/>
                <w:lang w:val="pt-BR" w:eastAsia="es-UY"/>
              </w:rPr>
              <w:t>.</w:t>
            </w:r>
            <w:r w:rsidRPr="005761BD">
              <w:rPr>
                <w:rFonts w:ascii="Arial" w:hAnsi="Arial"/>
                <w:sz w:val="18"/>
                <w:szCs w:val="18"/>
                <w:lang w:val="pt-BR"/>
              </w:rPr>
              <w:t>000</w:t>
            </w:r>
            <w:r w:rsidRPr="005761BD">
              <w:rPr>
                <w:rFonts w:ascii="Arial" w:eastAsia="Times New Roman" w:hAnsi="Arial" w:cs="Arial"/>
                <w:sz w:val="18"/>
                <w:szCs w:val="18"/>
                <w:lang w:val="pt-BR" w:eastAsia="es-UY"/>
              </w:rPr>
              <w:t xml:space="preserve"> </w:t>
            </w:r>
          </w:p>
        </w:tc>
        <w:tc>
          <w:tcPr>
            <w:tcW w:w="990" w:type="dxa"/>
            <w:tcBorders>
              <w:top w:val="nil"/>
              <w:left w:val="nil"/>
              <w:bottom w:val="single" w:sz="4" w:space="0" w:color="auto"/>
              <w:right w:val="single" w:sz="4" w:space="0" w:color="auto"/>
            </w:tcBorders>
            <w:shd w:val="clear" w:color="auto" w:fill="auto"/>
            <w:noWrap/>
            <w:vAlign w:val="center"/>
            <w:hideMark/>
          </w:tcPr>
          <w:p w14:paraId="1E76129F"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20</w:t>
            </w:r>
            <w:r w:rsidRPr="005761BD">
              <w:rPr>
                <w:rFonts w:ascii="Arial" w:eastAsia="Times New Roman" w:hAnsi="Arial" w:cs="Arial"/>
                <w:sz w:val="18"/>
                <w:szCs w:val="18"/>
                <w:lang w:val="pt-BR" w:eastAsia="es-UY"/>
              </w:rPr>
              <w:t>.</w:t>
            </w:r>
            <w:r w:rsidRPr="005761BD">
              <w:rPr>
                <w:rFonts w:ascii="Arial" w:hAnsi="Arial"/>
                <w:sz w:val="18"/>
                <w:szCs w:val="18"/>
                <w:lang w:val="pt-BR"/>
              </w:rPr>
              <w:t>000</w:t>
            </w:r>
          </w:p>
        </w:tc>
      </w:tr>
      <w:tr w:rsidR="0073450B" w:rsidRPr="0021304E" w14:paraId="356276D9" w14:textId="77777777" w:rsidTr="00524D58">
        <w:trPr>
          <w:trHeight w:val="600"/>
        </w:trPr>
        <w:tc>
          <w:tcPr>
            <w:tcW w:w="2615" w:type="dxa"/>
            <w:tcBorders>
              <w:top w:val="single" w:sz="4" w:space="0" w:color="000000"/>
              <w:left w:val="single" w:sz="4" w:space="0" w:color="auto"/>
              <w:bottom w:val="single" w:sz="4" w:space="0" w:color="000000"/>
              <w:right w:val="single" w:sz="4" w:space="0" w:color="auto"/>
            </w:tcBorders>
            <w:noWrap/>
            <w:vAlign w:val="center"/>
            <w:hideMark/>
          </w:tcPr>
          <w:p w14:paraId="68127AF1" w14:textId="77777777"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1.3 Centros de atención de medidas alternativas en funcionamiento</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35A1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1.464.800</w:t>
            </w:r>
          </w:p>
        </w:tc>
        <w:tc>
          <w:tcPr>
            <w:tcW w:w="1079" w:type="dxa"/>
            <w:tcBorders>
              <w:top w:val="nil"/>
              <w:left w:val="nil"/>
              <w:bottom w:val="single" w:sz="4" w:space="0" w:color="auto"/>
              <w:right w:val="single" w:sz="4" w:space="0" w:color="auto"/>
            </w:tcBorders>
            <w:shd w:val="clear" w:color="auto" w:fill="auto"/>
            <w:noWrap/>
            <w:vAlign w:val="center"/>
            <w:hideMark/>
          </w:tcPr>
          <w:p w14:paraId="23A4562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223.617</w:t>
            </w:r>
          </w:p>
        </w:tc>
        <w:tc>
          <w:tcPr>
            <w:tcW w:w="598" w:type="dxa"/>
            <w:tcBorders>
              <w:top w:val="nil"/>
              <w:left w:val="nil"/>
              <w:bottom w:val="single" w:sz="4" w:space="0" w:color="auto"/>
              <w:right w:val="single" w:sz="4" w:space="0" w:color="auto"/>
            </w:tcBorders>
            <w:shd w:val="clear" w:color="auto" w:fill="auto"/>
            <w:noWrap/>
            <w:vAlign w:val="center"/>
            <w:hideMark/>
          </w:tcPr>
          <w:p w14:paraId="728A3E0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3</w:t>
            </w:r>
          </w:p>
        </w:tc>
        <w:tc>
          <w:tcPr>
            <w:tcW w:w="1081" w:type="dxa"/>
            <w:tcBorders>
              <w:top w:val="nil"/>
              <w:left w:val="nil"/>
              <w:bottom w:val="single" w:sz="4" w:space="0" w:color="auto"/>
              <w:right w:val="single" w:sz="4" w:space="0" w:color="auto"/>
            </w:tcBorders>
            <w:shd w:val="clear" w:color="auto" w:fill="auto"/>
            <w:noWrap/>
            <w:vAlign w:val="center"/>
            <w:hideMark/>
          </w:tcPr>
          <w:p w14:paraId="3C79A7C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561.671</w:t>
            </w:r>
          </w:p>
        </w:tc>
        <w:tc>
          <w:tcPr>
            <w:tcW w:w="691" w:type="dxa"/>
            <w:tcBorders>
              <w:top w:val="nil"/>
              <w:left w:val="nil"/>
              <w:bottom w:val="single" w:sz="4" w:space="0" w:color="auto"/>
              <w:right w:val="single" w:sz="4" w:space="0" w:color="auto"/>
            </w:tcBorders>
            <w:shd w:val="clear" w:color="auto" w:fill="auto"/>
            <w:noWrap/>
            <w:vAlign w:val="center"/>
            <w:hideMark/>
          </w:tcPr>
          <w:p w14:paraId="222610B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95B7E97"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226.504</w:t>
            </w:r>
          </w:p>
        </w:tc>
        <w:tc>
          <w:tcPr>
            <w:tcW w:w="850" w:type="dxa"/>
            <w:tcBorders>
              <w:top w:val="nil"/>
              <w:left w:val="nil"/>
              <w:bottom w:val="single" w:sz="4" w:space="0" w:color="auto"/>
              <w:right w:val="single" w:sz="4" w:space="0" w:color="auto"/>
            </w:tcBorders>
            <w:shd w:val="clear" w:color="auto" w:fill="auto"/>
            <w:noWrap/>
            <w:vAlign w:val="center"/>
            <w:hideMark/>
          </w:tcPr>
          <w:p w14:paraId="36143F59"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41CF00A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226.504</w:t>
            </w:r>
          </w:p>
        </w:tc>
        <w:tc>
          <w:tcPr>
            <w:tcW w:w="779" w:type="dxa"/>
            <w:tcBorders>
              <w:top w:val="nil"/>
              <w:left w:val="nil"/>
              <w:bottom w:val="single" w:sz="4" w:space="0" w:color="auto"/>
              <w:right w:val="single" w:sz="4" w:space="0" w:color="auto"/>
            </w:tcBorders>
            <w:shd w:val="clear" w:color="auto" w:fill="auto"/>
            <w:noWrap/>
            <w:vAlign w:val="center"/>
            <w:hideMark/>
          </w:tcPr>
          <w:p w14:paraId="3D59509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68" w:type="dxa"/>
            <w:tcBorders>
              <w:top w:val="nil"/>
              <w:left w:val="nil"/>
              <w:bottom w:val="single" w:sz="4" w:space="0" w:color="auto"/>
              <w:right w:val="single" w:sz="4" w:space="0" w:color="auto"/>
            </w:tcBorders>
            <w:shd w:val="clear" w:color="auto" w:fill="auto"/>
            <w:noWrap/>
            <w:vAlign w:val="center"/>
            <w:hideMark/>
          </w:tcPr>
          <w:p w14:paraId="2675EB6E"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 xml:space="preserve">226.504 </w:t>
            </w:r>
          </w:p>
        </w:tc>
        <w:tc>
          <w:tcPr>
            <w:tcW w:w="772" w:type="dxa"/>
            <w:tcBorders>
              <w:top w:val="nil"/>
              <w:left w:val="nil"/>
              <w:bottom w:val="single" w:sz="4" w:space="0" w:color="auto"/>
              <w:right w:val="single" w:sz="4" w:space="0" w:color="auto"/>
            </w:tcBorders>
            <w:shd w:val="clear" w:color="auto" w:fill="auto"/>
            <w:noWrap/>
            <w:vAlign w:val="center"/>
            <w:hideMark/>
          </w:tcPr>
          <w:p w14:paraId="14D5996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90" w:type="dxa"/>
            <w:tcBorders>
              <w:top w:val="nil"/>
              <w:left w:val="nil"/>
              <w:bottom w:val="single" w:sz="4" w:space="0" w:color="auto"/>
              <w:right w:val="single" w:sz="4" w:space="0" w:color="auto"/>
            </w:tcBorders>
            <w:shd w:val="clear" w:color="auto" w:fill="auto"/>
            <w:noWrap/>
            <w:vAlign w:val="center"/>
            <w:hideMark/>
          </w:tcPr>
          <w:p w14:paraId="6169DD7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7</w:t>
            </w:r>
          </w:p>
        </w:tc>
      </w:tr>
      <w:tr w:rsidR="0073450B" w:rsidRPr="0021304E" w14:paraId="70F9A728" w14:textId="77777777" w:rsidTr="00524D58">
        <w:trPr>
          <w:trHeight w:val="600"/>
        </w:trPr>
        <w:tc>
          <w:tcPr>
            <w:tcW w:w="2615" w:type="dxa"/>
            <w:tcBorders>
              <w:top w:val="single" w:sz="4" w:space="0" w:color="000000"/>
              <w:left w:val="single" w:sz="4" w:space="0" w:color="auto"/>
              <w:bottom w:val="single" w:sz="4" w:space="0" w:color="000000"/>
              <w:right w:val="single" w:sz="4" w:space="0" w:color="auto"/>
            </w:tcBorders>
            <w:noWrap/>
            <w:vAlign w:val="center"/>
            <w:hideMark/>
          </w:tcPr>
          <w:p w14:paraId="1D764165" w14:textId="66C48197"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lastRenderedPageBreak/>
              <w:t xml:space="preserve">1.4 </w:t>
            </w:r>
            <w:r w:rsidRPr="005761BD">
              <w:rPr>
                <w:rFonts w:ascii="Arial" w:hAnsi="Arial" w:cs="Arial"/>
                <w:sz w:val="18"/>
                <w:szCs w:val="18"/>
                <w:lang w:val="es-ES_tradnl"/>
              </w:rPr>
              <w:t>Cupos</w:t>
            </w:r>
            <w:r w:rsidR="005E29A2">
              <w:rPr>
                <w:rFonts w:ascii="Arial" w:hAnsi="Arial" w:cs="Arial"/>
                <w:sz w:val="18"/>
                <w:szCs w:val="18"/>
                <w:lang w:val="es-ES_tradnl"/>
              </w:rPr>
              <w:t xml:space="preserve"> para egresados </w:t>
            </w:r>
            <w:r w:rsidRPr="005761BD">
              <w:rPr>
                <w:rFonts w:ascii="Arial" w:hAnsi="Arial" w:cs="Arial"/>
                <w:sz w:val="18"/>
                <w:szCs w:val="18"/>
                <w:lang w:val="es-ES_tradnl"/>
              </w:rPr>
              <w:t xml:space="preserve">en </w:t>
            </w:r>
            <w:r w:rsidRPr="005761BD">
              <w:rPr>
                <w:rFonts w:ascii="Arial" w:hAnsi="Arial"/>
                <w:sz w:val="18"/>
                <w:szCs w:val="18"/>
                <w:lang w:val="es-ES_tradnl"/>
              </w:rPr>
              <w:t xml:space="preserve">Incubadora </w:t>
            </w:r>
            <w:r w:rsidRPr="005761BD">
              <w:rPr>
                <w:rFonts w:ascii="Arial" w:hAnsi="Arial" w:cs="Arial"/>
                <w:sz w:val="18"/>
                <w:szCs w:val="18"/>
                <w:lang w:val="es-ES_tradnl"/>
              </w:rPr>
              <w:t>de Cooperativas</w:t>
            </w:r>
            <w:r w:rsidR="005E29A2">
              <w:rPr>
                <w:rFonts w:ascii="Arial" w:hAnsi="Arial" w:cs="Arial"/>
                <w:sz w:val="18"/>
                <w:szCs w:val="18"/>
                <w:lang w:val="es-ES_tradnl"/>
              </w:rPr>
              <w:t xml:space="preserve"> generados</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77C02"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508.600</w:t>
            </w:r>
          </w:p>
        </w:tc>
        <w:tc>
          <w:tcPr>
            <w:tcW w:w="1079" w:type="dxa"/>
            <w:tcBorders>
              <w:top w:val="nil"/>
              <w:left w:val="nil"/>
              <w:bottom w:val="single" w:sz="4" w:space="0" w:color="auto"/>
              <w:right w:val="single" w:sz="4" w:space="0" w:color="auto"/>
            </w:tcBorders>
            <w:shd w:val="clear" w:color="auto" w:fill="auto"/>
            <w:noWrap/>
            <w:vAlign w:val="center"/>
            <w:hideMark/>
          </w:tcPr>
          <w:p w14:paraId="061D3B09"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95.356</w:t>
            </w:r>
          </w:p>
        </w:tc>
        <w:tc>
          <w:tcPr>
            <w:tcW w:w="598" w:type="dxa"/>
            <w:tcBorders>
              <w:top w:val="nil"/>
              <w:left w:val="nil"/>
              <w:bottom w:val="single" w:sz="4" w:space="0" w:color="auto"/>
              <w:right w:val="single" w:sz="4" w:space="0" w:color="auto"/>
            </w:tcBorders>
            <w:shd w:val="clear" w:color="auto" w:fill="auto"/>
            <w:noWrap/>
            <w:vAlign w:val="center"/>
            <w:hideMark/>
          </w:tcPr>
          <w:p w14:paraId="2A6E87B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20</w:t>
            </w:r>
          </w:p>
        </w:tc>
        <w:tc>
          <w:tcPr>
            <w:tcW w:w="1081" w:type="dxa"/>
            <w:tcBorders>
              <w:top w:val="nil"/>
              <w:left w:val="nil"/>
              <w:bottom w:val="single" w:sz="4" w:space="0" w:color="auto"/>
              <w:right w:val="single" w:sz="4" w:space="0" w:color="auto"/>
            </w:tcBorders>
            <w:shd w:val="clear" w:color="auto" w:fill="auto"/>
            <w:noWrap/>
            <w:vAlign w:val="center"/>
            <w:hideMark/>
          </w:tcPr>
          <w:p w14:paraId="6D5A0B5D"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89.911</w:t>
            </w:r>
          </w:p>
        </w:tc>
        <w:tc>
          <w:tcPr>
            <w:tcW w:w="691" w:type="dxa"/>
            <w:tcBorders>
              <w:top w:val="nil"/>
              <w:left w:val="nil"/>
              <w:bottom w:val="single" w:sz="4" w:space="0" w:color="auto"/>
              <w:right w:val="single" w:sz="4" w:space="0" w:color="auto"/>
            </w:tcBorders>
            <w:shd w:val="clear" w:color="auto" w:fill="auto"/>
            <w:noWrap/>
            <w:vAlign w:val="center"/>
            <w:hideMark/>
          </w:tcPr>
          <w:p w14:paraId="3272E759"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40</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D21FED8"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101.111</w:t>
            </w:r>
          </w:p>
        </w:tc>
        <w:tc>
          <w:tcPr>
            <w:tcW w:w="850" w:type="dxa"/>
            <w:tcBorders>
              <w:top w:val="nil"/>
              <w:left w:val="nil"/>
              <w:bottom w:val="single" w:sz="4" w:space="0" w:color="auto"/>
              <w:right w:val="single" w:sz="4" w:space="0" w:color="auto"/>
            </w:tcBorders>
            <w:shd w:val="clear" w:color="auto" w:fill="auto"/>
            <w:noWrap/>
            <w:vAlign w:val="center"/>
            <w:hideMark/>
          </w:tcPr>
          <w:p w14:paraId="1C3AA98B"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60</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118703C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101.111</w:t>
            </w:r>
          </w:p>
        </w:tc>
        <w:tc>
          <w:tcPr>
            <w:tcW w:w="779" w:type="dxa"/>
            <w:tcBorders>
              <w:top w:val="nil"/>
              <w:left w:val="nil"/>
              <w:bottom w:val="single" w:sz="4" w:space="0" w:color="auto"/>
              <w:right w:val="single" w:sz="4" w:space="0" w:color="auto"/>
            </w:tcBorders>
            <w:shd w:val="clear" w:color="auto" w:fill="auto"/>
            <w:noWrap/>
            <w:vAlign w:val="center"/>
            <w:hideMark/>
          </w:tcPr>
          <w:p w14:paraId="03A7B6D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60</w:t>
            </w:r>
          </w:p>
        </w:tc>
        <w:tc>
          <w:tcPr>
            <w:tcW w:w="968" w:type="dxa"/>
            <w:tcBorders>
              <w:top w:val="nil"/>
              <w:left w:val="nil"/>
              <w:bottom w:val="single" w:sz="4" w:space="0" w:color="auto"/>
              <w:right w:val="single" w:sz="4" w:space="0" w:color="auto"/>
            </w:tcBorders>
            <w:shd w:val="clear" w:color="auto" w:fill="auto"/>
            <w:noWrap/>
            <w:vAlign w:val="center"/>
            <w:hideMark/>
          </w:tcPr>
          <w:p w14:paraId="541D3023"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121.111</w:t>
            </w:r>
          </w:p>
        </w:tc>
        <w:tc>
          <w:tcPr>
            <w:tcW w:w="772" w:type="dxa"/>
            <w:tcBorders>
              <w:top w:val="nil"/>
              <w:left w:val="nil"/>
              <w:bottom w:val="single" w:sz="4" w:space="0" w:color="auto"/>
              <w:right w:val="single" w:sz="4" w:space="0" w:color="auto"/>
            </w:tcBorders>
            <w:shd w:val="clear" w:color="auto" w:fill="auto"/>
            <w:noWrap/>
            <w:vAlign w:val="center"/>
            <w:hideMark/>
          </w:tcPr>
          <w:p w14:paraId="7ECCA21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80</w:t>
            </w:r>
          </w:p>
        </w:tc>
        <w:tc>
          <w:tcPr>
            <w:tcW w:w="990" w:type="dxa"/>
            <w:tcBorders>
              <w:top w:val="nil"/>
              <w:left w:val="nil"/>
              <w:bottom w:val="single" w:sz="4" w:space="0" w:color="auto"/>
              <w:right w:val="single" w:sz="4" w:space="0" w:color="auto"/>
            </w:tcBorders>
            <w:shd w:val="clear" w:color="auto" w:fill="auto"/>
            <w:noWrap/>
            <w:vAlign w:val="center"/>
            <w:hideMark/>
          </w:tcPr>
          <w:p w14:paraId="0B73B529"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260</w:t>
            </w:r>
          </w:p>
        </w:tc>
      </w:tr>
      <w:tr w:rsidR="0073450B" w:rsidRPr="0021304E" w14:paraId="0AFB151C" w14:textId="77777777" w:rsidTr="00524D58">
        <w:trPr>
          <w:trHeight w:val="600"/>
        </w:trPr>
        <w:tc>
          <w:tcPr>
            <w:tcW w:w="2615" w:type="dxa"/>
            <w:tcBorders>
              <w:top w:val="single" w:sz="4" w:space="0" w:color="000000"/>
              <w:left w:val="single" w:sz="4" w:space="0" w:color="auto"/>
              <w:bottom w:val="single" w:sz="4" w:space="0" w:color="000000"/>
              <w:right w:val="single" w:sz="4" w:space="0" w:color="auto"/>
            </w:tcBorders>
            <w:noWrap/>
            <w:vAlign w:val="center"/>
            <w:hideMark/>
          </w:tcPr>
          <w:p w14:paraId="348E8B63" w14:textId="633A85AE" w:rsidR="0073450B" w:rsidRPr="005761BD" w:rsidRDefault="0073450B" w:rsidP="00E072EF">
            <w:pPr>
              <w:spacing w:after="0" w:line="240" w:lineRule="auto"/>
              <w:rPr>
                <w:rFonts w:ascii="Arial" w:hAnsi="Arial"/>
                <w:sz w:val="18"/>
                <w:szCs w:val="18"/>
                <w:lang w:val="es-ES_tradnl"/>
              </w:rPr>
            </w:pPr>
            <w:r w:rsidRPr="005761BD">
              <w:rPr>
                <w:rFonts w:ascii="Arial" w:hAnsi="Arial" w:cs="Arial"/>
                <w:sz w:val="18"/>
                <w:szCs w:val="18"/>
                <w:lang w:val="es-ES_tradnl"/>
              </w:rPr>
              <w:t>1.5 Becas de estudios superiores</w:t>
            </w:r>
            <w:r w:rsidR="005E29A2">
              <w:rPr>
                <w:rFonts w:ascii="Arial" w:hAnsi="Arial" w:cs="Arial"/>
                <w:sz w:val="18"/>
                <w:szCs w:val="18"/>
                <w:lang w:val="es-ES_tradnl"/>
              </w:rPr>
              <w:t xml:space="preserve"> para egresados entregadas</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14:paraId="5B86377F"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7.460.000</w:t>
            </w:r>
          </w:p>
        </w:tc>
        <w:tc>
          <w:tcPr>
            <w:tcW w:w="1079" w:type="dxa"/>
            <w:tcBorders>
              <w:top w:val="nil"/>
              <w:left w:val="nil"/>
              <w:bottom w:val="single" w:sz="4" w:space="0" w:color="auto"/>
              <w:right w:val="single" w:sz="4" w:space="0" w:color="auto"/>
            </w:tcBorders>
            <w:shd w:val="clear" w:color="auto" w:fill="auto"/>
            <w:noWrap/>
            <w:vAlign w:val="center"/>
            <w:hideMark/>
          </w:tcPr>
          <w:p w14:paraId="470BD782"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w:t>
            </w:r>
            <w:r w:rsidRPr="005761BD">
              <w:rPr>
                <w:rFonts w:ascii="Arial" w:eastAsia="Times New Roman" w:hAnsi="Arial" w:cs="Arial"/>
                <w:sz w:val="18"/>
                <w:szCs w:val="18"/>
                <w:lang w:val="pt-BR" w:eastAsia="es-UY"/>
              </w:rPr>
              <w:t>.468.889</w:t>
            </w:r>
          </w:p>
        </w:tc>
        <w:tc>
          <w:tcPr>
            <w:tcW w:w="598" w:type="dxa"/>
            <w:tcBorders>
              <w:top w:val="nil"/>
              <w:left w:val="nil"/>
              <w:bottom w:val="single" w:sz="4" w:space="0" w:color="auto"/>
              <w:right w:val="single" w:sz="4" w:space="0" w:color="auto"/>
            </w:tcBorders>
            <w:shd w:val="clear" w:color="auto" w:fill="auto"/>
            <w:noWrap/>
            <w:vAlign w:val="center"/>
            <w:hideMark/>
          </w:tcPr>
          <w:p w14:paraId="2C575DEF"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100</w:t>
            </w:r>
          </w:p>
        </w:tc>
        <w:tc>
          <w:tcPr>
            <w:tcW w:w="1081" w:type="dxa"/>
            <w:tcBorders>
              <w:top w:val="nil"/>
              <w:left w:val="nil"/>
              <w:bottom w:val="single" w:sz="4" w:space="0" w:color="auto"/>
              <w:right w:val="single" w:sz="4" w:space="0" w:color="auto"/>
            </w:tcBorders>
            <w:shd w:val="clear" w:color="auto" w:fill="auto"/>
            <w:noWrap/>
            <w:vAlign w:val="center"/>
            <w:hideMark/>
          </w:tcPr>
          <w:p w14:paraId="2EBB6D2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1.497.778</w:t>
            </w:r>
          </w:p>
        </w:tc>
        <w:tc>
          <w:tcPr>
            <w:tcW w:w="691" w:type="dxa"/>
            <w:tcBorders>
              <w:top w:val="nil"/>
              <w:left w:val="nil"/>
              <w:bottom w:val="single" w:sz="4" w:space="0" w:color="auto"/>
              <w:right w:val="single" w:sz="4" w:space="0" w:color="auto"/>
            </w:tcBorders>
            <w:shd w:val="clear" w:color="auto" w:fill="auto"/>
            <w:noWrap/>
            <w:vAlign w:val="center"/>
            <w:hideMark/>
          </w:tcPr>
          <w:p w14:paraId="6756FDAE"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100</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0F4EE2DE"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1.497.778</w:t>
            </w:r>
          </w:p>
        </w:tc>
        <w:tc>
          <w:tcPr>
            <w:tcW w:w="850" w:type="dxa"/>
            <w:tcBorders>
              <w:top w:val="nil"/>
              <w:left w:val="nil"/>
              <w:bottom w:val="single" w:sz="4" w:space="0" w:color="auto"/>
              <w:right w:val="single" w:sz="4" w:space="0" w:color="auto"/>
            </w:tcBorders>
            <w:shd w:val="clear" w:color="auto" w:fill="auto"/>
            <w:noWrap/>
            <w:vAlign w:val="center"/>
            <w:hideMark/>
          </w:tcPr>
          <w:p w14:paraId="60620C47"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100</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2C7DF163"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w:t>
            </w:r>
            <w:r w:rsidRPr="005761BD">
              <w:rPr>
                <w:rFonts w:ascii="Arial" w:eastAsia="Times New Roman" w:hAnsi="Arial" w:cs="Arial"/>
                <w:sz w:val="18"/>
                <w:szCs w:val="18"/>
                <w:lang w:val="pt-BR" w:eastAsia="es-UY"/>
              </w:rPr>
              <w:t>.497.778</w:t>
            </w:r>
          </w:p>
        </w:tc>
        <w:tc>
          <w:tcPr>
            <w:tcW w:w="779" w:type="dxa"/>
            <w:tcBorders>
              <w:top w:val="nil"/>
              <w:left w:val="nil"/>
              <w:bottom w:val="single" w:sz="4" w:space="0" w:color="auto"/>
              <w:right w:val="single" w:sz="4" w:space="0" w:color="auto"/>
            </w:tcBorders>
            <w:shd w:val="clear" w:color="auto" w:fill="auto"/>
            <w:noWrap/>
            <w:vAlign w:val="center"/>
            <w:hideMark/>
          </w:tcPr>
          <w:p w14:paraId="76A22486"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100</w:t>
            </w:r>
          </w:p>
        </w:tc>
        <w:tc>
          <w:tcPr>
            <w:tcW w:w="968" w:type="dxa"/>
            <w:tcBorders>
              <w:top w:val="nil"/>
              <w:left w:val="nil"/>
              <w:bottom w:val="single" w:sz="4" w:space="0" w:color="auto"/>
              <w:right w:val="single" w:sz="4" w:space="0" w:color="auto"/>
            </w:tcBorders>
            <w:shd w:val="clear" w:color="auto" w:fill="auto"/>
            <w:noWrap/>
            <w:vAlign w:val="center"/>
            <w:hideMark/>
          </w:tcPr>
          <w:p w14:paraId="45602669"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w:t>
            </w:r>
            <w:r w:rsidRPr="005761BD">
              <w:rPr>
                <w:rFonts w:ascii="Arial" w:eastAsia="Times New Roman" w:hAnsi="Arial" w:cs="Arial"/>
                <w:sz w:val="18"/>
                <w:szCs w:val="18"/>
                <w:lang w:val="pt-BR" w:eastAsia="es-UY"/>
              </w:rPr>
              <w:t>.497.778</w:t>
            </w:r>
          </w:p>
        </w:tc>
        <w:tc>
          <w:tcPr>
            <w:tcW w:w="772" w:type="dxa"/>
            <w:tcBorders>
              <w:top w:val="nil"/>
              <w:left w:val="nil"/>
              <w:bottom w:val="single" w:sz="4" w:space="0" w:color="auto"/>
              <w:right w:val="single" w:sz="4" w:space="0" w:color="auto"/>
            </w:tcBorders>
            <w:shd w:val="clear" w:color="auto" w:fill="auto"/>
            <w:noWrap/>
            <w:vAlign w:val="center"/>
            <w:hideMark/>
          </w:tcPr>
          <w:p w14:paraId="14AE5C32"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100</w:t>
            </w:r>
          </w:p>
        </w:tc>
        <w:tc>
          <w:tcPr>
            <w:tcW w:w="990" w:type="dxa"/>
            <w:tcBorders>
              <w:top w:val="nil"/>
              <w:left w:val="nil"/>
              <w:bottom w:val="single" w:sz="4" w:space="0" w:color="auto"/>
              <w:right w:val="single" w:sz="4" w:space="0" w:color="auto"/>
            </w:tcBorders>
            <w:shd w:val="clear" w:color="auto" w:fill="auto"/>
            <w:noWrap/>
            <w:vAlign w:val="center"/>
            <w:hideMark/>
          </w:tcPr>
          <w:p w14:paraId="001399A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500</w:t>
            </w:r>
          </w:p>
        </w:tc>
      </w:tr>
      <w:tr w:rsidR="0073450B" w:rsidRPr="0021304E" w14:paraId="18E93FDF" w14:textId="77777777" w:rsidTr="00524D58">
        <w:trPr>
          <w:trHeight w:val="600"/>
        </w:trPr>
        <w:tc>
          <w:tcPr>
            <w:tcW w:w="2615" w:type="dxa"/>
            <w:tcBorders>
              <w:left w:val="single" w:sz="4" w:space="0" w:color="auto"/>
              <w:bottom w:val="single" w:sz="4" w:space="0" w:color="000000"/>
              <w:right w:val="single" w:sz="4" w:space="0" w:color="auto"/>
            </w:tcBorders>
            <w:noWrap/>
            <w:vAlign w:val="center"/>
            <w:hideMark/>
          </w:tcPr>
          <w:p w14:paraId="5D657A6F" w14:textId="0516FAD1"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 xml:space="preserve">1.6 Cupos de trabajo para </w:t>
            </w:r>
            <w:r w:rsidRPr="005761BD">
              <w:rPr>
                <w:rFonts w:ascii="Arial" w:hAnsi="Arial" w:cs="Arial"/>
                <w:sz w:val="18"/>
                <w:szCs w:val="18"/>
                <w:lang w:val="es-ES_tradnl"/>
              </w:rPr>
              <w:t>PPL en sistema cerrado</w:t>
            </w:r>
            <w:r w:rsidR="005E29A2">
              <w:rPr>
                <w:rFonts w:ascii="Arial" w:hAnsi="Arial" w:cs="Arial"/>
                <w:sz w:val="18"/>
                <w:szCs w:val="18"/>
                <w:lang w:val="es-ES_tradnl"/>
              </w:rPr>
              <w:t xml:space="preserve"> generados</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14:paraId="1916E2B7"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3.266.800</w:t>
            </w:r>
          </w:p>
        </w:tc>
        <w:tc>
          <w:tcPr>
            <w:tcW w:w="1079" w:type="dxa"/>
            <w:tcBorders>
              <w:top w:val="nil"/>
              <w:left w:val="nil"/>
              <w:bottom w:val="single" w:sz="4" w:space="0" w:color="auto"/>
              <w:right w:val="single" w:sz="4" w:space="0" w:color="auto"/>
            </w:tcBorders>
            <w:shd w:val="clear" w:color="auto" w:fill="auto"/>
            <w:noWrap/>
            <w:vAlign w:val="center"/>
            <w:hideMark/>
          </w:tcPr>
          <w:p w14:paraId="1E044772"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159.667</w:t>
            </w:r>
          </w:p>
        </w:tc>
        <w:tc>
          <w:tcPr>
            <w:tcW w:w="598" w:type="dxa"/>
            <w:tcBorders>
              <w:top w:val="nil"/>
              <w:left w:val="nil"/>
              <w:bottom w:val="single" w:sz="4" w:space="0" w:color="auto"/>
              <w:right w:val="single" w:sz="4" w:space="0" w:color="auto"/>
            </w:tcBorders>
            <w:shd w:val="clear" w:color="auto" w:fill="auto"/>
            <w:noWrap/>
            <w:vAlign w:val="center"/>
            <w:hideMark/>
          </w:tcPr>
          <w:p w14:paraId="2535A666"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1081" w:type="dxa"/>
            <w:tcBorders>
              <w:top w:val="nil"/>
              <w:left w:val="nil"/>
              <w:bottom w:val="single" w:sz="4" w:space="0" w:color="auto"/>
              <w:right w:val="single" w:sz="4" w:space="0" w:color="auto"/>
            </w:tcBorders>
            <w:shd w:val="clear" w:color="auto" w:fill="auto"/>
            <w:noWrap/>
            <w:vAlign w:val="center"/>
            <w:hideMark/>
          </w:tcPr>
          <w:p w14:paraId="163D638F"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1.228.633</w:t>
            </w:r>
          </w:p>
        </w:tc>
        <w:tc>
          <w:tcPr>
            <w:tcW w:w="691" w:type="dxa"/>
            <w:tcBorders>
              <w:top w:val="nil"/>
              <w:left w:val="nil"/>
              <w:bottom w:val="single" w:sz="4" w:space="0" w:color="auto"/>
              <w:right w:val="single" w:sz="4" w:space="0" w:color="auto"/>
            </w:tcBorders>
            <w:shd w:val="clear" w:color="auto" w:fill="auto"/>
            <w:noWrap/>
            <w:vAlign w:val="center"/>
            <w:hideMark/>
          </w:tcPr>
          <w:p w14:paraId="4C2129E2"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F50A123"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967.767</w:t>
            </w:r>
          </w:p>
        </w:tc>
        <w:tc>
          <w:tcPr>
            <w:tcW w:w="850" w:type="dxa"/>
            <w:tcBorders>
              <w:top w:val="nil"/>
              <w:left w:val="nil"/>
              <w:bottom w:val="single" w:sz="4" w:space="0" w:color="auto"/>
              <w:right w:val="single" w:sz="4" w:space="0" w:color="auto"/>
            </w:tcBorders>
            <w:shd w:val="clear" w:color="auto" w:fill="auto"/>
            <w:noWrap/>
            <w:vAlign w:val="center"/>
            <w:hideMark/>
          </w:tcPr>
          <w:p w14:paraId="434293FB"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826</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6C33DCF9"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455.367</w:t>
            </w:r>
          </w:p>
        </w:tc>
        <w:tc>
          <w:tcPr>
            <w:tcW w:w="779" w:type="dxa"/>
            <w:tcBorders>
              <w:top w:val="nil"/>
              <w:left w:val="nil"/>
              <w:bottom w:val="single" w:sz="4" w:space="0" w:color="auto"/>
              <w:right w:val="single" w:sz="4" w:space="0" w:color="auto"/>
            </w:tcBorders>
            <w:shd w:val="clear" w:color="auto" w:fill="auto"/>
            <w:noWrap/>
            <w:vAlign w:val="center"/>
            <w:hideMark/>
          </w:tcPr>
          <w:p w14:paraId="1CB11FA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w:t>
            </w:r>
            <w:r w:rsidRPr="005761BD">
              <w:rPr>
                <w:rFonts w:ascii="Arial" w:eastAsia="Times New Roman" w:hAnsi="Arial" w:cs="Arial"/>
                <w:sz w:val="18"/>
                <w:szCs w:val="18"/>
                <w:lang w:val="pt-BR" w:eastAsia="es-UY"/>
              </w:rPr>
              <w:t>.</w:t>
            </w:r>
            <w:r w:rsidRPr="005761BD">
              <w:rPr>
                <w:rFonts w:ascii="Arial" w:hAnsi="Arial"/>
                <w:sz w:val="18"/>
                <w:szCs w:val="18"/>
                <w:lang w:val="pt-BR"/>
              </w:rPr>
              <w:t>091</w:t>
            </w:r>
          </w:p>
        </w:tc>
        <w:tc>
          <w:tcPr>
            <w:tcW w:w="968" w:type="dxa"/>
            <w:tcBorders>
              <w:top w:val="nil"/>
              <w:left w:val="nil"/>
              <w:bottom w:val="single" w:sz="4" w:space="0" w:color="auto"/>
              <w:right w:val="single" w:sz="4" w:space="0" w:color="auto"/>
            </w:tcBorders>
            <w:shd w:val="clear" w:color="auto" w:fill="auto"/>
            <w:noWrap/>
            <w:vAlign w:val="center"/>
            <w:hideMark/>
          </w:tcPr>
          <w:p w14:paraId="5218831D"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455.367</w:t>
            </w:r>
          </w:p>
        </w:tc>
        <w:tc>
          <w:tcPr>
            <w:tcW w:w="772" w:type="dxa"/>
            <w:tcBorders>
              <w:top w:val="nil"/>
              <w:left w:val="nil"/>
              <w:bottom w:val="single" w:sz="4" w:space="0" w:color="auto"/>
              <w:right w:val="single" w:sz="4" w:space="0" w:color="auto"/>
            </w:tcBorders>
            <w:shd w:val="clear" w:color="auto" w:fill="auto"/>
            <w:noWrap/>
            <w:vAlign w:val="center"/>
            <w:hideMark/>
          </w:tcPr>
          <w:p w14:paraId="116ADEE2"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w:t>
            </w:r>
            <w:r w:rsidRPr="005761BD">
              <w:rPr>
                <w:rFonts w:ascii="Arial" w:eastAsia="Times New Roman" w:hAnsi="Arial" w:cs="Arial"/>
                <w:sz w:val="18"/>
                <w:szCs w:val="18"/>
                <w:lang w:val="pt-BR" w:eastAsia="es-UY"/>
              </w:rPr>
              <w:t>.</w:t>
            </w:r>
            <w:r w:rsidRPr="005761BD">
              <w:rPr>
                <w:rFonts w:ascii="Arial" w:hAnsi="Arial"/>
                <w:sz w:val="18"/>
                <w:szCs w:val="18"/>
                <w:lang w:val="pt-BR"/>
              </w:rPr>
              <w:t>356</w:t>
            </w:r>
          </w:p>
        </w:tc>
        <w:tc>
          <w:tcPr>
            <w:tcW w:w="990" w:type="dxa"/>
            <w:tcBorders>
              <w:top w:val="nil"/>
              <w:left w:val="nil"/>
              <w:bottom w:val="single" w:sz="4" w:space="0" w:color="auto"/>
              <w:right w:val="single" w:sz="4" w:space="0" w:color="auto"/>
            </w:tcBorders>
            <w:shd w:val="clear" w:color="auto" w:fill="auto"/>
            <w:noWrap/>
            <w:vAlign w:val="center"/>
            <w:hideMark/>
          </w:tcPr>
          <w:p w14:paraId="4BF5346E"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w:t>
            </w:r>
            <w:r w:rsidRPr="005761BD">
              <w:rPr>
                <w:rFonts w:ascii="Arial" w:eastAsia="Times New Roman" w:hAnsi="Arial" w:cs="Arial"/>
                <w:sz w:val="18"/>
                <w:szCs w:val="18"/>
                <w:lang w:val="pt-BR" w:eastAsia="es-UY"/>
              </w:rPr>
              <w:t>.</w:t>
            </w:r>
            <w:r w:rsidRPr="005761BD">
              <w:rPr>
                <w:rFonts w:ascii="Arial" w:hAnsi="Arial"/>
                <w:sz w:val="18"/>
                <w:szCs w:val="18"/>
                <w:lang w:val="pt-BR"/>
              </w:rPr>
              <w:t>356</w:t>
            </w:r>
          </w:p>
        </w:tc>
      </w:tr>
      <w:tr w:rsidR="0073450B" w:rsidRPr="0021304E" w14:paraId="37F95509" w14:textId="77777777" w:rsidTr="00524D58">
        <w:trPr>
          <w:trHeight w:val="600"/>
        </w:trPr>
        <w:tc>
          <w:tcPr>
            <w:tcW w:w="2615" w:type="dxa"/>
            <w:tcBorders>
              <w:left w:val="single" w:sz="4" w:space="0" w:color="auto"/>
              <w:bottom w:val="single" w:sz="4" w:space="0" w:color="000000"/>
              <w:right w:val="single" w:sz="4" w:space="0" w:color="auto"/>
            </w:tcBorders>
            <w:noWrap/>
            <w:vAlign w:val="center"/>
            <w:hideMark/>
          </w:tcPr>
          <w:p w14:paraId="474414AB" w14:textId="77777777"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 xml:space="preserve">1.7 </w:t>
            </w:r>
            <w:r w:rsidRPr="005761BD">
              <w:rPr>
                <w:rFonts w:ascii="Arial" w:hAnsi="Arial" w:cs="Arial"/>
                <w:sz w:val="18"/>
                <w:szCs w:val="18"/>
                <w:lang w:val="es-ES_tradnl"/>
              </w:rPr>
              <w:t>Cupos de capacitación laboral</w:t>
            </w:r>
            <w:r w:rsidRPr="005761BD">
              <w:rPr>
                <w:rFonts w:ascii="Arial" w:hAnsi="Arial"/>
                <w:sz w:val="18"/>
                <w:szCs w:val="18"/>
                <w:lang w:val="es-ES_tradnl"/>
              </w:rPr>
              <w:t xml:space="preserve"> en Centros de Formación Profesional (CEFOP)</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14:paraId="19D9C8F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1.888.900</w:t>
            </w:r>
          </w:p>
        </w:tc>
        <w:tc>
          <w:tcPr>
            <w:tcW w:w="1079" w:type="dxa"/>
            <w:tcBorders>
              <w:top w:val="nil"/>
              <w:left w:val="nil"/>
              <w:bottom w:val="single" w:sz="4" w:space="0" w:color="auto"/>
              <w:right w:val="single" w:sz="4" w:space="0" w:color="auto"/>
            </w:tcBorders>
            <w:shd w:val="clear" w:color="auto" w:fill="auto"/>
            <w:noWrap/>
            <w:vAlign w:val="center"/>
            <w:hideMark/>
          </w:tcPr>
          <w:p w14:paraId="52FFE507"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915.320</w:t>
            </w:r>
          </w:p>
        </w:tc>
        <w:tc>
          <w:tcPr>
            <w:tcW w:w="598" w:type="dxa"/>
            <w:tcBorders>
              <w:top w:val="nil"/>
              <w:left w:val="nil"/>
              <w:bottom w:val="single" w:sz="4" w:space="0" w:color="auto"/>
              <w:right w:val="single" w:sz="4" w:space="0" w:color="auto"/>
            </w:tcBorders>
            <w:shd w:val="clear" w:color="auto" w:fill="auto"/>
            <w:noWrap/>
            <w:vAlign w:val="center"/>
            <w:hideMark/>
          </w:tcPr>
          <w:p w14:paraId="3E021EF3"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1081" w:type="dxa"/>
            <w:tcBorders>
              <w:top w:val="nil"/>
              <w:left w:val="nil"/>
              <w:bottom w:val="single" w:sz="4" w:space="0" w:color="auto"/>
              <w:right w:val="single" w:sz="4" w:space="0" w:color="auto"/>
            </w:tcBorders>
            <w:shd w:val="clear" w:color="auto" w:fill="auto"/>
            <w:noWrap/>
            <w:vAlign w:val="center"/>
            <w:hideMark/>
          </w:tcPr>
          <w:p w14:paraId="726A2F3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622.680</w:t>
            </w:r>
          </w:p>
        </w:tc>
        <w:tc>
          <w:tcPr>
            <w:tcW w:w="691" w:type="dxa"/>
            <w:tcBorders>
              <w:top w:val="nil"/>
              <w:left w:val="nil"/>
              <w:bottom w:val="single" w:sz="4" w:space="0" w:color="auto"/>
              <w:right w:val="single" w:sz="4" w:space="0" w:color="auto"/>
            </w:tcBorders>
            <w:shd w:val="clear" w:color="auto" w:fill="auto"/>
            <w:noWrap/>
            <w:vAlign w:val="center"/>
            <w:hideMark/>
          </w:tcPr>
          <w:p w14:paraId="6EA209C6"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1.800</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595DE52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116.967</w:t>
            </w:r>
          </w:p>
        </w:tc>
        <w:tc>
          <w:tcPr>
            <w:tcW w:w="850" w:type="dxa"/>
            <w:tcBorders>
              <w:top w:val="nil"/>
              <w:left w:val="nil"/>
              <w:bottom w:val="single" w:sz="4" w:space="0" w:color="auto"/>
              <w:right w:val="single" w:sz="4" w:space="0" w:color="auto"/>
            </w:tcBorders>
            <w:shd w:val="clear" w:color="auto" w:fill="auto"/>
            <w:noWrap/>
            <w:vAlign w:val="center"/>
            <w:hideMark/>
          </w:tcPr>
          <w:p w14:paraId="022C8BCB"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2.600</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01FBABF0"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116.967</w:t>
            </w:r>
          </w:p>
        </w:tc>
        <w:tc>
          <w:tcPr>
            <w:tcW w:w="779" w:type="dxa"/>
            <w:tcBorders>
              <w:top w:val="nil"/>
              <w:left w:val="nil"/>
              <w:bottom w:val="single" w:sz="4" w:space="0" w:color="auto"/>
              <w:right w:val="single" w:sz="4" w:space="0" w:color="auto"/>
            </w:tcBorders>
            <w:shd w:val="clear" w:color="auto" w:fill="auto"/>
            <w:noWrap/>
            <w:vAlign w:val="center"/>
            <w:hideMark/>
          </w:tcPr>
          <w:p w14:paraId="2EFFCAB7"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w:t>
            </w:r>
            <w:r w:rsidRPr="005761BD">
              <w:rPr>
                <w:rFonts w:ascii="Arial" w:eastAsia="Times New Roman" w:hAnsi="Arial" w:cs="Arial"/>
                <w:sz w:val="18"/>
                <w:szCs w:val="18"/>
                <w:lang w:val="pt-BR" w:eastAsia="es-UY"/>
              </w:rPr>
              <w:t>.</w:t>
            </w:r>
            <w:r w:rsidRPr="005761BD">
              <w:rPr>
                <w:rFonts w:ascii="Arial" w:hAnsi="Arial"/>
                <w:sz w:val="18"/>
                <w:szCs w:val="18"/>
                <w:lang w:val="pt-BR"/>
              </w:rPr>
              <w:t>600</w:t>
            </w:r>
          </w:p>
        </w:tc>
        <w:tc>
          <w:tcPr>
            <w:tcW w:w="968" w:type="dxa"/>
            <w:tcBorders>
              <w:top w:val="nil"/>
              <w:left w:val="nil"/>
              <w:bottom w:val="single" w:sz="4" w:space="0" w:color="auto"/>
              <w:right w:val="single" w:sz="4" w:space="0" w:color="auto"/>
            </w:tcBorders>
            <w:shd w:val="clear" w:color="auto" w:fill="auto"/>
            <w:noWrap/>
            <w:vAlign w:val="center"/>
            <w:hideMark/>
          </w:tcPr>
          <w:p w14:paraId="2610A59F"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116.967</w:t>
            </w:r>
          </w:p>
        </w:tc>
        <w:tc>
          <w:tcPr>
            <w:tcW w:w="772" w:type="dxa"/>
            <w:tcBorders>
              <w:top w:val="nil"/>
              <w:left w:val="nil"/>
              <w:bottom w:val="single" w:sz="4" w:space="0" w:color="auto"/>
              <w:right w:val="single" w:sz="4" w:space="0" w:color="auto"/>
            </w:tcBorders>
            <w:shd w:val="clear" w:color="auto" w:fill="auto"/>
            <w:noWrap/>
            <w:vAlign w:val="center"/>
            <w:hideMark/>
          </w:tcPr>
          <w:p w14:paraId="67AE7A1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w:t>
            </w:r>
            <w:r w:rsidRPr="005761BD">
              <w:rPr>
                <w:rFonts w:ascii="Arial" w:eastAsia="Times New Roman" w:hAnsi="Arial" w:cs="Arial"/>
                <w:sz w:val="18"/>
                <w:szCs w:val="18"/>
                <w:lang w:val="pt-BR" w:eastAsia="es-UY"/>
              </w:rPr>
              <w:t>.</w:t>
            </w:r>
            <w:r w:rsidRPr="005761BD">
              <w:rPr>
                <w:rFonts w:ascii="Arial" w:hAnsi="Arial"/>
                <w:sz w:val="18"/>
                <w:szCs w:val="18"/>
                <w:lang w:val="pt-BR"/>
              </w:rPr>
              <w:t>600</w:t>
            </w:r>
          </w:p>
        </w:tc>
        <w:tc>
          <w:tcPr>
            <w:tcW w:w="990" w:type="dxa"/>
            <w:tcBorders>
              <w:top w:val="nil"/>
              <w:left w:val="nil"/>
              <w:bottom w:val="single" w:sz="4" w:space="0" w:color="auto"/>
              <w:right w:val="single" w:sz="4" w:space="0" w:color="auto"/>
            </w:tcBorders>
            <w:shd w:val="clear" w:color="auto" w:fill="auto"/>
            <w:noWrap/>
            <w:vAlign w:val="center"/>
            <w:hideMark/>
          </w:tcPr>
          <w:p w14:paraId="2B8F6A9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10</w:t>
            </w:r>
            <w:r w:rsidRPr="005761BD">
              <w:rPr>
                <w:rFonts w:ascii="Arial" w:hAnsi="Arial" w:cs="Arial"/>
                <w:sz w:val="18"/>
                <w:szCs w:val="18"/>
                <w:lang w:eastAsia="es-UY"/>
              </w:rPr>
              <w:t>.</w:t>
            </w:r>
            <w:r w:rsidRPr="005761BD">
              <w:rPr>
                <w:rFonts w:ascii="Arial" w:hAnsi="Arial"/>
                <w:sz w:val="18"/>
                <w:szCs w:val="18"/>
                <w:lang w:val="pt-BR"/>
              </w:rPr>
              <w:t>479</w:t>
            </w:r>
          </w:p>
        </w:tc>
      </w:tr>
      <w:tr w:rsidR="0073450B" w:rsidRPr="0021304E" w14:paraId="2B6ABA5C" w14:textId="77777777" w:rsidTr="00524D58">
        <w:trPr>
          <w:trHeight w:val="600"/>
        </w:trPr>
        <w:tc>
          <w:tcPr>
            <w:tcW w:w="2615" w:type="dxa"/>
            <w:tcBorders>
              <w:left w:val="single" w:sz="4" w:space="0" w:color="auto"/>
              <w:bottom w:val="single" w:sz="4" w:space="0" w:color="000000"/>
              <w:right w:val="single" w:sz="4" w:space="0" w:color="auto"/>
            </w:tcBorders>
            <w:noWrap/>
            <w:vAlign w:val="center"/>
            <w:hideMark/>
          </w:tcPr>
          <w:p w14:paraId="734011DC" w14:textId="77777777"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 xml:space="preserve">1.8 </w:t>
            </w:r>
            <w:r w:rsidRPr="005761BD">
              <w:rPr>
                <w:rFonts w:ascii="Arial" w:hAnsi="Arial" w:cs="Arial"/>
                <w:sz w:val="18"/>
                <w:szCs w:val="18"/>
                <w:lang w:val="es-ES_tradnl"/>
              </w:rPr>
              <w:t>Cupos de formación y asistencia técnica y financiera en Central de</w:t>
            </w:r>
            <w:r w:rsidRPr="005761BD">
              <w:rPr>
                <w:rFonts w:ascii="Arial" w:hAnsi="Arial"/>
                <w:sz w:val="18"/>
                <w:szCs w:val="18"/>
                <w:lang w:val="es-ES_tradnl"/>
              </w:rPr>
              <w:t xml:space="preserve"> emprendimientos</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14:paraId="7BFA0BB8"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990.200</w:t>
            </w:r>
          </w:p>
        </w:tc>
        <w:tc>
          <w:tcPr>
            <w:tcW w:w="1079" w:type="dxa"/>
            <w:tcBorders>
              <w:top w:val="nil"/>
              <w:left w:val="nil"/>
              <w:bottom w:val="single" w:sz="4" w:space="0" w:color="auto"/>
              <w:right w:val="single" w:sz="4" w:space="0" w:color="auto"/>
            </w:tcBorders>
            <w:shd w:val="clear" w:color="auto" w:fill="auto"/>
            <w:noWrap/>
            <w:vAlign w:val="center"/>
            <w:hideMark/>
          </w:tcPr>
          <w:p w14:paraId="42A09A23"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149.715</w:t>
            </w:r>
          </w:p>
        </w:tc>
        <w:tc>
          <w:tcPr>
            <w:tcW w:w="598" w:type="dxa"/>
            <w:tcBorders>
              <w:top w:val="nil"/>
              <w:left w:val="nil"/>
              <w:bottom w:val="single" w:sz="4" w:space="0" w:color="auto"/>
              <w:right w:val="single" w:sz="4" w:space="0" w:color="auto"/>
            </w:tcBorders>
            <w:shd w:val="clear" w:color="auto" w:fill="auto"/>
            <w:noWrap/>
            <w:vAlign w:val="center"/>
            <w:hideMark/>
          </w:tcPr>
          <w:p w14:paraId="26461A2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70</w:t>
            </w:r>
          </w:p>
        </w:tc>
        <w:tc>
          <w:tcPr>
            <w:tcW w:w="1081" w:type="dxa"/>
            <w:tcBorders>
              <w:top w:val="nil"/>
              <w:left w:val="nil"/>
              <w:bottom w:val="single" w:sz="4" w:space="0" w:color="auto"/>
              <w:right w:val="single" w:sz="4" w:space="0" w:color="auto"/>
            </w:tcBorders>
            <w:shd w:val="clear" w:color="auto" w:fill="auto"/>
            <w:noWrap/>
            <w:vAlign w:val="center"/>
            <w:hideMark/>
          </w:tcPr>
          <w:p w14:paraId="6A65A05B"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210.848</w:t>
            </w:r>
          </w:p>
        </w:tc>
        <w:tc>
          <w:tcPr>
            <w:tcW w:w="691" w:type="dxa"/>
            <w:tcBorders>
              <w:top w:val="nil"/>
              <w:left w:val="nil"/>
              <w:bottom w:val="single" w:sz="4" w:space="0" w:color="auto"/>
              <w:right w:val="single" w:sz="4" w:space="0" w:color="auto"/>
            </w:tcBorders>
            <w:shd w:val="clear" w:color="auto" w:fill="auto"/>
            <w:noWrap/>
            <w:vAlign w:val="center"/>
            <w:hideMark/>
          </w:tcPr>
          <w:p w14:paraId="57C5B59F"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100</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56D58A8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 xml:space="preserve">210.848 </w:t>
            </w:r>
          </w:p>
        </w:tc>
        <w:tc>
          <w:tcPr>
            <w:tcW w:w="850" w:type="dxa"/>
            <w:tcBorders>
              <w:top w:val="nil"/>
              <w:left w:val="nil"/>
              <w:bottom w:val="single" w:sz="4" w:space="0" w:color="auto"/>
              <w:right w:val="single" w:sz="4" w:space="0" w:color="auto"/>
            </w:tcBorders>
            <w:shd w:val="clear" w:color="auto" w:fill="auto"/>
            <w:noWrap/>
            <w:vAlign w:val="center"/>
            <w:hideMark/>
          </w:tcPr>
          <w:p w14:paraId="59310B6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100</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498E5F0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209.394</w:t>
            </w:r>
          </w:p>
        </w:tc>
        <w:tc>
          <w:tcPr>
            <w:tcW w:w="779" w:type="dxa"/>
            <w:tcBorders>
              <w:top w:val="nil"/>
              <w:left w:val="nil"/>
              <w:bottom w:val="single" w:sz="4" w:space="0" w:color="auto"/>
              <w:right w:val="single" w:sz="4" w:space="0" w:color="auto"/>
            </w:tcBorders>
            <w:shd w:val="clear" w:color="auto" w:fill="auto"/>
            <w:noWrap/>
            <w:vAlign w:val="center"/>
            <w:hideMark/>
          </w:tcPr>
          <w:p w14:paraId="75DF903D"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100</w:t>
            </w:r>
          </w:p>
        </w:tc>
        <w:tc>
          <w:tcPr>
            <w:tcW w:w="968" w:type="dxa"/>
            <w:tcBorders>
              <w:top w:val="nil"/>
              <w:left w:val="nil"/>
              <w:bottom w:val="single" w:sz="4" w:space="0" w:color="auto"/>
              <w:right w:val="single" w:sz="4" w:space="0" w:color="auto"/>
            </w:tcBorders>
            <w:shd w:val="clear" w:color="auto" w:fill="auto"/>
            <w:noWrap/>
            <w:vAlign w:val="center"/>
            <w:hideMark/>
          </w:tcPr>
          <w:p w14:paraId="1CAD5D10"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209.394</w:t>
            </w:r>
          </w:p>
        </w:tc>
        <w:tc>
          <w:tcPr>
            <w:tcW w:w="772" w:type="dxa"/>
            <w:tcBorders>
              <w:top w:val="nil"/>
              <w:left w:val="nil"/>
              <w:bottom w:val="single" w:sz="4" w:space="0" w:color="auto"/>
              <w:right w:val="single" w:sz="4" w:space="0" w:color="auto"/>
            </w:tcBorders>
            <w:shd w:val="clear" w:color="auto" w:fill="auto"/>
            <w:noWrap/>
            <w:vAlign w:val="center"/>
            <w:hideMark/>
          </w:tcPr>
          <w:p w14:paraId="41D7EDAD"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100</w:t>
            </w:r>
          </w:p>
        </w:tc>
        <w:tc>
          <w:tcPr>
            <w:tcW w:w="990" w:type="dxa"/>
            <w:tcBorders>
              <w:top w:val="nil"/>
              <w:left w:val="nil"/>
              <w:bottom w:val="single" w:sz="4" w:space="0" w:color="auto"/>
              <w:right w:val="single" w:sz="4" w:space="0" w:color="auto"/>
            </w:tcBorders>
            <w:shd w:val="clear" w:color="auto" w:fill="auto"/>
            <w:noWrap/>
            <w:vAlign w:val="center"/>
            <w:hideMark/>
          </w:tcPr>
          <w:p w14:paraId="13C5EEE6"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470</w:t>
            </w:r>
          </w:p>
        </w:tc>
      </w:tr>
      <w:tr w:rsidR="0073450B" w:rsidRPr="0021304E" w14:paraId="19CA6F19" w14:textId="77777777" w:rsidTr="00524D58">
        <w:trPr>
          <w:trHeight w:val="575"/>
        </w:trPr>
        <w:tc>
          <w:tcPr>
            <w:tcW w:w="2615" w:type="dxa"/>
            <w:tcBorders>
              <w:left w:val="single" w:sz="4" w:space="0" w:color="auto"/>
              <w:bottom w:val="single" w:sz="4" w:space="0" w:color="000000"/>
              <w:right w:val="single" w:sz="4" w:space="0" w:color="auto"/>
            </w:tcBorders>
            <w:noWrap/>
            <w:vAlign w:val="center"/>
            <w:hideMark/>
          </w:tcPr>
          <w:p w14:paraId="387C15DE" w14:textId="77777777"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1.9 Agentes de resocialización contratados y entrenados</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14:paraId="0B5FB33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647.800</w:t>
            </w:r>
          </w:p>
        </w:tc>
        <w:tc>
          <w:tcPr>
            <w:tcW w:w="1079" w:type="dxa"/>
            <w:tcBorders>
              <w:top w:val="nil"/>
              <w:left w:val="nil"/>
              <w:bottom w:val="single" w:sz="4" w:space="0" w:color="auto"/>
              <w:right w:val="single" w:sz="4" w:space="0" w:color="auto"/>
            </w:tcBorders>
            <w:shd w:val="clear" w:color="auto" w:fill="auto"/>
            <w:noWrap/>
            <w:vAlign w:val="center"/>
            <w:hideMark/>
          </w:tcPr>
          <w:p w14:paraId="716A854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116.446</w:t>
            </w:r>
          </w:p>
        </w:tc>
        <w:tc>
          <w:tcPr>
            <w:tcW w:w="598" w:type="dxa"/>
            <w:tcBorders>
              <w:top w:val="nil"/>
              <w:left w:val="nil"/>
              <w:bottom w:val="single" w:sz="4" w:space="0" w:color="auto"/>
              <w:right w:val="single" w:sz="4" w:space="0" w:color="auto"/>
            </w:tcBorders>
            <w:shd w:val="clear" w:color="auto" w:fill="auto"/>
            <w:noWrap/>
            <w:vAlign w:val="center"/>
            <w:hideMark/>
          </w:tcPr>
          <w:p w14:paraId="1E8858F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1081" w:type="dxa"/>
            <w:tcBorders>
              <w:top w:val="nil"/>
              <w:left w:val="nil"/>
              <w:bottom w:val="single" w:sz="4" w:space="0" w:color="auto"/>
              <w:right w:val="single" w:sz="4" w:space="0" w:color="auto"/>
            </w:tcBorders>
            <w:shd w:val="clear" w:color="auto" w:fill="auto"/>
            <w:noWrap/>
            <w:vAlign w:val="center"/>
            <w:hideMark/>
          </w:tcPr>
          <w:p w14:paraId="6FC93FD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167.475</w:t>
            </w:r>
          </w:p>
        </w:tc>
        <w:tc>
          <w:tcPr>
            <w:tcW w:w="691" w:type="dxa"/>
            <w:tcBorders>
              <w:top w:val="nil"/>
              <w:left w:val="nil"/>
              <w:bottom w:val="single" w:sz="4" w:space="0" w:color="auto"/>
              <w:right w:val="single" w:sz="4" w:space="0" w:color="auto"/>
            </w:tcBorders>
            <w:shd w:val="clear" w:color="auto" w:fill="auto"/>
            <w:noWrap/>
            <w:vAlign w:val="center"/>
            <w:hideMark/>
          </w:tcPr>
          <w:p w14:paraId="16A3D61B"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68</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65994F7"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144.384</w:t>
            </w:r>
          </w:p>
        </w:tc>
        <w:tc>
          <w:tcPr>
            <w:tcW w:w="850" w:type="dxa"/>
            <w:tcBorders>
              <w:top w:val="nil"/>
              <w:left w:val="nil"/>
              <w:bottom w:val="single" w:sz="4" w:space="0" w:color="auto"/>
              <w:right w:val="single" w:sz="4" w:space="0" w:color="auto"/>
            </w:tcBorders>
            <w:shd w:val="clear" w:color="auto" w:fill="auto"/>
            <w:noWrap/>
            <w:vAlign w:val="center"/>
            <w:hideMark/>
          </w:tcPr>
          <w:p w14:paraId="55B48253"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08F885A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144.384</w:t>
            </w:r>
          </w:p>
        </w:tc>
        <w:tc>
          <w:tcPr>
            <w:tcW w:w="779" w:type="dxa"/>
            <w:tcBorders>
              <w:top w:val="nil"/>
              <w:left w:val="nil"/>
              <w:bottom w:val="single" w:sz="4" w:space="0" w:color="auto"/>
              <w:right w:val="single" w:sz="4" w:space="0" w:color="auto"/>
            </w:tcBorders>
            <w:shd w:val="clear" w:color="auto" w:fill="auto"/>
            <w:noWrap/>
            <w:vAlign w:val="center"/>
            <w:hideMark/>
          </w:tcPr>
          <w:p w14:paraId="412BB61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68" w:type="dxa"/>
            <w:tcBorders>
              <w:top w:val="nil"/>
              <w:left w:val="nil"/>
              <w:bottom w:val="single" w:sz="4" w:space="0" w:color="auto"/>
              <w:right w:val="single" w:sz="4" w:space="0" w:color="auto"/>
            </w:tcBorders>
            <w:shd w:val="clear" w:color="auto" w:fill="auto"/>
            <w:noWrap/>
            <w:vAlign w:val="center"/>
            <w:hideMark/>
          </w:tcPr>
          <w:p w14:paraId="44F5CEE6"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75.111</w:t>
            </w:r>
          </w:p>
        </w:tc>
        <w:tc>
          <w:tcPr>
            <w:tcW w:w="772" w:type="dxa"/>
            <w:tcBorders>
              <w:top w:val="nil"/>
              <w:left w:val="nil"/>
              <w:bottom w:val="single" w:sz="4" w:space="0" w:color="auto"/>
              <w:right w:val="single" w:sz="4" w:space="0" w:color="auto"/>
            </w:tcBorders>
            <w:shd w:val="clear" w:color="auto" w:fill="auto"/>
            <w:noWrap/>
            <w:vAlign w:val="center"/>
            <w:hideMark/>
          </w:tcPr>
          <w:p w14:paraId="250F2406"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90" w:type="dxa"/>
            <w:tcBorders>
              <w:top w:val="nil"/>
              <w:left w:val="nil"/>
              <w:bottom w:val="single" w:sz="4" w:space="0" w:color="auto"/>
              <w:right w:val="single" w:sz="4" w:space="0" w:color="auto"/>
            </w:tcBorders>
            <w:shd w:val="clear" w:color="auto" w:fill="auto"/>
            <w:noWrap/>
            <w:vAlign w:val="center"/>
            <w:hideMark/>
          </w:tcPr>
          <w:p w14:paraId="50E5C52F"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68</w:t>
            </w:r>
          </w:p>
        </w:tc>
      </w:tr>
      <w:tr w:rsidR="00004947" w:rsidRPr="0021304E" w14:paraId="53868FC9" w14:textId="77777777" w:rsidTr="00524D58">
        <w:trPr>
          <w:trHeight w:val="570"/>
        </w:trPr>
        <w:tc>
          <w:tcPr>
            <w:tcW w:w="2615" w:type="dxa"/>
            <w:tcBorders>
              <w:top w:val="single" w:sz="4" w:space="0" w:color="auto"/>
              <w:left w:val="single" w:sz="4" w:space="0" w:color="auto"/>
              <w:bottom w:val="single" w:sz="4" w:space="0" w:color="auto"/>
              <w:right w:val="single" w:sz="4" w:space="0" w:color="auto"/>
            </w:tcBorders>
            <w:noWrap/>
            <w:vAlign w:val="center"/>
          </w:tcPr>
          <w:p w14:paraId="7C0B96CA" w14:textId="44D39019" w:rsidR="00004947" w:rsidRPr="005761BD" w:rsidRDefault="00004947" w:rsidP="00557D40">
            <w:pPr>
              <w:spacing w:after="0" w:line="240" w:lineRule="auto"/>
              <w:rPr>
                <w:rFonts w:ascii="Arial" w:eastAsia="Times New Roman" w:hAnsi="Arial" w:cs="Arial"/>
                <w:sz w:val="18"/>
                <w:szCs w:val="18"/>
                <w:lang w:val="es-ES_tradnl" w:eastAsia="es-UY"/>
              </w:rPr>
            </w:pPr>
            <w:r>
              <w:rPr>
                <w:rFonts w:ascii="Arial" w:hAnsi="Arial" w:cs="Arial"/>
                <w:sz w:val="18"/>
                <w:szCs w:val="18"/>
                <w:lang w:val="es-ES_tradnl"/>
              </w:rPr>
              <w:t xml:space="preserve">1.10 </w:t>
            </w:r>
            <w:r w:rsidRPr="005761BD">
              <w:rPr>
                <w:rFonts w:ascii="Arial" w:hAnsi="Arial" w:cs="Arial"/>
                <w:sz w:val="18"/>
                <w:szCs w:val="18"/>
                <w:lang w:val="es-ES_tradnl"/>
              </w:rPr>
              <w:t>Plano de comunicación y gestión de cambio validado y en implementación</w:t>
            </w:r>
          </w:p>
        </w:tc>
        <w:tc>
          <w:tcPr>
            <w:tcW w:w="1177" w:type="dxa"/>
            <w:tcBorders>
              <w:top w:val="nil"/>
              <w:left w:val="single" w:sz="4" w:space="0" w:color="auto"/>
              <w:bottom w:val="single" w:sz="4" w:space="0" w:color="auto"/>
              <w:right w:val="single" w:sz="4" w:space="0" w:color="auto"/>
            </w:tcBorders>
            <w:shd w:val="clear" w:color="auto" w:fill="auto"/>
            <w:noWrap/>
            <w:vAlign w:val="center"/>
          </w:tcPr>
          <w:p w14:paraId="63A4CCA7"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200.000</w:t>
            </w:r>
          </w:p>
        </w:tc>
        <w:tc>
          <w:tcPr>
            <w:tcW w:w="1079" w:type="dxa"/>
            <w:tcBorders>
              <w:top w:val="nil"/>
              <w:left w:val="nil"/>
              <w:bottom w:val="single" w:sz="4" w:space="0" w:color="auto"/>
              <w:right w:val="single" w:sz="4" w:space="0" w:color="auto"/>
            </w:tcBorders>
            <w:shd w:val="clear" w:color="auto" w:fill="auto"/>
            <w:noWrap/>
            <w:vAlign w:val="center"/>
          </w:tcPr>
          <w:p w14:paraId="444C0A98"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75.897</w:t>
            </w:r>
          </w:p>
        </w:tc>
        <w:tc>
          <w:tcPr>
            <w:tcW w:w="598" w:type="dxa"/>
            <w:tcBorders>
              <w:top w:val="nil"/>
              <w:left w:val="nil"/>
              <w:bottom w:val="single" w:sz="4" w:space="0" w:color="auto"/>
              <w:right w:val="single" w:sz="4" w:space="0" w:color="auto"/>
            </w:tcBorders>
            <w:shd w:val="clear" w:color="auto" w:fill="auto"/>
            <w:noWrap/>
            <w:vAlign w:val="center"/>
          </w:tcPr>
          <w:p w14:paraId="343F4096"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 xml:space="preserve">-  </w:t>
            </w:r>
          </w:p>
        </w:tc>
        <w:tc>
          <w:tcPr>
            <w:tcW w:w="1081" w:type="dxa"/>
            <w:tcBorders>
              <w:top w:val="nil"/>
              <w:left w:val="nil"/>
              <w:bottom w:val="single" w:sz="4" w:space="0" w:color="auto"/>
              <w:right w:val="single" w:sz="4" w:space="0" w:color="auto"/>
            </w:tcBorders>
            <w:shd w:val="clear" w:color="auto" w:fill="auto"/>
            <w:noWrap/>
            <w:vAlign w:val="center"/>
          </w:tcPr>
          <w:p w14:paraId="799D8C63"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50.256</w:t>
            </w:r>
          </w:p>
        </w:tc>
        <w:tc>
          <w:tcPr>
            <w:tcW w:w="691" w:type="dxa"/>
            <w:tcBorders>
              <w:top w:val="nil"/>
              <w:left w:val="nil"/>
              <w:bottom w:val="single" w:sz="4" w:space="0" w:color="auto"/>
              <w:right w:val="single" w:sz="4" w:space="0" w:color="auto"/>
            </w:tcBorders>
            <w:shd w:val="clear" w:color="auto" w:fill="auto"/>
            <w:noWrap/>
            <w:vAlign w:val="center"/>
          </w:tcPr>
          <w:p w14:paraId="2C1FA043"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 xml:space="preserve">1 </w:t>
            </w:r>
          </w:p>
        </w:tc>
        <w:tc>
          <w:tcPr>
            <w:tcW w:w="1054" w:type="dxa"/>
            <w:gridSpan w:val="2"/>
            <w:tcBorders>
              <w:top w:val="nil"/>
              <w:left w:val="nil"/>
              <w:bottom w:val="single" w:sz="4" w:space="0" w:color="auto"/>
              <w:right w:val="single" w:sz="4" w:space="0" w:color="auto"/>
            </w:tcBorders>
            <w:shd w:val="clear" w:color="auto" w:fill="auto"/>
            <w:noWrap/>
            <w:vAlign w:val="center"/>
          </w:tcPr>
          <w:p w14:paraId="5453EC33"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36.923</w:t>
            </w:r>
          </w:p>
        </w:tc>
        <w:tc>
          <w:tcPr>
            <w:tcW w:w="850" w:type="dxa"/>
            <w:tcBorders>
              <w:top w:val="nil"/>
              <w:left w:val="nil"/>
              <w:bottom w:val="single" w:sz="4" w:space="0" w:color="auto"/>
              <w:right w:val="single" w:sz="4" w:space="0" w:color="auto"/>
            </w:tcBorders>
            <w:shd w:val="clear" w:color="auto" w:fill="auto"/>
            <w:noWrap/>
            <w:vAlign w:val="center"/>
          </w:tcPr>
          <w:p w14:paraId="329953C5"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w:t>
            </w:r>
          </w:p>
        </w:tc>
        <w:tc>
          <w:tcPr>
            <w:tcW w:w="930" w:type="dxa"/>
            <w:gridSpan w:val="2"/>
            <w:tcBorders>
              <w:top w:val="nil"/>
              <w:left w:val="nil"/>
              <w:bottom w:val="single" w:sz="4" w:space="0" w:color="auto"/>
              <w:right w:val="single" w:sz="4" w:space="0" w:color="auto"/>
            </w:tcBorders>
            <w:shd w:val="clear" w:color="auto" w:fill="auto"/>
            <w:noWrap/>
            <w:vAlign w:val="center"/>
          </w:tcPr>
          <w:p w14:paraId="3F2F6DFB"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36.923</w:t>
            </w:r>
          </w:p>
        </w:tc>
        <w:tc>
          <w:tcPr>
            <w:tcW w:w="779" w:type="dxa"/>
            <w:tcBorders>
              <w:top w:val="nil"/>
              <w:left w:val="nil"/>
              <w:bottom w:val="single" w:sz="4" w:space="0" w:color="auto"/>
              <w:right w:val="single" w:sz="4" w:space="0" w:color="auto"/>
            </w:tcBorders>
            <w:shd w:val="clear" w:color="auto" w:fill="auto"/>
            <w:noWrap/>
            <w:vAlign w:val="center"/>
          </w:tcPr>
          <w:p w14:paraId="199AFF9E"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w:t>
            </w:r>
          </w:p>
        </w:tc>
        <w:tc>
          <w:tcPr>
            <w:tcW w:w="968" w:type="dxa"/>
            <w:tcBorders>
              <w:top w:val="nil"/>
              <w:left w:val="nil"/>
              <w:bottom w:val="single" w:sz="4" w:space="0" w:color="auto"/>
              <w:right w:val="single" w:sz="4" w:space="0" w:color="auto"/>
            </w:tcBorders>
            <w:shd w:val="clear" w:color="auto" w:fill="auto"/>
            <w:noWrap/>
            <w:vAlign w:val="center"/>
          </w:tcPr>
          <w:p w14:paraId="6A4D042C"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w:t>
            </w:r>
          </w:p>
        </w:tc>
        <w:tc>
          <w:tcPr>
            <w:tcW w:w="772" w:type="dxa"/>
            <w:tcBorders>
              <w:top w:val="nil"/>
              <w:left w:val="nil"/>
              <w:bottom w:val="single" w:sz="4" w:space="0" w:color="auto"/>
              <w:right w:val="single" w:sz="4" w:space="0" w:color="auto"/>
            </w:tcBorders>
            <w:shd w:val="clear" w:color="auto" w:fill="auto"/>
            <w:noWrap/>
            <w:vAlign w:val="center"/>
          </w:tcPr>
          <w:p w14:paraId="27A5F988"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w:t>
            </w:r>
          </w:p>
        </w:tc>
        <w:tc>
          <w:tcPr>
            <w:tcW w:w="990" w:type="dxa"/>
            <w:tcBorders>
              <w:top w:val="nil"/>
              <w:left w:val="nil"/>
              <w:bottom w:val="single" w:sz="4" w:space="0" w:color="auto"/>
              <w:right w:val="single" w:sz="4" w:space="0" w:color="auto"/>
            </w:tcBorders>
            <w:shd w:val="clear" w:color="auto" w:fill="auto"/>
            <w:noWrap/>
            <w:vAlign w:val="center"/>
          </w:tcPr>
          <w:p w14:paraId="25629F50"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1</w:t>
            </w:r>
          </w:p>
        </w:tc>
      </w:tr>
      <w:tr w:rsidR="00004947" w:rsidRPr="0021304E" w14:paraId="18BCE5FC" w14:textId="77777777" w:rsidTr="00524D58">
        <w:trPr>
          <w:trHeight w:val="570"/>
        </w:trPr>
        <w:tc>
          <w:tcPr>
            <w:tcW w:w="2615" w:type="dxa"/>
            <w:tcBorders>
              <w:top w:val="single" w:sz="4" w:space="0" w:color="auto"/>
              <w:left w:val="single" w:sz="4" w:space="0" w:color="auto"/>
              <w:bottom w:val="single" w:sz="4" w:space="0" w:color="auto"/>
              <w:right w:val="single" w:sz="4" w:space="0" w:color="auto"/>
            </w:tcBorders>
            <w:noWrap/>
            <w:vAlign w:val="center"/>
          </w:tcPr>
          <w:p w14:paraId="6C46F60C" w14:textId="3CE1454C" w:rsidR="00004947" w:rsidRPr="005761BD" w:rsidRDefault="00004947" w:rsidP="00557D40">
            <w:pPr>
              <w:spacing w:after="0" w:line="240" w:lineRule="auto"/>
              <w:rPr>
                <w:rFonts w:ascii="Arial" w:eastAsia="Times New Roman" w:hAnsi="Arial" w:cs="Arial"/>
                <w:sz w:val="18"/>
                <w:szCs w:val="18"/>
                <w:lang w:val="pt-BR" w:eastAsia="es-UY"/>
              </w:rPr>
            </w:pPr>
            <w:r>
              <w:rPr>
                <w:rFonts w:ascii="Arial" w:hAnsi="Arial" w:cs="Arial"/>
                <w:sz w:val="18"/>
                <w:szCs w:val="18"/>
                <w:lang w:val="es-ES_tradnl"/>
              </w:rPr>
              <w:t xml:space="preserve">1.11 </w:t>
            </w:r>
            <w:r w:rsidRPr="005761BD">
              <w:rPr>
                <w:rFonts w:ascii="Arial" w:hAnsi="Arial" w:cs="Arial"/>
                <w:sz w:val="18"/>
                <w:szCs w:val="18"/>
                <w:lang w:val="es-ES_tradnl"/>
              </w:rPr>
              <w:t>Informes de salvaguard</w:t>
            </w:r>
            <w:r>
              <w:rPr>
                <w:rFonts w:ascii="Arial" w:hAnsi="Arial" w:cs="Arial"/>
                <w:sz w:val="18"/>
                <w:szCs w:val="18"/>
                <w:lang w:val="es-ES_tradnl"/>
              </w:rPr>
              <w:t>i</w:t>
            </w:r>
            <w:r w:rsidRPr="005761BD">
              <w:rPr>
                <w:rFonts w:ascii="Arial" w:hAnsi="Arial" w:cs="Arial"/>
                <w:sz w:val="18"/>
                <w:szCs w:val="18"/>
                <w:lang w:val="es-ES_tradnl"/>
              </w:rPr>
              <w:t>as penitenciarias entregados</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A1701"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600.000</w:t>
            </w:r>
          </w:p>
        </w:tc>
        <w:tc>
          <w:tcPr>
            <w:tcW w:w="1079" w:type="dxa"/>
            <w:tcBorders>
              <w:top w:val="single" w:sz="4" w:space="0" w:color="auto"/>
              <w:left w:val="nil"/>
              <w:bottom w:val="single" w:sz="4" w:space="0" w:color="auto"/>
              <w:right w:val="single" w:sz="4" w:space="0" w:color="auto"/>
            </w:tcBorders>
            <w:shd w:val="clear" w:color="auto" w:fill="auto"/>
            <w:noWrap/>
            <w:vAlign w:val="center"/>
          </w:tcPr>
          <w:p w14:paraId="103169E4"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46.154</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52B8124A"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 xml:space="preserve">1 </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7AA27F24"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138.462</w:t>
            </w:r>
          </w:p>
        </w:tc>
        <w:tc>
          <w:tcPr>
            <w:tcW w:w="691" w:type="dxa"/>
            <w:tcBorders>
              <w:top w:val="single" w:sz="4" w:space="0" w:color="auto"/>
              <w:left w:val="nil"/>
              <w:bottom w:val="single" w:sz="4" w:space="0" w:color="auto"/>
              <w:right w:val="single" w:sz="4" w:space="0" w:color="auto"/>
            </w:tcBorders>
            <w:shd w:val="clear" w:color="auto" w:fill="auto"/>
            <w:noWrap/>
            <w:vAlign w:val="center"/>
          </w:tcPr>
          <w:p w14:paraId="46F47540"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 xml:space="preserve">1 </w:t>
            </w:r>
          </w:p>
        </w:tc>
        <w:tc>
          <w:tcPr>
            <w:tcW w:w="1054" w:type="dxa"/>
            <w:gridSpan w:val="2"/>
            <w:tcBorders>
              <w:top w:val="single" w:sz="4" w:space="0" w:color="auto"/>
              <w:left w:val="nil"/>
              <w:bottom w:val="single" w:sz="4" w:space="0" w:color="auto"/>
              <w:right w:val="single" w:sz="4" w:space="0" w:color="auto"/>
            </w:tcBorders>
            <w:shd w:val="clear" w:color="auto" w:fill="auto"/>
            <w:noWrap/>
            <w:vAlign w:val="center"/>
          </w:tcPr>
          <w:p w14:paraId="2B42E4C1"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138.462</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04E850C"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 xml:space="preserve">1 </w:t>
            </w:r>
          </w:p>
        </w:tc>
        <w:tc>
          <w:tcPr>
            <w:tcW w:w="930" w:type="dxa"/>
            <w:gridSpan w:val="2"/>
            <w:tcBorders>
              <w:top w:val="single" w:sz="4" w:space="0" w:color="auto"/>
              <w:left w:val="nil"/>
              <w:bottom w:val="single" w:sz="4" w:space="0" w:color="auto"/>
              <w:right w:val="single" w:sz="4" w:space="0" w:color="auto"/>
            </w:tcBorders>
            <w:shd w:val="clear" w:color="auto" w:fill="auto"/>
            <w:noWrap/>
            <w:vAlign w:val="center"/>
          </w:tcPr>
          <w:p w14:paraId="1F52FB66"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138.462</w:t>
            </w:r>
          </w:p>
        </w:tc>
        <w:tc>
          <w:tcPr>
            <w:tcW w:w="779" w:type="dxa"/>
            <w:tcBorders>
              <w:top w:val="single" w:sz="4" w:space="0" w:color="auto"/>
              <w:left w:val="nil"/>
              <w:bottom w:val="single" w:sz="4" w:space="0" w:color="auto"/>
              <w:right w:val="single" w:sz="4" w:space="0" w:color="auto"/>
            </w:tcBorders>
            <w:shd w:val="clear" w:color="auto" w:fill="auto"/>
            <w:noWrap/>
            <w:vAlign w:val="center"/>
          </w:tcPr>
          <w:p w14:paraId="4D8329F5"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1</w:t>
            </w:r>
          </w:p>
        </w:tc>
        <w:tc>
          <w:tcPr>
            <w:tcW w:w="968" w:type="dxa"/>
            <w:tcBorders>
              <w:top w:val="single" w:sz="4" w:space="0" w:color="auto"/>
              <w:left w:val="nil"/>
              <w:bottom w:val="single" w:sz="4" w:space="0" w:color="auto"/>
              <w:right w:val="single" w:sz="4" w:space="0" w:color="auto"/>
            </w:tcBorders>
            <w:shd w:val="clear" w:color="auto" w:fill="auto"/>
            <w:noWrap/>
            <w:vAlign w:val="center"/>
          </w:tcPr>
          <w:p w14:paraId="3BED74CB"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 xml:space="preserve">138.462 </w:t>
            </w:r>
          </w:p>
        </w:tc>
        <w:tc>
          <w:tcPr>
            <w:tcW w:w="772" w:type="dxa"/>
            <w:tcBorders>
              <w:top w:val="single" w:sz="4" w:space="0" w:color="auto"/>
              <w:left w:val="nil"/>
              <w:bottom w:val="single" w:sz="4" w:space="0" w:color="auto"/>
              <w:right w:val="single" w:sz="4" w:space="0" w:color="auto"/>
            </w:tcBorders>
            <w:shd w:val="clear" w:color="auto" w:fill="auto"/>
            <w:noWrap/>
            <w:vAlign w:val="center"/>
          </w:tcPr>
          <w:p w14:paraId="1FA672F4"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1</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F94C0FF" w14:textId="77777777" w:rsidR="00004947" w:rsidRPr="005761BD" w:rsidRDefault="00004947" w:rsidP="00557D40">
            <w:pPr>
              <w:spacing w:after="0" w:line="240" w:lineRule="auto"/>
              <w:jc w:val="right"/>
              <w:rPr>
                <w:rFonts w:ascii="Arial" w:eastAsia="Times New Roman" w:hAnsi="Arial" w:cs="Arial"/>
                <w:sz w:val="18"/>
                <w:szCs w:val="18"/>
                <w:lang w:val="pt-BR" w:eastAsia="es-UY"/>
              </w:rPr>
            </w:pPr>
            <w:r w:rsidRPr="005761BD">
              <w:rPr>
                <w:rFonts w:ascii="Arial" w:eastAsia="Times New Roman" w:hAnsi="Arial" w:cs="Arial"/>
                <w:sz w:val="18"/>
                <w:szCs w:val="18"/>
                <w:lang w:val="pt-BR" w:eastAsia="es-UY"/>
              </w:rPr>
              <w:t>5</w:t>
            </w:r>
          </w:p>
        </w:tc>
      </w:tr>
      <w:tr w:rsidR="0073450B" w:rsidRPr="0021304E" w14:paraId="67673F8C" w14:textId="77777777" w:rsidTr="0076652D">
        <w:trPr>
          <w:trHeight w:val="255"/>
        </w:trPr>
        <w:tc>
          <w:tcPr>
            <w:tcW w:w="13584" w:type="dxa"/>
            <w:gridSpan w:val="15"/>
            <w:tcBorders>
              <w:top w:val="single" w:sz="4" w:space="0" w:color="auto"/>
              <w:left w:val="single" w:sz="4" w:space="0" w:color="auto"/>
              <w:bottom w:val="single" w:sz="4" w:space="0" w:color="auto"/>
              <w:right w:val="single" w:sz="4" w:space="0" w:color="auto"/>
            </w:tcBorders>
            <w:shd w:val="clear" w:color="000000" w:fill="BFBFBF"/>
            <w:vAlign w:val="center"/>
            <w:hideMark/>
          </w:tcPr>
          <w:p w14:paraId="0614CF74" w14:textId="7FBE35F8" w:rsidR="0073450B" w:rsidRPr="005761BD" w:rsidRDefault="0073450B" w:rsidP="00E072EF">
            <w:pPr>
              <w:spacing w:after="0" w:line="240" w:lineRule="auto"/>
              <w:rPr>
                <w:rFonts w:ascii="Arial" w:hAnsi="Arial"/>
                <w:b/>
                <w:sz w:val="18"/>
                <w:szCs w:val="18"/>
                <w:lang w:val="es-ES_tradnl"/>
              </w:rPr>
            </w:pPr>
            <w:r w:rsidRPr="005761BD">
              <w:rPr>
                <w:rFonts w:ascii="Arial" w:hAnsi="Arial"/>
                <w:b/>
                <w:sz w:val="18"/>
                <w:szCs w:val="18"/>
                <w:lang w:val="es-ES_tradnl"/>
              </w:rPr>
              <w:t>Componente 2. Modernización de la gestión y</w:t>
            </w:r>
            <w:r w:rsidR="00CE1F7C">
              <w:rPr>
                <w:rFonts w:ascii="Arial" w:hAnsi="Arial"/>
                <w:b/>
                <w:sz w:val="18"/>
                <w:szCs w:val="18"/>
                <w:lang w:val="es-ES_tradnl"/>
              </w:rPr>
              <w:t xml:space="preserve"> la</w:t>
            </w:r>
            <w:r w:rsidRPr="005761BD">
              <w:rPr>
                <w:rFonts w:ascii="Arial" w:hAnsi="Arial"/>
                <w:b/>
                <w:sz w:val="18"/>
                <w:szCs w:val="18"/>
                <w:lang w:val="es-ES_tradnl"/>
              </w:rPr>
              <w:t xml:space="preserve"> tecnología</w:t>
            </w:r>
          </w:p>
        </w:tc>
      </w:tr>
      <w:tr w:rsidR="0073450B" w:rsidRPr="0021304E" w14:paraId="05DA8376" w14:textId="77777777" w:rsidTr="00524D58">
        <w:trPr>
          <w:trHeight w:val="615"/>
        </w:trPr>
        <w:tc>
          <w:tcPr>
            <w:tcW w:w="2615" w:type="dxa"/>
            <w:tcBorders>
              <w:top w:val="single" w:sz="4" w:space="0" w:color="auto"/>
              <w:left w:val="single" w:sz="4" w:space="0" w:color="auto"/>
              <w:bottom w:val="single" w:sz="4" w:space="0" w:color="auto"/>
              <w:right w:val="single" w:sz="4" w:space="0" w:color="auto"/>
            </w:tcBorders>
            <w:noWrap/>
            <w:vAlign w:val="center"/>
            <w:hideMark/>
          </w:tcPr>
          <w:p w14:paraId="7EFDD6B7" w14:textId="77777777"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2.1 Componentes del centro de monitoreo inteligente en operación</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14:paraId="6B232A28"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13.097.800</w:t>
            </w:r>
          </w:p>
        </w:tc>
        <w:tc>
          <w:tcPr>
            <w:tcW w:w="1079" w:type="dxa"/>
            <w:tcBorders>
              <w:top w:val="nil"/>
              <w:left w:val="nil"/>
              <w:bottom w:val="single" w:sz="4" w:space="0" w:color="auto"/>
              <w:right w:val="single" w:sz="4" w:space="0" w:color="auto"/>
            </w:tcBorders>
            <w:shd w:val="clear" w:color="auto" w:fill="auto"/>
            <w:noWrap/>
            <w:vAlign w:val="center"/>
            <w:hideMark/>
          </w:tcPr>
          <w:p w14:paraId="3F152E27"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4.335.311</w:t>
            </w:r>
          </w:p>
        </w:tc>
        <w:tc>
          <w:tcPr>
            <w:tcW w:w="598" w:type="dxa"/>
            <w:tcBorders>
              <w:top w:val="nil"/>
              <w:left w:val="nil"/>
              <w:bottom w:val="single" w:sz="4" w:space="0" w:color="auto"/>
              <w:right w:val="single" w:sz="4" w:space="0" w:color="auto"/>
            </w:tcBorders>
            <w:shd w:val="clear" w:color="auto" w:fill="auto"/>
            <w:noWrap/>
            <w:vAlign w:val="center"/>
            <w:hideMark/>
          </w:tcPr>
          <w:p w14:paraId="2A985E1E"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w:t>
            </w:r>
          </w:p>
        </w:tc>
        <w:tc>
          <w:tcPr>
            <w:tcW w:w="1081" w:type="dxa"/>
            <w:tcBorders>
              <w:top w:val="nil"/>
              <w:left w:val="nil"/>
              <w:bottom w:val="single" w:sz="4" w:space="0" w:color="auto"/>
              <w:right w:val="single" w:sz="4" w:space="0" w:color="auto"/>
            </w:tcBorders>
            <w:shd w:val="clear" w:color="auto" w:fill="auto"/>
            <w:noWrap/>
            <w:vAlign w:val="center"/>
            <w:hideMark/>
          </w:tcPr>
          <w:p w14:paraId="325F7778"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8.701.244</w:t>
            </w:r>
          </w:p>
        </w:tc>
        <w:tc>
          <w:tcPr>
            <w:tcW w:w="691" w:type="dxa"/>
            <w:tcBorders>
              <w:top w:val="nil"/>
              <w:left w:val="nil"/>
              <w:bottom w:val="single" w:sz="4" w:space="0" w:color="auto"/>
              <w:right w:val="single" w:sz="4" w:space="0" w:color="auto"/>
            </w:tcBorders>
            <w:shd w:val="clear" w:color="auto" w:fill="auto"/>
            <w:noWrap/>
            <w:vAlign w:val="center"/>
            <w:hideMark/>
          </w:tcPr>
          <w:p w14:paraId="137716E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5AB578DF"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61.244</w:t>
            </w:r>
          </w:p>
        </w:tc>
        <w:tc>
          <w:tcPr>
            <w:tcW w:w="850" w:type="dxa"/>
            <w:tcBorders>
              <w:top w:val="nil"/>
              <w:left w:val="nil"/>
              <w:bottom w:val="single" w:sz="4" w:space="0" w:color="auto"/>
              <w:right w:val="single" w:sz="4" w:space="0" w:color="auto"/>
            </w:tcBorders>
            <w:shd w:val="clear" w:color="auto" w:fill="auto"/>
            <w:noWrap/>
            <w:vAlign w:val="center"/>
            <w:hideMark/>
          </w:tcPr>
          <w:p w14:paraId="7EEAF99F"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1777373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779" w:type="dxa"/>
            <w:tcBorders>
              <w:top w:val="nil"/>
              <w:left w:val="nil"/>
              <w:bottom w:val="single" w:sz="4" w:space="0" w:color="auto"/>
              <w:right w:val="single" w:sz="4" w:space="0" w:color="auto"/>
            </w:tcBorders>
            <w:shd w:val="clear" w:color="auto" w:fill="auto"/>
            <w:noWrap/>
            <w:vAlign w:val="center"/>
            <w:hideMark/>
          </w:tcPr>
          <w:p w14:paraId="538DBC3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68" w:type="dxa"/>
            <w:tcBorders>
              <w:top w:val="nil"/>
              <w:left w:val="nil"/>
              <w:bottom w:val="single" w:sz="4" w:space="0" w:color="auto"/>
              <w:right w:val="single" w:sz="4" w:space="0" w:color="auto"/>
            </w:tcBorders>
            <w:shd w:val="clear" w:color="auto" w:fill="auto"/>
            <w:noWrap/>
            <w:vAlign w:val="center"/>
            <w:hideMark/>
          </w:tcPr>
          <w:p w14:paraId="7F79E97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772" w:type="dxa"/>
            <w:tcBorders>
              <w:top w:val="nil"/>
              <w:left w:val="nil"/>
              <w:bottom w:val="single" w:sz="4" w:space="0" w:color="auto"/>
              <w:right w:val="single" w:sz="4" w:space="0" w:color="auto"/>
            </w:tcBorders>
            <w:shd w:val="clear" w:color="auto" w:fill="auto"/>
            <w:noWrap/>
            <w:vAlign w:val="center"/>
            <w:hideMark/>
          </w:tcPr>
          <w:p w14:paraId="02FE3427"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90" w:type="dxa"/>
            <w:tcBorders>
              <w:top w:val="nil"/>
              <w:left w:val="nil"/>
              <w:bottom w:val="single" w:sz="4" w:space="0" w:color="auto"/>
              <w:right w:val="single" w:sz="4" w:space="0" w:color="auto"/>
            </w:tcBorders>
            <w:shd w:val="clear" w:color="auto" w:fill="auto"/>
            <w:noWrap/>
            <w:vAlign w:val="center"/>
            <w:hideMark/>
          </w:tcPr>
          <w:p w14:paraId="6D237F60" w14:textId="77777777" w:rsidR="0073450B" w:rsidRPr="005761BD" w:rsidRDefault="0073450B" w:rsidP="0076652D">
            <w:pPr>
              <w:spacing w:after="0" w:line="240" w:lineRule="auto"/>
              <w:jc w:val="right"/>
              <w:rPr>
                <w:rFonts w:ascii="Arial" w:hAnsi="Arial"/>
                <w:sz w:val="18"/>
                <w:szCs w:val="18"/>
                <w:lang w:val="pt-BR"/>
              </w:rPr>
            </w:pPr>
            <w:r w:rsidRPr="005761BD">
              <w:rPr>
                <w:rFonts w:ascii="Arial" w:hAnsi="Arial"/>
                <w:sz w:val="18"/>
                <w:szCs w:val="18"/>
                <w:lang w:val="pt-BR"/>
              </w:rPr>
              <w:t>4</w:t>
            </w:r>
          </w:p>
        </w:tc>
      </w:tr>
      <w:tr w:rsidR="0073450B" w:rsidRPr="0021304E" w14:paraId="416B41E1" w14:textId="77777777" w:rsidTr="00524D58">
        <w:trPr>
          <w:trHeight w:val="615"/>
        </w:trPr>
        <w:tc>
          <w:tcPr>
            <w:tcW w:w="2615" w:type="dxa"/>
            <w:tcBorders>
              <w:top w:val="single" w:sz="4" w:space="0" w:color="auto"/>
              <w:left w:val="single" w:sz="4" w:space="0" w:color="auto"/>
              <w:bottom w:val="single" w:sz="4" w:space="0" w:color="auto"/>
              <w:right w:val="single" w:sz="4" w:space="0" w:color="auto"/>
            </w:tcBorders>
            <w:noWrap/>
            <w:vAlign w:val="center"/>
            <w:hideMark/>
          </w:tcPr>
          <w:p w14:paraId="2AF1FA8B" w14:textId="77777777"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2.2 Sistemas basados en videoconferencia establecidos y en funcionamiento</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14:paraId="20257493"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1.800.</w:t>
            </w:r>
            <w:r w:rsidRPr="005761BD">
              <w:rPr>
                <w:rFonts w:ascii="Arial" w:hAnsi="Arial"/>
                <w:sz w:val="18"/>
                <w:szCs w:val="18"/>
                <w:lang w:val="pt-BR"/>
              </w:rPr>
              <w:t>000</w:t>
            </w:r>
          </w:p>
        </w:tc>
        <w:tc>
          <w:tcPr>
            <w:tcW w:w="1079" w:type="dxa"/>
            <w:tcBorders>
              <w:top w:val="nil"/>
              <w:left w:val="nil"/>
              <w:bottom w:val="single" w:sz="4" w:space="0" w:color="auto"/>
              <w:right w:val="single" w:sz="4" w:space="0" w:color="auto"/>
            </w:tcBorders>
            <w:shd w:val="clear" w:color="auto" w:fill="auto"/>
            <w:noWrap/>
            <w:vAlign w:val="center"/>
            <w:hideMark/>
          </w:tcPr>
          <w:p w14:paraId="57F5E938"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691.048</w:t>
            </w:r>
          </w:p>
        </w:tc>
        <w:tc>
          <w:tcPr>
            <w:tcW w:w="598" w:type="dxa"/>
            <w:tcBorders>
              <w:top w:val="nil"/>
              <w:left w:val="nil"/>
              <w:bottom w:val="single" w:sz="4" w:space="0" w:color="auto"/>
              <w:right w:val="single" w:sz="4" w:space="0" w:color="auto"/>
            </w:tcBorders>
            <w:shd w:val="clear" w:color="auto" w:fill="auto"/>
            <w:noWrap/>
            <w:vAlign w:val="center"/>
            <w:hideMark/>
          </w:tcPr>
          <w:p w14:paraId="1000DD9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w:t>
            </w:r>
          </w:p>
        </w:tc>
        <w:tc>
          <w:tcPr>
            <w:tcW w:w="1081" w:type="dxa"/>
            <w:tcBorders>
              <w:top w:val="nil"/>
              <w:left w:val="nil"/>
              <w:bottom w:val="single" w:sz="4" w:space="0" w:color="auto"/>
              <w:right w:val="single" w:sz="4" w:space="0" w:color="auto"/>
            </w:tcBorders>
            <w:shd w:val="clear" w:color="auto" w:fill="auto"/>
            <w:noWrap/>
            <w:vAlign w:val="center"/>
            <w:hideMark/>
          </w:tcPr>
          <w:p w14:paraId="0C40BD73"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1.097.810</w:t>
            </w:r>
          </w:p>
        </w:tc>
        <w:tc>
          <w:tcPr>
            <w:tcW w:w="691" w:type="dxa"/>
            <w:tcBorders>
              <w:top w:val="nil"/>
              <w:left w:val="nil"/>
              <w:bottom w:val="single" w:sz="4" w:space="0" w:color="auto"/>
              <w:right w:val="single" w:sz="4" w:space="0" w:color="auto"/>
            </w:tcBorders>
            <w:shd w:val="clear" w:color="auto" w:fill="auto"/>
            <w:noWrap/>
            <w:vAlign w:val="center"/>
            <w:hideMark/>
          </w:tcPr>
          <w:p w14:paraId="2AB099F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540FE44F"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11.143</w:t>
            </w:r>
          </w:p>
        </w:tc>
        <w:tc>
          <w:tcPr>
            <w:tcW w:w="850" w:type="dxa"/>
            <w:tcBorders>
              <w:top w:val="nil"/>
              <w:left w:val="nil"/>
              <w:bottom w:val="single" w:sz="4" w:space="0" w:color="auto"/>
              <w:right w:val="single" w:sz="4" w:space="0" w:color="auto"/>
            </w:tcBorders>
            <w:shd w:val="clear" w:color="auto" w:fill="auto"/>
            <w:noWrap/>
            <w:vAlign w:val="center"/>
            <w:hideMark/>
          </w:tcPr>
          <w:p w14:paraId="00B69866"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 xml:space="preserve">- </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78013188"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779" w:type="dxa"/>
            <w:tcBorders>
              <w:top w:val="nil"/>
              <w:left w:val="nil"/>
              <w:bottom w:val="single" w:sz="4" w:space="0" w:color="auto"/>
              <w:right w:val="single" w:sz="4" w:space="0" w:color="auto"/>
            </w:tcBorders>
            <w:shd w:val="clear" w:color="auto" w:fill="auto"/>
            <w:noWrap/>
            <w:vAlign w:val="center"/>
            <w:hideMark/>
          </w:tcPr>
          <w:p w14:paraId="60D61C40"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68" w:type="dxa"/>
            <w:tcBorders>
              <w:top w:val="nil"/>
              <w:left w:val="nil"/>
              <w:bottom w:val="single" w:sz="4" w:space="0" w:color="auto"/>
              <w:right w:val="single" w:sz="4" w:space="0" w:color="auto"/>
            </w:tcBorders>
            <w:shd w:val="clear" w:color="auto" w:fill="auto"/>
            <w:noWrap/>
            <w:vAlign w:val="center"/>
            <w:hideMark/>
          </w:tcPr>
          <w:p w14:paraId="1106B392"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772" w:type="dxa"/>
            <w:tcBorders>
              <w:top w:val="nil"/>
              <w:left w:val="nil"/>
              <w:bottom w:val="single" w:sz="4" w:space="0" w:color="auto"/>
              <w:right w:val="single" w:sz="4" w:space="0" w:color="auto"/>
            </w:tcBorders>
            <w:shd w:val="clear" w:color="auto" w:fill="auto"/>
            <w:noWrap/>
            <w:vAlign w:val="center"/>
            <w:hideMark/>
          </w:tcPr>
          <w:p w14:paraId="4923A63B"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90" w:type="dxa"/>
            <w:tcBorders>
              <w:top w:val="nil"/>
              <w:left w:val="nil"/>
              <w:bottom w:val="single" w:sz="4" w:space="0" w:color="auto"/>
              <w:right w:val="single" w:sz="4" w:space="0" w:color="auto"/>
            </w:tcBorders>
            <w:shd w:val="clear" w:color="auto" w:fill="auto"/>
            <w:noWrap/>
            <w:vAlign w:val="center"/>
            <w:hideMark/>
          </w:tcPr>
          <w:p w14:paraId="77ACF62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4</w:t>
            </w:r>
          </w:p>
        </w:tc>
      </w:tr>
      <w:tr w:rsidR="0073450B" w:rsidRPr="0021304E" w14:paraId="030CBED8" w14:textId="77777777" w:rsidTr="00524D58">
        <w:trPr>
          <w:trHeight w:val="935"/>
        </w:trPr>
        <w:tc>
          <w:tcPr>
            <w:tcW w:w="2615" w:type="dxa"/>
            <w:tcBorders>
              <w:top w:val="single" w:sz="4" w:space="0" w:color="auto"/>
              <w:left w:val="single" w:sz="4" w:space="0" w:color="auto"/>
              <w:bottom w:val="single" w:sz="4" w:space="0" w:color="000000"/>
              <w:right w:val="single" w:sz="4" w:space="0" w:color="auto"/>
            </w:tcBorders>
            <w:noWrap/>
            <w:vAlign w:val="center"/>
            <w:hideMark/>
          </w:tcPr>
          <w:p w14:paraId="4ACB322C" w14:textId="77777777"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lastRenderedPageBreak/>
              <w:t>2.3 Sistemas integrados de plataforma de gestión inteligente en funcionamiento</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14:paraId="7050AF3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16.702.200</w:t>
            </w:r>
          </w:p>
        </w:tc>
        <w:tc>
          <w:tcPr>
            <w:tcW w:w="1079" w:type="dxa"/>
            <w:tcBorders>
              <w:top w:val="nil"/>
              <w:left w:val="nil"/>
              <w:bottom w:val="single" w:sz="4" w:space="0" w:color="auto"/>
              <w:right w:val="single" w:sz="4" w:space="0" w:color="auto"/>
            </w:tcBorders>
            <w:shd w:val="clear" w:color="auto" w:fill="auto"/>
            <w:noWrap/>
            <w:vAlign w:val="center"/>
            <w:hideMark/>
          </w:tcPr>
          <w:p w14:paraId="625F3DD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3.329.422</w:t>
            </w:r>
          </w:p>
        </w:tc>
        <w:tc>
          <w:tcPr>
            <w:tcW w:w="598" w:type="dxa"/>
            <w:tcBorders>
              <w:top w:val="nil"/>
              <w:left w:val="nil"/>
              <w:bottom w:val="single" w:sz="4" w:space="0" w:color="auto"/>
              <w:right w:val="single" w:sz="4" w:space="0" w:color="auto"/>
            </w:tcBorders>
            <w:shd w:val="clear" w:color="auto" w:fill="auto"/>
            <w:noWrap/>
            <w:vAlign w:val="center"/>
            <w:hideMark/>
          </w:tcPr>
          <w:p w14:paraId="7AD3CE4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w:t>
            </w:r>
          </w:p>
        </w:tc>
        <w:tc>
          <w:tcPr>
            <w:tcW w:w="1081" w:type="dxa"/>
            <w:tcBorders>
              <w:top w:val="nil"/>
              <w:left w:val="nil"/>
              <w:bottom w:val="single" w:sz="4" w:space="0" w:color="auto"/>
              <w:right w:val="single" w:sz="4" w:space="0" w:color="auto"/>
            </w:tcBorders>
            <w:shd w:val="clear" w:color="auto" w:fill="auto"/>
            <w:noWrap/>
            <w:vAlign w:val="center"/>
            <w:hideMark/>
          </w:tcPr>
          <w:p w14:paraId="2A9E231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8.883.698</w:t>
            </w:r>
          </w:p>
        </w:tc>
        <w:tc>
          <w:tcPr>
            <w:tcW w:w="691" w:type="dxa"/>
            <w:tcBorders>
              <w:top w:val="nil"/>
              <w:left w:val="nil"/>
              <w:bottom w:val="single" w:sz="4" w:space="0" w:color="auto"/>
              <w:right w:val="single" w:sz="4" w:space="0" w:color="auto"/>
            </w:tcBorders>
            <w:shd w:val="clear" w:color="auto" w:fill="auto"/>
            <w:noWrap/>
            <w:vAlign w:val="center"/>
            <w:hideMark/>
          </w:tcPr>
          <w:p w14:paraId="0FB5B96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49972C5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4.489.080</w:t>
            </w:r>
          </w:p>
        </w:tc>
        <w:tc>
          <w:tcPr>
            <w:tcW w:w="850" w:type="dxa"/>
            <w:tcBorders>
              <w:top w:val="nil"/>
              <w:left w:val="nil"/>
              <w:bottom w:val="single" w:sz="4" w:space="0" w:color="auto"/>
              <w:right w:val="single" w:sz="4" w:space="0" w:color="auto"/>
            </w:tcBorders>
            <w:shd w:val="clear" w:color="auto" w:fill="auto"/>
            <w:noWrap/>
            <w:vAlign w:val="center"/>
            <w:hideMark/>
          </w:tcPr>
          <w:p w14:paraId="478BEF39"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5E6548B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779" w:type="dxa"/>
            <w:tcBorders>
              <w:top w:val="nil"/>
              <w:left w:val="nil"/>
              <w:bottom w:val="single" w:sz="4" w:space="0" w:color="auto"/>
              <w:right w:val="single" w:sz="4" w:space="0" w:color="auto"/>
            </w:tcBorders>
            <w:shd w:val="clear" w:color="auto" w:fill="auto"/>
            <w:noWrap/>
            <w:vAlign w:val="center"/>
            <w:hideMark/>
          </w:tcPr>
          <w:p w14:paraId="6EA309E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68" w:type="dxa"/>
            <w:tcBorders>
              <w:top w:val="nil"/>
              <w:left w:val="nil"/>
              <w:bottom w:val="single" w:sz="4" w:space="0" w:color="auto"/>
              <w:right w:val="single" w:sz="4" w:space="0" w:color="auto"/>
            </w:tcBorders>
            <w:shd w:val="clear" w:color="auto" w:fill="auto"/>
            <w:noWrap/>
            <w:vAlign w:val="center"/>
            <w:hideMark/>
          </w:tcPr>
          <w:p w14:paraId="7FC03EC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772" w:type="dxa"/>
            <w:tcBorders>
              <w:top w:val="nil"/>
              <w:left w:val="nil"/>
              <w:bottom w:val="single" w:sz="4" w:space="0" w:color="auto"/>
              <w:right w:val="single" w:sz="4" w:space="0" w:color="auto"/>
            </w:tcBorders>
            <w:shd w:val="clear" w:color="auto" w:fill="auto"/>
            <w:noWrap/>
            <w:vAlign w:val="center"/>
            <w:hideMark/>
          </w:tcPr>
          <w:p w14:paraId="0D346FE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90" w:type="dxa"/>
            <w:tcBorders>
              <w:top w:val="nil"/>
              <w:left w:val="nil"/>
              <w:bottom w:val="single" w:sz="4" w:space="0" w:color="auto"/>
              <w:right w:val="single" w:sz="4" w:space="0" w:color="auto"/>
            </w:tcBorders>
            <w:shd w:val="clear" w:color="auto" w:fill="auto"/>
            <w:noWrap/>
            <w:vAlign w:val="center"/>
            <w:hideMark/>
          </w:tcPr>
          <w:p w14:paraId="2FB66350"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4</w:t>
            </w:r>
          </w:p>
        </w:tc>
      </w:tr>
      <w:tr w:rsidR="0073450B" w:rsidRPr="0021304E" w14:paraId="3BF59E39" w14:textId="77777777" w:rsidTr="0076652D">
        <w:trPr>
          <w:trHeight w:val="360"/>
        </w:trPr>
        <w:tc>
          <w:tcPr>
            <w:tcW w:w="13584" w:type="dxa"/>
            <w:gridSpan w:val="15"/>
            <w:tcBorders>
              <w:top w:val="single" w:sz="4" w:space="0" w:color="auto"/>
              <w:left w:val="single" w:sz="4" w:space="0" w:color="auto"/>
              <w:bottom w:val="single" w:sz="4" w:space="0" w:color="auto"/>
              <w:right w:val="single" w:sz="4" w:space="0" w:color="auto"/>
            </w:tcBorders>
            <w:shd w:val="clear" w:color="000000" w:fill="BFBFBF"/>
            <w:vAlign w:val="center"/>
            <w:hideMark/>
          </w:tcPr>
          <w:p w14:paraId="1B022296" w14:textId="5FD4E47E" w:rsidR="0073450B" w:rsidRPr="005761BD" w:rsidRDefault="0073450B" w:rsidP="00E072EF">
            <w:pPr>
              <w:spacing w:after="0" w:line="240" w:lineRule="auto"/>
              <w:rPr>
                <w:rFonts w:ascii="Arial" w:hAnsi="Arial" w:cs="Arial"/>
                <w:b/>
                <w:bCs/>
                <w:sz w:val="18"/>
                <w:szCs w:val="18"/>
                <w:lang w:val="es-ES_tradnl" w:eastAsia="es-UY"/>
              </w:rPr>
            </w:pPr>
            <w:r w:rsidRPr="005761BD">
              <w:rPr>
                <w:rFonts w:ascii="Arial" w:hAnsi="Arial" w:cs="Arial"/>
                <w:b/>
                <w:bCs/>
                <w:sz w:val="18"/>
                <w:szCs w:val="18"/>
                <w:lang w:val="es-ES_tradnl" w:eastAsia="es-UY"/>
              </w:rPr>
              <w:t>Componente 3.</w:t>
            </w:r>
            <w:r w:rsidRPr="005761BD">
              <w:rPr>
                <w:sz w:val="18"/>
                <w:szCs w:val="18"/>
                <w:lang w:val="es-ES_tradnl"/>
              </w:rPr>
              <w:t xml:space="preserve"> </w:t>
            </w:r>
            <w:r w:rsidRPr="005761BD">
              <w:rPr>
                <w:rFonts w:ascii="Arial" w:hAnsi="Arial" w:cs="Arial"/>
                <w:b/>
                <w:bCs/>
                <w:sz w:val="18"/>
                <w:szCs w:val="18"/>
                <w:lang w:val="es-ES_tradnl" w:eastAsia="es-UY"/>
              </w:rPr>
              <w:t xml:space="preserve">Mejoramiento de la infraestructura penitenciaria </w:t>
            </w:r>
          </w:p>
        </w:tc>
      </w:tr>
      <w:tr w:rsidR="0073450B" w:rsidRPr="0021304E" w14:paraId="0BC8FBFF" w14:textId="77777777" w:rsidTr="00524D58">
        <w:trPr>
          <w:trHeight w:val="930"/>
        </w:trPr>
        <w:tc>
          <w:tcPr>
            <w:tcW w:w="2615" w:type="dxa"/>
            <w:tcBorders>
              <w:left w:val="single" w:sz="4" w:space="0" w:color="auto"/>
              <w:bottom w:val="single" w:sz="4" w:space="0" w:color="auto"/>
              <w:right w:val="single" w:sz="4" w:space="0" w:color="auto"/>
            </w:tcBorders>
            <w:noWrap/>
            <w:vAlign w:val="center"/>
            <w:hideMark/>
          </w:tcPr>
          <w:p w14:paraId="58C3D75C" w14:textId="054EA50C"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 xml:space="preserve">3.1 Diseños constructivos y especificaciones técnicas para la construcción de Centros </w:t>
            </w:r>
            <w:r w:rsidR="00286C7E" w:rsidRPr="005761BD">
              <w:rPr>
                <w:rFonts w:ascii="Arial" w:hAnsi="Arial"/>
                <w:sz w:val="18"/>
                <w:szCs w:val="18"/>
                <w:lang w:val="es-ES_tradnl"/>
              </w:rPr>
              <w:t xml:space="preserve">Integrados </w:t>
            </w:r>
            <w:r w:rsidRPr="005761BD">
              <w:rPr>
                <w:rFonts w:ascii="Arial" w:hAnsi="Arial"/>
                <w:sz w:val="18"/>
                <w:szCs w:val="18"/>
                <w:lang w:val="es-ES_tradnl"/>
              </w:rPr>
              <w:t>de Resocialización (</w:t>
            </w:r>
            <w:r w:rsidR="00286C7E">
              <w:rPr>
                <w:rFonts w:ascii="Arial" w:hAnsi="Arial"/>
                <w:sz w:val="18"/>
                <w:szCs w:val="18"/>
                <w:lang w:val="es-ES_tradnl"/>
              </w:rPr>
              <w:t>CIR</w:t>
            </w:r>
            <w:r w:rsidRPr="005761BD">
              <w:rPr>
                <w:rFonts w:ascii="Arial" w:hAnsi="Arial"/>
                <w:sz w:val="18"/>
                <w:szCs w:val="18"/>
                <w:lang w:val="es-ES_tradnl"/>
              </w:rPr>
              <w:t>) entregados</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14:paraId="6C29B86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w:t>
            </w:r>
            <w:r w:rsidRPr="005761BD">
              <w:rPr>
                <w:rFonts w:ascii="Arial" w:hAnsi="Arial"/>
                <w:sz w:val="18"/>
                <w:szCs w:val="18"/>
                <w:lang w:val="pt-BR"/>
              </w:rPr>
              <w:t>250</w:t>
            </w:r>
            <w:r w:rsidRPr="005761BD">
              <w:rPr>
                <w:rFonts w:ascii="Arial" w:eastAsia="Times New Roman" w:hAnsi="Arial" w:cs="Arial"/>
                <w:sz w:val="18"/>
                <w:szCs w:val="18"/>
                <w:lang w:val="pt-BR" w:eastAsia="es-UY"/>
              </w:rPr>
              <w:t>.</w:t>
            </w:r>
            <w:r w:rsidRPr="005761BD">
              <w:rPr>
                <w:rFonts w:ascii="Arial" w:hAnsi="Arial"/>
                <w:sz w:val="18"/>
                <w:szCs w:val="18"/>
                <w:lang w:val="pt-BR"/>
              </w:rPr>
              <w:t>000</w:t>
            </w:r>
          </w:p>
        </w:tc>
        <w:tc>
          <w:tcPr>
            <w:tcW w:w="1079" w:type="dxa"/>
            <w:tcBorders>
              <w:top w:val="nil"/>
              <w:left w:val="nil"/>
              <w:bottom w:val="single" w:sz="4" w:space="0" w:color="auto"/>
              <w:right w:val="single" w:sz="4" w:space="0" w:color="auto"/>
            </w:tcBorders>
            <w:shd w:val="clear" w:color="auto" w:fill="auto"/>
            <w:noWrap/>
            <w:vAlign w:val="center"/>
            <w:hideMark/>
          </w:tcPr>
          <w:p w14:paraId="1794AC1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833.333</w:t>
            </w:r>
          </w:p>
        </w:tc>
        <w:tc>
          <w:tcPr>
            <w:tcW w:w="598" w:type="dxa"/>
            <w:tcBorders>
              <w:top w:val="nil"/>
              <w:left w:val="nil"/>
              <w:bottom w:val="single" w:sz="4" w:space="0" w:color="auto"/>
              <w:right w:val="single" w:sz="4" w:space="0" w:color="auto"/>
            </w:tcBorders>
            <w:shd w:val="clear" w:color="auto" w:fill="auto"/>
            <w:noWrap/>
            <w:vAlign w:val="center"/>
            <w:hideMark/>
          </w:tcPr>
          <w:p w14:paraId="3D9B2302"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 xml:space="preserve">- </w:t>
            </w:r>
          </w:p>
        </w:tc>
        <w:tc>
          <w:tcPr>
            <w:tcW w:w="1081" w:type="dxa"/>
            <w:tcBorders>
              <w:top w:val="nil"/>
              <w:left w:val="nil"/>
              <w:bottom w:val="single" w:sz="4" w:space="0" w:color="auto"/>
              <w:right w:val="single" w:sz="4" w:space="0" w:color="auto"/>
            </w:tcBorders>
            <w:shd w:val="clear" w:color="auto" w:fill="auto"/>
            <w:noWrap/>
            <w:vAlign w:val="center"/>
            <w:hideMark/>
          </w:tcPr>
          <w:p w14:paraId="039ADB19"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416.667</w:t>
            </w:r>
          </w:p>
        </w:tc>
        <w:tc>
          <w:tcPr>
            <w:tcW w:w="691" w:type="dxa"/>
            <w:tcBorders>
              <w:top w:val="nil"/>
              <w:left w:val="nil"/>
              <w:bottom w:val="single" w:sz="4" w:space="0" w:color="auto"/>
              <w:right w:val="single" w:sz="4" w:space="0" w:color="auto"/>
            </w:tcBorders>
            <w:shd w:val="clear" w:color="auto" w:fill="auto"/>
            <w:noWrap/>
            <w:vAlign w:val="center"/>
            <w:hideMark/>
          </w:tcPr>
          <w:p w14:paraId="66D3F99D"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D1BEA5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850" w:type="dxa"/>
            <w:tcBorders>
              <w:top w:val="nil"/>
              <w:left w:val="nil"/>
              <w:bottom w:val="single" w:sz="4" w:space="0" w:color="auto"/>
              <w:right w:val="single" w:sz="4" w:space="0" w:color="auto"/>
            </w:tcBorders>
            <w:shd w:val="clear" w:color="auto" w:fill="auto"/>
            <w:noWrap/>
            <w:vAlign w:val="center"/>
            <w:hideMark/>
          </w:tcPr>
          <w:p w14:paraId="62F980BD"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 xml:space="preserve">- </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18CCC5F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779" w:type="dxa"/>
            <w:tcBorders>
              <w:top w:val="nil"/>
              <w:left w:val="nil"/>
              <w:bottom w:val="single" w:sz="4" w:space="0" w:color="auto"/>
              <w:right w:val="single" w:sz="4" w:space="0" w:color="auto"/>
            </w:tcBorders>
            <w:shd w:val="clear" w:color="auto" w:fill="auto"/>
            <w:noWrap/>
            <w:vAlign w:val="center"/>
            <w:hideMark/>
          </w:tcPr>
          <w:p w14:paraId="02D3D03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68" w:type="dxa"/>
            <w:tcBorders>
              <w:top w:val="nil"/>
              <w:left w:val="nil"/>
              <w:bottom w:val="single" w:sz="4" w:space="0" w:color="auto"/>
              <w:right w:val="single" w:sz="4" w:space="0" w:color="auto"/>
            </w:tcBorders>
            <w:shd w:val="clear" w:color="auto" w:fill="auto"/>
            <w:noWrap/>
            <w:vAlign w:val="center"/>
            <w:hideMark/>
          </w:tcPr>
          <w:p w14:paraId="12E7203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772" w:type="dxa"/>
            <w:tcBorders>
              <w:top w:val="nil"/>
              <w:left w:val="nil"/>
              <w:bottom w:val="single" w:sz="4" w:space="0" w:color="auto"/>
              <w:right w:val="single" w:sz="4" w:space="0" w:color="auto"/>
            </w:tcBorders>
            <w:shd w:val="clear" w:color="auto" w:fill="auto"/>
            <w:noWrap/>
            <w:vAlign w:val="center"/>
            <w:hideMark/>
          </w:tcPr>
          <w:p w14:paraId="47CB1F0B"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90" w:type="dxa"/>
            <w:tcBorders>
              <w:top w:val="nil"/>
              <w:left w:val="nil"/>
              <w:bottom w:val="single" w:sz="4" w:space="0" w:color="auto"/>
              <w:right w:val="single" w:sz="4" w:space="0" w:color="auto"/>
            </w:tcBorders>
            <w:shd w:val="clear" w:color="auto" w:fill="auto"/>
            <w:noWrap/>
            <w:vAlign w:val="center"/>
            <w:hideMark/>
          </w:tcPr>
          <w:p w14:paraId="5672C3A9"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w:t>
            </w:r>
          </w:p>
        </w:tc>
      </w:tr>
      <w:tr w:rsidR="0073450B" w:rsidRPr="0021304E" w14:paraId="0E409802" w14:textId="77777777" w:rsidTr="00524D58">
        <w:trPr>
          <w:trHeight w:val="630"/>
        </w:trPr>
        <w:tc>
          <w:tcPr>
            <w:tcW w:w="2615" w:type="dxa"/>
            <w:tcBorders>
              <w:top w:val="single" w:sz="4" w:space="0" w:color="auto"/>
              <w:left w:val="single" w:sz="4" w:space="0" w:color="auto"/>
              <w:bottom w:val="single" w:sz="4" w:space="0" w:color="auto"/>
              <w:right w:val="single" w:sz="4" w:space="0" w:color="auto"/>
            </w:tcBorders>
            <w:noWrap/>
            <w:vAlign w:val="center"/>
            <w:hideMark/>
          </w:tcPr>
          <w:p w14:paraId="387811B2" w14:textId="351E66B9"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 xml:space="preserve">3.2 </w:t>
            </w:r>
            <w:r w:rsidR="00286C7E">
              <w:rPr>
                <w:rFonts w:ascii="Arial" w:hAnsi="Arial"/>
                <w:sz w:val="18"/>
                <w:szCs w:val="18"/>
                <w:lang w:val="es-ES_tradnl"/>
              </w:rPr>
              <w:t>CIR</w:t>
            </w:r>
            <w:r w:rsidR="00286C7E" w:rsidRPr="005761BD">
              <w:rPr>
                <w:rFonts w:ascii="Arial" w:hAnsi="Arial"/>
                <w:sz w:val="18"/>
                <w:szCs w:val="18"/>
                <w:lang w:val="es-ES_tradnl"/>
              </w:rPr>
              <w:t xml:space="preserve"> </w:t>
            </w:r>
            <w:r w:rsidRPr="005761BD">
              <w:rPr>
                <w:rFonts w:ascii="Arial" w:hAnsi="Arial"/>
                <w:sz w:val="18"/>
                <w:szCs w:val="18"/>
                <w:lang w:val="es-ES_tradnl"/>
              </w:rPr>
              <w:t>construidos</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14:paraId="714BAC02"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24.</w:t>
            </w:r>
            <w:r w:rsidRPr="005761BD">
              <w:rPr>
                <w:rFonts w:ascii="Arial" w:hAnsi="Arial"/>
                <w:sz w:val="18"/>
                <w:szCs w:val="18"/>
                <w:lang w:val="pt-BR"/>
              </w:rPr>
              <w:t>500</w:t>
            </w:r>
            <w:r w:rsidRPr="005761BD">
              <w:rPr>
                <w:rFonts w:ascii="Arial" w:eastAsia="Times New Roman" w:hAnsi="Arial" w:cs="Arial"/>
                <w:sz w:val="18"/>
                <w:szCs w:val="18"/>
                <w:lang w:val="pt-BR" w:eastAsia="es-UY"/>
              </w:rPr>
              <w:t>.</w:t>
            </w:r>
            <w:r w:rsidRPr="005761BD">
              <w:rPr>
                <w:rFonts w:ascii="Arial" w:hAnsi="Arial"/>
                <w:sz w:val="18"/>
                <w:szCs w:val="18"/>
                <w:lang w:val="pt-BR"/>
              </w:rPr>
              <w:t>000</w:t>
            </w:r>
          </w:p>
        </w:tc>
        <w:tc>
          <w:tcPr>
            <w:tcW w:w="1079" w:type="dxa"/>
            <w:tcBorders>
              <w:top w:val="nil"/>
              <w:left w:val="nil"/>
              <w:bottom w:val="single" w:sz="4" w:space="0" w:color="auto"/>
              <w:right w:val="single" w:sz="4" w:space="0" w:color="auto"/>
            </w:tcBorders>
            <w:shd w:val="clear" w:color="auto" w:fill="auto"/>
            <w:noWrap/>
            <w:vAlign w:val="center"/>
            <w:hideMark/>
          </w:tcPr>
          <w:p w14:paraId="7F12BA77"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598" w:type="dxa"/>
            <w:tcBorders>
              <w:top w:val="nil"/>
              <w:left w:val="nil"/>
              <w:bottom w:val="single" w:sz="4" w:space="0" w:color="auto"/>
              <w:right w:val="single" w:sz="4" w:space="0" w:color="auto"/>
            </w:tcBorders>
            <w:shd w:val="clear" w:color="auto" w:fill="auto"/>
            <w:noWrap/>
            <w:vAlign w:val="center"/>
            <w:hideMark/>
          </w:tcPr>
          <w:p w14:paraId="0C885D3F"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1081" w:type="dxa"/>
            <w:tcBorders>
              <w:top w:val="nil"/>
              <w:left w:val="nil"/>
              <w:bottom w:val="single" w:sz="4" w:space="0" w:color="auto"/>
              <w:right w:val="single" w:sz="4" w:space="0" w:color="auto"/>
            </w:tcBorders>
            <w:shd w:val="clear" w:color="auto" w:fill="auto"/>
            <w:noWrap/>
            <w:vAlign w:val="center"/>
            <w:hideMark/>
          </w:tcPr>
          <w:p w14:paraId="666DF0A8"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2.696.044</w:t>
            </w:r>
          </w:p>
        </w:tc>
        <w:tc>
          <w:tcPr>
            <w:tcW w:w="691" w:type="dxa"/>
            <w:tcBorders>
              <w:top w:val="nil"/>
              <w:left w:val="nil"/>
              <w:bottom w:val="single" w:sz="4" w:space="0" w:color="auto"/>
              <w:right w:val="single" w:sz="4" w:space="0" w:color="auto"/>
            </w:tcBorders>
            <w:shd w:val="clear" w:color="auto" w:fill="auto"/>
            <w:noWrap/>
            <w:vAlign w:val="center"/>
            <w:hideMark/>
          </w:tcPr>
          <w:p w14:paraId="22B654C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47DEC71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10.784.176</w:t>
            </w:r>
          </w:p>
        </w:tc>
        <w:tc>
          <w:tcPr>
            <w:tcW w:w="850" w:type="dxa"/>
            <w:tcBorders>
              <w:top w:val="nil"/>
              <w:left w:val="nil"/>
              <w:bottom w:val="single" w:sz="4" w:space="0" w:color="auto"/>
              <w:right w:val="single" w:sz="4" w:space="0" w:color="auto"/>
            </w:tcBorders>
            <w:shd w:val="clear" w:color="auto" w:fill="auto"/>
            <w:noWrap/>
            <w:vAlign w:val="center"/>
            <w:hideMark/>
          </w:tcPr>
          <w:p w14:paraId="48884F57"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305886D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10.442.637</w:t>
            </w:r>
          </w:p>
        </w:tc>
        <w:tc>
          <w:tcPr>
            <w:tcW w:w="779" w:type="dxa"/>
            <w:tcBorders>
              <w:top w:val="nil"/>
              <w:left w:val="nil"/>
              <w:bottom w:val="single" w:sz="4" w:space="0" w:color="auto"/>
              <w:right w:val="single" w:sz="4" w:space="0" w:color="auto"/>
            </w:tcBorders>
            <w:shd w:val="clear" w:color="auto" w:fill="auto"/>
            <w:noWrap/>
            <w:vAlign w:val="center"/>
            <w:hideMark/>
          </w:tcPr>
          <w:p w14:paraId="4F3A7FF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w:t>
            </w:r>
          </w:p>
        </w:tc>
        <w:tc>
          <w:tcPr>
            <w:tcW w:w="968" w:type="dxa"/>
            <w:tcBorders>
              <w:top w:val="nil"/>
              <w:left w:val="nil"/>
              <w:bottom w:val="single" w:sz="4" w:space="0" w:color="auto"/>
              <w:right w:val="single" w:sz="4" w:space="0" w:color="auto"/>
            </w:tcBorders>
            <w:shd w:val="clear" w:color="auto" w:fill="auto"/>
            <w:noWrap/>
            <w:vAlign w:val="center"/>
            <w:hideMark/>
          </w:tcPr>
          <w:p w14:paraId="124CCD20"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577.143</w:t>
            </w:r>
          </w:p>
        </w:tc>
        <w:tc>
          <w:tcPr>
            <w:tcW w:w="772" w:type="dxa"/>
            <w:tcBorders>
              <w:top w:val="nil"/>
              <w:left w:val="nil"/>
              <w:bottom w:val="single" w:sz="4" w:space="0" w:color="auto"/>
              <w:right w:val="single" w:sz="4" w:space="0" w:color="auto"/>
            </w:tcBorders>
            <w:shd w:val="clear" w:color="auto" w:fill="auto"/>
            <w:noWrap/>
            <w:vAlign w:val="center"/>
            <w:hideMark/>
          </w:tcPr>
          <w:p w14:paraId="276611A7"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w:t>
            </w:r>
          </w:p>
        </w:tc>
        <w:tc>
          <w:tcPr>
            <w:tcW w:w="990" w:type="dxa"/>
            <w:tcBorders>
              <w:top w:val="nil"/>
              <w:left w:val="nil"/>
              <w:bottom w:val="single" w:sz="4" w:space="0" w:color="auto"/>
              <w:right w:val="single" w:sz="4" w:space="0" w:color="auto"/>
            </w:tcBorders>
            <w:shd w:val="clear" w:color="auto" w:fill="auto"/>
            <w:noWrap/>
            <w:vAlign w:val="center"/>
            <w:hideMark/>
          </w:tcPr>
          <w:p w14:paraId="11C0030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2</w:t>
            </w:r>
          </w:p>
        </w:tc>
      </w:tr>
      <w:tr w:rsidR="0073450B" w:rsidRPr="0021304E" w14:paraId="0478B7DD" w14:textId="77777777" w:rsidTr="00524D58">
        <w:trPr>
          <w:trHeight w:val="705"/>
        </w:trPr>
        <w:tc>
          <w:tcPr>
            <w:tcW w:w="2615" w:type="dxa"/>
            <w:tcBorders>
              <w:top w:val="single" w:sz="4" w:space="0" w:color="auto"/>
              <w:left w:val="single" w:sz="4" w:space="0" w:color="auto"/>
              <w:bottom w:val="single" w:sz="4" w:space="0" w:color="auto"/>
              <w:right w:val="single" w:sz="4" w:space="0" w:color="auto"/>
            </w:tcBorders>
            <w:noWrap/>
            <w:vAlign w:val="center"/>
            <w:hideMark/>
          </w:tcPr>
          <w:p w14:paraId="5F143940" w14:textId="7493E2A5"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 xml:space="preserve">3.3 </w:t>
            </w:r>
            <w:r w:rsidR="005E29A2">
              <w:rPr>
                <w:rFonts w:ascii="Arial" w:hAnsi="Arial"/>
                <w:sz w:val="18"/>
                <w:szCs w:val="18"/>
                <w:lang w:val="es-ES_tradnl"/>
              </w:rPr>
              <w:t xml:space="preserve">Centros penitenciarios existentes </w:t>
            </w:r>
            <w:r w:rsidRPr="005761BD">
              <w:rPr>
                <w:rFonts w:ascii="Arial" w:hAnsi="Arial"/>
                <w:sz w:val="18"/>
                <w:szCs w:val="18"/>
                <w:lang w:val="es-ES_tradnl"/>
              </w:rPr>
              <w:t>equipad</w:t>
            </w:r>
            <w:r w:rsidR="005E29A2">
              <w:rPr>
                <w:rFonts w:ascii="Arial" w:hAnsi="Arial"/>
                <w:sz w:val="18"/>
                <w:szCs w:val="18"/>
                <w:lang w:val="es-ES_tradnl"/>
              </w:rPr>
              <w:t>o</w:t>
            </w:r>
            <w:r w:rsidRPr="005761BD">
              <w:rPr>
                <w:rFonts w:ascii="Arial" w:hAnsi="Arial"/>
                <w:sz w:val="18"/>
                <w:szCs w:val="18"/>
                <w:lang w:val="es-ES_tradnl"/>
              </w:rPr>
              <w:t>s para la eficiencia en el uso y gestión del suministro y aguas residuales</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14:paraId="25E532C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5.421.</w:t>
            </w:r>
            <w:r w:rsidRPr="005761BD">
              <w:rPr>
                <w:rFonts w:ascii="Arial" w:hAnsi="Arial"/>
                <w:sz w:val="18"/>
                <w:szCs w:val="18"/>
                <w:lang w:val="pt-BR"/>
              </w:rPr>
              <w:t>000</w:t>
            </w:r>
          </w:p>
        </w:tc>
        <w:tc>
          <w:tcPr>
            <w:tcW w:w="1079" w:type="dxa"/>
            <w:tcBorders>
              <w:top w:val="nil"/>
              <w:left w:val="nil"/>
              <w:bottom w:val="single" w:sz="4" w:space="0" w:color="auto"/>
              <w:right w:val="single" w:sz="4" w:space="0" w:color="auto"/>
            </w:tcBorders>
            <w:shd w:val="clear" w:color="auto" w:fill="auto"/>
            <w:noWrap/>
            <w:vAlign w:val="center"/>
            <w:hideMark/>
          </w:tcPr>
          <w:p w14:paraId="64D8DC2B"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2.651.667</w:t>
            </w:r>
          </w:p>
        </w:tc>
        <w:tc>
          <w:tcPr>
            <w:tcW w:w="598" w:type="dxa"/>
            <w:tcBorders>
              <w:top w:val="nil"/>
              <w:left w:val="nil"/>
              <w:bottom w:val="single" w:sz="4" w:space="0" w:color="auto"/>
              <w:right w:val="single" w:sz="4" w:space="0" w:color="auto"/>
            </w:tcBorders>
            <w:shd w:val="clear" w:color="auto" w:fill="auto"/>
            <w:noWrap/>
            <w:vAlign w:val="center"/>
            <w:hideMark/>
          </w:tcPr>
          <w:p w14:paraId="6E83577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 xml:space="preserve">- </w:t>
            </w:r>
          </w:p>
        </w:tc>
        <w:tc>
          <w:tcPr>
            <w:tcW w:w="1081" w:type="dxa"/>
            <w:tcBorders>
              <w:top w:val="nil"/>
              <w:left w:val="nil"/>
              <w:bottom w:val="single" w:sz="4" w:space="0" w:color="auto"/>
              <w:right w:val="single" w:sz="4" w:space="0" w:color="auto"/>
            </w:tcBorders>
            <w:shd w:val="clear" w:color="auto" w:fill="auto"/>
            <w:noWrap/>
            <w:vAlign w:val="center"/>
            <w:hideMark/>
          </w:tcPr>
          <w:p w14:paraId="3FBEE45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2.233.667</w:t>
            </w:r>
          </w:p>
        </w:tc>
        <w:tc>
          <w:tcPr>
            <w:tcW w:w="691" w:type="dxa"/>
            <w:tcBorders>
              <w:top w:val="nil"/>
              <w:left w:val="nil"/>
              <w:bottom w:val="single" w:sz="4" w:space="0" w:color="auto"/>
              <w:right w:val="single" w:sz="4" w:space="0" w:color="auto"/>
            </w:tcBorders>
            <w:shd w:val="clear" w:color="auto" w:fill="auto"/>
            <w:noWrap/>
            <w:vAlign w:val="center"/>
            <w:hideMark/>
          </w:tcPr>
          <w:p w14:paraId="1949D5EA"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15</w:t>
            </w:r>
            <w:r w:rsidRPr="005761BD">
              <w:rPr>
                <w:rFonts w:ascii="Arial" w:eastAsia="Times New Roman" w:hAnsi="Arial" w:cs="Arial"/>
                <w:sz w:val="18"/>
                <w:szCs w:val="18"/>
                <w:lang w:val="pt-BR" w:eastAsia="es-UY"/>
              </w:rPr>
              <w:t xml:space="preserve">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40A0275B"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535.667</w:t>
            </w:r>
          </w:p>
        </w:tc>
        <w:tc>
          <w:tcPr>
            <w:tcW w:w="850" w:type="dxa"/>
            <w:tcBorders>
              <w:top w:val="nil"/>
              <w:left w:val="nil"/>
              <w:bottom w:val="single" w:sz="4" w:space="0" w:color="auto"/>
              <w:right w:val="single" w:sz="4" w:space="0" w:color="auto"/>
            </w:tcBorders>
            <w:shd w:val="clear" w:color="auto" w:fill="auto"/>
            <w:noWrap/>
            <w:vAlign w:val="center"/>
            <w:hideMark/>
          </w:tcPr>
          <w:p w14:paraId="5B12B47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15</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77A2DE7F"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779" w:type="dxa"/>
            <w:tcBorders>
              <w:top w:val="nil"/>
              <w:left w:val="nil"/>
              <w:bottom w:val="single" w:sz="4" w:space="0" w:color="auto"/>
              <w:right w:val="single" w:sz="4" w:space="0" w:color="auto"/>
            </w:tcBorders>
            <w:shd w:val="clear" w:color="auto" w:fill="auto"/>
            <w:noWrap/>
            <w:vAlign w:val="center"/>
            <w:hideMark/>
          </w:tcPr>
          <w:p w14:paraId="3E3EAC17"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13</w:t>
            </w:r>
          </w:p>
        </w:tc>
        <w:tc>
          <w:tcPr>
            <w:tcW w:w="968" w:type="dxa"/>
            <w:tcBorders>
              <w:top w:val="nil"/>
              <w:left w:val="nil"/>
              <w:bottom w:val="single" w:sz="4" w:space="0" w:color="auto"/>
              <w:right w:val="single" w:sz="4" w:space="0" w:color="auto"/>
            </w:tcBorders>
            <w:shd w:val="clear" w:color="auto" w:fill="auto"/>
            <w:noWrap/>
            <w:vAlign w:val="center"/>
            <w:hideMark/>
          </w:tcPr>
          <w:p w14:paraId="055CD53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772" w:type="dxa"/>
            <w:tcBorders>
              <w:top w:val="nil"/>
              <w:left w:val="nil"/>
              <w:bottom w:val="single" w:sz="4" w:space="0" w:color="auto"/>
              <w:right w:val="single" w:sz="4" w:space="0" w:color="auto"/>
            </w:tcBorders>
            <w:shd w:val="clear" w:color="auto" w:fill="auto"/>
            <w:noWrap/>
            <w:vAlign w:val="center"/>
            <w:hideMark/>
          </w:tcPr>
          <w:p w14:paraId="556D215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90" w:type="dxa"/>
            <w:tcBorders>
              <w:top w:val="nil"/>
              <w:left w:val="nil"/>
              <w:bottom w:val="single" w:sz="4" w:space="0" w:color="auto"/>
              <w:right w:val="single" w:sz="4" w:space="0" w:color="auto"/>
            </w:tcBorders>
            <w:shd w:val="clear" w:color="auto" w:fill="auto"/>
            <w:noWrap/>
            <w:vAlign w:val="center"/>
            <w:hideMark/>
          </w:tcPr>
          <w:p w14:paraId="56A49F1B"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3</w:t>
            </w:r>
          </w:p>
        </w:tc>
      </w:tr>
      <w:tr w:rsidR="0073450B" w:rsidRPr="0021304E" w14:paraId="5B92CC2A" w14:textId="77777777" w:rsidTr="00524D58">
        <w:trPr>
          <w:trHeight w:val="765"/>
        </w:trPr>
        <w:tc>
          <w:tcPr>
            <w:tcW w:w="2615" w:type="dxa"/>
            <w:tcBorders>
              <w:top w:val="single" w:sz="4" w:space="0" w:color="auto"/>
              <w:left w:val="single" w:sz="4" w:space="0" w:color="auto"/>
              <w:bottom w:val="single" w:sz="4" w:space="0" w:color="auto"/>
              <w:right w:val="single" w:sz="4" w:space="0" w:color="auto"/>
            </w:tcBorders>
            <w:noWrap/>
            <w:vAlign w:val="center"/>
            <w:hideMark/>
          </w:tcPr>
          <w:p w14:paraId="26323FBA" w14:textId="77777777"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3.4 Centros penitenciarios o centros penitenciarios con infraestructura autosuficiente en funcionamiento</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14:paraId="70C37D03"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3.485.900</w:t>
            </w:r>
          </w:p>
        </w:tc>
        <w:tc>
          <w:tcPr>
            <w:tcW w:w="1079" w:type="dxa"/>
            <w:tcBorders>
              <w:top w:val="nil"/>
              <w:left w:val="nil"/>
              <w:bottom w:val="single" w:sz="4" w:space="0" w:color="auto"/>
              <w:right w:val="single" w:sz="4" w:space="0" w:color="auto"/>
            </w:tcBorders>
            <w:shd w:val="clear" w:color="auto" w:fill="auto"/>
            <w:noWrap/>
            <w:vAlign w:val="center"/>
            <w:hideMark/>
          </w:tcPr>
          <w:p w14:paraId="169FD002"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598" w:type="dxa"/>
            <w:tcBorders>
              <w:top w:val="nil"/>
              <w:left w:val="nil"/>
              <w:bottom w:val="single" w:sz="4" w:space="0" w:color="auto"/>
              <w:right w:val="single" w:sz="4" w:space="0" w:color="auto"/>
            </w:tcBorders>
            <w:shd w:val="clear" w:color="auto" w:fill="auto"/>
            <w:noWrap/>
            <w:vAlign w:val="center"/>
            <w:hideMark/>
          </w:tcPr>
          <w:p w14:paraId="0BFB903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1081" w:type="dxa"/>
            <w:tcBorders>
              <w:top w:val="nil"/>
              <w:left w:val="nil"/>
              <w:bottom w:val="single" w:sz="4" w:space="0" w:color="auto"/>
              <w:right w:val="single" w:sz="4" w:space="0" w:color="auto"/>
            </w:tcBorders>
            <w:shd w:val="clear" w:color="auto" w:fill="auto"/>
            <w:noWrap/>
            <w:vAlign w:val="center"/>
            <w:hideMark/>
          </w:tcPr>
          <w:p w14:paraId="4CD7EC90"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392.271</w:t>
            </w:r>
          </w:p>
        </w:tc>
        <w:tc>
          <w:tcPr>
            <w:tcW w:w="691" w:type="dxa"/>
            <w:tcBorders>
              <w:top w:val="nil"/>
              <w:left w:val="nil"/>
              <w:bottom w:val="single" w:sz="4" w:space="0" w:color="auto"/>
              <w:right w:val="single" w:sz="4" w:space="0" w:color="auto"/>
            </w:tcBorders>
            <w:shd w:val="clear" w:color="auto" w:fill="auto"/>
            <w:noWrap/>
            <w:vAlign w:val="center"/>
            <w:hideMark/>
          </w:tcPr>
          <w:p w14:paraId="129B29B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59BAC9D"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2.046.089</w:t>
            </w:r>
          </w:p>
        </w:tc>
        <w:tc>
          <w:tcPr>
            <w:tcW w:w="850" w:type="dxa"/>
            <w:tcBorders>
              <w:top w:val="nil"/>
              <w:left w:val="nil"/>
              <w:bottom w:val="single" w:sz="4" w:space="0" w:color="auto"/>
              <w:right w:val="single" w:sz="4" w:space="0" w:color="auto"/>
            </w:tcBorders>
            <w:shd w:val="clear" w:color="auto" w:fill="auto"/>
            <w:noWrap/>
            <w:vAlign w:val="center"/>
            <w:hideMark/>
          </w:tcPr>
          <w:p w14:paraId="2039F527"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4</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6A7EA52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375.527</w:t>
            </w:r>
          </w:p>
        </w:tc>
        <w:tc>
          <w:tcPr>
            <w:tcW w:w="779" w:type="dxa"/>
            <w:tcBorders>
              <w:top w:val="nil"/>
              <w:left w:val="nil"/>
              <w:bottom w:val="single" w:sz="4" w:space="0" w:color="auto"/>
              <w:right w:val="single" w:sz="4" w:space="0" w:color="auto"/>
            </w:tcBorders>
            <w:shd w:val="clear" w:color="auto" w:fill="auto"/>
            <w:noWrap/>
            <w:vAlign w:val="center"/>
            <w:hideMark/>
          </w:tcPr>
          <w:p w14:paraId="17925D5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4</w:t>
            </w:r>
          </w:p>
        </w:tc>
        <w:tc>
          <w:tcPr>
            <w:tcW w:w="968" w:type="dxa"/>
            <w:tcBorders>
              <w:top w:val="nil"/>
              <w:left w:val="nil"/>
              <w:bottom w:val="single" w:sz="4" w:space="0" w:color="auto"/>
              <w:right w:val="single" w:sz="4" w:space="0" w:color="auto"/>
            </w:tcBorders>
            <w:shd w:val="clear" w:color="auto" w:fill="auto"/>
            <w:noWrap/>
            <w:vAlign w:val="center"/>
            <w:hideMark/>
          </w:tcPr>
          <w:p w14:paraId="65130DAB"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672.013</w:t>
            </w:r>
          </w:p>
        </w:tc>
        <w:tc>
          <w:tcPr>
            <w:tcW w:w="772" w:type="dxa"/>
            <w:tcBorders>
              <w:top w:val="nil"/>
              <w:left w:val="nil"/>
              <w:bottom w:val="single" w:sz="4" w:space="0" w:color="auto"/>
              <w:right w:val="single" w:sz="4" w:space="0" w:color="auto"/>
            </w:tcBorders>
            <w:shd w:val="clear" w:color="auto" w:fill="auto"/>
            <w:noWrap/>
            <w:vAlign w:val="center"/>
            <w:hideMark/>
          </w:tcPr>
          <w:p w14:paraId="2700552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4</w:t>
            </w:r>
          </w:p>
        </w:tc>
        <w:tc>
          <w:tcPr>
            <w:tcW w:w="990" w:type="dxa"/>
            <w:tcBorders>
              <w:top w:val="nil"/>
              <w:left w:val="nil"/>
              <w:bottom w:val="single" w:sz="4" w:space="0" w:color="auto"/>
              <w:right w:val="single" w:sz="4" w:space="0" w:color="auto"/>
            </w:tcBorders>
            <w:shd w:val="clear" w:color="auto" w:fill="auto"/>
            <w:noWrap/>
            <w:vAlign w:val="center"/>
            <w:hideMark/>
          </w:tcPr>
          <w:p w14:paraId="52CE9E1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12</w:t>
            </w:r>
          </w:p>
        </w:tc>
      </w:tr>
      <w:tr w:rsidR="0073450B" w:rsidRPr="0021304E" w14:paraId="6A3248A5" w14:textId="77777777" w:rsidTr="00524D58">
        <w:trPr>
          <w:trHeight w:val="71"/>
        </w:trPr>
        <w:tc>
          <w:tcPr>
            <w:tcW w:w="2615" w:type="dxa"/>
            <w:tcBorders>
              <w:top w:val="single" w:sz="4" w:space="0" w:color="auto"/>
              <w:left w:val="single" w:sz="4" w:space="0" w:color="auto"/>
              <w:bottom w:val="single" w:sz="4" w:space="0" w:color="auto"/>
              <w:right w:val="single" w:sz="4" w:space="0" w:color="auto"/>
            </w:tcBorders>
            <w:noWrap/>
            <w:vAlign w:val="center"/>
            <w:hideMark/>
          </w:tcPr>
          <w:p w14:paraId="29AF46DE" w14:textId="77777777" w:rsidR="0073450B" w:rsidRPr="005761BD" w:rsidRDefault="0073450B" w:rsidP="00E072EF">
            <w:pPr>
              <w:spacing w:after="0" w:line="240" w:lineRule="auto"/>
              <w:rPr>
                <w:rFonts w:ascii="Arial" w:hAnsi="Arial"/>
                <w:sz w:val="18"/>
                <w:szCs w:val="18"/>
                <w:lang w:val="es-ES_tradnl"/>
              </w:rPr>
            </w:pPr>
            <w:r w:rsidRPr="005761BD">
              <w:rPr>
                <w:rFonts w:ascii="Arial" w:hAnsi="Arial"/>
                <w:sz w:val="18"/>
                <w:szCs w:val="18"/>
                <w:lang w:val="es-ES_tradnl"/>
              </w:rPr>
              <w:t>3.5 Centros penitenciarios o centros penitenciarios con servicios energéticos mejorados</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E83CC"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8.743.100</w:t>
            </w:r>
          </w:p>
        </w:tc>
        <w:tc>
          <w:tcPr>
            <w:tcW w:w="1079" w:type="dxa"/>
            <w:tcBorders>
              <w:top w:val="single" w:sz="4" w:space="0" w:color="auto"/>
              <w:left w:val="nil"/>
              <w:bottom w:val="single" w:sz="4" w:space="0" w:color="auto"/>
              <w:right w:val="single" w:sz="4" w:space="0" w:color="auto"/>
            </w:tcBorders>
            <w:shd w:val="clear" w:color="auto" w:fill="auto"/>
            <w:noWrap/>
            <w:vAlign w:val="center"/>
            <w:hideMark/>
          </w:tcPr>
          <w:p w14:paraId="2D52F816"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1.626.104</w:t>
            </w:r>
          </w:p>
        </w:tc>
        <w:tc>
          <w:tcPr>
            <w:tcW w:w="598" w:type="dxa"/>
            <w:tcBorders>
              <w:top w:val="single" w:sz="4" w:space="0" w:color="auto"/>
              <w:left w:val="nil"/>
              <w:bottom w:val="single" w:sz="4" w:space="0" w:color="auto"/>
              <w:right w:val="single" w:sz="4" w:space="0" w:color="auto"/>
            </w:tcBorders>
            <w:shd w:val="clear" w:color="auto" w:fill="auto"/>
            <w:noWrap/>
            <w:vAlign w:val="center"/>
            <w:hideMark/>
          </w:tcPr>
          <w:p w14:paraId="630428B3"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14:paraId="319A4A86"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4.261.694</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0729B4F3"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10</w:t>
            </w:r>
          </w:p>
        </w:tc>
        <w:tc>
          <w:tcPr>
            <w:tcW w:w="105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60F7F9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1.907.728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B9E3E88"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10</w:t>
            </w:r>
          </w:p>
        </w:tc>
        <w:tc>
          <w:tcPr>
            <w:tcW w:w="9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D1EB9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947.574</w:t>
            </w:r>
          </w:p>
        </w:tc>
        <w:tc>
          <w:tcPr>
            <w:tcW w:w="779" w:type="dxa"/>
            <w:tcBorders>
              <w:top w:val="single" w:sz="4" w:space="0" w:color="auto"/>
              <w:left w:val="nil"/>
              <w:bottom w:val="single" w:sz="4" w:space="0" w:color="auto"/>
              <w:right w:val="single" w:sz="4" w:space="0" w:color="auto"/>
            </w:tcBorders>
            <w:shd w:val="clear" w:color="auto" w:fill="auto"/>
            <w:noWrap/>
            <w:vAlign w:val="center"/>
            <w:hideMark/>
          </w:tcPr>
          <w:p w14:paraId="1047767E"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15</w:t>
            </w:r>
          </w:p>
        </w:tc>
        <w:tc>
          <w:tcPr>
            <w:tcW w:w="968" w:type="dxa"/>
            <w:tcBorders>
              <w:top w:val="single" w:sz="4" w:space="0" w:color="auto"/>
              <w:left w:val="nil"/>
              <w:bottom w:val="single" w:sz="4" w:space="0" w:color="auto"/>
              <w:right w:val="single" w:sz="4" w:space="0" w:color="auto"/>
            </w:tcBorders>
            <w:shd w:val="clear" w:color="auto" w:fill="auto"/>
            <w:noWrap/>
            <w:vAlign w:val="center"/>
            <w:hideMark/>
          </w:tcPr>
          <w:p w14:paraId="20997E91"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14:paraId="3B9947E5" w14:textId="77777777" w:rsidR="0073450B" w:rsidRPr="005761BD" w:rsidRDefault="0073450B" w:rsidP="00E072EF">
            <w:pPr>
              <w:spacing w:after="0" w:line="240" w:lineRule="auto"/>
              <w:jc w:val="right"/>
              <w:rPr>
                <w:rFonts w:ascii="Arial" w:hAnsi="Arial"/>
                <w:sz w:val="18"/>
                <w:szCs w:val="18"/>
                <w:lang w:val="pt-BR"/>
              </w:rPr>
            </w:pPr>
            <w:r w:rsidRPr="005761BD">
              <w:rPr>
                <w:rFonts w:ascii="Arial" w:eastAsia="Times New Roman" w:hAnsi="Arial" w:cs="Arial"/>
                <w:sz w:val="18"/>
                <w:szCs w:val="18"/>
                <w:lang w:val="pt-BR" w:eastAsia="es-UY"/>
              </w:rPr>
              <w:t>-</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0267FBC4" w14:textId="77777777" w:rsidR="0073450B" w:rsidRPr="005761BD" w:rsidRDefault="0073450B" w:rsidP="00E072EF">
            <w:pPr>
              <w:spacing w:after="0" w:line="240" w:lineRule="auto"/>
              <w:jc w:val="right"/>
              <w:rPr>
                <w:rFonts w:ascii="Arial" w:hAnsi="Arial"/>
                <w:sz w:val="18"/>
                <w:szCs w:val="18"/>
                <w:lang w:val="pt-BR"/>
              </w:rPr>
            </w:pPr>
            <w:r w:rsidRPr="005761BD">
              <w:rPr>
                <w:rFonts w:ascii="Arial" w:hAnsi="Arial"/>
                <w:sz w:val="18"/>
                <w:szCs w:val="18"/>
                <w:lang w:val="pt-BR"/>
              </w:rPr>
              <w:t>35</w:t>
            </w:r>
          </w:p>
        </w:tc>
      </w:tr>
      <w:tr w:rsidR="00524D58" w:rsidRPr="008113F5" w14:paraId="0CD8D169" w14:textId="77777777" w:rsidTr="008113F5">
        <w:trPr>
          <w:trHeight w:val="570"/>
        </w:trPr>
        <w:tc>
          <w:tcPr>
            <w:tcW w:w="2615" w:type="dxa"/>
            <w:tcBorders>
              <w:top w:val="single" w:sz="4" w:space="0" w:color="auto"/>
              <w:left w:val="single" w:sz="4" w:space="0" w:color="auto"/>
              <w:bottom w:val="single" w:sz="4" w:space="0" w:color="auto"/>
              <w:right w:val="single" w:sz="4" w:space="0" w:color="auto"/>
            </w:tcBorders>
            <w:noWrap/>
            <w:vAlign w:val="center"/>
          </w:tcPr>
          <w:p w14:paraId="0D3A9B72" w14:textId="77777777" w:rsidR="00524D58" w:rsidRPr="008113F5" w:rsidRDefault="00524D58" w:rsidP="00524D58">
            <w:pPr>
              <w:spacing w:after="0" w:line="240" w:lineRule="auto"/>
              <w:rPr>
                <w:rFonts w:ascii="Arial" w:eastAsia="Times New Roman" w:hAnsi="Arial" w:cs="Arial"/>
                <w:sz w:val="18"/>
                <w:szCs w:val="18"/>
                <w:lang w:val="pt-BR" w:eastAsia="es-UY"/>
              </w:rPr>
            </w:pPr>
            <w:r w:rsidRPr="008113F5">
              <w:rPr>
                <w:rFonts w:ascii="Arial" w:eastAsia="Times New Roman" w:hAnsi="Arial" w:cs="Arial"/>
                <w:sz w:val="18"/>
                <w:szCs w:val="18"/>
                <w:lang w:val="pt-BR" w:eastAsia="es-UY"/>
              </w:rPr>
              <w:t>Total</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6A1498" w14:textId="5482F498" w:rsidR="00524D58" w:rsidRPr="00524D58" w:rsidRDefault="00524D58" w:rsidP="00524D58">
            <w:pPr>
              <w:spacing w:after="0" w:line="240" w:lineRule="auto"/>
              <w:jc w:val="right"/>
              <w:rPr>
                <w:rFonts w:ascii="Arial" w:eastAsia="Times New Roman" w:hAnsi="Arial" w:cs="Arial"/>
                <w:sz w:val="18"/>
                <w:szCs w:val="18"/>
                <w:lang w:val="pt-BR" w:eastAsia="es-UY"/>
              </w:rPr>
            </w:pPr>
            <w:r w:rsidRPr="008113F5">
              <w:rPr>
                <w:rFonts w:ascii="Arial" w:hAnsi="Arial" w:cs="Arial"/>
                <w:sz w:val="18"/>
                <w:szCs w:val="18"/>
              </w:rPr>
              <w:t xml:space="preserve"> 98</w:t>
            </w:r>
            <w:r w:rsidR="00233ABE">
              <w:rPr>
                <w:rFonts w:ascii="Arial" w:hAnsi="Arial" w:cs="Arial"/>
                <w:sz w:val="18"/>
                <w:szCs w:val="18"/>
              </w:rPr>
              <w:t>.</w:t>
            </w:r>
            <w:r w:rsidRPr="008113F5">
              <w:rPr>
                <w:rFonts w:ascii="Arial" w:hAnsi="Arial" w:cs="Arial"/>
                <w:sz w:val="18"/>
                <w:szCs w:val="18"/>
              </w:rPr>
              <w:t>911</w:t>
            </w:r>
            <w:r w:rsidR="00233ABE">
              <w:rPr>
                <w:rFonts w:ascii="Arial" w:hAnsi="Arial" w:cs="Arial"/>
                <w:sz w:val="18"/>
                <w:szCs w:val="18"/>
              </w:rPr>
              <w:t>.</w:t>
            </w:r>
            <w:r w:rsidRPr="008113F5">
              <w:rPr>
                <w:rFonts w:ascii="Arial" w:hAnsi="Arial" w:cs="Arial"/>
                <w:sz w:val="18"/>
                <w:szCs w:val="18"/>
              </w:rPr>
              <w:t xml:space="preserve">500 </w:t>
            </w:r>
          </w:p>
        </w:tc>
        <w:tc>
          <w:tcPr>
            <w:tcW w:w="1079" w:type="dxa"/>
            <w:tcBorders>
              <w:top w:val="single" w:sz="4" w:space="0" w:color="auto"/>
              <w:left w:val="nil"/>
              <w:bottom w:val="single" w:sz="4" w:space="0" w:color="auto"/>
              <w:right w:val="single" w:sz="4" w:space="0" w:color="auto"/>
            </w:tcBorders>
            <w:shd w:val="clear" w:color="auto" w:fill="auto"/>
            <w:noWrap/>
            <w:vAlign w:val="center"/>
          </w:tcPr>
          <w:p w14:paraId="2CA4DD31" w14:textId="35FD4858" w:rsidR="00524D58" w:rsidRPr="008113F5" w:rsidRDefault="00524D58" w:rsidP="00524D58">
            <w:pPr>
              <w:spacing w:after="0" w:line="240" w:lineRule="auto"/>
              <w:jc w:val="right"/>
              <w:rPr>
                <w:rFonts w:ascii="Arial" w:eastAsia="Times New Roman" w:hAnsi="Arial" w:cs="Arial"/>
                <w:sz w:val="18"/>
                <w:szCs w:val="18"/>
                <w:lang w:val="pt-BR" w:eastAsia="es-UY"/>
              </w:rPr>
            </w:pPr>
            <w:r w:rsidRPr="008113F5">
              <w:rPr>
                <w:rFonts w:ascii="Arial" w:hAnsi="Arial" w:cs="Arial"/>
                <w:sz w:val="18"/>
                <w:szCs w:val="18"/>
              </w:rPr>
              <w:t>19</w:t>
            </w:r>
            <w:r w:rsidR="00233ABE">
              <w:rPr>
                <w:rFonts w:ascii="Arial" w:hAnsi="Arial" w:cs="Arial"/>
                <w:sz w:val="18"/>
                <w:szCs w:val="18"/>
              </w:rPr>
              <w:t>.</w:t>
            </w:r>
            <w:r w:rsidRPr="008113F5">
              <w:rPr>
                <w:rFonts w:ascii="Arial" w:hAnsi="Arial" w:cs="Arial"/>
                <w:sz w:val="18"/>
                <w:szCs w:val="18"/>
              </w:rPr>
              <w:t>184</w:t>
            </w:r>
            <w:r w:rsidR="00233ABE">
              <w:rPr>
                <w:rFonts w:ascii="Arial" w:hAnsi="Arial" w:cs="Arial"/>
                <w:sz w:val="18"/>
                <w:szCs w:val="18"/>
              </w:rPr>
              <w:t>.</w:t>
            </w:r>
            <w:r w:rsidRPr="008113F5">
              <w:rPr>
                <w:rFonts w:ascii="Arial" w:hAnsi="Arial" w:cs="Arial"/>
                <w:sz w:val="18"/>
                <w:szCs w:val="18"/>
              </w:rPr>
              <w:t xml:space="preserve">960 </w:t>
            </w:r>
          </w:p>
        </w:tc>
        <w:tc>
          <w:tcPr>
            <w:tcW w:w="598" w:type="dxa"/>
            <w:tcBorders>
              <w:top w:val="single" w:sz="4" w:space="0" w:color="auto"/>
              <w:left w:val="nil"/>
              <w:bottom w:val="single" w:sz="4" w:space="0" w:color="auto"/>
              <w:right w:val="single" w:sz="4" w:space="0" w:color="auto"/>
            </w:tcBorders>
            <w:shd w:val="clear" w:color="auto" w:fill="auto"/>
            <w:noWrap/>
            <w:vAlign w:val="center"/>
          </w:tcPr>
          <w:p w14:paraId="4BC66FB3" w14:textId="50CD1C4D" w:rsidR="00524D58" w:rsidRPr="008113F5" w:rsidRDefault="00524D58" w:rsidP="00524D58">
            <w:pPr>
              <w:spacing w:after="0" w:line="240" w:lineRule="auto"/>
              <w:jc w:val="right"/>
              <w:rPr>
                <w:rFonts w:ascii="Arial" w:eastAsia="Times New Roman" w:hAnsi="Arial" w:cs="Arial"/>
                <w:sz w:val="18"/>
                <w:szCs w:val="18"/>
                <w:lang w:val="pt-BR" w:eastAsia="es-UY"/>
              </w:rPr>
            </w:pPr>
            <w:r w:rsidRPr="008113F5">
              <w:rPr>
                <w:rFonts w:ascii="Arial" w:hAnsi="Arial" w:cs="Arial"/>
                <w:sz w:val="18"/>
                <w:szCs w:val="18"/>
              </w:rPr>
              <w:t xml:space="preserve"> -   </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16B80A22" w14:textId="48280273" w:rsidR="00524D58" w:rsidRPr="008113F5" w:rsidRDefault="00524D58" w:rsidP="00524D58">
            <w:pPr>
              <w:spacing w:after="0" w:line="240" w:lineRule="auto"/>
              <w:jc w:val="right"/>
              <w:rPr>
                <w:rFonts w:ascii="Arial" w:eastAsia="Times New Roman" w:hAnsi="Arial" w:cs="Arial"/>
                <w:sz w:val="18"/>
                <w:szCs w:val="18"/>
                <w:lang w:val="pt-BR" w:eastAsia="es-UY"/>
              </w:rPr>
            </w:pPr>
            <w:r w:rsidRPr="008113F5">
              <w:rPr>
                <w:rFonts w:ascii="Arial" w:hAnsi="Arial" w:cs="Arial"/>
                <w:sz w:val="18"/>
                <w:szCs w:val="18"/>
              </w:rPr>
              <w:t>34</w:t>
            </w:r>
            <w:r w:rsidR="00233ABE">
              <w:rPr>
                <w:rFonts w:ascii="Arial" w:hAnsi="Arial" w:cs="Arial"/>
                <w:sz w:val="18"/>
                <w:szCs w:val="18"/>
              </w:rPr>
              <w:t>.</w:t>
            </w:r>
            <w:r w:rsidRPr="008113F5">
              <w:rPr>
                <w:rFonts w:ascii="Arial" w:hAnsi="Arial" w:cs="Arial"/>
                <w:sz w:val="18"/>
                <w:szCs w:val="18"/>
              </w:rPr>
              <w:t>644</w:t>
            </w:r>
            <w:r w:rsidR="00233ABE">
              <w:rPr>
                <w:rFonts w:ascii="Arial" w:hAnsi="Arial" w:cs="Arial"/>
                <w:sz w:val="18"/>
                <w:szCs w:val="18"/>
              </w:rPr>
              <w:t>.</w:t>
            </w:r>
            <w:r w:rsidRPr="008113F5">
              <w:rPr>
                <w:rFonts w:ascii="Arial" w:hAnsi="Arial" w:cs="Arial"/>
                <w:sz w:val="18"/>
                <w:szCs w:val="18"/>
              </w:rPr>
              <w:t xml:space="preserve">803 </w:t>
            </w:r>
          </w:p>
        </w:tc>
        <w:tc>
          <w:tcPr>
            <w:tcW w:w="691" w:type="dxa"/>
            <w:tcBorders>
              <w:top w:val="single" w:sz="4" w:space="0" w:color="auto"/>
              <w:left w:val="nil"/>
              <w:bottom w:val="single" w:sz="4" w:space="0" w:color="auto"/>
              <w:right w:val="single" w:sz="4" w:space="0" w:color="auto"/>
            </w:tcBorders>
            <w:shd w:val="clear" w:color="auto" w:fill="auto"/>
            <w:noWrap/>
            <w:vAlign w:val="center"/>
          </w:tcPr>
          <w:p w14:paraId="2D69879B" w14:textId="41F2CECB" w:rsidR="00524D58" w:rsidRPr="008113F5" w:rsidRDefault="00524D58" w:rsidP="00524D58">
            <w:pPr>
              <w:spacing w:after="0" w:line="240" w:lineRule="auto"/>
              <w:jc w:val="right"/>
              <w:rPr>
                <w:rFonts w:ascii="Arial" w:eastAsia="Times New Roman" w:hAnsi="Arial" w:cs="Arial"/>
                <w:sz w:val="18"/>
                <w:szCs w:val="18"/>
                <w:lang w:val="pt-BR" w:eastAsia="es-UY"/>
              </w:rPr>
            </w:pPr>
            <w:r w:rsidRPr="008113F5">
              <w:rPr>
                <w:rFonts w:ascii="Arial" w:hAnsi="Arial" w:cs="Arial"/>
                <w:sz w:val="18"/>
                <w:szCs w:val="18"/>
              </w:rPr>
              <w:t xml:space="preserve"> -   </w:t>
            </w:r>
          </w:p>
        </w:tc>
        <w:tc>
          <w:tcPr>
            <w:tcW w:w="1054" w:type="dxa"/>
            <w:gridSpan w:val="2"/>
            <w:tcBorders>
              <w:top w:val="single" w:sz="4" w:space="0" w:color="auto"/>
              <w:left w:val="nil"/>
              <w:bottom w:val="single" w:sz="4" w:space="0" w:color="auto"/>
              <w:right w:val="single" w:sz="4" w:space="0" w:color="auto"/>
            </w:tcBorders>
            <w:shd w:val="clear" w:color="auto" w:fill="auto"/>
            <w:noWrap/>
            <w:vAlign w:val="center"/>
          </w:tcPr>
          <w:p w14:paraId="44840333" w14:textId="35114775" w:rsidR="00524D58" w:rsidRPr="008113F5" w:rsidRDefault="00524D58" w:rsidP="00524D58">
            <w:pPr>
              <w:spacing w:after="0" w:line="240" w:lineRule="auto"/>
              <w:jc w:val="right"/>
              <w:rPr>
                <w:rFonts w:ascii="Arial" w:eastAsia="Times New Roman" w:hAnsi="Arial" w:cs="Arial"/>
                <w:sz w:val="18"/>
                <w:szCs w:val="18"/>
                <w:lang w:val="pt-BR" w:eastAsia="es-UY"/>
              </w:rPr>
            </w:pPr>
            <w:r w:rsidRPr="008113F5">
              <w:rPr>
                <w:rFonts w:ascii="Arial" w:hAnsi="Arial" w:cs="Arial"/>
                <w:sz w:val="18"/>
                <w:szCs w:val="18"/>
              </w:rPr>
              <w:t>24</w:t>
            </w:r>
            <w:r w:rsidR="00233ABE">
              <w:rPr>
                <w:rFonts w:ascii="Arial" w:hAnsi="Arial" w:cs="Arial"/>
                <w:sz w:val="18"/>
                <w:szCs w:val="18"/>
              </w:rPr>
              <w:t>.</w:t>
            </w:r>
            <w:r w:rsidRPr="008113F5">
              <w:rPr>
                <w:rFonts w:ascii="Arial" w:hAnsi="Arial" w:cs="Arial"/>
                <w:sz w:val="18"/>
                <w:szCs w:val="18"/>
              </w:rPr>
              <w:t>557</w:t>
            </w:r>
            <w:r w:rsidR="00233ABE">
              <w:rPr>
                <w:rFonts w:ascii="Arial" w:hAnsi="Arial" w:cs="Arial"/>
                <w:sz w:val="18"/>
                <w:szCs w:val="18"/>
              </w:rPr>
              <w:t>.</w:t>
            </w:r>
            <w:r w:rsidRPr="008113F5">
              <w:rPr>
                <w:rFonts w:ascii="Arial" w:hAnsi="Arial" w:cs="Arial"/>
                <w:sz w:val="18"/>
                <w:szCs w:val="18"/>
              </w:rPr>
              <w:t xml:space="preserve">866 </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77B96B8" w14:textId="72EF1FA1" w:rsidR="00524D58" w:rsidRPr="008113F5" w:rsidRDefault="00524D58" w:rsidP="00524D58">
            <w:pPr>
              <w:spacing w:after="0" w:line="240" w:lineRule="auto"/>
              <w:jc w:val="right"/>
              <w:rPr>
                <w:rFonts w:ascii="Arial" w:eastAsia="Times New Roman" w:hAnsi="Arial" w:cs="Arial"/>
                <w:sz w:val="18"/>
                <w:szCs w:val="18"/>
                <w:lang w:val="pt-BR" w:eastAsia="es-UY"/>
              </w:rPr>
            </w:pPr>
            <w:r w:rsidRPr="008113F5">
              <w:rPr>
                <w:rFonts w:ascii="Arial" w:hAnsi="Arial" w:cs="Arial"/>
                <w:sz w:val="18"/>
                <w:szCs w:val="18"/>
              </w:rPr>
              <w:t xml:space="preserve"> -   </w:t>
            </w:r>
          </w:p>
        </w:tc>
        <w:tc>
          <w:tcPr>
            <w:tcW w:w="930" w:type="dxa"/>
            <w:gridSpan w:val="2"/>
            <w:tcBorders>
              <w:top w:val="single" w:sz="4" w:space="0" w:color="auto"/>
              <w:left w:val="nil"/>
              <w:bottom w:val="single" w:sz="4" w:space="0" w:color="auto"/>
              <w:right w:val="single" w:sz="4" w:space="0" w:color="auto"/>
            </w:tcBorders>
            <w:shd w:val="clear" w:color="auto" w:fill="auto"/>
            <w:noWrap/>
            <w:vAlign w:val="center"/>
          </w:tcPr>
          <w:p w14:paraId="7B51C67D" w14:textId="14436916" w:rsidR="00524D58" w:rsidRPr="008113F5" w:rsidRDefault="00524D58" w:rsidP="008113F5">
            <w:pPr>
              <w:spacing w:after="0" w:line="240" w:lineRule="auto"/>
              <w:ind w:left="-44" w:right="-143"/>
              <w:jc w:val="right"/>
              <w:rPr>
                <w:rFonts w:ascii="Arial" w:eastAsia="Times New Roman" w:hAnsi="Arial" w:cs="Arial"/>
                <w:sz w:val="18"/>
                <w:szCs w:val="18"/>
                <w:lang w:val="pt-BR" w:eastAsia="es-UY"/>
              </w:rPr>
            </w:pPr>
            <w:r w:rsidRPr="008113F5">
              <w:rPr>
                <w:rFonts w:ascii="Arial" w:hAnsi="Arial" w:cs="Arial"/>
                <w:sz w:val="18"/>
                <w:szCs w:val="18"/>
              </w:rPr>
              <w:t xml:space="preserve"> 15</w:t>
            </w:r>
            <w:r w:rsidR="00233ABE">
              <w:rPr>
                <w:rFonts w:ascii="Arial" w:hAnsi="Arial" w:cs="Arial"/>
                <w:sz w:val="18"/>
                <w:szCs w:val="18"/>
              </w:rPr>
              <w:t>.</w:t>
            </w:r>
            <w:r w:rsidRPr="008113F5">
              <w:rPr>
                <w:rFonts w:ascii="Arial" w:hAnsi="Arial" w:cs="Arial"/>
                <w:sz w:val="18"/>
                <w:szCs w:val="18"/>
              </w:rPr>
              <w:t>563</w:t>
            </w:r>
            <w:r w:rsidR="00233ABE">
              <w:rPr>
                <w:rFonts w:ascii="Arial" w:hAnsi="Arial" w:cs="Arial"/>
                <w:sz w:val="18"/>
                <w:szCs w:val="18"/>
              </w:rPr>
              <w:t>.</w:t>
            </w:r>
            <w:r w:rsidRPr="008113F5">
              <w:rPr>
                <w:rFonts w:ascii="Arial" w:hAnsi="Arial" w:cs="Arial"/>
                <w:sz w:val="18"/>
                <w:szCs w:val="18"/>
              </w:rPr>
              <w:t xml:space="preserve">324 </w:t>
            </w:r>
          </w:p>
        </w:tc>
        <w:tc>
          <w:tcPr>
            <w:tcW w:w="779" w:type="dxa"/>
            <w:tcBorders>
              <w:top w:val="single" w:sz="4" w:space="0" w:color="auto"/>
              <w:left w:val="nil"/>
              <w:bottom w:val="single" w:sz="4" w:space="0" w:color="auto"/>
              <w:right w:val="single" w:sz="4" w:space="0" w:color="auto"/>
            </w:tcBorders>
            <w:shd w:val="clear" w:color="auto" w:fill="auto"/>
            <w:noWrap/>
            <w:vAlign w:val="center"/>
          </w:tcPr>
          <w:p w14:paraId="0B38ABB7" w14:textId="792330E7" w:rsidR="00524D58" w:rsidRPr="008113F5" w:rsidRDefault="00524D58" w:rsidP="00524D58">
            <w:pPr>
              <w:spacing w:after="0" w:line="240" w:lineRule="auto"/>
              <w:jc w:val="right"/>
              <w:rPr>
                <w:rFonts w:ascii="Arial" w:eastAsia="Times New Roman" w:hAnsi="Arial" w:cs="Arial"/>
                <w:sz w:val="18"/>
                <w:szCs w:val="18"/>
                <w:lang w:val="pt-BR" w:eastAsia="es-UY"/>
              </w:rPr>
            </w:pPr>
            <w:r w:rsidRPr="008113F5">
              <w:rPr>
                <w:rFonts w:ascii="Arial" w:hAnsi="Arial" w:cs="Arial"/>
                <w:sz w:val="18"/>
                <w:szCs w:val="18"/>
              </w:rPr>
              <w:t xml:space="preserve"> -   </w:t>
            </w:r>
          </w:p>
        </w:tc>
        <w:tc>
          <w:tcPr>
            <w:tcW w:w="968" w:type="dxa"/>
            <w:tcBorders>
              <w:top w:val="single" w:sz="4" w:space="0" w:color="auto"/>
              <w:left w:val="nil"/>
              <w:bottom w:val="single" w:sz="4" w:space="0" w:color="auto"/>
              <w:right w:val="single" w:sz="4" w:space="0" w:color="auto"/>
            </w:tcBorders>
            <w:shd w:val="clear" w:color="auto" w:fill="auto"/>
            <w:noWrap/>
            <w:vAlign w:val="center"/>
          </w:tcPr>
          <w:p w14:paraId="18203A2A" w14:textId="7ABEB39A" w:rsidR="00524D58" w:rsidRPr="008113F5" w:rsidRDefault="00524D58" w:rsidP="00524D58">
            <w:pPr>
              <w:spacing w:after="0" w:line="240" w:lineRule="auto"/>
              <w:jc w:val="right"/>
              <w:rPr>
                <w:rFonts w:ascii="Arial" w:eastAsia="Times New Roman" w:hAnsi="Arial" w:cs="Arial"/>
                <w:sz w:val="18"/>
                <w:szCs w:val="18"/>
                <w:lang w:val="pt-BR" w:eastAsia="es-UY"/>
              </w:rPr>
            </w:pPr>
            <w:r w:rsidRPr="008113F5">
              <w:rPr>
                <w:rFonts w:ascii="Arial" w:hAnsi="Arial" w:cs="Arial"/>
                <w:sz w:val="18"/>
                <w:szCs w:val="18"/>
              </w:rPr>
              <w:t>4</w:t>
            </w:r>
            <w:r w:rsidR="00233ABE">
              <w:rPr>
                <w:rFonts w:ascii="Arial" w:hAnsi="Arial" w:cs="Arial"/>
                <w:sz w:val="18"/>
                <w:szCs w:val="18"/>
              </w:rPr>
              <w:t>.</w:t>
            </w:r>
            <w:r w:rsidRPr="008113F5">
              <w:rPr>
                <w:rFonts w:ascii="Arial" w:hAnsi="Arial" w:cs="Arial"/>
                <w:sz w:val="18"/>
                <w:szCs w:val="18"/>
              </w:rPr>
              <w:t>960</w:t>
            </w:r>
            <w:r w:rsidR="00233ABE">
              <w:rPr>
                <w:rFonts w:ascii="Arial" w:hAnsi="Arial" w:cs="Arial"/>
                <w:sz w:val="18"/>
                <w:szCs w:val="18"/>
              </w:rPr>
              <w:t>.</w:t>
            </w:r>
            <w:r w:rsidRPr="008113F5">
              <w:rPr>
                <w:rFonts w:ascii="Arial" w:hAnsi="Arial" w:cs="Arial"/>
                <w:sz w:val="18"/>
                <w:szCs w:val="18"/>
              </w:rPr>
              <w:t xml:space="preserve">547 </w:t>
            </w:r>
          </w:p>
        </w:tc>
        <w:tc>
          <w:tcPr>
            <w:tcW w:w="772" w:type="dxa"/>
            <w:tcBorders>
              <w:top w:val="single" w:sz="4" w:space="0" w:color="auto"/>
              <w:left w:val="nil"/>
              <w:bottom w:val="single" w:sz="4" w:space="0" w:color="auto"/>
              <w:right w:val="single" w:sz="4" w:space="0" w:color="auto"/>
            </w:tcBorders>
            <w:shd w:val="clear" w:color="auto" w:fill="auto"/>
            <w:noWrap/>
            <w:vAlign w:val="center"/>
          </w:tcPr>
          <w:p w14:paraId="276416F4" w14:textId="00FD0413" w:rsidR="00524D58" w:rsidRPr="008113F5" w:rsidRDefault="00524D58" w:rsidP="00524D58">
            <w:pPr>
              <w:spacing w:after="0" w:line="240" w:lineRule="auto"/>
              <w:jc w:val="right"/>
              <w:rPr>
                <w:rFonts w:ascii="Arial" w:eastAsia="Times New Roman" w:hAnsi="Arial" w:cs="Arial"/>
                <w:sz w:val="18"/>
                <w:szCs w:val="18"/>
                <w:lang w:val="pt-BR" w:eastAsia="es-UY"/>
              </w:rPr>
            </w:pPr>
            <w:r w:rsidRPr="008113F5">
              <w:rPr>
                <w:rFonts w:ascii="Arial" w:hAnsi="Arial" w:cs="Arial"/>
                <w:sz w:val="18"/>
                <w:szCs w:val="18"/>
              </w:rPr>
              <w:t xml:space="preserve"> -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5D1633C" w14:textId="0591FA63" w:rsidR="00524D58" w:rsidRPr="008113F5" w:rsidRDefault="00524D58" w:rsidP="00524D58">
            <w:pPr>
              <w:spacing w:after="0" w:line="240" w:lineRule="auto"/>
              <w:jc w:val="right"/>
              <w:rPr>
                <w:rFonts w:ascii="Arial" w:eastAsia="Times New Roman" w:hAnsi="Arial" w:cs="Arial"/>
                <w:sz w:val="18"/>
                <w:szCs w:val="18"/>
                <w:lang w:val="pt-BR" w:eastAsia="es-UY"/>
              </w:rPr>
            </w:pPr>
            <w:r w:rsidRPr="008113F5">
              <w:rPr>
                <w:rFonts w:ascii="Arial" w:hAnsi="Arial" w:cs="Arial"/>
                <w:sz w:val="18"/>
                <w:szCs w:val="18"/>
              </w:rPr>
              <w:t xml:space="preserve"> -   </w:t>
            </w:r>
          </w:p>
        </w:tc>
      </w:tr>
    </w:tbl>
    <w:p w14:paraId="6740439D" w14:textId="77777777" w:rsidR="00E30D38" w:rsidRDefault="00E30D38" w:rsidP="00E30D38">
      <w:pPr>
        <w:rPr>
          <w:rFonts w:ascii="Arial" w:hAnsi="Arial"/>
          <w:lang w:val="es-ES_tradnl"/>
        </w:rPr>
      </w:pPr>
    </w:p>
    <w:p w14:paraId="6156B297" w14:textId="77777777" w:rsidR="0073450B" w:rsidRDefault="0073450B" w:rsidP="00E30D38">
      <w:pPr>
        <w:rPr>
          <w:rFonts w:ascii="Arial" w:hAnsi="Arial"/>
          <w:lang w:val="es-ES_tradnl"/>
        </w:rPr>
      </w:pPr>
    </w:p>
    <w:p w14:paraId="070831CF" w14:textId="276ED10D" w:rsidR="0073450B" w:rsidRPr="0044082D" w:rsidRDefault="0073450B" w:rsidP="00E30D38">
      <w:pPr>
        <w:rPr>
          <w:rFonts w:ascii="Arial" w:hAnsi="Arial"/>
          <w:lang w:val="es-ES_tradnl"/>
        </w:rPr>
        <w:sectPr w:rsidR="0073450B" w:rsidRPr="0044082D" w:rsidSect="00406868">
          <w:pgSz w:w="15840" w:h="12240" w:orient="landscape"/>
          <w:pgMar w:top="1980" w:right="1440" w:bottom="1800" w:left="1440" w:header="720" w:footer="720" w:gutter="0"/>
          <w:pgNumType w:start="1"/>
          <w:cols w:space="720" w:equalWidth="0">
            <w:col w:w="8838"/>
          </w:cols>
          <w:docGrid w:linePitch="326"/>
        </w:sectPr>
      </w:pPr>
    </w:p>
    <w:p w14:paraId="606B9662" w14:textId="77777777" w:rsidR="00E30D38" w:rsidRPr="0021304E" w:rsidRDefault="00E30D38" w:rsidP="00E30D38">
      <w:pPr>
        <w:pStyle w:val="Heading1"/>
        <w:numPr>
          <w:ilvl w:val="0"/>
          <w:numId w:val="2"/>
        </w:numPr>
        <w:jc w:val="left"/>
        <w:rPr>
          <w:rFonts w:ascii="Arial" w:eastAsia="Arial" w:hAnsi="Arial" w:cs="Arial"/>
          <w:smallCaps w:val="0"/>
          <w:noProof w:val="0"/>
          <w:sz w:val="24"/>
          <w:szCs w:val="24"/>
        </w:rPr>
      </w:pPr>
      <w:r w:rsidRPr="0021304E">
        <w:rPr>
          <w:rFonts w:ascii="Arial" w:eastAsia="Arial" w:hAnsi="Arial" w:cs="Arial"/>
          <w:smallCaps w:val="0"/>
          <w:noProof w:val="0"/>
          <w:sz w:val="24"/>
          <w:szCs w:val="24"/>
        </w:rPr>
        <w:lastRenderedPageBreak/>
        <w:t>Evaluación</w:t>
      </w:r>
    </w:p>
    <w:p w14:paraId="5ACF2377" w14:textId="1CBB0F24" w:rsidR="005761BD" w:rsidRPr="00C57874" w:rsidRDefault="005761BD" w:rsidP="005761BD">
      <w:pPr>
        <w:numPr>
          <w:ilvl w:val="1"/>
          <w:numId w:val="9"/>
        </w:numPr>
        <w:pBdr>
          <w:top w:val="nil"/>
          <w:left w:val="nil"/>
          <w:bottom w:val="nil"/>
          <w:right w:val="nil"/>
          <w:between w:val="nil"/>
        </w:pBdr>
        <w:spacing w:before="120" w:after="120" w:line="240" w:lineRule="auto"/>
        <w:ind w:left="810" w:hanging="810"/>
        <w:jc w:val="both"/>
        <w:rPr>
          <w:rFonts w:ascii="Arial" w:hAnsi="Arial"/>
          <w:lang w:val="es-ES_tradnl"/>
        </w:rPr>
      </w:pPr>
      <w:bookmarkStart w:id="18" w:name="_Hlk45266226"/>
      <w:r w:rsidRPr="00C57874">
        <w:rPr>
          <w:rFonts w:ascii="Arial" w:hAnsi="Arial" w:cs="Arial"/>
        </w:rPr>
        <w:t>El proyecto será evaluado conforme a las metas e indicadores anuales de los resultados y productos que integran la MR del proyecto. E</w:t>
      </w:r>
      <w:r>
        <w:rPr>
          <w:rFonts w:ascii="Arial" w:hAnsi="Arial" w:cs="Arial"/>
        </w:rPr>
        <w:t>ste PME</w:t>
      </w:r>
      <w:r w:rsidRPr="00C57874">
        <w:rPr>
          <w:rFonts w:ascii="Arial" w:hAnsi="Arial" w:cs="Arial"/>
        </w:rPr>
        <w:t xml:space="preserve"> contempla una evaluación independiente intermedia y una final. El prestatario preparará y enviará al Banco un informe de evaluación intermedia, a los 90 días contados a partir de la fecha en que se haya desembolsado el 50% de los recursos o cuando hayan transcurrido 36 meses de ejecución, lo que ocurra primero. También enviará al Banco una evaluación final que servirá de insumo para el PCR, a los 90 días contados a partir de la fecha en que se haya desembolsado el 95% de los recursos del préstamo. </w:t>
      </w:r>
      <w:bookmarkEnd w:id="18"/>
    </w:p>
    <w:p w14:paraId="2520A739" w14:textId="77777777" w:rsidR="00E30D38" w:rsidRPr="0044082D" w:rsidRDefault="00E30D38" w:rsidP="00E30D38">
      <w:pPr>
        <w:numPr>
          <w:ilvl w:val="1"/>
          <w:numId w:val="9"/>
        </w:numPr>
        <w:pBdr>
          <w:top w:val="nil"/>
          <w:left w:val="nil"/>
          <w:bottom w:val="nil"/>
          <w:right w:val="nil"/>
          <w:between w:val="nil"/>
        </w:pBdr>
        <w:spacing w:before="120" w:after="120" w:line="240" w:lineRule="auto"/>
        <w:ind w:left="810" w:hanging="810"/>
        <w:jc w:val="both"/>
        <w:rPr>
          <w:rFonts w:ascii="Arial" w:hAnsi="Arial"/>
          <w:lang w:val="es-ES_tradnl"/>
        </w:rPr>
      </w:pPr>
      <w:bookmarkStart w:id="19" w:name="_heading=h.2s8eyo1" w:colFirst="0" w:colLast="0"/>
      <w:bookmarkEnd w:id="19"/>
      <w:r w:rsidRPr="0044082D">
        <w:rPr>
          <w:rFonts w:ascii="Arial" w:hAnsi="Arial"/>
          <w:lang w:val="es-ES_tradnl"/>
        </w:rPr>
        <w:t>Asimismo, se realizará una evaluación de impacto que tendrá como objetivo medir la efectividad.</w:t>
      </w:r>
    </w:p>
    <w:p w14:paraId="70BC0A4C" w14:textId="77777777" w:rsidR="00E30D38" w:rsidRPr="0044082D" w:rsidRDefault="00E30D38" w:rsidP="00E30D38">
      <w:pPr>
        <w:numPr>
          <w:ilvl w:val="1"/>
          <w:numId w:val="9"/>
        </w:numPr>
        <w:pBdr>
          <w:top w:val="nil"/>
          <w:left w:val="nil"/>
          <w:bottom w:val="nil"/>
          <w:right w:val="nil"/>
          <w:between w:val="nil"/>
        </w:pBdr>
        <w:spacing w:before="120" w:after="120" w:line="240" w:lineRule="auto"/>
        <w:ind w:left="810" w:hanging="810"/>
        <w:jc w:val="both"/>
        <w:rPr>
          <w:rFonts w:ascii="Arial" w:hAnsi="Arial"/>
          <w:lang w:val="es-ES_tradnl"/>
        </w:rPr>
      </w:pPr>
      <w:r w:rsidRPr="0044082D">
        <w:rPr>
          <w:rFonts w:ascii="Arial" w:hAnsi="Arial"/>
          <w:lang w:val="es-ES_tradnl"/>
        </w:rPr>
        <w:t>El propósito de la evaluación intermedia será revisar el grado de avance y cumplimiento de los indicadores de resultado y producto previstos, así como formular recomendaciones, proponer acciones correctivas, y establecer buenas prácticas y lecciones aprendidas. Se revisará el cumplimiento de las metas que se establecieron en el plan inicial y en los Planes de Operativos Anuales, así como los avances en la MDR. Específicamente, las actividades serán las siguientes:</w:t>
      </w:r>
    </w:p>
    <w:p w14:paraId="78E40895" w14:textId="0C63AE9E" w:rsidR="00E30D38" w:rsidRPr="0044082D" w:rsidRDefault="00E30D38" w:rsidP="00E30D38">
      <w:pPr>
        <w:numPr>
          <w:ilvl w:val="0"/>
          <w:numId w:val="6"/>
        </w:numPr>
        <w:pBdr>
          <w:top w:val="nil"/>
          <w:left w:val="nil"/>
          <w:bottom w:val="nil"/>
          <w:right w:val="nil"/>
          <w:between w:val="nil"/>
        </w:pBdr>
        <w:spacing w:before="120" w:after="120" w:line="240" w:lineRule="auto"/>
        <w:ind w:left="1260" w:hanging="450"/>
        <w:jc w:val="both"/>
        <w:rPr>
          <w:rFonts w:ascii="Arial" w:hAnsi="Arial"/>
          <w:lang w:val="es-ES_tradnl"/>
        </w:rPr>
      </w:pPr>
      <w:r w:rsidRPr="0044082D">
        <w:rPr>
          <w:rFonts w:ascii="Arial" w:hAnsi="Arial"/>
          <w:lang w:val="es-ES_tradnl"/>
        </w:rPr>
        <w:t xml:space="preserve">Llevar a cabo una revisión detallada de los desembolsos y contrataciones del programa con referencia a la documentación aprobada como el Plan de Ejecución Plurianual (PEP) y los Planes Operativos Anuales (POA). Se identificará cualquier déficit o rezago y las causas de </w:t>
      </w:r>
      <w:r w:rsidRPr="008E235A">
        <w:rPr>
          <w:rFonts w:ascii="Arial" w:eastAsia="Arial" w:hAnsi="Arial" w:cs="Arial"/>
          <w:lang w:val="es-ES_tradnl"/>
        </w:rPr>
        <w:t>estos</w:t>
      </w:r>
      <w:r w:rsidRPr="0044082D">
        <w:rPr>
          <w:rFonts w:ascii="Arial" w:hAnsi="Arial"/>
          <w:lang w:val="es-ES_tradnl"/>
        </w:rPr>
        <w:t xml:space="preserve">, a fin de proponer acciones correctivas (y generar lecciones aprendidas para futuros programas), así como cualquier ahorro en términos presupuestales o de tiempos. </w:t>
      </w:r>
    </w:p>
    <w:p w14:paraId="5F2A2973" w14:textId="672EA2B6" w:rsidR="00E30D38" w:rsidRPr="0044082D" w:rsidRDefault="00E30D38" w:rsidP="00E30D38">
      <w:pPr>
        <w:numPr>
          <w:ilvl w:val="0"/>
          <w:numId w:val="6"/>
        </w:numPr>
        <w:pBdr>
          <w:top w:val="nil"/>
          <w:left w:val="nil"/>
          <w:bottom w:val="nil"/>
          <w:right w:val="nil"/>
          <w:between w:val="nil"/>
        </w:pBdr>
        <w:spacing w:before="120" w:after="120" w:line="240" w:lineRule="auto"/>
        <w:ind w:left="1260" w:hanging="450"/>
        <w:jc w:val="both"/>
        <w:rPr>
          <w:rFonts w:ascii="Arial" w:hAnsi="Arial"/>
          <w:lang w:val="es-ES_tradnl"/>
        </w:rPr>
      </w:pPr>
      <w:r w:rsidRPr="0044082D">
        <w:rPr>
          <w:rFonts w:ascii="Arial" w:hAnsi="Arial"/>
          <w:lang w:val="es-ES_tradnl"/>
        </w:rPr>
        <w:t xml:space="preserve">Llevar a cabo una revisión detallada del avance de los indicadores de la matriz de resultados, incluyendo una revisión del soporte documental o físico de los mismos. Se identificará cualquier déficit o rezago de cumplimiento y analizará las causas </w:t>
      </w:r>
      <w:r w:rsidRPr="008E235A">
        <w:rPr>
          <w:rFonts w:ascii="Arial" w:eastAsia="Arial" w:hAnsi="Arial" w:cs="Arial"/>
          <w:lang w:val="es-ES_tradnl"/>
        </w:rPr>
        <w:t>de este</w:t>
      </w:r>
      <w:r w:rsidRPr="0044082D">
        <w:rPr>
          <w:rFonts w:ascii="Arial" w:hAnsi="Arial"/>
          <w:lang w:val="es-ES_tradnl"/>
        </w:rPr>
        <w:t xml:space="preserve">, a fin de proponer acciones correctivas. Adicionalmente, se hará nota de cualquier ajuste que se haya hecho a la matriz de resultados durante la implementación del proyecto (del indicador mismo, su valor de línea de base o las metas) y la justificación por dicho ajuste. Finalmente, se debe analizar si las metas y los indicadores planteados (en la propuesta de préstamo) son adecuados para medir los objetivos declarados y si las metas fueron infundadamente optimistas o injustificadamente conservadoras. Entre otras fuentes, este ejercicio se beneficiará de la información contenida dentro de la herramienta de monitoreo del BID, </w:t>
      </w:r>
      <w:r w:rsidRPr="0044082D">
        <w:rPr>
          <w:rFonts w:ascii="Arial" w:hAnsi="Arial"/>
          <w:i/>
          <w:lang w:val="es-ES_tradnl"/>
        </w:rPr>
        <w:t xml:space="preserve">Project </w:t>
      </w:r>
      <w:proofErr w:type="spellStart"/>
      <w:r w:rsidRPr="0044082D">
        <w:rPr>
          <w:rFonts w:ascii="Arial" w:hAnsi="Arial"/>
          <w:i/>
          <w:lang w:val="es-ES_tradnl"/>
        </w:rPr>
        <w:t>Monitoring</w:t>
      </w:r>
      <w:proofErr w:type="spellEnd"/>
      <w:r w:rsidRPr="0044082D">
        <w:rPr>
          <w:rFonts w:ascii="Arial" w:hAnsi="Arial"/>
          <w:i/>
          <w:lang w:val="es-ES_tradnl"/>
        </w:rPr>
        <w:t xml:space="preserve"> </w:t>
      </w:r>
      <w:proofErr w:type="spellStart"/>
      <w:r w:rsidRPr="0044082D">
        <w:rPr>
          <w:rFonts w:ascii="Arial" w:hAnsi="Arial"/>
          <w:i/>
          <w:lang w:val="es-ES_tradnl"/>
        </w:rPr>
        <w:t>Report</w:t>
      </w:r>
      <w:proofErr w:type="spellEnd"/>
      <w:r w:rsidRPr="0044082D">
        <w:rPr>
          <w:rFonts w:ascii="Arial" w:hAnsi="Arial"/>
          <w:i/>
          <w:lang w:val="es-ES_tradnl"/>
        </w:rPr>
        <w:t xml:space="preserve"> (PMR). </w:t>
      </w:r>
    </w:p>
    <w:p w14:paraId="6F84FB37" w14:textId="77777777" w:rsidR="00E30D38" w:rsidRPr="0044082D" w:rsidRDefault="00E30D38" w:rsidP="00E30D38">
      <w:pPr>
        <w:numPr>
          <w:ilvl w:val="0"/>
          <w:numId w:val="6"/>
        </w:numPr>
        <w:pBdr>
          <w:top w:val="nil"/>
          <w:left w:val="nil"/>
          <w:bottom w:val="nil"/>
          <w:right w:val="nil"/>
          <w:between w:val="nil"/>
        </w:pBdr>
        <w:spacing w:before="120" w:after="120" w:line="240" w:lineRule="auto"/>
        <w:ind w:left="1260" w:hanging="450"/>
        <w:jc w:val="both"/>
        <w:rPr>
          <w:rFonts w:ascii="Arial" w:hAnsi="Arial"/>
          <w:lang w:val="es-ES_tradnl"/>
        </w:rPr>
      </w:pPr>
      <w:r w:rsidRPr="0044082D">
        <w:rPr>
          <w:rFonts w:ascii="Arial" w:hAnsi="Arial"/>
          <w:lang w:val="es-ES_tradnl"/>
        </w:rPr>
        <w:t xml:space="preserve">Identificar los resultados imprevistos (no incluidos en el objetivo declarado o la matriz de resultados) observados hasta la fecha y presentar evidencia de la influencia del proyecto sobre dichos resultados. </w:t>
      </w:r>
    </w:p>
    <w:p w14:paraId="5BA65009" w14:textId="77777777" w:rsidR="00E30D38" w:rsidRPr="0044082D" w:rsidRDefault="00E30D38" w:rsidP="00E30D38">
      <w:pPr>
        <w:numPr>
          <w:ilvl w:val="0"/>
          <w:numId w:val="6"/>
        </w:numPr>
        <w:pBdr>
          <w:top w:val="nil"/>
          <w:left w:val="nil"/>
          <w:bottom w:val="nil"/>
          <w:right w:val="nil"/>
          <w:between w:val="nil"/>
        </w:pBdr>
        <w:spacing w:before="120" w:after="120" w:line="240" w:lineRule="auto"/>
        <w:ind w:left="1260" w:hanging="450"/>
        <w:jc w:val="both"/>
        <w:rPr>
          <w:rFonts w:ascii="Arial" w:hAnsi="Arial"/>
          <w:lang w:val="es-ES_tradnl"/>
        </w:rPr>
      </w:pPr>
      <w:r w:rsidRPr="0044082D">
        <w:rPr>
          <w:rFonts w:ascii="Arial" w:hAnsi="Arial"/>
          <w:lang w:val="es-ES_tradnl"/>
        </w:rPr>
        <w:t xml:space="preserve">Llevar a cabo una revisión detallada de la matriz de riesgos del programa y analizar el grado al cual se han materializado los riesgos identificados, las medidas de mitigación que se han implementado, la efectividad de las medidas tomadas, y el grado de riesgo a futuro. Adicionalmente, con base en una revisión documental y entrevistas con informantes clave, se identificarán riesgos no contemplados en la matriz de riesgos original y recomendadas acciones de mitigación. </w:t>
      </w:r>
    </w:p>
    <w:p w14:paraId="16594835" w14:textId="77777777" w:rsidR="00E30D38" w:rsidRPr="0044082D" w:rsidRDefault="00E30D38" w:rsidP="00E30D38">
      <w:pPr>
        <w:numPr>
          <w:ilvl w:val="0"/>
          <w:numId w:val="6"/>
        </w:numPr>
        <w:pBdr>
          <w:top w:val="nil"/>
          <w:left w:val="nil"/>
          <w:bottom w:val="nil"/>
          <w:right w:val="nil"/>
          <w:between w:val="nil"/>
        </w:pBdr>
        <w:spacing w:before="120" w:after="120" w:line="240" w:lineRule="auto"/>
        <w:ind w:left="1260" w:hanging="450"/>
        <w:jc w:val="both"/>
        <w:rPr>
          <w:rFonts w:ascii="Arial" w:hAnsi="Arial"/>
          <w:lang w:val="es-ES_tradnl"/>
        </w:rPr>
      </w:pPr>
      <w:r w:rsidRPr="0044082D">
        <w:rPr>
          <w:rFonts w:ascii="Arial" w:hAnsi="Arial"/>
          <w:lang w:val="es-ES_tradnl"/>
        </w:rPr>
        <w:lastRenderedPageBreak/>
        <w:t>Llevar a cabo una revisión de la administración del proyecto y su impacto en el éxito del proyecto hasta la fecha, incluyendo: (i) los mandatos, las relaciones, las estructuras, los recursos las capacidades del organismo ejecutor y su coordinación con otras entidades involucradas; (</w:t>
      </w:r>
      <w:proofErr w:type="spellStart"/>
      <w:r w:rsidRPr="0044082D">
        <w:rPr>
          <w:rFonts w:ascii="Arial" w:hAnsi="Arial"/>
          <w:lang w:val="es-ES_tradnl"/>
        </w:rPr>
        <w:t>ii</w:t>
      </w:r>
      <w:proofErr w:type="spellEnd"/>
      <w:r w:rsidRPr="0044082D">
        <w:rPr>
          <w:rFonts w:ascii="Arial" w:hAnsi="Arial"/>
          <w:lang w:val="es-ES_tradnl"/>
        </w:rPr>
        <w:t>) la gestión fiduciaria (gestión financiera y de adquisiciones); (</w:t>
      </w:r>
      <w:proofErr w:type="spellStart"/>
      <w:r w:rsidRPr="0044082D">
        <w:rPr>
          <w:rFonts w:ascii="Arial" w:hAnsi="Arial"/>
          <w:lang w:val="es-ES_tradnl"/>
        </w:rPr>
        <w:t>iii</w:t>
      </w:r>
      <w:proofErr w:type="spellEnd"/>
      <w:r w:rsidRPr="0044082D">
        <w:rPr>
          <w:rFonts w:ascii="Arial" w:hAnsi="Arial"/>
          <w:lang w:val="es-ES_tradnl"/>
        </w:rPr>
        <w:t>) cualquier conducta o acción de algún participante público o privado; (</w:t>
      </w:r>
      <w:proofErr w:type="spellStart"/>
      <w:r w:rsidRPr="0044082D">
        <w:rPr>
          <w:rFonts w:ascii="Arial" w:hAnsi="Arial"/>
          <w:lang w:val="es-ES_tradnl"/>
        </w:rPr>
        <w:t>iv</w:t>
      </w:r>
      <w:proofErr w:type="spellEnd"/>
      <w:r w:rsidRPr="0044082D">
        <w:rPr>
          <w:rFonts w:ascii="Arial" w:hAnsi="Arial"/>
          <w:lang w:val="es-ES_tradnl"/>
        </w:rPr>
        <w:t xml:space="preserve">) aspectos jurídicos o normativos, del país o del Banco; y (v) otro factor influyente. </w:t>
      </w:r>
    </w:p>
    <w:p w14:paraId="7A33D20C" w14:textId="77777777" w:rsidR="00E30D38" w:rsidRPr="0044082D" w:rsidRDefault="00E30D38" w:rsidP="00E30D38">
      <w:pPr>
        <w:numPr>
          <w:ilvl w:val="0"/>
          <w:numId w:val="6"/>
        </w:numPr>
        <w:pBdr>
          <w:top w:val="nil"/>
          <w:left w:val="nil"/>
          <w:bottom w:val="nil"/>
          <w:right w:val="nil"/>
          <w:between w:val="nil"/>
        </w:pBdr>
        <w:spacing w:before="120" w:after="120" w:line="240" w:lineRule="auto"/>
        <w:ind w:left="1260" w:hanging="450"/>
        <w:jc w:val="both"/>
        <w:rPr>
          <w:rFonts w:ascii="Arial" w:hAnsi="Arial"/>
          <w:lang w:val="es-ES_tradnl"/>
        </w:rPr>
      </w:pPr>
      <w:r w:rsidRPr="0044082D">
        <w:rPr>
          <w:rFonts w:ascii="Arial" w:hAnsi="Arial"/>
          <w:lang w:val="es-ES_tradnl"/>
        </w:rPr>
        <w:t xml:space="preserve">Elaborar una sección de conclusiones y recomendaciones con base en toda la evidencia recopilada. </w:t>
      </w:r>
    </w:p>
    <w:p w14:paraId="310E0A6D" w14:textId="77777777" w:rsidR="00E30D38" w:rsidRPr="0044082D" w:rsidRDefault="00E30D38" w:rsidP="00E30D38">
      <w:pPr>
        <w:numPr>
          <w:ilvl w:val="1"/>
          <w:numId w:val="9"/>
        </w:numPr>
        <w:pBdr>
          <w:top w:val="nil"/>
          <w:left w:val="nil"/>
          <w:bottom w:val="nil"/>
          <w:right w:val="nil"/>
          <w:between w:val="nil"/>
        </w:pBdr>
        <w:spacing w:before="120" w:after="120" w:line="240" w:lineRule="auto"/>
        <w:ind w:left="810" w:hanging="810"/>
        <w:jc w:val="both"/>
        <w:rPr>
          <w:rFonts w:ascii="Arial" w:hAnsi="Arial"/>
          <w:lang w:val="es-ES_tradnl"/>
        </w:rPr>
      </w:pPr>
      <w:r w:rsidRPr="0044082D">
        <w:rPr>
          <w:rFonts w:ascii="Arial" w:hAnsi="Arial"/>
          <w:lang w:val="es-ES_tradnl"/>
        </w:rPr>
        <w:t xml:space="preserve">La </w:t>
      </w:r>
      <w:r w:rsidRPr="0044082D">
        <w:rPr>
          <w:rFonts w:ascii="Arial" w:hAnsi="Arial"/>
          <w:b/>
          <w:lang w:val="es-ES_tradnl"/>
        </w:rPr>
        <w:t>evaluación final</w:t>
      </w:r>
      <w:r w:rsidRPr="0044082D">
        <w:rPr>
          <w:rFonts w:ascii="Arial" w:hAnsi="Arial"/>
          <w:lang w:val="es-ES_tradnl"/>
        </w:rPr>
        <w:t xml:space="preserve"> incluirá las mismas actividades que la evaluación intermedia y las siguientes actividades adicionales, siguiendo las directrices del Banco al respecto: </w:t>
      </w:r>
    </w:p>
    <w:p w14:paraId="02B2B904" w14:textId="77777777" w:rsidR="00E30D38" w:rsidRPr="0044082D" w:rsidRDefault="00E30D38" w:rsidP="00E30D38">
      <w:pPr>
        <w:numPr>
          <w:ilvl w:val="0"/>
          <w:numId w:val="7"/>
        </w:numPr>
        <w:pBdr>
          <w:top w:val="nil"/>
          <w:left w:val="nil"/>
          <w:bottom w:val="nil"/>
          <w:right w:val="nil"/>
          <w:between w:val="nil"/>
        </w:pBdr>
        <w:spacing w:before="120" w:after="120" w:line="240" w:lineRule="auto"/>
        <w:ind w:hanging="540"/>
        <w:jc w:val="both"/>
        <w:rPr>
          <w:rFonts w:ascii="Arial" w:hAnsi="Arial"/>
          <w:lang w:val="es-ES_tradnl"/>
        </w:rPr>
      </w:pPr>
      <w:r w:rsidRPr="0044082D">
        <w:rPr>
          <w:rFonts w:ascii="Arial" w:hAnsi="Arial"/>
          <w:b/>
          <w:lang w:val="es-ES_tradnl"/>
        </w:rPr>
        <w:t>Análisis de la lógica vertical:</w:t>
      </w:r>
      <w:r w:rsidRPr="0044082D">
        <w:rPr>
          <w:rFonts w:ascii="Arial" w:hAnsi="Arial"/>
          <w:lang w:val="es-ES_tradnl"/>
        </w:rPr>
        <w:t xml:space="preserve"> la evaluación de la efectividad analiza la validez de los vínculos previstos entre los productos del proyecto, los efectos directos deseados y los impactos (la cadena de resultados). La evaluación procurará examinar la cadena de resultados y proporcionar elementos de prueba que determinen si se dio la vinculación prevista entre los productos y los efectos directos o impactos.</w:t>
      </w:r>
    </w:p>
    <w:p w14:paraId="1D707186" w14:textId="77777777" w:rsidR="00E30D38" w:rsidRPr="0044082D" w:rsidRDefault="00E30D38" w:rsidP="00E30D38">
      <w:pPr>
        <w:numPr>
          <w:ilvl w:val="0"/>
          <w:numId w:val="7"/>
        </w:numPr>
        <w:pBdr>
          <w:top w:val="nil"/>
          <w:left w:val="nil"/>
          <w:bottom w:val="nil"/>
          <w:right w:val="nil"/>
          <w:between w:val="nil"/>
        </w:pBdr>
        <w:spacing w:before="120" w:after="120" w:line="240" w:lineRule="auto"/>
        <w:ind w:hanging="540"/>
        <w:jc w:val="both"/>
        <w:rPr>
          <w:rFonts w:ascii="Arial" w:hAnsi="Arial"/>
          <w:lang w:val="es-ES_tradnl"/>
        </w:rPr>
      </w:pPr>
      <w:r w:rsidRPr="0044082D">
        <w:rPr>
          <w:rFonts w:ascii="Arial" w:hAnsi="Arial"/>
          <w:b/>
          <w:lang w:val="es-ES_tradnl"/>
        </w:rPr>
        <w:t>Análisis de atribución de resultados:</w:t>
      </w:r>
      <w:r w:rsidRPr="0044082D">
        <w:rPr>
          <w:rFonts w:ascii="Arial" w:hAnsi="Arial"/>
          <w:lang w:val="es-ES_tradnl"/>
        </w:rPr>
        <w:t xml:space="preserve"> debería analizar los elementos teóricos o pruebas de otro tipo sobre los que se apoye la atribución de los efectos directos. En este caso, el análisis de la consecución de los resultados esperados debería complementarse con una evaluación de “atribución teórica” basada en una cadena causal que sintetice los factores determinantes de los vínculos entre los efectos directos y los productos. Las pruebas, cuando las haya disponibles, deberían considerar las evaluaciones rigurosas que existan de las intervenciones en otros contextos similares (validez interna), así como información sobre la aplicabilidad de la intervención en el país en el que se haya implementado (validez externa).</w:t>
      </w:r>
    </w:p>
    <w:p w14:paraId="7DBFD574" w14:textId="77777777" w:rsidR="00E30D38" w:rsidRPr="0044082D" w:rsidRDefault="00E30D38" w:rsidP="00E30D38">
      <w:pPr>
        <w:numPr>
          <w:ilvl w:val="0"/>
          <w:numId w:val="7"/>
        </w:numPr>
        <w:pBdr>
          <w:top w:val="nil"/>
          <w:left w:val="nil"/>
          <w:bottom w:val="nil"/>
          <w:right w:val="nil"/>
          <w:between w:val="nil"/>
        </w:pBdr>
        <w:spacing w:before="120" w:after="120" w:line="240" w:lineRule="auto"/>
        <w:ind w:hanging="540"/>
        <w:jc w:val="both"/>
        <w:rPr>
          <w:rFonts w:ascii="Arial" w:hAnsi="Arial"/>
          <w:lang w:val="es-ES_tradnl"/>
        </w:rPr>
      </w:pPr>
      <w:r w:rsidRPr="0044082D">
        <w:rPr>
          <w:rFonts w:ascii="Arial" w:hAnsi="Arial"/>
          <w:b/>
          <w:lang w:val="es-ES_tradnl"/>
        </w:rPr>
        <w:t>Análisis de pertinencia:</w:t>
      </w:r>
      <w:r w:rsidRPr="0044082D">
        <w:rPr>
          <w:rFonts w:ascii="Arial" w:hAnsi="Arial"/>
          <w:lang w:val="es-ES_tradnl"/>
        </w:rPr>
        <w:t xml:space="preserve"> La pertinencia se refiere a la concordancia de los objetivos del proyecto con las necesidades del beneficiario, las prioridades y estrategias normativas o de desarrollo del país, y la estrategia de asistencia del Banco y sus objetivos institucionales. La pertinencia se evalúa teniendo en cuenta las circunstancias predominantes en el momento de la evaluación. La evaluación de la pertinencia se estructura en torno a la siguiente pregunta: ¿Han variado las condiciones que hacían que el proyecto fuera pertinente en el momento de su aprobación? La pertinencia del proyecto puede estar determinada por factores ajenos a la pertinencia de los objetivos, como la lógica de la cadena de resultados o del diseño del proyecto dadas las circunstancias locales.</w:t>
      </w:r>
    </w:p>
    <w:p w14:paraId="436CC7B0" w14:textId="77777777" w:rsidR="00E30D38" w:rsidRPr="0044082D" w:rsidRDefault="00E30D38" w:rsidP="00E30D38">
      <w:pPr>
        <w:numPr>
          <w:ilvl w:val="0"/>
          <w:numId w:val="7"/>
        </w:numPr>
        <w:pBdr>
          <w:top w:val="nil"/>
          <w:left w:val="nil"/>
          <w:bottom w:val="nil"/>
          <w:right w:val="nil"/>
          <w:between w:val="nil"/>
        </w:pBdr>
        <w:spacing w:before="120" w:after="120" w:line="240" w:lineRule="auto"/>
        <w:ind w:hanging="540"/>
        <w:jc w:val="both"/>
        <w:rPr>
          <w:rFonts w:ascii="Arial" w:hAnsi="Arial"/>
          <w:lang w:val="es-ES_tradnl"/>
        </w:rPr>
      </w:pPr>
      <w:r w:rsidRPr="0044082D">
        <w:rPr>
          <w:rFonts w:ascii="Arial" w:hAnsi="Arial"/>
          <w:b/>
          <w:lang w:val="es-ES_tradnl"/>
        </w:rPr>
        <w:t>Análisis de sostenibilidad:</w:t>
      </w:r>
      <w:r w:rsidRPr="0044082D">
        <w:rPr>
          <w:rFonts w:ascii="Arial" w:hAnsi="Arial"/>
          <w:lang w:val="es-ES_tradnl"/>
        </w:rPr>
        <w:t xml:space="preserve"> Tomando en cuenta que: (a) los resultados logrados por el proyecto; y (b) la pertinencia demostrada del proyecto, la evaluación de sostenibilidad consiste en evaluar las condiciones que podrían incidir en la continuidad de los actuales resultados logrados y en la consecución prevista de resultados futuros. La sostenibilidad está determinada por una evaluación tanto de la probabilidad como del impacto de varias amenazas sobre la continuidad de los efectos directos más allá de la terminación del proyecto (implementación del proyecto ex post), teniendo </w:t>
      </w:r>
      <w:r w:rsidRPr="0044082D">
        <w:rPr>
          <w:rFonts w:ascii="Arial" w:hAnsi="Arial"/>
          <w:lang w:val="es-ES_tradnl"/>
        </w:rPr>
        <w:lastRenderedPageBreak/>
        <w:t>en cuenta cómo se mitigaron esas amenazas en el diseño del proyecto o durante la ejecución.</w:t>
      </w:r>
    </w:p>
    <w:p w14:paraId="3F359137" w14:textId="77777777" w:rsidR="00E30D38" w:rsidRPr="0044082D" w:rsidRDefault="00E30D38" w:rsidP="00E30D38">
      <w:pPr>
        <w:numPr>
          <w:ilvl w:val="0"/>
          <w:numId w:val="7"/>
        </w:numPr>
        <w:pBdr>
          <w:top w:val="nil"/>
          <w:left w:val="nil"/>
          <w:bottom w:val="nil"/>
          <w:right w:val="nil"/>
          <w:between w:val="nil"/>
        </w:pBdr>
        <w:spacing w:before="120" w:after="120" w:line="240" w:lineRule="auto"/>
        <w:ind w:hanging="540"/>
        <w:jc w:val="both"/>
        <w:rPr>
          <w:rFonts w:ascii="Arial" w:hAnsi="Arial"/>
          <w:lang w:val="es-ES_tradnl"/>
        </w:rPr>
      </w:pPr>
      <w:r w:rsidRPr="0044082D">
        <w:rPr>
          <w:rFonts w:ascii="Arial" w:hAnsi="Arial"/>
          <w:b/>
          <w:lang w:val="es-ES_tradnl"/>
        </w:rPr>
        <w:t>Contribución a los objetivos estratégicos del Banco</w:t>
      </w:r>
      <w:r w:rsidRPr="0044082D">
        <w:rPr>
          <w:rFonts w:ascii="Arial" w:hAnsi="Arial"/>
          <w:lang w:val="es-ES_tradnl"/>
        </w:rPr>
        <w:t xml:space="preserve"> (objetivos estratégicos institucionales, sectoriales, y con el país) </w:t>
      </w:r>
      <w:r w:rsidRPr="0044082D">
        <w:rPr>
          <w:rFonts w:ascii="Arial" w:hAnsi="Arial"/>
          <w:b/>
          <w:lang w:val="es-ES_tradnl"/>
        </w:rPr>
        <w:t>y del país</w:t>
      </w:r>
      <w:r w:rsidRPr="0044082D">
        <w:rPr>
          <w:rFonts w:ascii="Arial" w:hAnsi="Arial"/>
          <w:lang w:val="es-ES_tradnl"/>
        </w:rPr>
        <w:t xml:space="preserve"> (enmarcados en su plan de desarrollo u otro documento oficial)</w:t>
      </w:r>
    </w:p>
    <w:p w14:paraId="0510C280" w14:textId="77777777" w:rsidR="00E30D38" w:rsidRPr="0044082D" w:rsidRDefault="00E30D38" w:rsidP="00E30D38">
      <w:pPr>
        <w:numPr>
          <w:ilvl w:val="0"/>
          <w:numId w:val="7"/>
        </w:numPr>
        <w:pBdr>
          <w:top w:val="nil"/>
          <w:left w:val="nil"/>
          <w:bottom w:val="nil"/>
          <w:right w:val="nil"/>
          <w:between w:val="nil"/>
        </w:pBdr>
        <w:spacing w:before="120" w:after="120" w:line="240" w:lineRule="auto"/>
        <w:ind w:hanging="540"/>
        <w:jc w:val="both"/>
        <w:rPr>
          <w:rFonts w:ascii="Arial" w:hAnsi="Arial"/>
          <w:lang w:val="es-ES_tradnl"/>
        </w:rPr>
      </w:pPr>
      <w:r w:rsidRPr="0044082D">
        <w:rPr>
          <w:rFonts w:ascii="Arial" w:hAnsi="Arial"/>
          <w:b/>
          <w:lang w:val="es-ES_tradnl"/>
        </w:rPr>
        <w:t>Análisis de la calidad del plan de seguimiento y evaluación del proyecto y su implementación</w:t>
      </w:r>
      <w:r w:rsidRPr="0044082D">
        <w:rPr>
          <w:rFonts w:ascii="Arial" w:hAnsi="Arial"/>
          <w:lang w:val="es-ES_tradnl"/>
        </w:rPr>
        <w:t>. Esta sección resume la idoneidad del diseño y la implementación del plan de seguimiento y evaluación, así como el uso de la información.</w:t>
      </w:r>
    </w:p>
    <w:p w14:paraId="6F0261F8" w14:textId="77777777" w:rsidR="00E30D38" w:rsidRPr="0044082D" w:rsidRDefault="00E30D38" w:rsidP="00E30D38">
      <w:pPr>
        <w:numPr>
          <w:ilvl w:val="0"/>
          <w:numId w:val="7"/>
        </w:numPr>
        <w:pBdr>
          <w:top w:val="nil"/>
          <w:left w:val="nil"/>
          <w:bottom w:val="nil"/>
          <w:right w:val="nil"/>
          <w:between w:val="nil"/>
        </w:pBdr>
        <w:spacing w:before="120" w:after="120" w:line="240" w:lineRule="auto"/>
        <w:ind w:hanging="540"/>
        <w:jc w:val="both"/>
        <w:rPr>
          <w:rFonts w:ascii="Arial" w:hAnsi="Arial"/>
          <w:lang w:val="es-ES_tradnl"/>
        </w:rPr>
      </w:pPr>
      <w:r w:rsidRPr="0044082D">
        <w:rPr>
          <w:rFonts w:ascii="Arial" w:hAnsi="Arial"/>
          <w:b/>
          <w:lang w:val="es-ES_tradnl"/>
        </w:rPr>
        <w:t>Análisis de uso de sistemas nacionales:</w:t>
      </w:r>
      <w:r w:rsidRPr="0044082D">
        <w:rPr>
          <w:rFonts w:ascii="Arial" w:hAnsi="Arial"/>
          <w:lang w:val="es-ES_tradnl"/>
        </w:rPr>
        <w:t xml:space="preserve"> en qué medida el diseño y la ejecución del proyecto contribuyen a fortalecer los sistemas nacionales y su utilización. El análisis abarca los sistemas nacionales fiduciarios (gestión financiera y de adquisiciones) y no fiduciarios (planificación estratégica, seguimiento y evaluación, estadística, evaluación ambiental) que sean pertinentes al Proyecto.</w:t>
      </w:r>
    </w:p>
    <w:p w14:paraId="49754D25" w14:textId="77777777" w:rsidR="00E30D38" w:rsidRPr="0044082D" w:rsidRDefault="00E30D38" w:rsidP="00E30D38">
      <w:pPr>
        <w:numPr>
          <w:ilvl w:val="0"/>
          <w:numId w:val="7"/>
        </w:numPr>
        <w:pBdr>
          <w:top w:val="nil"/>
          <w:left w:val="nil"/>
          <w:bottom w:val="nil"/>
          <w:right w:val="nil"/>
          <w:between w:val="nil"/>
        </w:pBdr>
        <w:spacing w:before="120" w:after="120" w:line="240" w:lineRule="auto"/>
        <w:ind w:hanging="540"/>
        <w:jc w:val="both"/>
        <w:rPr>
          <w:rFonts w:ascii="Arial" w:hAnsi="Arial"/>
          <w:lang w:val="es-ES_tradnl"/>
        </w:rPr>
      </w:pPr>
      <w:r w:rsidRPr="0044082D">
        <w:rPr>
          <w:rFonts w:ascii="Arial" w:hAnsi="Arial"/>
          <w:b/>
          <w:lang w:val="es-ES_tradnl"/>
        </w:rPr>
        <w:t>Una sección de conclusiones y recomendaciones</w:t>
      </w:r>
      <w:r w:rsidRPr="0044082D">
        <w:rPr>
          <w:rFonts w:ascii="Arial" w:hAnsi="Arial"/>
          <w:lang w:val="es-ES_tradnl"/>
        </w:rPr>
        <w:t xml:space="preserve"> con base en la evidencia recopilada. Las recomendaciones se dirigirán tanto al país para aumentar la sostenibilidad del proyecto o fortalecer otras iniciativas parecidas, como al Banco para mejorar su desempeño con el país en otras operaciones y con otros países en operaciones parecidas. </w:t>
      </w:r>
    </w:p>
    <w:p w14:paraId="341D6D91" w14:textId="03250C9E" w:rsidR="00E30D38" w:rsidRPr="0044082D" w:rsidRDefault="00E30D38" w:rsidP="0044082D">
      <w:pPr>
        <w:pBdr>
          <w:top w:val="nil"/>
          <w:left w:val="nil"/>
          <w:bottom w:val="nil"/>
          <w:right w:val="nil"/>
          <w:between w:val="nil"/>
        </w:pBdr>
        <w:ind w:left="708"/>
        <w:jc w:val="both"/>
        <w:rPr>
          <w:rFonts w:ascii="Arial" w:hAnsi="Arial"/>
          <w:b/>
          <w:lang w:val="es-ES_tradnl"/>
        </w:rPr>
      </w:pPr>
      <w:r w:rsidRPr="0044082D">
        <w:rPr>
          <w:rFonts w:ascii="Arial" w:hAnsi="Arial"/>
          <w:b/>
          <w:lang w:val="es-ES_tradnl"/>
        </w:rPr>
        <w:t>Evaluación de impacto de la implementación de programas conductivos</w:t>
      </w:r>
      <w:r w:rsidRPr="0044082D">
        <w:rPr>
          <w:rFonts w:ascii="Arial" w:hAnsi="Arial"/>
          <w:b/>
          <w:lang w:val="es-ES_tradnl"/>
        </w:rPr>
        <w:noBreakHyphen/>
        <w:t>conductuales</w:t>
      </w:r>
    </w:p>
    <w:p w14:paraId="68012772" w14:textId="77777777"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shd w:val="clear" w:color="auto" w:fill="FFFFFF"/>
          <w:lang w:val="es-ES_tradnl"/>
        </w:rPr>
        <w:t xml:space="preserve">Con el objetivo de generar conocimiento sobre la efectividad y el impacto de la implementación de los programas conductivos-conductuales sobre los diferentes indicadores de reincidencia, se pretende llevar a cabo una evaluación de impacto de tipo </w:t>
      </w:r>
      <w:proofErr w:type="spellStart"/>
      <w:proofErr w:type="gramStart"/>
      <w:r w:rsidRPr="0044082D">
        <w:rPr>
          <w:rFonts w:ascii="Arial" w:hAnsi="Arial"/>
          <w:shd w:val="clear" w:color="auto" w:fill="FFFFFF"/>
          <w:lang w:val="es-ES_tradnl"/>
        </w:rPr>
        <w:t>cuasi-experimental</w:t>
      </w:r>
      <w:proofErr w:type="spellEnd"/>
      <w:proofErr w:type="gramEnd"/>
      <w:r w:rsidRPr="0044082D">
        <w:rPr>
          <w:rFonts w:ascii="Arial" w:hAnsi="Arial"/>
          <w:shd w:val="clear" w:color="auto" w:fill="FFFFFF"/>
          <w:lang w:val="es-ES_tradnl"/>
        </w:rPr>
        <w:t xml:space="preserve"> para medir la contribución de la intervención sobre diferentes indicadores de: (i) cambio en el nivel de riesgo; y (</w:t>
      </w:r>
      <w:proofErr w:type="spellStart"/>
      <w:r w:rsidRPr="0044082D">
        <w:rPr>
          <w:rFonts w:ascii="Arial" w:hAnsi="Arial"/>
          <w:shd w:val="clear" w:color="auto" w:fill="FFFFFF"/>
          <w:lang w:val="es-ES_tradnl"/>
        </w:rPr>
        <w:t>ii</w:t>
      </w:r>
      <w:proofErr w:type="spellEnd"/>
      <w:r w:rsidRPr="0044082D">
        <w:rPr>
          <w:rFonts w:ascii="Arial" w:hAnsi="Arial"/>
          <w:shd w:val="clear" w:color="auto" w:fill="FFFFFF"/>
          <w:lang w:val="es-ES_tradnl"/>
        </w:rPr>
        <w:t>) reincidencia delictual.</w:t>
      </w:r>
    </w:p>
    <w:p w14:paraId="0F531D1B" w14:textId="4C3F6542"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shd w:val="clear" w:color="auto" w:fill="FFFFFF"/>
          <w:lang w:val="es-ES_tradnl"/>
        </w:rPr>
        <w:t>La motivación de la evaluación se sustenta en las elevadas tasas de reincidencia y crecimiento de la violencia en el país, y especialmente en Espirito Santo, en donde, entre 2010 y 2019, se duplicó la población penitenciaria haciendo que la tasa de encarcelamiento de PPL sea más del doble que el promedio regional (566 frente a 262 PPL por cada</w:t>
      </w:r>
      <w:r w:rsidRPr="008E235A">
        <w:rPr>
          <w:rFonts w:ascii="Arial" w:hAnsi="Arial" w:cs="Arial"/>
          <w:shd w:val="clear" w:color="auto" w:fill="FFFFFF"/>
          <w:lang w:val="es-ES_tradnl"/>
        </w:rPr>
        <w:t xml:space="preserve"> 100.000 habitantes</w:t>
      </w:r>
      <w:r w:rsidRPr="0044082D">
        <w:rPr>
          <w:rFonts w:ascii="Arial" w:hAnsi="Arial"/>
          <w:shd w:val="clear" w:color="auto" w:fill="FFFFFF"/>
          <w:lang w:val="es-ES_tradnl"/>
        </w:rPr>
        <w:t>) y un 84% más alta que la de Brasil (307)</w:t>
      </w:r>
      <w:r w:rsidR="00AC5051">
        <w:rPr>
          <w:rFonts w:ascii="Arial" w:hAnsi="Arial"/>
          <w:shd w:val="clear" w:color="auto" w:fill="FFFFFF"/>
          <w:lang w:val="es-ES_tradnl"/>
        </w:rPr>
        <w:t> </w:t>
      </w:r>
      <w:r w:rsidRPr="0044082D">
        <w:rPr>
          <w:rFonts w:ascii="Arial" w:hAnsi="Arial"/>
          <w:shd w:val="clear" w:color="auto" w:fill="FFFFFF"/>
          <w:lang w:val="es-ES_tradnl"/>
        </w:rPr>
        <w:t>(ICPR, 2019). Ante esta problemática, el proyecto contempla la implementación de un modelo que se enfoca en brindar a las PPL herramientas prácticas basadas en evidencia</w:t>
      </w:r>
      <w:r w:rsidRPr="008E235A">
        <w:rPr>
          <w:rFonts w:ascii="Arial" w:hAnsi="Arial" w:cs="Arial"/>
          <w:shd w:val="clear" w:color="auto" w:fill="FFFFFF"/>
          <w:lang w:val="es-ES_tradnl"/>
        </w:rPr>
        <w:t>,</w:t>
      </w:r>
      <w:r w:rsidRPr="0044082D">
        <w:rPr>
          <w:rFonts w:ascii="Arial" w:hAnsi="Arial"/>
          <w:shd w:val="clear" w:color="auto" w:fill="FFFFFF"/>
          <w:lang w:val="es-ES_tradnl"/>
        </w:rPr>
        <w:t xml:space="preserve"> que sean útiles en su proceso de reinserción social.</w:t>
      </w:r>
    </w:p>
    <w:p w14:paraId="02903C60" w14:textId="7F569EE0"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shd w:val="clear" w:color="auto" w:fill="FFFFFF"/>
          <w:lang w:val="es-ES_tradnl"/>
        </w:rPr>
        <w:t xml:space="preserve">En una revisión amplia de literatura se encuentra que las estrategias más efectivas para reducir los niveles de reincidencia están relacionadas con programas con un enfoque cognitivo-conductual. Este enfoque busca modificar el pensamiento delictivo hacia uno de tipo </w:t>
      </w:r>
      <w:proofErr w:type="spellStart"/>
      <w:proofErr w:type="gramStart"/>
      <w:r w:rsidRPr="0044082D">
        <w:rPr>
          <w:rFonts w:ascii="Arial" w:hAnsi="Arial"/>
          <w:shd w:val="clear" w:color="auto" w:fill="FFFFFF"/>
          <w:lang w:val="es-ES_tradnl"/>
        </w:rPr>
        <w:t>pro-social</w:t>
      </w:r>
      <w:proofErr w:type="spellEnd"/>
      <w:proofErr w:type="gramEnd"/>
      <w:r w:rsidRPr="0044082D">
        <w:rPr>
          <w:rFonts w:ascii="Arial" w:hAnsi="Arial"/>
          <w:shd w:val="clear" w:color="auto" w:fill="FFFFFF"/>
          <w:lang w:val="es-ES_tradnl"/>
        </w:rPr>
        <w:t xml:space="preserve"> a través de </w:t>
      </w:r>
      <w:r w:rsidRPr="008E235A">
        <w:rPr>
          <w:rFonts w:ascii="Arial" w:hAnsi="Arial" w:cs="Arial"/>
          <w:shd w:val="clear" w:color="auto" w:fill="FFFFFF"/>
          <w:lang w:val="es-ES_tradnl"/>
        </w:rPr>
        <w:t>la generación de</w:t>
      </w:r>
      <w:r w:rsidRPr="0044082D">
        <w:rPr>
          <w:rFonts w:ascii="Arial" w:hAnsi="Arial"/>
          <w:shd w:val="clear" w:color="auto" w:fill="FFFFFF"/>
          <w:lang w:val="es-ES_tradnl"/>
        </w:rPr>
        <w:t xml:space="preserve"> aprendizajes sobre habilidades cognitivas que permitan a las PPL actuar adecuadamente frente a </w:t>
      </w:r>
      <w:r w:rsidRPr="008E235A">
        <w:rPr>
          <w:rFonts w:ascii="Arial" w:hAnsi="Arial" w:cs="Arial"/>
          <w:shd w:val="clear" w:color="auto" w:fill="FFFFFF"/>
          <w:lang w:val="es-ES_tradnl"/>
        </w:rPr>
        <w:t>situaciones</w:t>
      </w:r>
      <w:r w:rsidRPr="0044082D">
        <w:rPr>
          <w:rFonts w:ascii="Arial" w:hAnsi="Arial"/>
          <w:shd w:val="clear" w:color="auto" w:fill="FFFFFF"/>
          <w:lang w:val="es-ES_tradnl"/>
        </w:rPr>
        <w:t xml:space="preserve"> que desencadenan la conducta del crimen (</w:t>
      </w:r>
      <w:proofErr w:type="spellStart"/>
      <w:r w:rsidRPr="0044082D">
        <w:rPr>
          <w:rFonts w:ascii="Arial" w:hAnsi="Arial"/>
          <w:shd w:val="clear" w:color="auto" w:fill="FFFFFF"/>
          <w:lang w:val="es-ES_tradnl"/>
        </w:rPr>
        <w:t>Tong</w:t>
      </w:r>
      <w:proofErr w:type="spellEnd"/>
      <w:r w:rsidRPr="0044082D">
        <w:rPr>
          <w:rFonts w:ascii="Arial" w:hAnsi="Arial"/>
          <w:shd w:val="clear" w:color="auto" w:fill="FFFFFF"/>
          <w:lang w:val="es-ES_tradnl"/>
        </w:rPr>
        <w:t xml:space="preserve"> et al., 2006). La literatura ha estudiado mucho el aporte de este modelo y existe una amplia evidencia sobre la efectividad de este tipo de intervenciones.</w:t>
      </w:r>
    </w:p>
    <w:p w14:paraId="7268DEC0" w14:textId="77777777"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shd w:val="clear" w:color="auto" w:fill="FFFFFF"/>
          <w:lang w:val="es-ES_tradnl"/>
        </w:rPr>
        <w:t xml:space="preserve">En síntesis, ES presenta una situación de altos niveles de reincidencia delictual. Asimismo, existe evidencia robusta de tipo causal que muestra la efectividad del modelo cognitivo-conductual y en este sentido, la evaluación se convierte en una </w:t>
      </w:r>
      <w:r w:rsidRPr="0044082D">
        <w:rPr>
          <w:rFonts w:ascii="Arial" w:hAnsi="Arial"/>
          <w:shd w:val="clear" w:color="auto" w:fill="FFFFFF"/>
          <w:lang w:val="es-ES_tradnl"/>
        </w:rPr>
        <w:lastRenderedPageBreak/>
        <w:t xml:space="preserve">oportunidad para aportar a dicho conocimiento y para el diseño de futuras políticas similares en Brasil, así como en otros países con proyectos de reinserción social similares. </w:t>
      </w:r>
    </w:p>
    <w:p w14:paraId="3C366E94" w14:textId="39AD9427" w:rsidR="00E30D38" w:rsidRPr="008E235A"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eastAsia="Arial" w:hAnsi="Arial" w:cs="Arial"/>
          <w:lang w:val="es-ES_tradnl"/>
        </w:rPr>
      </w:pPr>
      <w:r w:rsidRPr="008E235A">
        <w:rPr>
          <w:rFonts w:ascii="Arial" w:eastAsia="Arial" w:hAnsi="Arial" w:cs="Arial"/>
          <w:lang w:val="es-ES_tradnl"/>
        </w:rPr>
        <w:t xml:space="preserve">Con el fin de establecer la causalidad y de estimar el tamaño del impacto, el método más recomendable es el de Experimento Aleatorio Controlado o RCT (por sus siglas en inglés). Este consiste en asignar aleatoriamente un grupo de control y un grupo de tratamiento y comparar las diferencias en las variables de resultado entre ambos grupos al finalizar el periodo de tratamiento. Esta metodología permite controlar el sesgo de selección causado por las posibles diferencias tanto observables como no observables de las unidades de tratamiento. No obstante, no siempre se puede llevar a cabo esta metodología, por lo que se hace uso de metodologías cuasi experimentales. </w:t>
      </w:r>
    </w:p>
    <w:p w14:paraId="0F3CF3DE" w14:textId="25E309A2"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8E235A">
        <w:rPr>
          <w:rFonts w:ascii="Arial" w:eastAsia="Arial" w:hAnsi="Arial" w:cs="Arial"/>
          <w:lang w:val="es-ES_tradnl"/>
        </w:rPr>
        <w:t>Para la evaluación de este proyecto se plantea utilizar la metodología cuasi experimental</w:t>
      </w:r>
      <w:r w:rsidRPr="0044082D">
        <w:rPr>
          <w:rFonts w:ascii="Arial" w:hAnsi="Arial"/>
          <w:lang w:val="es-ES_tradnl"/>
        </w:rPr>
        <w:t xml:space="preserve"> de diferencias en diferencias emparejadas. Esta metodología se enmarca en el área de evaluación de impacto, y busca estimar los efectos de una intervención, a través de la comparación de un grupo de tratamiento (que recibe dicha intervención) y un grupo contrafactual comparable que no recibe tratamiento (grupo de control), controlando por las diferencias observables preexistentes entre ambos grupos. En principio, la intervención que se pretende evaluar es la terapia conductivo</w:t>
      </w:r>
      <w:r w:rsidRPr="008E235A">
        <w:rPr>
          <w:rFonts w:ascii="Arial" w:hAnsi="Arial" w:cs="Arial"/>
          <w:lang w:val="es-ES_tradnl"/>
        </w:rPr>
        <w:t xml:space="preserve"> </w:t>
      </w:r>
      <w:r w:rsidRPr="0044082D">
        <w:rPr>
          <w:rFonts w:ascii="Arial" w:hAnsi="Arial"/>
          <w:lang w:val="es-ES_tradnl"/>
        </w:rPr>
        <w:t xml:space="preserve">conductual </w:t>
      </w:r>
      <w:r w:rsidRPr="008E235A">
        <w:rPr>
          <w:rFonts w:ascii="Arial" w:hAnsi="Arial" w:cs="Arial"/>
          <w:lang w:val="es-ES_tradnl"/>
        </w:rPr>
        <w:t>brindada</w:t>
      </w:r>
      <w:r w:rsidRPr="0044082D">
        <w:rPr>
          <w:rFonts w:ascii="Arial" w:hAnsi="Arial"/>
          <w:lang w:val="es-ES_tradnl"/>
        </w:rPr>
        <w:t xml:space="preserve"> a cada PPL teniendo en cuenta los factores identificado</w:t>
      </w:r>
      <w:r w:rsidRPr="0044082D">
        <w:rPr>
          <w:rFonts w:ascii="Arial" w:hAnsi="Arial"/>
          <w:shd w:val="clear" w:color="auto" w:fill="FFFFFF"/>
          <w:lang w:val="es-ES_tradnl"/>
        </w:rPr>
        <w:t>s</w:t>
      </w:r>
      <w:r w:rsidRPr="008E235A">
        <w:rPr>
          <w:rFonts w:ascii="Arial" w:hAnsi="Arial" w:cs="Arial"/>
          <w:shd w:val="clear" w:color="auto" w:fill="FFFFFF"/>
          <w:lang w:val="es-ES_tradnl"/>
        </w:rPr>
        <w:t xml:space="preserve"> en la evaluación de riesgo</w:t>
      </w:r>
      <w:r w:rsidRPr="0044082D">
        <w:rPr>
          <w:rFonts w:ascii="Arial" w:hAnsi="Arial"/>
          <w:shd w:val="clear" w:color="auto" w:fill="FFFFFF"/>
          <w:lang w:val="es-ES_tradnl"/>
        </w:rPr>
        <w:t xml:space="preserve">, </w:t>
      </w:r>
      <w:r w:rsidRPr="0044082D">
        <w:rPr>
          <w:rFonts w:ascii="Arial" w:hAnsi="Arial"/>
          <w:lang w:val="es-ES_tradnl"/>
        </w:rPr>
        <w:t xml:space="preserve">que será financiada </w:t>
      </w:r>
      <w:r w:rsidRPr="008E235A">
        <w:rPr>
          <w:rFonts w:ascii="Arial" w:hAnsi="Arial" w:cs="Arial"/>
          <w:lang w:val="es-ES_tradnl"/>
        </w:rPr>
        <w:t>dentro del</w:t>
      </w:r>
      <w:r w:rsidRPr="0044082D">
        <w:rPr>
          <w:rFonts w:ascii="Arial" w:hAnsi="Arial"/>
          <w:lang w:val="es-ES_tradnl"/>
        </w:rPr>
        <w:t xml:space="preserve"> Componente 1 del proyecto.</w:t>
      </w:r>
    </w:p>
    <w:p w14:paraId="306445CB" w14:textId="77777777" w:rsidR="00E30D38" w:rsidRPr="00A6500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eastAsia="Arial" w:hAnsi="Arial" w:cs="Arial"/>
          <w:lang w:val="es-ES_tradnl"/>
        </w:rPr>
      </w:pPr>
      <w:r>
        <w:rPr>
          <w:rFonts w:ascii="Arial" w:eastAsia="Arial" w:hAnsi="Arial" w:cs="Arial"/>
          <w:lang w:val="es-ES_tradnl"/>
        </w:rPr>
        <w:t xml:space="preserve">El tratamiento conductivo conductual consiste en la realización de </w:t>
      </w:r>
      <w:r w:rsidRPr="00A6500D">
        <w:rPr>
          <w:rFonts w:ascii="Arial" w:eastAsia="Arial" w:hAnsi="Arial" w:cs="Arial"/>
          <w:lang w:val="es-ES_tradnl"/>
        </w:rPr>
        <w:t>talleres grupales de 8 a 12 participantes en sesiones de 60 a 90 minutos que se aplican con frecuencia típicamente semanal, y debe</w:t>
      </w:r>
      <w:r>
        <w:rPr>
          <w:rFonts w:ascii="Arial" w:eastAsia="Arial" w:hAnsi="Arial" w:cs="Arial"/>
          <w:lang w:val="es-ES_tradnl"/>
        </w:rPr>
        <w:t>n</w:t>
      </w:r>
      <w:r w:rsidRPr="00A6500D">
        <w:rPr>
          <w:rFonts w:ascii="Arial" w:eastAsia="Arial" w:hAnsi="Arial" w:cs="Arial"/>
          <w:lang w:val="es-ES_tradnl"/>
        </w:rPr>
        <w:t xml:space="preserve"> anticipar disrupciones de servicios por procedimientos de seguridad, festividades u otras causas vinculadas a la administración penitenciaria.</w:t>
      </w:r>
      <w:r w:rsidRPr="00A6500D">
        <w:t xml:space="preserve"> </w:t>
      </w:r>
      <w:r w:rsidRPr="00A6500D">
        <w:rPr>
          <w:rFonts w:ascii="Arial" w:eastAsia="Arial" w:hAnsi="Arial" w:cs="Arial"/>
          <w:lang w:val="es-ES_tradnl"/>
        </w:rPr>
        <w:t>Las sesiones se agrupan en módulos de intervención, que contienen una cantidad variable de sesiones</w:t>
      </w:r>
      <w:r>
        <w:rPr>
          <w:rFonts w:ascii="Arial" w:eastAsia="Arial" w:hAnsi="Arial" w:cs="Arial"/>
          <w:lang w:val="es-ES_tradnl"/>
        </w:rPr>
        <w:t xml:space="preserve">, y contemplan </w:t>
      </w:r>
      <w:r w:rsidRPr="00A6500D">
        <w:rPr>
          <w:rFonts w:ascii="Arial" w:eastAsia="Arial" w:hAnsi="Arial" w:cs="Arial"/>
          <w:lang w:val="es-ES_tradnl"/>
        </w:rPr>
        <w:t>de 1 a 15 sesiones</w:t>
      </w:r>
      <w:r>
        <w:rPr>
          <w:rFonts w:ascii="Arial" w:eastAsia="Arial" w:hAnsi="Arial" w:cs="Arial"/>
          <w:lang w:val="es-ES_tradnl"/>
        </w:rPr>
        <w:t xml:space="preserve"> aproximadamente</w:t>
      </w:r>
      <w:r w:rsidRPr="00A6500D">
        <w:rPr>
          <w:rFonts w:ascii="Arial" w:eastAsia="Arial" w:hAnsi="Arial" w:cs="Arial"/>
          <w:lang w:val="es-ES_tradnl"/>
        </w:rPr>
        <w:t>. Cada módulo aborda un factor de riesgo específico o una materia vinculada al tratamiento (por ejemplo, motivación al cambio). El diseño de las sesiones es estructurado, de manera que se establece previo a la ejecución, los objetivos, actividades, consignas y materiales a emplear en cada sesión. El diseño de objetivos y actividades se basan en los supuestos, teorías y técnicas de tratamiento del modelo de psicoterapia cognitivo conductual, incluyendo el desarrollo de competencias sociales, capacidades de autorregulación emocional, tolerancia a la frustración, entre otras.</w:t>
      </w:r>
      <w:r>
        <w:rPr>
          <w:rFonts w:ascii="Arial" w:eastAsia="Arial" w:hAnsi="Arial" w:cs="Arial"/>
          <w:lang w:val="es-ES_tradnl"/>
        </w:rPr>
        <w:t xml:space="preserve"> Así mismo, se contemplan capacitaciones educativas técnicas y aumentos de plazas de trabajo. </w:t>
      </w:r>
    </w:p>
    <w:p w14:paraId="11D654CA" w14:textId="77777777" w:rsidR="00E30D38" w:rsidRPr="008E235A"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eastAsia="Arial" w:hAnsi="Arial" w:cs="Arial"/>
          <w:lang w:val="es-ES_tradnl"/>
        </w:rPr>
      </w:pPr>
      <w:r w:rsidRPr="008E235A">
        <w:rPr>
          <w:rFonts w:ascii="Arial" w:hAnsi="Arial" w:cs="Arial"/>
          <w:shd w:val="clear" w:color="auto" w:fill="FFFFFF"/>
          <w:lang w:val="es-ES_tradnl"/>
        </w:rPr>
        <w:t>En este orden de ideas, la evaluación de impacto tiene por objetivo responder a las siguientes preguntas de investigación (i) ¿Cuál es el impacto de los programas cognitivo-conductuales sobre la tasa de reincidencia delictual?; (</w:t>
      </w:r>
      <w:proofErr w:type="spellStart"/>
      <w:r w:rsidRPr="008E235A">
        <w:rPr>
          <w:rFonts w:ascii="Arial" w:hAnsi="Arial" w:cs="Arial"/>
          <w:shd w:val="clear" w:color="auto" w:fill="FFFFFF"/>
          <w:lang w:val="es-ES_tradnl"/>
        </w:rPr>
        <w:t>ii</w:t>
      </w:r>
      <w:proofErr w:type="spellEnd"/>
      <w:r w:rsidRPr="008E235A">
        <w:rPr>
          <w:rFonts w:ascii="Arial" w:hAnsi="Arial" w:cs="Arial"/>
          <w:shd w:val="clear" w:color="auto" w:fill="FFFFFF"/>
          <w:lang w:val="es-ES_tradnl"/>
        </w:rPr>
        <w:t>) ¿Cuál es el impacto de los programas cognitivo-conductuales sobre el perfil de riesgo?</w:t>
      </w:r>
    </w:p>
    <w:p w14:paraId="667F8D44" w14:textId="343BFCB4" w:rsidR="00E30D38" w:rsidRPr="008E235A"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eastAsia="Arial" w:hAnsi="Arial" w:cs="Arial"/>
          <w:lang w:val="es-ES_tradnl"/>
        </w:rPr>
      </w:pPr>
      <w:r w:rsidRPr="0044082D">
        <w:rPr>
          <w:rFonts w:ascii="Arial" w:hAnsi="Arial"/>
          <w:lang w:val="es-ES_tradnl"/>
        </w:rPr>
        <w:t>Bajo el esquema propuesto, en un principio</w:t>
      </w:r>
      <w:r w:rsidRPr="008E235A">
        <w:rPr>
          <w:rFonts w:ascii="Arial" w:hAnsi="Arial" w:cs="Arial"/>
          <w:lang w:val="es-ES_tradnl"/>
        </w:rPr>
        <w:t>,</w:t>
      </w:r>
      <w:r w:rsidRPr="0044082D">
        <w:rPr>
          <w:rFonts w:ascii="Arial" w:hAnsi="Arial"/>
          <w:lang w:val="es-ES_tradnl"/>
        </w:rPr>
        <w:t xml:space="preserve"> se establecerá un grupo tratamiento que estará integrado por </w:t>
      </w:r>
      <w:r w:rsidRPr="008E235A">
        <w:rPr>
          <w:rFonts w:ascii="Arial" w:hAnsi="Arial" w:cs="Arial"/>
          <w:lang w:val="es-ES_tradnl"/>
        </w:rPr>
        <w:t>una muestra aleatoria de 2.000 PPL que hayan completado su tratamiento cognitivo conductual en alguna de las unidades</w:t>
      </w:r>
      <w:r w:rsidRPr="0044082D">
        <w:rPr>
          <w:rFonts w:ascii="Arial" w:hAnsi="Arial"/>
          <w:lang w:val="es-ES_tradnl"/>
        </w:rPr>
        <w:t xml:space="preserve"> de Espirito Santo y </w:t>
      </w:r>
      <w:r w:rsidRPr="008E235A">
        <w:rPr>
          <w:rFonts w:ascii="Arial" w:hAnsi="Arial" w:cs="Arial"/>
          <w:lang w:val="es-ES_tradnl"/>
        </w:rPr>
        <w:t xml:space="preserve">lleven al menos un años en libertad; y </w:t>
      </w:r>
      <w:r w:rsidRPr="0044082D">
        <w:rPr>
          <w:rFonts w:ascii="Arial" w:hAnsi="Arial"/>
          <w:lang w:val="es-ES_tradnl"/>
        </w:rPr>
        <w:t xml:space="preserve">otro grupo control </w:t>
      </w:r>
      <w:r w:rsidRPr="008E235A">
        <w:rPr>
          <w:rFonts w:ascii="Arial" w:hAnsi="Arial" w:cs="Arial"/>
          <w:lang w:val="es-ES_tradnl"/>
        </w:rPr>
        <w:t xml:space="preserve">pareado mediante </w:t>
      </w:r>
      <w:proofErr w:type="spellStart"/>
      <w:r w:rsidRPr="008E235A">
        <w:rPr>
          <w:rFonts w:ascii="Arial" w:hAnsi="Arial" w:cs="Arial"/>
          <w:i/>
          <w:lang w:val="es-ES_tradnl"/>
        </w:rPr>
        <w:t>propensity</w:t>
      </w:r>
      <w:proofErr w:type="spellEnd"/>
      <w:r w:rsidRPr="008E235A">
        <w:rPr>
          <w:rFonts w:ascii="Arial" w:hAnsi="Arial" w:cs="Arial"/>
          <w:i/>
          <w:lang w:val="es-ES_tradnl"/>
        </w:rPr>
        <w:t xml:space="preserve"> score </w:t>
      </w:r>
      <w:proofErr w:type="spellStart"/>
      <w:r w:rsidRPr="008E235A">
        <w:rPr>
          <w:rFonts w:ascii="Arial" w:hAnsi="Arial" w:cs="Arial"/>
          <w:i/>
          <w:lang w:val="es-ES_tradnl"/>
        </w:rPr>
        <w:t>matching</w:t>
      </w:r>
      <w:proofErr w:type="spellEnd"/>
      <w:r w:rsidRPr="008E235A">
        <w:rPr>
          <w:rFonts w:ascii="Arial" w:hAnsi="Arial" w:cs="Arial"/>
          <w:i/>
          <w:lang w:val="es-ES_tradnl"/>
        </w:rPr>
        <w:t xml:space="preserve">, </w:t>
      </w:r>
      <w:r w:rsidRPr="008E235A">
        <w:rPr>
          <w:rFonts w:ascii="Arial" w:hAnsi="Arial" w:cs="Arial"/>
          <w:lang w:val="es-ES_tradnl"/>
        </w:rPr>
        <w:t>conformado por 2.000</w:t>
      </w:r>
      <w:r w:rsidRPr="0044082D">
        <w:rPr>
          <w:rFonts w:ascii="Arial" w:hAnsi="Arial"/>
          <w:lang w:val="es-ES_tradnl"/>
        </w:rPr>
        <w:t xml:space="preserve"> PPL comparables </w:t>
      </w:r>
      <w:r w:rsidRPr="008E235A">
        <w:rPr>
          <w:rFonts w:ascii="Arial" w:hAnsi="Arial" w:cs="Arial"/>
          <w:lang w:val="es-ES_tradnl"/>
        </w:rPr>
        <w:t xml:space="preserve">que hayan cumplido sentencia en algunas de las unidades penales establecidas como controles por SEJUS y lleven al menos un año en libertad. </w:t>
      </w:r>
    </w:p>
    <w:p w14:paraId="465B5945" w14:textId="10F7B327"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lastRenderedPageBreak/>
        <w:t>Debido a la temporalidad del proyecto y los requerimientos de la evaluación, se establecerán dos grupos de tratamiento</w:t>
      </w:r>
      <w:r w:rsidRPr="008E235A">
        <w:rPr>
          <w:rFonts w:ascii="Arial" w:hAnsi="Arial" w:cs="Arial"/>
          <w:lang w:val="es-ES_tradnl"/>
        </w:rPr>
        <w:t>. El primer grupo</w:t>
      </w:r>
      <w:r w:rsidRPr="0044082D">
        <w:rPr>
          <w:rFonts w:ascii="Arial" w:hAnsi="Arial"/>
          <w:lang w:val="es-ES_tradnl"/>
        </w:rPr>
        <w:t xml:space="preserve">, que será utilizado en la evaluación del efecto de una terapia cognitivo conductual sobre cambios en el perfil de riesgo y tasa de reincidencia, estará integrado por PPL que </w:t>
      </w:r>
      <w:r w:rsidRPr="008E235A">
        <w:rPr>
          <w:rFonts w:ascii="Arial" w:hAnsi="Arial" w:cs="Arial"/>
          <w:lang w:val="es-ES_tradnl"/>
        </w:rPr>
        <w:t>al inicio de la implementación del proyecto contaban</w:t>
      </w:r>
      <w:r w:rsidRPr="0044082D">
        <w:rPr>
          <w:rFonts w:ascii="Arial" w:hAnsi="Arial"/>
          <w:lang w:val="es-ES_tradnl"/>
        </w:rPr>
        <w:t xml:space="preserve"> con las siguientes características: (i) una temporalidad de 9 a 12 meses para finalizar su condena; (</w:t>
      </w:r>
      <w:proofErr w:type="spellStart"/>
      <w:r w:rsidRPr="0044082D">
        <w:rPr>
          <w:rFonts w:ascii="Arial" w:hAnsi="Arial"/>
          <w:lang w:val="es-ES_tradnl"/>
        </w:rPr>
        <w:t>ii</w:t>
      </w:r>
      <w:proofErr w:type="spellEnd"/>
      <w:r w:rsidRPr="0044082D">
        <w:rPr>
          <w:rFonts w:ascii="Arial" w:hAnsi="Arial"/>
          <w:lang w:val="es-ES_tradnl"/>
        </w:rPr>
        <w:t xml:space="preserve">) El delito por el que se </w:t>
      </w:r>
      <w:r w:rsidRPr="008E235A">
        <w:rPr>
          <w:rFonts w:ascii="Arial" w:hAnsi="Arial" w:cs="Arial"/>
          <w:lang w:val="es-ES_tradnl"/>
        </w:rPr>
        <w:t>encontraban</w:t>
      </w:r>
      <w:r w:rsidRPr="0044082D">
        <w:rPr>
          <w:rFonts w:ascii="Arial" w:hAnsi="Arial"/>
          <w:lang w:val="es-ES_tradnl"/>
        </w:rPr>
        <w:t xml:space="preserve"> en prisión debe ser un delito común, excluyendo delitos sexuales y (</w:t>
      </w:r>
      <w:proofErr w:type="spellStart"/>
      <w:r w:rsidRPr="0044082D">
        <w:rPr>
          <w:rFonts w:ascii="Arial" w:hAnsi="Arial"/>
          <w:lang w:val="es-ES_tradnl"/>
        </w:rPr>
        <w:t>iii</w:t>
      </w:r>
      <w:proofErr w:type="spellEnd"/>
      <w:r w:rsidRPr="0044082D">
        <w:rPr>
          <w:rFonts w:ascii="Arial" w:hAnsi="Arial"/>
          <w:lang w:val="es-ES_tradnl"/>
        </w:rPr>
        <w:t>)</w:t>
      </w:r>
      <w:r w:rsidR="0073450B">
        <w:rPr>
          <w:rFonts w:ascii="Arial" w:hAnsi="Arial"/>
          <w:lang w:val="es-ES_tradnl"/>
        </w:rPr>
        <w:t> </w:t>
      </w:r>
      <w:r w:rsidRPr="008E235A">
        <w:rPr>
          <w:rFonts w:ascii="Arial" w:hAnsi="Arial" w:cs="Arial"/>
          <w:lang w:val="es-ES_tradnl"/>
        </w:rPr>
        <w:t>debió ser</w:t>
      </w:r>
      <w:r w:rsidRPr="0044082D">
        <w:rPr>
          <w:rFonts w:ascii="Arial" w:hAnsi="Arial"/>
          <w:lang w:val="es-ES_tradnl"/>
        </w:rPr>
        <w:t xml:space="preserve"> clasificado en alguna de las tres categorías más altas del perfil de riesgo</w:t>
      </w:r>
      <w:r w:rsidRPr="008E235A">
        <w:rPr>
          <w:rStyle w:val="FootnoteReference"/>
          <w:rFonts w:ascii="Arial" w:hAnsi="Arial" w:cs="Arial"/>
          <w:sz w:val="22"/>
          <w:lang w:val="es-ES_tradnl"/>
        </w:rPr>
        <w:footnoteReference w:id="10"/>
      </w:r>
      <w:r w:rsidRPr="0044082D">
        <w:rPr>
          <w:rFonts w:ascii="Arial" w:hAnsi="Arial"/>
          <w:lang w:val="es-ES_tradnl"/>
        </w:rPr>
        <w:t>. Este grupo recibirá únicamente la terapia cognitivo-conductual como tratamiento.</w:t>
      </w:r>
    </w:p>
    <w:p w14:paraId="397C97AA" w14:textId="5B964CF3"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 xml:space="preserve">Para evaluar el efecto de la capacitación </w:t>
      </w:r>
      <w:r w:rsidRPr="008E235A">
        <w:rPr>
          <w:rFonts w:ascii="Arial" w:hAnsi="Arial" w:cs="Arial"/>
          <w:lang w:val="es-ES_tradnl"/>
        </w:rPr>
        <w:t>educativa sobre el perfil de riesgo y la tasa de reincidencia,</w:t>
      </w:r>
      <w:r w:rsidRPr="0044082D">
        <w:rPr>
          <w:rFonts w:ascii="Arial" w:hAnsi="Arial"/>
          <w:lang w:val="es-ES_tradnl"/>
        </w:rPr>
        <w:t xml:space="preserve"> se conformará un segundo grupo de PPL que debe contar con las siguientes características</w:t>
      </w:r>
      <w:r w:rsidRPr="008E235A">
        <w:rPr>
          <w:rFonts w:ascii="Arial" w:hAnsi="Arial" w:cs="Arial"/>
          <w:lang w:val="es-ES_tradnl"/>
        </w:rPr>
        <w:t xml:space="preserve"> al inicio de la implementación del programa</w:t>
      </w:r>
      <w:r w:rsidRPr="0044082D">
        <w:rPr>
          <w:rFonts w:ascii="Arial" w:hAnsi="Arial"/>
          <w:lang w:val="es-ES_tradnl"/>
        </w:rPr>
        <w:t>: (i) una temporalidad de tres años para finalizar su condena; (</w:t>
      </w:r>
      <w:proofErr w:type="spellStart"/>
      <w:r w:rsidRPr="0044082D">
        <w:rPr>
          <w:rFonts w:ascii="Arial" w:hAnsi="Arial"/>
          <w:lang w:val="es-ES_tradnl"/>
        </w:rPr>
        <w:t>ii</w:t>
      </w:r>
      <w:proofErr w:type="spellEnd"/>
      <w:r w:rsidRPr="0044082D">
        <w:rPr>
          <w:rFonts w:ascii="Arial" w:hAnsi="Arial"/>
          <w:lang w:val="es-ES_tradnl"/>
        </w:rPr>
        <w:t>) El delito por el que se encuentra en prisión debe ser un delito común, excluyendo delitos sexuales; y (</w:t>
      </w:r>
      <w:proofErr w:type="spellStart"/>
      <w:r w:rsidRPr="0044082D">
        <w:rPr>
          <w:rFonts w:ascii="Arial" w:hAnsi="Arial"/>
          <w:lang w:val="es-ES_tradnl"/>
        </w:rPr>
        <w:t>iii</w:t>
      </w:r>
      <w:proofErr w:type="spellEnd"/>
      <w:r w:rsidRPr="0044082D">
        <w:rPr>
          <w:rFonts w:ascii="Arial" w:hAnsi="Arial"/>
          <w:lang w:val="es-ES_tradnl"/>
        </w:rPr>
        <w:t>)</w:t>
      </w:r>
      <w:r w:rsidR="0073450B">
        <w:rPr>
          <w:rFonts w:ascii="Arial" w:hAnsi="Arial"/>
          <w:lang w:val="es-ES_tradnl"/>
        </w:rPr>
        <w:t> </w:t>
      </w:r>
      <w:r w:rsidRPr="0044082D">
        <w:rPr>
          <w:rFonts w:ascii="Arial" w:hAnsi="Arial"/>
          <w:lang w:val="es-ES_tradnl"/>
        </w:rPr>
        <w:t xml:space="preserve">debe estar clasificado en alguna de las tres categorías más altas del perfil de riesgo. Para aislar el efecto de la capacitación </w:t>
      </w:r>
      <w:r w:rsidRPr="008E235A">
        <w:rPr>
          <w:rFonts w:ascii="Arial" w:hAnsi="Arial" w:cs="Arial"/>
          <w:lang w:val="es-ES_tradnl"/>
        </w:rPr>
        <w:t>educativa</w:t>
      </w:r>
      <w:r w:rsidRPr="0044082D">
        <w:rPr>
          <w:rFonts w:ascii="Arial" w:hAnsi="Arial"/>
          <w:lang w:val="es-ES_tradnl"/>
        </w:rPr>
        <w:t xml:space="preserve"> sobre reincidencia, se realiza una diferencia entre </w:t>
      </w:r>
      <w:r w:rsidRPr="008E235A">
        <w:rPr>
          <w:rFonts w:ascii="Arial" w:hAnsi="Arial" w:cs="Arial"/>
          <w:lang w:val="es-ES_tradnl"/>
        </w:rPr>
        <w:t xml:space="preserve">los efectos en </w:t>
      </w:r>
      <w:r w:rsidRPr="0044082D">
        <w:rPr>
          <w:rFonts w:ascii="Arial" w:hAnsi="Arial"/>
          <w:lang w:val="es-ES_tradnl"/>
        </w:rPr>
        <w:t xml:space="preserve">aquellos que recibieron únicamente terapia </w:t>
      </w:r>
      <w:r w:rsidRPr="008E235A">
        <w:rPr>
          <w:rFonts w:ascii="Arial" w:hAnsi="Arial" w:cs="Arial"/>
          <w:lang w:val="es-ES_tradnl"/>
        </w:rPr>
        <w:t>cognitivo</w:t>
      </w:r>
      <w:r w:rsidRPr="0044082D">
        <w:rPr>
          <w:rFonts w:ascii="Arial" w:hAnsi="Arial"/>
          <w:lang w:val="es-ES_tradnl"/>
        </w:rPr>
        <w:t xml:space="preserve"> conductual y aquellos que </w:t>
      </w:r>
      <w:r w:rsidRPr="008E235A">
        <w:rPr>
          <w:rFonts w:ascii="Arial" w:hAnsi="Arial" w:cs="Arial"/>
          <w:lang w:val="es-ES_tradnl"/>
        </w:rPr>
        <w:t>los dos tratamientos</w:t>
      </w:r>
      <w:r w:rsidRPr="0044082D">
        <w:rPr>
          <w:rFonts w:ascii="Arial" w:hAnsi="Arial"/>
          <w:lang w:val="es-ES_tradnl"/>
        </w:rPr>
        <w:t>.</w:t>
      </w:r>
    </w:p>
    <w:p w14:paraId="7BD3284D" w14:textId="37D591E5" w:rsidR="00E30D38" w:rsidRPr="008E235A"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eastAsia="Arial" w:hAnsi="Arial" w:cs="Arial"/>
          <w:lang w:val="es-ES_tradnl"/>
        </w:rPr>
      </w:pPr>
      <w:r w:rsidRPr="008E235A">
        <w:rPr>
          <w:rFonts w:ascii="Arial" w:hAnsi="Arial" w:cs="Arial"/>
          <w:lang w:val="es-ES_tradnl"/>
        </w:rPr>
        <w:t>La</w:t>
      </w:r>
      <w:r w:rsidRPr="0044082D">
        <w:rPr>
          <w:rFonts w:ascii="Arial" w:hAnsi="Arial"/>
          <w:lang w:val="es-ES_tradnl"/>
        </w:rPr>
        <w:t xml:space="preserve"> metodología </w:t>
      </w:r>
      <w:r w:rsidRPr="008E235A">
        <w:rPr>
          <w:rFonts w:ascii="Arial" w:hAnsi="Arial" w:cs="Arial"/>
          <w:lang w:val="es-ES_tradnl"/>
        </w:rPr>
        <w:t>de diferencias en diferencias se basa en el supuesto de tendencias paralelas que, si bien no se puede observar directamente, es generalmente respaldado por un análisis de tendencias o consideraciones teóricas que argumenten su cumplimiento. Teniendo esto en cuenta, se prevé</w:t>
      </w:r>
      <w:r w:rsidRPr="0044082D">
        <w:rPr>
          <w:rFonts w:ascii="Arial" w:hAnsi="Arial"/>
          <w:lang w:val="es-ES_tradnl"/>
        </w:rPr>
        <w:t xml:space="preserve"> el levantamiento de </w:t>
      </w:r>
      <w:r w:rsidRPr="008E235A">
        <w:rPr>
          <w:rFonts w:ascii="Arial" w:hAnsi="Arial" w:cs="Arial"/>
          <w:lang w:val="es-ES_tradnl"/>
        </w:rPr>
        <w:t>información previa y posterior al tratamiento (línea</w:t>
      </w:r>
      <w:r w:rsidRPr="0044082D">
        <w:rPr>
          <w:rFonts w:ascii="Arial" w:hAnsi="Arial"/>
          <w:lang w:val="es-ES_tradnl"/>
        </w:rPr>
        <w:t xml:space="preserve"> base </w:t>
      </w:r>
      <w:r w:rsidRPr="008E235A">
        <w:rPr>
          <w:rFonts w:ascii="Arial" w:hAnsi="Arial" w:cs="Arial"/>
          <w:lang w:val="es-ES_tradnl"/>
        </w:rPr>
        <w:t xml:space="preserve">y seguimiento) </w:t>
      </w:r>
      <w:r w:rsidRPr="008E235A">
        <w:rPr>
          <w:rFonts w:ascii="Arial" w:eastAsia="Arial" w:hAnsi="Arial" w:cs="Arial"/>
          <w:lang w:val="es-ES_tradnl"/>
        </w:rPr>
        <w:t>tanto</w:t>
      </w:r>
      <w:r w:rsidRPr="0044082D">
        <w:rPr>
          <w:rFonts w:ascii="Arial" w:hAnsi="Arial"/>
          <w:lang w:val="es-ES_tradnl"/>
        </w:rPr>
        <w:t xml:space="preserve"> para el grupo de control </w:t>
      </w:r>
      <w:r w:rsidRPr="008E235A">
        <w:rPr>
          <w:rFonts w:ascii="Arial" w:hAnsi="Arial" w:cs="Arial"/>
          <w:lang w:val="es-ES_tradnl"/>
        </w:rPr>
        <w:t>como</w:t>
      </w:r>
      <w:r w:rsidRPr="0044082D">
        <w:rPr>
          <w:rFonts w:ascii="Arial" w:hAnsi="Arial"/>
          <w:lang w:val="es-ES_tradnl"/>
        </w:rPr>
        <w:t xml:space="preserve"> para </w:t>
      </w:r>
      <w:r w:rsidRPr="008E235A">
        <w:rPr>
          <w:rFonts w:ascii="Arial" w:hAnsi="Arial" w:cs="Arial"/>
          <w:lang w:val="es-ES_tradnl"/>
        </w:rPr>
        <w:t>los grupos</w:t>
      </w:r>
      <w:r w:rsidRPr="0044082D">
        <w:rPr>
          <w:rFonts w:ascii="Arial" w:hAnsi="Arial"/>
          <w:lang w:val="es-ES_tradnl"/>
        </w:rPr>
        <w:t xml:space="preserve"> de tratamiento</w:t>
      </w:r>
      <w:r w:rsidRPr="008E235A">
        <w:rPr>
          <w:rFonts w:ascii="Arial" w:hAnsi="Arial" w:cs="Arial"/>
          <w:lang w:val="es-ES_tradnl"/>
        </w:rPr>
        <w:t xml:space="preserve">. </w:t>
      </w:r>
    </w:p>
    <w:p w14:paraId="6EBE001D" w14:textId="174ABD6F"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8E235A">
        <w:rPr>
          <w:rFonts w:ascii="Arial" w:hAnsi="Arial" w:cs="Arial"/>
          <w:lang w:val="es-ES_tradnl"/>
        </w:rPr>
        <w:t>Adicionalmente se realizará</w:t>
      </w:r>
      <w:r w:rsidRPr="0044082D">
        <w:rPr>
          <w:rFonts w:ascii="Arial" w:hAnsi="Arial"/>
          <w:lang w:val="es-ES_tradnl"/>
        </w:rPr>
        <w:t xml:space="preserve"> una </w:t>
      </w:r>
      <w:r w:rsidRPr="008E235A">
        <w:rPr>
          <w:rFonts w:ascii="Arial" w:hAnsi="Arial" w:cs="Arial"/>
          <w:lang w:val="es-ES_tradnl"/>
        </w:rPr>
        <w:t>segunda observación de seguimiento utilizando información administrativa.</w:t>
      </w:r>
      <w:r w:rsidRPr="0044082D">
        <w:rPr>
          <w:rFonts w:ascii="Arial" w:hAnsi="Arial"/>
          <w:lang w:val="es-ES_tradnl"/>
        </w:rPr>
        <w:t xml:space="preserve"> En el siguiente cuadro se presentan los levantamientos de información.</w:t>
      </w:r>
    </w:p>
    <w:p w14:paraId="0A175957" w14:textId="08CEF066" w:rsidR="00E30D38" w:rsidRPr="0044082D" w:rsidRDefault="00E30D38" w:rsidP="00E30D38">
      <w:pPr>
        <w:pBdr>
          <w:top w:val="nil"/>
          <w:left w:val="nil"/>
          <w:bottom w:val="nil"/>
          <w:right w:val="nil"/>
          <w:between w:val="nil"/>
        </w:pBdr>
        <w:spacing w:before="120" w:after="120"/>
        <w:jc w:val="center"/>
        <w:rPr>
          <w:rFonts w:ascii="Arial" w:hAnsi="Arial"/>
          <w:sz w:val="20"/>
          <w:lang w:val="es-ES_tradnl"/>
        </w:rPr>
      </w:pPr>
      <w:r w:rsidRPr="0044082D">
        <w:rPr>
          <w:rFonts w:ascii="Arial" w:hAnsi="Arial"/>
          <w:b/>
          <w:sz w:val="20"/>
          <w:lang w:val="es-ES_tradnl"/>
        </w:rPr>
        <w:t xml:space="preserve">Cuadro </w:t>
      </w:r>
      <w:r w:rsidR="0076652D">
        <w:rPr>
          <w:rFonts w:ascii="Arial" w:hAnsi="Arial" w:cs="Arial"/>
          <w:b/>
          <w:bCs/>
          <w:sz w:val="20"/>
          <w:lang w:val="es-ES_tradnl"/>
        </w:rPr>
        <w:t>6</w:t>
      </w:r>
      <w:r w:rsidRPr="0044082D">
        <w:rPr>
          <w:rFonts w:ascii="Arial" w:hAnsi="Arial"/>
          <w:b/>
          <w:sz w:val="20"/>
          <w:lang w:val="es-ES_tradnl"/>
        </w:rPr>
        <w:t>. Levantamientos de información</w:t>
      </w:r>
    </w:p>
    <w:tbl>
      <w:tblPr>
        <w:tblW w:w="8495" w:type="dxa"/>
        <w:tblInd w:w="4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6"/>
        <w:gridCol w:w="2268"/>
        <w:gridCol w:w="1756"/>
        <w:gridCol w:w="2355"/>
      </w:tblGrid>
      <w:tr w:rsidR="00CD6123" w:rsidRPr="00FC543D" w14:paraId="716CD698" w14:textId="77777777" w:rsidTr="005761BD">
        <w:trPr>
          <w:tblHeader/>
        </w:trPr>
        <w:tc>
          <w:tcPr>
            <w:tcW w:w="2116" w:type="dxa"/>
            <w:shd w:val="clear" w:color="auto" w:fill="BFBFBF" w:themeFill="background1" w:themeFillShade="BF"/>
            <w:tcMar>
              <w:top w:w="100" w:type="dxa"/>
              <w:left w:w="100" w:type="dxa"/>
              <w:bottom w:w="100" w:type="dxa"/>
              <w:right w:w="100" w:type="dxa"/>
            </w:tcMar>
          </w:tcPr>
          <w:p w14:paraId="3CCB1B5F" w14:textId="77777777" w:rsidR="00E30D38" w:rsidRPr="0044082D" w:rsidRDefault="00E30D38" w:rsidP="00406868">
            <w:pPr>
              <w:widowControl w:val="0"/>
              <w:pBdr>
                <w:top w:val="nil"/>
                <w:left w:val="nil"/>
                <w:bottom w:val="nil"/>
                <w:right w:val="nil"/>
                <w:between w:val="nil"/>
              </w:pBdr>
              <w:spacing w:after="0"/>
              <w:jc w:val="center"/>
              <w:rPr>
                <w:rFonts w:ascii="Arial" w:hAnsi="Arial"/>
                <w:b/>
                <w:sz w:val="18"/>
                <w:lang w:val="es-ES_tradnl"/>
              </w:rPr>
            </w:pPr>
            <w:r w:rsidRPr="0044082D">
              <w:rPr>
                <w:rFonts w:ascii="Arial" w:hAnsi="Arial"/>
                <w:b/>
                <w:sz w:val="18"/>
                <w:lang w:val="es-ES_tradnl"/>
              </w:rPr>
              <w:t>Periodo</w:t>
            </w:r>
          </w:p>
        </w:tc>
        <w:tc>
          <w:tcPr>
            <w:tcW w:w="2268" w:type="dxa"/>
            <w:shd w:val="clear" w:color="auto" w:fill="BFBFBF" w:themeFill="background1" w:themeFillShade="BF"/>
            <w:tcMar>
              <w:top w:w="100" w:type="dxa"/>
              <w:left w:w="100" w:type="dxa"/>
              <w:bottom w:w="100" w:type="dxa"/>
              <w:right w:w="100" w:type="dxa"/>
            </w:tcMar>
          </w:tcPr>
          <w:p w14:paraId="56E5F143" w14:textId="4B693BF8" w:rsidR="00E30D38" w:rsidRPr="0044082D" w:rsidRDefault="00E30D38" w:rsidP="00406868">
            <w:pPr>
              <w:widowControl w:val="0"/>
              <w:pBdr>
                <w:top w:val="nil"/>
                <w:left w:val="nil"/>
                <w:bottom w:val="nil"/>
                <w:right w:val="nil"/>
                <w:between w:val="nil"/>
              </w:pBdr>
              <w:spacing w:after="0"/>
              <w:jc w:val="center"/>
              <w:rPr>
                <w:rFonts w:ascii="Arial" w:hAnsi="Arial"/>
                <w:b/>
                <w:sz w:val="18"/>
                <w:lang w:val="es-ES_tradnl"/>
              </w:rPr>
            </w:pPr>
            <w:r w:rsidRPr="0044082D">
              <w:rPr>
                <w:rFonts w:ascii="Arial" w:hAnsi="Arial"/>
                <w:b/>
                <w:sz w:val="18"/>
                <w:lang w:val="es-ES_tradnl"/>
              </w:rPr>
              <w:t xml:space="preserve">Grupo de Tratamiento (PPL elegibles de </w:t>
            </w:r>
            <w:r w:rsidRPr="00FC543D">
              <w:rPr>
                <w:rFonts w:ascii="Arial" w:eastAsia="Arial" w:hAnsi="Arial" w:cs="Arial"/>
                <w:b/>
                <w:bCs/>
                <w:sz w:val="18"/>
                <w:szCs w:val="18"/>
                <w:lang w:val="es-ES_tradnl"/>
              </w:rPr>
              <w:t>las unidades que implementan terapia cognitivo conductual</w:t>
            </w:r>
            <w:r w:rsidRPr="0044082D">
              <w:rPr>
                <w:rFonts w:ascii="Arial" w:hAnsi="Arial"/>
                <w:b/>
                <w:sz w:val="18"/>
                <w:lang w:val="es-ES_tradnl"/>
              </w:rPr>
              <w:t>)</w:t>
            </w:r>
          </w:p>
        </w:tc>
        <w:tc>
          <w:tcPr>
            <w:tcW w:w="1756" w:type="dxa"/>
            <w:shd w:val="clear" w:color="auto" w:fill="BFBFBF" w:themeFill="background1" w:themeFillShade="BF"/>
            <w:tcMar>
              <w:top w:w="100" w:type="dxa"/>
              <w:left w:w="100" w:type="dxa"/>
              <w:bottom w:w="100" w:type="dxa"/>
              <w:right w:w="100" w:type="dxa"/>
            </w:tcMar>
          </w:tcPr>
          <w:p w14:paraId="4E658ACE" w14:textId="77777777" w:rsidR="00E30D38" w:rsidRPr="0044082D" w:rsidRDefault="00E30D38" w:rsidP="00406868">
            <w:pPr>
              <w:widowControl w:val="0"/>
              <w:pBdr>
                <w:top w:val="nil"/>
                <w:left w:val="nil"/>
                <w:bottom w:val="nil"/>
                <w:right w:val="nil"/>
                <w:between w:val="nil"/>
              </w:pBdr>
              <w:spacing w:after="0"/>
              <w:jc w:val="center"/>
              <w:rPr>
                <w:rFonts w:ascii="Arial" w:hAnsi="Arial"/>
                <w:b/>
                <w:sz w:val="18"/>
                <w:lang w:val="es-ES_tradnl"/>
              </w:rPr>
            </w:pPr>
            <w:r w:rsidRPr="0044082D">
              <w:rPr>
                <w:rFonts w:ascii="Arial" w:hAnsi="Arial"/>
                <w:b/>
                <w:sz w:val="18"/>
                <w:lang w:val="es-ES_tradnl"/>
              </w:rPr>
              <w:t>Grupo de Control (PPL elegibles de una unidad comparable)</w:t>
            </w:r>
          </w:p>
        </w:tc>
        <w:tc>
          <w:tcPr>
            <w:tcW w:w="2355" w:type="dxa"/>
            <w:shd w:val="clear" w:color="auto" w:fill="BFBFBF" w:themeFill="background1" w:themeFillShade="BF"/>
            <w:tcMar>
              <w:top w:w="100" w:type="dxa"/>
              <w:left w:w="100" w:type="dxa"/>
              <w:bottom w:w="100" w:type="dxa"/>
              <w:right w:w="100" w:type="dxa"/>
            </w:tcMar>
          </w:tcPr>
          <w:p w14:paraId="288AD728" w14:textId="77777777" w:rsidR="00E30D38" w:rsidRPr="0044082D" w:rsidRDefault="00E30D38" w:rsidP="00406868">
            <w:pPr>
              <w:widowControl w:val="0"/>
              <w:pBdr>
                <w:top w:val="nil"/>
                <w:left w:val="nil"/>
                <w:bottom w:val="nil"/>
                <w:right w:val="nil"/>
                <w:between w:val="nil"/>
              </w:pBdr>
              <w:spacing w:after="0"/>
              <w:jc w:val="center"/>
              <w:rPr>
                <w:rFonts w:ascii="Arial" w:hAnsi="Arial"/>
                <w:b/>
                <w:sz w:val="18"/>
                <w:lang w:val="es-ES_tradnl"/>
              </w:rPr>
            </w:pPr>
            <w:r w:rsidRPr="0044082D">
              <w:rPr>
                <w:rFonts w:ascii="Arial" w:hAnsi="Arial"/>
                <w:b/>
                <w:sz w:val="18"/>
                <w:lang w:val="es-ES_tradnl"/>
              </w:rPr>
              <w:t>Descripción</w:t>
            </w:r>
          </w:p>
        </w:tc>
      </w:tr>
      <w:tr w:rsidR="00E30D38" w:rsidRPr="00FC543D" w14:paraId="46FFB62D" w14:textId="77777777" w:rsidTr="0044082D">
        <w:trPr>
          <w:trHeight w:val="450"/>
        </w:trPr>
        <w:tc>
          <w:tcPr>
            <w:tcW w:w="2116" w:type="dxa"/>
            <w:shd w:val="clear" w:color="auto" w:fill="auto"/>
            <w:tcMar>
              <w:top w:w="100" w:type="dxa"/>
              <w:left w:w="100" w:type="dxa"/>
              <w:bottom w:w="100" w:type="dxa"/>
              <w:right w:w="100" w:type="dxa"/>
            </w:tcMar>
          </w:tcPr>
          <w:p w14:paraId="777186D7" w14:textId="554F3D3C" w:rsidR="00E30D38" w:rsidRPr="0044082D" w:rsidRDefault="00E30D38" w:rsidP="00406868">
            <w:pPr>
              <w:widowControl w:val="0"/>
              <w:pBdr>
                <w:top w:val="nil"/>
                <w:left w:val="nil"/>
                <w:bottom w:val="nil"/>
                <w:right w:val="nil"/>
                <w:between w:val="nil"/>
              </w:pBdr>
              <w:spacing w:after="0"/>
              <w:rPr>
                <w:rFonts w:ascii="Arial" w:hAnsi="Arial"/>
                <w:sz w:val="20"/>
                <w:lang w:val="es-ES_tradnl"/>
              </w:rPr>
            </w:pPr>
            <w:r w:rsidRPr="0044082D">
              <w:rPr>
                <w:rFonts w:ascii="Arial" w:hAnsi="Arial"/>
                <w:sz w:val="20"/>
                <w:lang w:val="es-ES_tradnl"/>
              </w:rPr>
              <w:t xml:space="preserve">t=1 (línea base antes de </w:t>
            </w:r>
            <w:r w:rsidRPr="00FC543D">
              <w:rPr>
                <w:rFonts w:ascii="Arial" w:eastAsia="Arial" w:hAnsi="Arial" w:cs="Arial"/>
                <w:sz w:val="20"/>
                <w:szCs w:val="20"/>
                <w:lang w:val="es-ES_tradnl"/>
              </w:rPr>
              <w:t xml:space="preserve">empezar </w:t>
            </w:r>
            <w:r w:rsidRPr="0044082D">
              <w:rPr>
                <w:rFonts w:ascii="Arial" w:hAnsi="Arial"/>
                <w:sz w:val="20"/>
                <w:lang w:val="es-ES_tradnl"/>
              </w:rPr>
              <w:t xml:space="preserve">la </w:t>
            </w:r>
            <w:r w:rsidRPr="00FC543D">
              <w:rPr>
                <w:rFonts w:ascii="Arial" w:eastAsia="Arial" w:hAnsi="Arial" w:cs="Arial"/>
                <w:sz w:val="20"/>
                <w:szCs w:val="20"/>
                <w:lang w:val="es-ES_tradnl"/>
              </w:rPr>
              <w:t>intervención</w:t>
            </w:r>
            <w:r w:rsidRPr="0044082D">
              <w:rPr>
                <w:rFonts w:ascii="Arial" w:hAnsi="Arial"/>
                <w:sz w:val="20"/>
                <w:lang w:val="es-ES_tradnl"/>
              </w:rPr>
              <w:t>)</w:t>
            </w:r>
          </w:p>
        </w:tc>
        <w:tc>
          <w:tcPr>
            <w:tcW w:w="2268" w:type="dxa"/>
            <w:shd w:val="clear" w:color="auto" w:fill="auto"/>
            <w:tcMar>
              <w:top w:w="100" w:type="dxa"/>
              <w:left w:w="100" w:type="dxa"/>
              <w:bottom w:w="100" w:type="dxa"/>
              <w:right w:w="100" w:type="dxa"/>
            </w:tcMar>
          </w:tcPr>
          <w:p w14:paraId="594EEF99" w14:textId="77777777" w:rsidR="00E30D38" w:rsidRPr="0044082D" w:rsidRDefault="006A0165" w:rsidP="00406868">
            <w:pPr>
              <w:widowControl w:val="0"/>
              <w:pBdr>
                <w:top w:val="nil"/>
                <w:left w:val="nil"/>
                <w:bottom w:val="nil"/>
                <w:right w:val="nil"/>
                <w:between w:val="nil"/>
              </w:pBdr>
              <w:spacing w:after="0"/>
              <w:jc w:val="center"/>
              <w:rPr>
                <w:rFonts w:ascii="Arial" w:hAnsi="Arial"/>
                <w:sz w:val="20"/>
                <w:lang w:val="es-ES_tradnl"/>
              </w:rPr>
            </w:pPr>
            <m:oMathPara>
              <m:oMath>
                <m:sSub>
                  <m:sSubPr>
                    <m:ctrlPr>
                      <w:rPr>
                        <w:rFonts w:ascii="Cambria Math" w:hAnsi="Cambria Math"/>
                        <w:sz w:val="20"/>
                        <w:lang w:val="es-ES_tradnl"/>
                      </w:rPr>
                    </m:ctrlPr>
                  </m:sSubPr>
                  <m:e>
                    <m:r>
                      <w:rPr>
                        <w:rFonts w:ascii="Cambria Math" w:hAnsi="Cambria Math"/>
                        <w:sz w:val="20"/>
                        <w:lang w:val="es-ES_tradnl"/>
                      </w:rPr>
                      <m:t>Y</m:t>
                    </m:r>
                  </m:e>
                  <m:sub>
                    <m:r>
                      <m:rPr>
                        <m:sty m:val="p"/>
                      </m:rPr>
                      <w:rPr>
                        <w:rFonts w:ascii="Cambria Math" w:hAnsi="Cambria Math"/>
                        <w:sz w:val="20"/>
                        <w:lang w:val="es-ES_tradnl"/>
                      </w:rPr>
                      <m:t>1</m:t>
                    </m:r>
                  </m:sub>
                </m:sSub>
                <m:r>
                  <m:rPr>
                    <m:sty m:val="p"/>
                  </m:rPr>
                  <w:rPr>
                    <w:rFonts w:ascii="Cambria Math" w:hAnsi="Cambria Math"/>
                    <w:sz w:val="20"/>
                    <w:lang w:val="es-ES_tradnl"/>
                  </w:rPr>
                  <m:t>|</m:t>
                </m:r>
                <m:r>
                  <w:rPr>
                    <w:rFonts w:ascii="Cambria Math" w:hAnsi="Cambria Math"/>
                    <w:sz w:val="20"/>
                    <w:lang w:val="es-ES_tradnl"/>
                  </w:rPr>
                  <m:t>D</m:t>
                </m:r>
                <m:r>
                  <m:rPr>
                    <m:sty m:val="p"/>
                  </m:rPr>
                  <w:rPr>
                    <w:rFonts w:ascii="Cambria Math" w:hAnsi="Cambria Math"/>
                    <w:sz w:val="20"/>
                    <w:lang w:val="es-ES_tradnl"/>
                  </w:rPr>
                  <m:t>=1</m:t>
                </m:r>
              </m:oMath>
            </m:oMathPara>
          </w:p>
        </w:tc>
        <w:tc>
          <w:tcPr>
            <w:tcW w:w="1756" w:type="dxa"/>
            <w:shd w:val="clear" w:color="auto" w:fill="auto"/>
            <w:tcMar>
              <w:top w:w="100" w:type="dxa"/>
              <w:left w:w="100" w:type="dxa"/>
              <w:bottom w:w="100" w:type="dxa"/>
              <w:right w:w="100" w:type="dxa"/>
            </w:tcMar>
          </w:tcPr>
          <w:p w14:paraId="444AA669" w14:textId="77777777" w:rsidR="00E30D38" w:rsidRPr="0044082D" w:rsidRDefault="006A0165" w:rsidP="00406868">
            <w:pPr>
              <w:widowControl w:val="0"/>
              <w:spacing w:after="0"/>
              <w:rPr>
                <w:rFonts w:ascii="Arial" w:hAnsi="Arial"/>
                <w:sz w:val="20"/>
                <w:lang w:val="es-ES_tradnl"/>
              </w:rPr>
            </w:pPr>
            <m:oMathPara>
              <m:oMath>
                <m:sSub>
                  <m:sSubPr>
                    <m:ctrlPr>
                      <w:rPr>
                        <w:rFonts w:ascii="Cambria Math" w:hAnsi="Cambria Math"/>
                        <w:sz w:val="20"/>
                        <w:lang w:val="es-ES_tradnl"/>
                      </w:rPr>
                    </m:ctrlPr>
                  </m:sSubPr>
                  <m:e>
                    <m:r>
                      <w:rPr>
                        <w:rFonts w:ascii="Cambria Math" w:hAnsi="Cambria Math"/>
                        <w:sz w:val="20"/>
                        <w:lang w:val="es-ES_tradnl"/>
                      </w:rPr>
                      <m:t>Y</m:t>
                    </m:r>
                  </m:e>
                  <m:sub>
                    <m:r>
                      <m:rPr>
                        <m:sty m:val="p"/>
                      </m:rPr>
                      <w:rPr>
                        <w:rFonts w:ascii="Cambria Math" w:hAnsi="Cambria Math"/>
                        <w:sz w:val="20"/>
                        <w:lang w:val="es-ES_tradnl"/>
                      </w:rPr>
                      <m:t>1</m:t>
                    </m:r>
                  </m:sub>
                </m:sSub>
                <m:r>
                  <m:rPr>
                    <m:sty m:val="p"/>
                  </m:rPr>
                  <w:rPr>
                    <w:rFonts w:ascii="Cambria Math" w:hAnsi="Cambria Math"/>
                    <w:sz w:val="20"/>
                    <w:lang w:val="es-ES_tradnl"/>
                  </w:rPr>
                  <m:t>|</m:t>
                </m:r>
                <m:r>
                  <w:rPr>
                    <w:rFonts w:ascii="Cambria Math" w:hAnsi="Cambria Math"/>
                    <w:sz w:val="20"/>
                    <w:lang w:val="es-ES_tradnl"/>
                  </w:rPr>
                  <m:t>D</m:t>
                </m:r>
                <m:r>
                  <m:rPr>
                    <m:sty m:val="p"/>
                  </m:rPr>
                  <w:rPr>
                    <w:rFonts w:ascii="Cambria Math" w:hAnsi="Cambria Math"/>
                    <w:sz w:val="20"/>
                    <w:lang w:val="es-ES_tradnl"/>
                  </w:rPr>
                  <m:t>=0</m:t>
                </m:r>
              </m:oMath>
            </m:oMathPara>
          </w:p>
        </w:tc>
        <w:tc>
          <w:tcPr>
            <w:tcW w:w="2355" w:type="dxa"/>
            <w:shd w:val="clear" w:color="auto" w:fill="auto"/>
            <w:tcMar>
              <w:top w:w="100" w:type="dxa"/>
              <w:left w:w="100" w:type="dxa"/>
              <w:bottom w:w="100" w:type="dxa"/>
              <w:right w:w="100" w:type="dxa"/>
            </w:tcMar>
          </w:tcPr>
          <w:p w14:paraId="7EDEDE36" w14:textId="0458B73B" w:rsidR="00E30D38" w:rsidRPr="0044082D" w:rsidRDefault="00E30D38" w:rsidP="00406868">
            <w:pPr>
              <w:widowControl w:val="0"/>
              <w:spacing w:after="0"/>
              <w:rPr>
                <w:rFonts w:ascii="Arial" w:hAnsi="Arial"/>
                <w:sz w:val="20"/>
                <w:lang w:val="es-ES_tradnl"/>
              </w:rPr>
            </w:pPr>
            <w:r w:rsidRPr="0044082D">
              <w:rPr>
                <w:rFonts w:ascii="Arial" w:hAnsi="Arial"/>
                <w:sz w:val="20"/>
                <w:lang w:val="es-ES_tradnl"/>
              </w:rPr>
              <w:t>Línea de base</w:t>
            </w:r>
            <w:r w:rsidRPr="00FC543D">
              <w:rPr>
                <w:rFonts w:ascii="Arial" w:eastAsia="Arial" w:hAnsi="Arial" w:cs="Arial"/>
                <w:sz w:val="20"/>
                <w:szCs w:val="20"/>
                <w:lang w:val="es-ES_tradnl"/>
              </w:rPr>
              <w:t xml:space="preserve"> pre- intervención </w:t>
            </w:r>
            <w:r w:rsidRPr="0044082D">
              <w:rPr>
                <w:rFonts w:ascii="Arial" w:hAnsi="Arial"/>
                <w:sz w:val="20"/>
                <w:lang w:val="es-ES_tradnl"/>
              </w:rPr>
              <w:t>grupo control y tratamiento</w:t>
            </w:r>
          </w:p>
        </w:tc>
      </w:tr>
      <w:tr w:rsidR="00CD6123" w:rsidRPr="00FC543D" w14:paraId="6C23177A" w14:textId="77777777" w:rsidTr="00406868">
        <w:trPr>
          <w:trHeight w:val="450"/>
        </w:trPr>
        <w:tc>
          <w:tcPr>
            <w:tcW w:w="2116" w:type="dxa"/>
            <w:tcBorders>
              <w:bottom w:val="single" w:sz="8" w:space="0" w:color="auto"/>
            </w:tcBorders>
            <w:shd w:val="clear" w:color="auto" w:fill="auto"/>
            <w:tcMar>
              <w:top w:w="100" w:type="dxa"/>
              <w:left w:w="100" w:type="dxa"/>
              <w:bottom w:w="100" w:type="dxa"/>
              <w:right w:w="100" w:type="dxa"/>
            </w:tcMar>
          </w:tcPr>
          <w:p w14:paraId="5AFCC03A" w14:textId="15F110F1" w:rsidR="00E30D38" w:rsidRPr="0044082D" w:rsidRDefault="00E30D38" w:rsidP="00406868">
            <w:pPr>
              <w:widowControl w:val="0"/>
              <w:pBdr>
                <w:top w:val="nil"/>
                <w:left w:val="nil"/>
                <w:bottom w:val="nil"/>
                <w:right w:val="nil"/>
                <w:between w:val="nil"/>
              </w:pBdr>
              <w:spacing w:after="0"/>
              <w:rPr>
                <w:rFonts w:ascii="Arial" w:hAnsi="Arial"/>
                <w:sz w:val="20"/>
                <w:lang w:val="es-ES_tradnl"/>
              </w:rPr>
            </w:pPr>
            <w:r w:rsidRPr="0044082D">
              <w:rPr>
                <w:rFonts w:ascii="Arial" w:hAnsi="Arial"/>
                <w:sz w:val="20"/>
                <w:lang w:val="es-ES_tradnl"/>
              </w:rPr>
              <w:t>t=</w:t>
            </w:r>
            <w:r w:rsidRPr="00FC543D">
              <w:rPr>
                <w:rFonts w:ascii="Arial" w:hAnsi="Arial" w:cs="Arial"/>
                <w:sz w:val="20"/>
                <w:szCs w:val="20"/>
                <w:lang w:val="es-ES_tradnl"/>
              </w:rPr>
              <w:t>2</w:t>
            </w:r>
            <w:r w:rsidRPr="0044082D">
              <w:rPr>
                <w:rFonts w:ascii="Arial" w:hAnsi="Arial"/>
                <w:sz w:val="20"/>
                <w:lang w:val="es-ES_tradnl"/>
              </w:rPr>
              <w:t xml:space="preserve"> (seguimiento al finalizar </w:t>
            </w:r>
            <w:r w:rsidRPr="00FC543D">
              <w:rPr>
                <w:rFonts w:ascii="Arial" w:eastAsia="Arial" w:hAnsi="Arial" w:cs="Arial"/>
                <w:sz w:val="20"/>
                <w:szCs w:val="20"/>
                <w:lang w:val="es-ES_tradnl"/>
              </w:rPr>
              <w:t>tratamiento</w:t>
            </w:r>
            <w:r w:rsidRPr="0044082D">
              <w:rPr>
                <w:rFonts w:ascii="Arial" w:hAnsi="Arial"/>
                <w:sz w:val="20"/>
                <w:lang w:val="es-ES_tradnl"/>
              </w:rPr>
              <w:t>)</w:t>
            </w:r>
          </w:p>
        </w:tc>
        <w:tc>
          <w:tcPr>
            <w:tcW w:w="2268" w:type="dxa"/>
            <w:tcBorders>
              <w:bottom w:val="single" w:sz="8" w:space="0" w:color="auto"/>
            </w:tcBorders>
            <w:shd w:val="clear" w:color="auto" w:fill="auto"/>
            <w:tcMar>
              <w:top w:w="100" w:type="dxa"/>
              <w:left w:w="100" w:type="dxa"/>
              <w:bottom w:w="100" w:type="dxa"/>
              <w:right w:w="100" w:type="dxa"/>
            </w:tcMar>
          </w:tcPr>
          <w:p w14:paraId="2D674FC8" w14:textId="5C23A0E0" w:rsidR="00E30D38" w:rsidRPr="0044082D" w:rsidRDefault="006A0165" w:rsidP="00406868">
            <w:pPr>
              <w:widowControl w:val="0"/>
              <w:pBdr>
                <w:top w:val="nil"/>
                <w:left w:val="nil"/>
                <w:bottom w:val="nil"/>
                <w:right w:val="nil"/>
                <w:between w:val="nil"/>
              </w:pBdr>
              <w:spacing w:after="0"/>
              <w:jc w:val="center"/>
              <w:rPr>
                <w:rFonts w:ascii="Arial" w:hAnsi="Arial"/>
                <w:sz w:val="20"/>
                <w:lang w:val="es-ES_tradnl"/>
              </w:rPr>
            </w:pPr>
            <m:oMathPara>
              <m:oMath>
                <m:sSub>
                  <m:sSubPr>
                    <m:ctrlPr>
                      <w:rPr>
                        <w:rFonts w:ascii="Cambria Math" w:eastAsia="Arial" w:hAnsi="Cambria Math" w:cs="Arial"/>
                        <w:sz w:val="20"/>
                        <w:szCs w:val="20"/>
                        <w:lang w:val="es-ES_tradnl"/>
                      </w:rPr>
                    </m:ctrlPr>
                  </m:sSubPr>
                  <m:e>
                    <m:r>
                      <w:rPr>
                        <w:rFonts w:ascii="Cambria Math" w:eastAsia="Arial" w:hAnsi="Cambria Math" w:cs="Arial"/>
                        <w:sz w:val="20"/>
                        <w:szCs w:val="20"/>
                        <w:lang w:val="es-ES_tradnl"/>
                      </w:rPr>
                      <m:t>Y</m:t>
                    </m:r>
                  </m:e>
                  <m:sub>
                    <m:r>
                      <m:rPr>
                        <m:sty m:val="p"/>
                      </m:rPr>
                      <w:rPr>
                        <w:rFonts w:ascii="Cambria Math" w:eastAsia="Arial" w:hAnsi="Cambria Math" w:cs="Arial"/>
                        <w:sz w:val="20"/>
                        <w:szCs w:val="20"/>
                        <w:lang w:val="es-ES_tradnl"/>
                      </w:rPr>
                      <m:t>2</m:t>
                    </m:r>
                  </m:sub>
                </m:sSub>
                <m:r>
                  <m:rPr>
                    <m:sty m:val="p"/>
                  </m:rPr>
                  <w:rPr>
                    <w:rFonts w:ascii="Cambria Math" w:hAnsi="Cambria Math"/>
                    <w:sz w:val="20"/>
                    <w:lang w:val="es-ES_tradnl"/>
                  </w:rPr>
                  <m:t>|</m:t>
                </m:r>
                <m:r>
                  <w:rPr>
                    <w:rFonts w:ascii="Cambria Math" w:hAnsi="Cambria Math"/>
                    <w:sz w:val="20"/>
                    <w:lang w:val="es-ES_tradnl"/>
                  </w:rPr>
                  <m:t>D</m:t>
                </m:r>
                <m:r>
                  <m:rPr>
                    <m:sty m:val="p"/>
                  </m:rPr>
                  <w:rPr>
                    <w:rFonts w:ascii="Cambria Math" w:hAnsi="Cambria Math"/>
                    <w:sz w:val="20"/>
                    <w:lang w:val="es-ES_tradnl"/>
                  </w:rPr>
                  <m:t>=1</m:t>
                </m:r>
              </m:oMath>
            </m:oMathPara>
          </w:p>
        </w:tc>
        <w:tc>
          <w:tcPr>
            <w:tcW w:w="1756" w:type="dxa"/>
            <w:tcBorders>
              <w:bottom w:val="single" w:sz="8" w:space="0" w:color="auto"/>
            </w:tcBorders>
            <w:shd w:val="clear" w:color="auto" w:fill="auto"/>
            <w:tcMar>
              <w:top w:w="100" w:type="dxa"/>
              <w:left w:w="100" w:type="dxa"/>
              <w:bottom w:w="100" w:type="dxa"/>
              <w:right w:w="100" w:type="dxa"/>
            </w:tcMar>
          </w:tcPr>
          <w:p w14:paraId="6F6C75E8" w14:textId="7ED93854" w:rsidR="00E30D38" w:rsidRPr="0044082D" w:rsidRDefault="006A0165" w:rsidP="00406868">
            <w:pPr>
              <w:widowControl w:val="0"/>
              <w:spacing w:after="0"/>
              <w:rPr>
                <w:rFonts w:ascii="Arial" w:hAnsi="Arial"/>
                <w:sz w:val="20"/>
                <w:lang w:val="es-ES_tradnl"/>
              </w:rPr>
            </w:pPr>
            <m:oMathPara>
              <m:oMath>
                <m:sSub>
                  <m:sSubPr>
                    <m:ctrlPr>
                      <w:rPr>
                        <w:rFonts w:ascii="Cambria Math" w:eastAsia="Arial" w:hAnsi="Cambria Math" w:cs="Arial"/>
                        <w:sz w:val="20"/>
                        <w:szCs w:val="20"/>
                        <w:lang w:val="es-ES_tradnl"/>
                      </w:rPr>
                    </m:ctrlPr>
                  </m:sSubPr>
                  <m:e>
                    <m:r>
                      <m:rPr>
                        <m:sty m:val="p"/>
                      </m:rPr>
                      <w:rPr>
                        <w:rFonts w:ascii="Cambria Math" w:eastAsia="Arial" w:hAnsi="Cambria Math" w:cs="Arial"/>
                        <w:sz w:val="20"/>
                        <w:szCs w:val="20"/>
                        <w:lang w:val="es-ES_tradnl"/>
                      </w:rPr>
                      <m:t>Y</m:t>
                    </m:r>
                  </m:e>
                  <m:sub>
                    <m:r>
                      <m:rPr>
                        <m:sty m:val="p"/>
                      </m:rPr>
                      <w:rPr>
                        <w:rFonts w:ascii="Cambria Math" w:eastAsia="Arial" w:hAnsi="Cambria Math" w:cs="Arial"/>
                        <w:sz w:val="20"/>
                        <w:szCs w:val="20"/>
                        <w:lang w:val="es-ES_tradnl"/>
                      </w:rPr>
                      <m:t>2</m:t>
                    </m:r>
                  </m:sub>
                </m:sSub>
                <m:r>
                  <m:rPr>
                    <m:sty m:val="p"/>
                  </m:rPr>
                  <w:rPr>
                    <w:rFonts w:ascii="Cambria Math" w:eastAsia="Arial" w:hAnsi="Cambria Math" w:cs="Arial"/>
                    <w:sz w:val="20"/>
                    <w:szCs w:val="20"/>
                    <w:lang w:val="es-ES_tradnl"/>
                  </w:rPr>
                  <m:t>|D</m:t>
                </m:r>
                <m:r>
                  <m:rPr>
                    <m:sty m:val="p"/>
                  </m:rPr>
                  <w:rPr>
                    <w:rFonts w:ascii="Cambria Math" w:hAnsi="Cambria Math"/>
                    <w:sz w:val="20"/>
                    <w:lang w:val="es-ES_tradnl"/>
                  </w:rPr>
                  <m:t>=0</m:t>
                </m:r>
              </m:oMath>
            </m:oMathPara>
          </w:p>
        </w:tc>
        <w:tc>
          <w:tcPr>
            <w:tcW w:w="2355" w:type="dxa"/>
            <w:tcBorders>
              <w:bottom w:val="single" w:sz="8" w:space="0" w:color="auto"/>
            </w:tcBorders>
            <w:shd w:val="clear" w:color="auto" w:fill="auto"/>
            <w:tcMar>
              <w:top w:w="100" w:type="dxa"/>
              <w:left w:w="100" w:type="dxa"/>
              <w:bottom w:w="100" w:type="dxa"/>
              <w:right w:w="100" w:type="dxa"/>
            </w:tcMar>
          </w:tcPr>
          <w:p w14:paraId="2EF445B6" w14:textId="77777777" w:rsidR="00E30D38" w:rsidRPr="0044082D" w:rsidRDefault="00E30D38" w:rsidP="00406868">
            <w:pPr>
              <w:widowControl w:val="0"/>
              <w:spacing w:after="0"/>
              <w:rPr>
                <w:rFonts w:ascii="Arial" w:hAnsi="Arial"/>
                <w:sz w:val="20"/>
                <w:lang w:val="es-ES_tradnl"/>
              </w:rPr>
            </w:pPr>
            <w:r w:rsidRPr="0044082D">
              <w:rPr>
                <w:rFonts w:ascii="Arial" w:hAnsi="Arial"/>
                <w:sz w:val="20"/>
                <w:lang w:val="es-ES_tradnl"/>
              </w:rPr>
              <w:t>Seguimiento post intervención para cada grupo</w:t>
            </w:r>
          </w:p>
        </w:tc>
      </w:tr>
      <w:tr w:rsidR="00E30D38" w:rsidRPr="00FC543D" w14:paraId="2C31F80A" w14:textId="77777777" w:rsidTr="0044082D">
        <w:trPr>
          <w:trHeight w:val="450"/>
        </w:trPr>
        <w:tc>
          <w:tcPr>
            <w:tcW w:w="2116" w:type="dxa"/>
            <w:tcBorders>
              <w:top w:val="single" w:sz="8" w:space="0" w:color="auto"/>
              <w:left w:val="single" w:sz="8" w:space="0" w:color="auto"/>
              <w:bottom w:val="single" w:sz="8" w:space="0" w:color="auto"/>
              <w:right w:val="single" w:sz="8" w:space="0" w:color="auto"/>
            </w:tcBorders>
            <w:shd w:val="clear" w:color="auto" w:fill="auto"/>
            <w:tcMar>
              <w:top w:w="100" w:type="dxa"/>
              <w:left w:w="100" w:type="dxa"/>
              <w:bottom w:w="100" w:type="dxa"/>
              <w:right w:w="100" w:type="dxa"/>
            </w:tcMar>
          </w:tcPr>
          <w:p w14:paraId="1948A4A6" w14:textId="649FD190" w:rsidR="00E30D38" w:rsidRPr="0044082D" w:rsidRDefault="00E30D38" w:rsidP="00406868">
            <w:pPr>
              <w:widowControl w:val="0"/>
              <w:pBdr>
                <w:top w:val="nil"/>
                <w:left w:val="nil"/>
                <w:bottom w:val="nil"/>
                <w:right w:val="nil"/>
                <w:between w:val="nil"/>
              </w:pBdr>
              <w:spacing w:after="0"/>
              <w:rPr>
                <w:rFonts w:ascii="Arial" w:hAnsi="Arial"/>
                <w:sz w:val="20"/>
                <w:lang w:val="es-ES_tradnl"/>
              </w:rPr>
            </w:pPr>
            <w:r w:rsidRPr="0044082D">
              <w:rPr>
                <w:rFonts w:ascii="Arial" w:hAnsi="Arial"/>
                <w:sz w:val="20"/>
                <w:lang w:val="es-ES_tradnl"/>
              </w:rPr>
              <w:lastRenderedPageBreak/>
              <w:t>t=</w:t>
            </w:r>
            <w:r w:rsidRPr="00FC543D">
              <w:rPr>
                <w:rFonts w:ascii="Arial" w:eastAsia="Arial" w:hAnsi="Arial" w:cs="Arial"/>
                <w:sz w:val="20"/>
                <w:szCs w:val="20"/>
                <w:lang w:val="es-ES_tradnl"/>
              </w:rPr>
              <w:t>3</w:t>
            </w:r>
            <w:r w:rsidRPr="0044082D">
              <w:rPr>
                <w:rFonts w:ascii="Arial" w:hAnsi="Arial"/>
                <w:sz w:val="20"/>
                <w:lang w:val="es-ES_tradnl"/>
              </w:rPr>
              <w:t xml:space="preserve"> (Seguimiento bases administrativas </w:t>
            </w:r>
            <w:r w:rsidRPr="00FC543D">
              <w:rPr>
                <w:rFonts w:ascii="Arial" w:eastAsia="Arial" w:hAnsi="Arial" w:cs="Arial"/>
                <w:sz w:val="20"/>
                <w:szCs w:val="20"/>
                <w:lang w:val="es-ES_tradnl"/>
              </w:rPr>
              <w:t>dos años</w:t>
            </w:r>
            <w:r w:rsidRPr="0044082D">
              <w:rPr>
                <w:rFonts w:ascii="Arial" w:hAnsi="Arial"/>
                <w:sz w:val="20"/>
                <w:lang w:val="es-ES_tradnl"/>
              </w:rPr>
              <w:t xml:space="preserve"> después </w:t>
            </w:r>
            <w:r w:rsidRPr="00FC543D">
              <w:rPr>
                <w:rFonts w:ascii="Arial" w:eastAsia="Arial" w:hAnsi="Arial" w:cs="Arial"/>
                <w:sz w:val="20"/>
                <w:szCs w:val="20"/>
                <w:lang w:val="es-ES_tradnl"/>
              </w:rPr>
              <w:t xml:space="preserve">del egreso </w:t>
            </w:r>
            <w:r w:rsidRPr="0044082D">
              <w:rPr>
                <w:rFonts w:ascii="Arial" w:hAnsi="Arial"/>
                <w:sz w:val="20"/>
                <w:lang w:val="es-ES_tradnl"/>
              </w:rPr>
              <w:t xml:space="preserve">de la </w:t>
            </w:r>
            <w:r w:rsidRPr="00FC543D">
              <w:rPr>
                <w:rFonts w:ascii="Arial" w:eastAsia="Arial" w:hAnsi="Arial" w:cs="Arial"/>
                <w:sz w:val="20"/>
                <w:szCs w:val="20"/>
                <w:lang w:val="es-ES_tradnl"/>
              </w:rPr>
              <w:t>unidad penal)</w:t>
            </w:r>
          </w:p>
        </w:tc>
        <w:tc>
          <w:tcPr>
            <w:tcW w:w="2268" w:type="dxa"/>
            <w:tcBorders>
              <w:top w:val="single" w:sz="8" w:space="0" w:color="auto"/>
              <w:left w:val="single" w:sz="8" w:space="0" w:color="auto"/>
              <w:bottom w:val="single" w:sz="8" w:space="0" w:color="auto"/>
              <w:right w:val="single" w:sz="8" w:space="0" w:color="auto"/>
            </w:tcBorders>
            <w:shd w:val="clear" w:color="auto" w:fill="auto"/>
            <w:tcMar>
              <w:top w:w="100" w:type="dxa"/>
              <w:left w:w="100" w:type="dxa"/>
              <w:bottom w:w="100" w:type="dxa"/>
              <w:right w:w="100" w:type="dxa"/>
            </w:tcMar>
          </w:tcPr>
          <w:p w14:paraId="12E13B91" w14:textId="62377BF8" w:rsidR="00E30D38" w:rsidRPr="0044082D" w:rsidRDefault="006A0165" w:rsidP="00406868">
            <w:pPr>
              <w:widowControl w:val="0"/>
              <w:pBdr>
                <w:top w:val="nil"/>
                <w:left w:val="nil"/>
                <w:bottom w:val="nil"/>
                <w:right w:val="nil"/>
                <w:between w:val="nil"/>
              </w:pBdr>
              <w:spacing w:after="0"/>
              <w:jc w:val="center"/>
              <w:rPr>
                <w:rFonts w:ascii="Arial" w:hAnsi="Arial"/>
                <w:sz w:val="20"/>
                <w:lang w:val="es-ES_tradnl"/>
              </w:rPr>
            </w:pPr>
            <m:oMathPara>
              <m:oMath>
                <m:sSub>
                  <m:sSubPr>
                    <m:ctrlPr>
                      <w:rPr>
                        <w:rFonts w:ascii="Cambria Math" w:eastAsia="Arial" w:hAnsi="Cambria Math" w:cs="Arial"/>
                        <w:sz w:val="20"/>
                        <w:szCs w:val="20"/>
                        <w:lang w:val="es-ES_tradnl"/>
                      </w:rPr>
                    </m:ctrlPr>
                  </m:sSubPr>
                  <m:e>
                    <m:r>
                      <w:rPr>
                        <w:rFonts w:ascii="Cambria Math" w:eastAsia="Arial" w:hAnsi="Cambria Math" w:cs="Arial"/>
                        <w:sz w:val="20"/>
                        <w:szCs w:val="20"/>
                        <w:lang w:val="es-ES_tradnl"/>
                      </w:rPr>
                      <m:t>Y</m:t>
                    </m:r>
                  </m:e>
                  <m:sub>
                    <m:r>
                      <m:rPr>
                        <m:sty m:val="p"/>
                      </m:rPr>
                      <w:rPr>
                        <w:rFonts w:ascii="Cambria Math" w:eastAsia="Arial" w:hAnsi="Cambria Math" w:cs="Arial"/>
                        <w:sz w:val="20"/>
                        <w:szCs w:val="20"/>
                        <w:lang w:val="es-ES_tradnl"/>
                      </w:rPr>
                      <m:t>3</m:t>
                    </m:r>
                  </m:sub>
                </m:sSub>
                <m:r>
                  <m:rPr>
                    <m:sty m:val="p"/>
                  </m:rPr>
                  <w:rPr>
                    <w:rFonts w:ascii="Cambria Math" w:hAnsi="Cambria Math"/>
                    <w:sz w:val="20"/>
                    <w:lang w:val="es-ES_tradnl"/>
                  </w:rPr>
                  <m:t>|</m:t>
                </m:r>
                <m:r>
                  <w:rPr>
                    <w:rFonts w:ascii="Cambria Math" w:hAnsi="Cambria Math"/>
                    <w:sz w:val="20"/>
                    <w:lang w:val="es-ES_tradnl"/>
                  </w:rPr>
                  <m:t>D</m:t>
                </m:r>
                <m:r>
                  <m:rPr>
                    <m:sty m:val="p"/>
                  </m:rPr>
                  <w:rPr>
                    <w:rFonts w:ascii="Cambria Math" w:hAnsi="Cambria Math"/>
                    <w:sz w:val="20"/>
                    <w:lang w:val="es-ES_tradnl"/>
                  </w:rPr>
                  <m:t>=1</m:t>
                </m:r>
              </m:oMath>
            </m:oMathPara>
          </w:p>
        </w:tc>
        <w:tc>
          <w:tcPr>
            <w:tcW w:w="1756" w:type="dxa"/>
            <w:tcBorders>
              <w:top w:val="single" w:sz="8" w:space="0" w:color="auto"/>
              <w:left w:val="single" w:sz="8" w:space="0" w:color="auto"/>
              <w:bottom w:val="single" w:sz="8" w:space="0" w:color="auto"/>
              <w:right w:val="single" w:sz="8" w:space="0" w:color="auto"/>
            </w:tcBorders>
            <w:shd w:val="clear" w:color="auto" w:fill="auto"/>
            <w:tcMar>
              <w:top w:w="100" w:type="dxa"/>
              <w:left w:w="100" w:type="dxa"/>
              <w:bottom w:w="100" w:type="dxa"/>
              <w:right w:w="100" w:type="dxa"/>
            </w:tcMar>
          </w:tcPr>
          <w:p w14:paraId="65B6D32F" w14:textId="1A2EB42D" w:rsidR="00E30D38" w:rsidRPr="0044082D" w:rsidRDefault="006A0165" w:rsidP="00406868">
            <w:pPr>
              <w:widowControl w:val="0"/>
              <w:spacing w:after="0"/>
              <w:rPr>
                <w:rFonts w:ascii="Arial" w:hAnsi="Arial"/>
                <w:sz w:val="20"/>
                <w:lang w:val="es-ES_tradnl"/>
              </w:rPr>
            </w:pPr>
            <m:oMathPara>
              <m:oMath>
                <m:sSub>
                  <m:sSubPr>
                    <m:ctrlPr>
                      <w:rPr>
                        <w:rFonts w:ascii="Cambria Math" w:eastAsia="Arial" w:hAnsi="Cambria Math" w:cs="Arial"/>
                        <w:sz w:val="20"/>
                        <w:szCs w:val="20"/>
                        <w:lang w:val="es-ES_tradnl"/>
                      </w:rPr>
                    </m:ctrlPr>
                  </m:sSubPr>
                  <m:e>
                    <m:r>
                      <m:rPr>
                        <m:sty m:val="p"/>
                      </m:rPr>
                      <w:rPr>
                        <w:rFonts w:ascii="Cambria Math" w:eastAsia="Arial" w:hAnsi="Cambria Math" w:cs="Arial"/>
                        <w:sz w:val="20"/>
                        <w:szCs w:val="20"/>
                        <w:lang w:val="es-ES_tradnl"/>
                      </w:rPr>
                      <m:t>Y</m:t>
                    </m:r>
                  </m:e>
                  <m:sub>
                    <m:r>
                      <m:rPr>
                        <m:sty m:val="p"/>
                      </m:rPr>
                      <w:rPr>
                        <w:rFonts w:ascii="Cambria Math" w:eastAsia="Arial" w:hAnsi="Cambria Math" w:cs="Arial"/>
                        <w:sz w:val="20"/>
                        <w:szCs w:val="20"/>
                        <w:lang w:val="es-ES_tradnl"/>
                      </w:rPr>
                      <m:t>3</m:t>
                    </m:r>
                  </m:sub>
                </m:sSub>
                <m:r>
                  <m:rPr>
                    <m:sty m:val="p"/>
                  </m:rPr>
                  <w:rPr>
                    <w:rFonts w:ascii="Cambria Math" w:eastAsia="Arial" w:hAnsi="Cambria Math" w:cs="Arial"/>
                    <w:sz w:val="20"/>
                    <w:szCs w:val="20"/>
                    <w:lang w:val="es-ES_tradnl"/>
                  </w:rPr>
                  <m:t>|D</m:t>
                </m:r>
                <m:r>
                  <m:rPr>
                    <m:sty m:val="p"/>
                  </m:rPr>
                  <w:rPr>
                    <w:rFonts w:ascii="Cambria Math" w:hAnsi="Cambria Math"/>
                    <w:sz w:val="20"/>
                    <w:lang w:val="es-ES_tradnl"/>
                  </w:rPr>
                  <m:t>=0</m:t>
                </m:r>
              </m:oMath>
            </m:oMathPara>
          </w:p>
        </w:tc>
        <w:tc>
          <w:tcPr>
            <w:tcW w:w="2355" w:type="dxa"/>
            <w:tcBorders>
              <w:top w:val="single" w:sz="8" w:space="0" w:color="auto"/>
              <w:left w:val="single" w:sz="8" w:space="0" w:color="auto"/>
              <w:bottom w:val="single" w:sz="8" w:space="0" w:color="auto"/>
              <w:right w:val="single" w:sz="8" w:space="0" w:color="auto"/>
            </w:tcBorders>
            <w:shd w:val="clear" w:color="auto" w:fill="auto"/>
            <w:tcMar>
              <w:top w:w="100" w:type="dxa"/>
              <w:left w:w="100" w:type="dxa"/>
              <w:bottom w:w="100" w:type="dxa"/>
              <w:right w:w="100" w:type="dxa"/>
            </w:tcMar>
          </w:tcPr>
          <w:p w14:paraId="31D0A40B" w14:textId="77777777" w:rsidR="00E30D38" w:rsidRPr="0044082D" w:rsidRDefault="00E30D38" w:rsidP="00406868">
            <w:pPr>
              <w:widowControl w:val="0"/>
              <w:spacing w:after="0"/>
              <w:rPr>
                <w:rFonts w:ascii="Arial" w:hAnsi="Arial"/>
                <w:sz w:val="20"/>
                <w:lang w:val="es-ES_tradnl"/>
              </w:rPr>
            </w:pPr>
            <w:r w:rsidRPr="0044082D">
              <w:rPr>
                <w:rFonts w:ascii="Arial" w:hAnsi="Arial"/>
                <w:sz w:val="20"/>
                <w:lang w:val="es-ES_tradnl"/>
              </w:rPr>
              <w:t>Seguimiento post intervención para cada grupo</w:t>
            </w:r>
          </w:p>
        </w:tc>
      </w:tr>
    </w:tbl>
    <w:p w14:paraId="14055A66" w14:textId="371C6A47" w:rsidR="00E30D38"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eastAsia="Arial" w:hAnsi="Arial" w:cs="Arial"/>
          <w:lang w:val="es-ES_tradnl"/>
        </w:rPr>
      </w:pPr>
      <w:r>
        <w:rPr>
          <w:rFonts w:ascii="Arial" w:eastAsia="Arial" w:hAnsi="Arial" w:cs="Arial"/>
          <w:lang w:val="es-ES_tradnl"/>
        </w:rPr>
        <w:t>Con base en datos administrativos se realiza una caracterización de las unidades penitenciarias para definir grupos de control y tratamiento</w:t>
      </w:r>
      <w:r w:rsidRPr="0044082D">
        <w:rPr>
          <w:rStyle w:val="FootnoteReference"/>
          <w:rFonts w:ascii="Arial" w:eastAsia="Arial" w:hAnsi="Arial" w:cs="Arial"/>
          <w:sz w:val="22"/>
          <w:lang w:val="es-ES_tradnl"/>
        </w:rPr>
        <w:footnoteReference w:id="11"/>
      </w:r>
      <w:r>
        <w:rPr>
          <w:rFonts w:ascii="Arial" w:eastAsia="Arial" w:hAnsi="Arial" w:cs="Arial"/>
          <w:lang w:val="es-ES_tradnl"/>
        </w:rPr>
        <w:t xml:space="preserve">. Se observa la alta proporción de hombres tanto en el grupo de control como en el de tratamiento, dada la baja proporción de mujeres en las unidades penitenciaras. En los </w:t>
      </w:r>
      <w:r w:rsidR="00AC5051">
        <w:rPr>
          <w:rFonts w:ascii="Arial" w:eastAsia="Arial" w:hAnsi="Arial" w:cs="Arial"/>
          <w:lang w:val="es-ES_tradnl"/>
        </w:rPr>
        <w:t>C</w:t>
      </w:r>
      <w:r>
        <w:rPr>
          <w:rFonts w:ascii="Arial" w:eastAsia="Arial" w:hAnsi="Arial" w:cs="Arial"/>
          <w:lang w:val="es-ES_tradnl"/>
        </w:rPr>
        <w:t xml:space="preserve">uadros </w:t>
      </w:r>
      <w:r w:rsidR="0076652D">
        <w:rPr>
          <w:rFonts w:ascii="Arial" w:eastAsia="Arial" w:hAnsi="Arial" w:cs="Arial"/>
          <w:lang w:val="es-ES_tradnl"/>
        </w:rPr>
        <w:t>7</w:t>
      </w:r>
      <w:r>
        <w:rPr>
          <w:rFonts w:ascii="Arial" w:eastAsia="Arial" w:hAnsi="Arial" w:cs="Arial"/>
          <w:lang w:val="es-ES_tradnl"/>
        </w:rPr>
        <w:t xml:space="preserve">, </w:t>
      </w:r>
      <w:r w:rsidR="0076652D">
        <w:rPr>
          <w:rFonts w:ascii="Arial" w:eastAsia="Arial" w:hAnsi="Arial" w:cs="Arial"/>
          <w:lang w:val="es-ES_tradnl"/>
        </w:rPr>
        <w:t>8</w:t>
      </w:r>
      <w:r>
        <w:rPr>
          <w:rFonts w:ascii="Arial" w:eastAsia="Arial" w:hAnsi="Arial" w:cs="Arial"/>
          <w:lang w:val="es-ES_tradnl"/>
        </w:rPr>
        <w:t xml:space="preserve"> y </w:t>
      </w:r>
      <w:r w:rsidR="0076652D">
        <w:rPr>
          <w:rFonts w:ascii="Arial" w:eastAsia="Arial" w:hAnsi="Arial" w:cs="Arial"/>
          <w:lang w:val="es-ES_tradnl"/>
        </w:rPr>
        <w:t>9</w:t>
      </w:r>
      <w:r>
        <w:rPr>
          <w:rFonts w:ascii="Arial" w:eastAsia="Arial" w:hAnsi="Arial" w:cs="Arial"/>
          <w:lang w:val="es-ES_tradnl"/>
        </w:rPr>
        <w:t xml:space="preserve"> se presenta dicha información. Adicionalmente la edad promedio entre los hombres del grupo control y tratamiento es de 30 y 31 años respectivamente. Asimismo, al analizar los porcentajes de ocupación promedio de los centros que integran los grupos de control y tratamiento, se observa que el primero toma un valor de 163%, mientras que el segundo es de 188%. Estas características brindan algunas luces sobre la posible comparabilidad de ambos grupos. </w:t>
      </w:r>
    </w:p>
    <w:p w14:paraId="2C69A876" w14:textId="77777777" w:rsidR="00E30D38" w:rsidRDefault="00E30D38" w:rsidP="00E30D38">
      <w:pPr>
        <w:pStyle w:val="RomanParagraph"/>
        <w:numPr>
          <w:ilvl w:val="0"/>
          <w:numId w:val="0"/>
        </w:numPr>
        <w:rPr>
          <w:rFonts w:eastAsia="Arial"/>
        </w:rPr>
      </w:pPr>
    </w:p>
    <w:p w14:paraId="6C70938D" w14:textId="5FED9197" w:rsidR="00E30D38" w:rsidRDefault="00E30D38" w:rsidP="00E30D38">
      <w:pPr>
        <w:pBdr>
          <w:top w:val="nil"/>
          <w:left w:val="nil"/>
          <w:bottom w:val="nil"/>
          <w:right w:val="nil"/>
          <w:between w:val="nil"/>
        </w:pBdr>
        <w:spacing w:before="120" w:after="120" w:line="240" w:lineRule="auto"/>
        <w:ind w:left="720"/>
        <w:jc w:val="center"/>
        <w:rPr>
          <w:rFonts w:ascii="Arial" w:hAnsi="Arial" w:cs="Arial"/>
          <w:b/>
          <w:bCs/>
          <w:sz w:val="20"/>
          <w:lang w:val="es-ES_tradnl"/>
        </w:rPr>
      </w:pPr>
      <w:r w:rsidRPr="00770E90">
        <w:rPr>
          <w:rFonts w:ascii="Arial" w:hAnsi="Arial" w:cs="Arial"/>
          <w:b/>
          <w:bCs/>
          <w:sz w:val="20"/>
          <w:lang w:val="es-ES_tradnl"/>
        </w:rPr>
        <w:t xml:space="preserve">Cuadro </w:t>
      </w:r>
      <w:r w:rsidR="0076652D">
        <w:rPr>
          <w:rFonts w:ascii="Arial" w:hAnsi="Arial" w:cs="Arial"/>
          <w:b/>
          <w:bCs/>
          <w:sz w:val="20"/>
          <w:lang w:val="es-ES_tradnl"/>
        </w:rPr>
        <w:t>7</w:t>
      </w:r>
      <w:r w:rsidRPr="00770E90">
        <w:rPr>
          <w:rFonts w:ascii="Arial" w:hAnsi="Arial" w:cs="Arial"/>
          <w:b/>
          <w:bCs/>
          <w:sz w:val="20"/>
          <w:lang w:val="es-ES_tradnl"/>
        </w:rPr>
        <w:t xml:space="preserve">. </w:t>
      </w:r>
      <w:r>
        <w:rPr>
          <w:rFonts w:ascii="Arial" w:hAnsi="Arial" w:cs="Arial"/>
          <w:b/>
          <w:bCs/>
          <w:sz w:val="20"/>
          <w:lang w:val="es-ES_tradnl"/>
        </w:rPr>
        <w:t>Caracterización grupo control y tratamiento por rangos de edad</w:t>
      </w:r>
    </w:p>
    <w:tbl>
      <w:tblPr>
        <w:tblW w:w="10498" w:type="dxa"/>
        <w:jc w:val="center"/>
        <w:tblCellMar>
          <w:left w:w="70" w:type="dxa"/>
          <w:right w:w="70" w:type="dxa"/>
        </w:tblCellMar>
        <w:tblLook w:val="04A0" w:firstRow="1" w:lastRow="0" w:firstColumn="1" w:lastColumn="0" w:noHBand="0" w:noVBand="1"/>
      </w:tblPr>
      <w:tblGrid>
        <w:gridCol w:w="1101"/>
        <w:gridCol w:w="1251"/>
        <w:gridCol w:w="627"/>
        <w:gridCol w:w="457"/>
        <w:gridCol w:w="457"/>
        <w:gridCol w:w="456"/>
        <w:gridCol w:w="456"/>
        <w:gridCol w:w="456"/>
        <w:gridCol w:w="446"/>
        <w:gridCol w:w="441"/>
        <w:gridCol w:w="591"/>
        <w:gridCol w:w="461"/>
        <w:gridCol w:w="461"/>
        <w:gridCol w:w="461"/>
        <w:gridCol w:w="461"/>
        <w:gridCol w:w="461"/>
        <w:gridCol w:w="461"/>
        <w:gridCol w:w="446"/>
        <w:gridCol w:w="570"/>
      </w:tblGrid>
      <w:tr w:rsidR="00E30D38" w:rsidRPr="00563604" w14:paraId="7E4032CF" w14:textId="77777777" w:rsidTr="008A73C4">
        <w:trPr>
          <w:trHeight w:val="720"/>
          <w:tblHeader/>
          <w:jc w:val="center"/>
        </w:trPr>
        <w:tc>
          <w:tcPr>
            <w:tcW w:w="1101"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35D97C83"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Grupo</w:t>
            </w:r>
          </w:p>
        </w:tc>
        <w:tc>
          <w:tcPr>
            <w:tcW w:w="124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38A83D4"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Unidad penitenciaria</w:t>
            </w:r>
          </w:p>
        </w:tc>
        <w:tc>
          <w:tcPr>
            <w:tcW w:w="3796"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center"/>
            <w:hideMark/>
          </w:tcPr>
          <w:p w14:paraId="23F05ED8"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Edad hombres</w:t>
            </w:r>
          </w:p>
        </w:tc>
        <w:tc>
          <w:tcPr>
            <w:tcW w:w="570" w:type="dxa"/>
            <w:vMerge w:val="restart"/>
            <w:tcBorders>
              <w:top w:val="single" w:sz="4" w:space="0" w:color="auto"/>
              <w:left w:val="single" w:sz="4" w:space="0" w:color="auto"/>
              <w:bottom w:val="nil"/>
              <w:right w:val="single" w:sz="4" w:space="0" w:color="auto"/>
            </w:tcBorders>
            <w:shd w:val="clear" w:color="auto" w:fill="BFBFBF" w:themeFill="background1" w:themeFillShade="BF"/>
            <w:noWrap/>
            <w:vAlign w:val="center"/>
            <w:hideMark/>
          </w:tcPr>
          <w:p w14:paraId="57733DA3"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Total</w:t>
            </w:r>
          </w:p>
        </w:tc>
        <w:tc>
          <w:tcPr>
            <w:tcW w:w="3212" w:type="dxa"/>
            <w:gridSpan w:val="7"/>
            <w:tcBorders>
              <w:top w:val="single" w:sz="4" w:space="0" w:color="auto"/>
              <w:left w:val="nil"/>
              <w:bottom w:val="single" w:sz="4" w:space="0" w:color="auto"/>
              <w:right w:val="nil"/>
            </w:tcBorders>
            <w:shd w:val="clear" w:color="auto" w:fill="BFBFBF" w:themeFill="background1" w:themeFillShade="BF"/>
            <w:noWrap/>
            <w:vAlign w:val="center"/>
            <w:hideMark/>
          </w:tcPr>
          <w:p w14:paraId="7B1086C1"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Edad mujeres</w:t>
            </w:r>
          </w:p>
        </w:tc>
        <w:tc>
          <w:tcPr>
            <w:tcW w:w="570" w:type="dxa"/>
            <w:vMerge w:val="restart"/>
            <w:tcBorders>
              <w:top w:val="single" w:sz="4" w:space="0" w:color="auto"/>
              <w:left w:val="single" w:sz="4" w:space="0" w:color="auto"/>
              <w:bottom w:val="nil"/>
              <w:right w:val="single" w:sz="4" w:space="0" w:color="auto"/>
            </w:tcBorders>
            <w:shd w:val="clear" w:color="auto" w:fill="BFBFBF" w:themeFill="background1" w:themeFillShade="BF"/>
            <w:noWrap/>
            <w:vAlign w:val="center"/>
            <w:hideMark/>
          </w:tcPr>
          <w:p w14:paraId="440E9392"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Total</w:t>
            </w:r>
          </w:p>
        </w:tc>
      </w:tr>
      <w:tr w:rsidR="00E30D38" w:rsidRPr="00563604" w14:paraId="50A565CF" w14:textId="77777777" w:rsidTr="00406868">
        <w:trPr>
          <w:trHeight w:val="280"/>
          <w:jc w:val="center"/>
        </w:trPr>
        <w:tc>
          <w:tcPr>
            <w:tcW w:w="1101"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FEA292E"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p>
        </w:tc>
        <w:tc>
          <w:tcPr>
            <w:tcW w:w="124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53ABED3"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p>
        </w:tc>
        <w:tc>
          <w:tcPr>
            <w:tcW w:w="627" w:type="dxa"/>
            <w:tcBorders>
              <w:top w:val="nil"/>
              <w:left w:val="nil"/>
              <w:bottom w:val="nil"/>
              <w:right w:val="nil"/>
            </w:tcBorders>
            <w:shd w:val="clear" w:color="auto" w:fill="BFBFBF" w:themeFill="background1" w:themeFillShade="BF"/>
            <w:noWrap/>
            <w:vAlign w:val="center"/>
            <w:hideMark/>
          </w:tcPr>
          <w:p w14:paraId="49B77AE5"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18-24</w:t>
            </w:r>
          </w:p>
        </w:tc>
        <w:tc>
          <w:tcPr>
            <w:tcW w:w="457" w:type="dxa"/>
            <w:tcBorders>
              <w:top w:val="nil"/>
              <w:left w:val="nil"/>
              <w:bottom w:val="nil"/>
              <w:right w:val="nil"/>
            </w:tcBorders>
            <w:shd w:val="clear" w:color="auto" w:fill="BFBFBF" w:themeFill="background1" w:themeFillShade="BF"/>
            <w:noWrap/>
            <w:vAlign w:val="center"/>
            <w:hideMark/>
          </w:tcPr>
          <w:p w14:paraId="1EF27FA8"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25-29</w:t>
            </w:r>
          </w:p>
        </w:tc>
        <w:tc>
          <w:tcPr>
            <w:tcW w:w="457" w:type="dxa"/>
            <w:tcBorders>
              <w:top w:val="nil"/>
              <w:left w:val="nil"/>
              <w:bottom w:val="nil"/>
              <w:right w:val="nil"/>
            </w:tcBorders>
            <w:shd w:val="clear" w:color="auto" w:fill="BFBFBF" w:themeFill="background1" w:themeFillShade="BF"/>
            <w:noWrap/>
            <w:vAlign w:val="center"/>
            <w:hideMark/>
          </w:tcPr>
          <w:p w14:paraId="5818090D"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30-34</w:t>
            </w:r>
          </w:p>
        </w:tc>
        <w:tc>
          <w:tcPr>
            <w:tcW w:w="456" w:type="dxa"/>
            <w:tcBorders>
              <w:top w:val="nil"/>
              <w:left w:val="nil"/>
              <w:bottom w:val="nil"/>
              <w:right w:val="nil"/>
            </w:tcBorders>
            <w:shd w:val="clear" w:color="auto" w:fill="BFBFBF" w:themeFill="background1" w:themeFillShade="BF"/>
            <w:noWrap/>
            <w:vAlign w:val="center"/>
            <w:hideMark/>
          </w:tcPr>
          <w:p w14:paraId="2D201A54"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35-45</w:t>
            </w:r>
          </w:p>
        </w:tc>
        <w:tc>
          <w:tcPr>
            <w:tcW w:w="456" w:type="dxa"/>
            <w:tcBorders>
              <w:top w:val="nil"/>
              <w:left w:val="nil"/>
              <w:bottom w:val="nil"/>
              <w:right w:val="nil"/>
            </w:tcBorders>
            <w:shd w:val="clear" w:color="auto" w:fill="BFBFBF" w:themeFill="background1" w:themeFillShade="BF"/>
            <w:noWrap/>
            <w:vAlign w:val="center"/>
            <w:hideMark/>
          </w:tcPr>
          <w:p w14:paraId="439EE3DA"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40-60</w:t>
            </w:r>
          </w:p>
        </w:tc>
        <w:tc>
          <w:tcPr>
            <w:tcW w:w="456" w:type="dxa"/>
            <w:tcBorders>
              <w:top w:val="nil"/>
              <w:left w:val="nil"/>
              <w:bottom w:val="nil"/>
              <w:right w:val="nil"/>
            </w:tcBorders>
            <w:shd w:val="clear" w:color="auto" w:fill="BFBFBF" w:themeFill="background1" w:themeFillShade="BF"/>
            <w:noWrap/>
            <w:vAlign w:val="center"/>
            <w:hideMark/>
          </w:tcPr>
          <w:p w14:paraId="41980C25"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61-70</w:t>
            </w:r>
          </w:p>
        </w:tc>
        <w:tc>
          <w:tcPr>
            <w:tcW w:w="446" w:type="dxa"/>
            <w:tcBorders>
              <w:top w:val="nil"/>
              <w:left w:val="nil"/>
              <w:bottom w:val="nil"/>
              <w:right w:val="nil"/>
            </w:tcBorders>
            <w:shd w:val="clear" w:color="auto" w:fill="BFBFBF" w:themeFill="background1" w:themeFillShade="BF"/>
            <w:noWrap/>
            <w:vAlign w:val="center"/>
            <w:hideMark/>
          </w:tcPr>
          <w:p w14:paraId="0116BB24"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70+</w:t>
            </w:r>
          </w:p>
        </w:tc>
        <w:tc>
          <w:tcPr>
            <w:tcW w:w="441" w:type="dxa"/>
            <w:tcBorders>
              <w:top w:val="nil"/>
              <w:left w:val="nil"/>
              <w:bottom w:val="nil"/>
              <w:right w:val="single" w:sz="4" w:space="0" w:color="auto"/>
            </w:tcBorders>
            <w:shd w:val="clear" w:color="auto" w:fill="BFBFBF" w:themeFill="background1" w:themeFillShade="BF"/>
            <w:noWrap/>
            <w:vAlign w:val="center"/>
            <w:hideMark/>
          </w:tcPr>
          <w:p w14:paraId="6016036E"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ND</w:t>
            </w:r>
          </w:p>
        </w:tc>
        <w:tc>
          <w:tcPr>
            <w:tcW w:w="570"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14:paraId="478E8B5F"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p>
        </w:tc>
        <w:tc>
          <w:tcPr>
            <w:tcW w:w="461" w:type="dxa"/>
            <w:tcBorders>
              <w:top w:val="nil"/>
              <w:left w:val="nil"/>
              <w:bottom w:val="nil"/>
              <w:right w:val="nil"/>
            </w:tcBorders>
            <w:shd w:val="clear" w:color="auto" w:fill="BFBFBF" w:themeFill="background1" w:themeFillShade="BF"/>
            <w:noWrap/>
            <w:vAlign w:val="center"/>
            <w:hideMark/>
          </w:tcPr>
          <w:p w14:paraId="42859CD8"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18-24</w:t>
            </w:r>
          </w:p>
        </w:tc>
        <w:tc>
          <w:tcPr>
            <w:tcW w:w="461" w:type="dxa"/>
            <w:tcBorders>
              <w:top w:val="nil"/>
              <w:left w:val="nil"/>
              <w:bottom w:val="nil"/>
              <w:right w:val="nil"/>
            </w:tcBorders>
            <w:shd w:val="clear" w:color="auto" w:fill="BFBFBF" w:themeFill="background1" w:themeFillShade="BF"/>
            <w:noWrap/>
            <w:vAlign w:val="center"/>
            <w:hideMark/>
          </w:tcPr>
          <w:p w14:paraId="1ADEE270"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25-29</w:t>
            </w:r>
          </w:p>
        </w:tc>
        <w:tc>
          <w:tcPr>
            <w:tcW w:w="461" w:type="dxa"/>
            <w:tcBorders>
              <w:top w:val="nil"/>
              <w:left w:val="nil"/>
              <w:bottom w:val="nil"/>
              <w:right w:val="nil"/>
            </w:tcBorders>
            <w:shd w:val="clear" w:color="auto" w:fill="BFBFBF" w:themeFill="background1" w:themeFillShade="BF"/>
            <w:noWrap/>
            <w:vAlign w:val="center"/>
            <w:hideMark/>
          </w:tcPr>
          <w:p w14:paraId="73A19F9A"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30-34</w:t>
            </w:r>
          </w:p>
        </w:tc>
        <w:tc>
          <w:tcPr>
            <w:tcW w:w="461" w:type="dxa"/>
            <w:tcBorders>
              <w:top w:val="nil"/>
              <w:left w:val="nil"/>
              <w:bottom w:val="nil"/>
              <w:right w:val="nil"/>
            </w:tcBorders>
            <w:shd w:val="clear" w:color="auto" w:fill="BFBFBF" w:themeFill="background1" w:themeFillShade="BF"/>
            <w:noWrap/>
            <w:vAlign w:val="center"/>
            <w:hideMark/>
          </w:tcPr>
          <w:p w14:paraId="1A74CAA3"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35-45</w:t>
            </w:r>
          </w:p>
        </w:tc>
        <w:tc>
          <w:tcPr>
            <w:tcW w:w="461" w:type="dxa"/>
            <w:tcBorders>
              <w:top w:val="nil"/>
              <w:left w:val="nil"/>
              <w:bottom w:val="nil"/>
              <w:right w:val="nil"/>
            </w:tcBorders>
            <w:shd w:val="clear" w:color="auto" w:fill="BFBFBF" w:themeFill="background1" w:themeFillShade="BF"/>
            <w:noWrap/>
            <w:vAlign w:val="center"/>
            <w:hideMark/>
          </w:tcPr>
          <w:p w14:paraId="0D8E9414"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40-60</w:t>
            </w:r>
          </w:p>
        </w:tc>
        <w:tc>
          <w:tcPr>
            <w:tcW w:w="461" w:type="dxa"/>
            <w:tcBorders>
              <w:top w:val="nil"/>
              <w:left w:val="nil"/>
              <w:bottom w:val="nil"/>
              <w:right w:val="nil"/>
            </w:tcBorders>
            <w:shd w:val="clear" w:color="auto" w:fill="BFBFBF" w:themeFill="background1" w:themeFillShade="BF"/>
            <w:noWrap/>
            <w:vAlign w:val="center"/>
            <w:hideMark/>
          </w:tcPr>
          <w:p w14:paraId="31D373F8"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61-70</w:t>
            </w:r>
          </w:p>
        </w:tc>
        <w:tc>
          <w:tcPr>
            <w:tcW w:w="446" w:type="dxa"/>
            <w:tcBorders>
              <w:top w:val="nil"/>
              <w:left w:val="nil"/>
              <w:bottom w:val="nil"/>
              <w:right w:val="nil"/>
            </w:tcBorders>
            <w:shd w:val="clear" w:color="auto" w:fill="BFBFBF" w:themeFill="background1" w:themeFillShade="BF"/>
            <w:noWrap/>
            <w:vAlign w:val="center"/>
            <w:hideMark/>
          </w:tcPr>
          <w:p w14:paraId="1814CD7C"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70+</w:t>
            </w:r>
          </w:p>
        </w:tc>
        <w:tc>
          <w:tcPr>
            <w:tcW w:w="570" w:type="dxa"/>
            <w:vMerge/>
            <w:tcBorders>
              <w:top w:val="single" w:sz="4" w:space="0" w:color="auto"/>
              <w:left w:val="single" w:sz="4" w:space="0" w:color="auto"/>
              <w:bottom w:val="nil"/>
              <w:right w:val="single" w:sz="4" w:space="0" w:color="auto"/>
            </w:tcBorders>
            <w:vAlign w:val="center"/>
            <w:hideMark/>
          </w:tcPr>
          <w:p w14:paraId="711BC019"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p>
        </w:tc>
      </w:tr>
      <w:tr w:rsidR="00E30D38" w:rsidRPr="00563604" w14:paraId="729CEBAC" w14:textId="77777777" w:rsidTr="00406868">
        <w:trPr>
          <w:trHeight w:val="280"/>
          <w:jc w:val="center"/>
        </w:trPr>
        <w:tc>
          <w:tcPr>
            <w:tcW w:w="110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43F913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Control</w:t>
            </w:r>
          </w:p>
        </w:tc>
        <w:tc>
          <w:tcPr>
            <w:tcW w:w="1249" w:type="dxa"/>
            <w:tcBorders>
              <w:top w:val="nil"/>
              <w:left w:val="nil"/>
              <w:bottom w:val="nil"/>
              <w:right w:val="nil"/>
            </w:tcBorders>
            <w:shd w:val="clear" w:color="000000" w:fill="FFFFFF"/>
            <w:noWrap/>
            <w:vAlign w:val="center"/>
            <w:hideMark/>
          </w:tcPr>
          <w:p w14:paraId="45B39F3C"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CASCUVV</w:t>
            </w:r>
          </w:p>
        </w:tc>
        <w:tc>
          <w:tcPr>
            <w:tcW w:w="6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F0A52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134</w:t>
            </w:r>
          </w:p>
        </w:tc>
        <w:tc>
          <w:tcPr>
            <w:tcW w:w="457" w:type="dxa"/>
            <w:tcBorders>
              <w:top w:val="single" w:sz="4" w:space="0" w:color="auto"/>
              <w:left w:val="nil"/>
              <w:bottom w:val="single" w:sz="4" w:space="0" w:color="auto"/>
              <w:right w:val="single" w:sz="4" w:space="0" w:color="auto"/>
            </w:tcBorders>
            <w:shd w:val="clear" w:color="000000" w:fill="FFFFFF"/>
            <w:noWrap/>
            <w:vAlign w:val="center"/>
            <w:hideMark/>
          </w:tcPr>
          <w:p w14:paraId="28FB9EC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142</w:t>
            </w:r>
          </w:p>
        </w:tc>
        <w:tc>
          <w:tcPr>
            <w:tcW w:w="457" w:type="dxa"/>
            <w:tcBorders>
              <w:top w:val="single" w:sz="4" w:space="0" w:color="auto"/>
              <w:left w:val="nil"/>
              <w:bottom w:val="single" w:sz="4" w:space="0" w:color="auto"/>
              <w:right w:val="single" w:sz="4" w:space="0" w:color="auto"/>
            </w:tcBorders>
            <w:shd w:val="clear" w:color="000000" w:fill="FFFFFF"/>
            <w:noWrap/>
            <w:vAlign w:val="center"/>
            <w:hideMark/>
          </w:tcPr>
          <w:p w14:paraId="5807368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103</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27C4752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36CFEA6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616168C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single" w:sz="4" w:space="0" w:color="auto"/>
              <w:left w:val="nil"/>
              <w:bottom w:val="single" w:sz="4" w:space="0" w:color="auto"/>
              <w:right w:val="single" w:sz="4" w:space="0" w:color="auto"/>
            </w:tcBorders>
            <w:shd w:val="clear" w:color="000000" w:fill="FFFFFF"/>
            <w:noWrap/>
            <w:vAlign w:val="center"/>
            <w:hideMark/>
          </w:tcPr>
          <w:p w14:paraId="70FEA7C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1" w:type="dxa"/>
            <w:tcBorders>
              <w:top w:val="single" w:sz="4" w:space="0" w:color="auto"/>
              <w:left w:val="nil"/>
              <w:bottom w:val="single" w:sz="4" w:space="0" w:color="auto"/>
              <w:right w:val="single" w:sz="4" w:space="0" w:color="auto"/>
            </w:tcBorders>
            <w:shd w:val="clear" w:color="000000" w:fill="FFFFFF"/>
            <w:noWrap/>
            <w:vAlign w:val="center"/>
            <w:hideMark/>
          </w:tcPr>
          <w:p w14:paraId="7477BB0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111</w:t>
            </w:r>
          </w:p>
        </w:tc>
        <w:tc>
          <w:tcPr>
            <w:tcW w:w="570" w:type="dxa"/>
            <w:tcBorders>
              <w:top w:val="single" w:sz="4" w:space="0" w:color="auto"/>
              <w:left w:val="nil"/>
              <w:bottom w:val="nil"/>
              <w:right w:val="single" w:sz="4" w:space="0" w:color="auto"/>
            </w:tcBorders>
            <w:shd w:val="clear" w:color="000000" w:fill="FFFFFF"/>
            <w:noWrap/>
            <w:vAlign w:val="center"/>
            <w:hideMark/>
          </w:tcPr>
          <w:p w14:paraId="304E38A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516</w:t>
            </w:r>
          </w:p>
        </w:tc>
        <w:tc>
          <w:tcPr>
            <w:tcW w:w="461" w:type="dxa"/>
            <w:tcBorders>
              <w:top w:val="single" w:sz="4" w:space="0" w:color="auto"/>
              <w:left w:val="nil"/>
              <w:bottom w:val="single" w:sz="4" w:space="0" w:color="auto"/>
              <w:right w:val="single" w:sz="4" w:space="0" w:color="auto"/>
            </w:tcBorders>
            <w:shd w:val="clear" w:color="000000" w:fill="FFFFFF"/>
            <w:noWrap/>
            <w:vAlign w:val="center"/>
            <w:hideMark/>
          </w:tcPr>
          <w:p w14:paraId="43DF70E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single" w:sz="4" w:space="0" w:color="auto"/>
              <w:left w:val="nil"/>
              <w:bottom w:val="single" w:sz="4" w:space="0" w:color="auto"/>
              <w:right w:val="single" w:sz="4" w:space="0" w:color="auto"/>
            </w:tcBorders>
            <w:shd w:val="clear" w:color="000000" w:fill="FFFFFF"/>
            <w:noWrap/>
            <w:vAlign w:val="center"/>
            <w:hideMark/>
          </w:tcPr>
          <w:p w14:paraId="6DFAFD6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single" w:sz="4" w:space="0" w:color="auto"/>
              <w:left w:val="nil"/>
              <w:bottom w:val="single" w:sz="4" w:space="0" w:color="auto"/>
              <w:right w:val="single" w:sz="4" w:space="0" w:color="auto"/>
            </w:tcBorders>
            <w:shd w:val="clear" w:color="000000" w:fill="FFFFFF"/>
            <w:noWrap/>
            <w:vAlign w:val="center"/>
            <w:hideMark/>
          </w:tcPr>
          <w:p w14:paraId="50D8F83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single" w:sz="4" w:space="0" w:color="auto"/>
              <w:left w:val="nil"/>
              <w:bottom w:val="single" w:sz="4" w:space="0" w:color="auto"/>
              <w:right w:val="single" w:sz="4" w:space="0" w:color="auto"/>
            </w:tcBorders>
            <w:shd w:val="clear" w:color="000000" w:fill="FFFFFF"/>
            <w:noWrap/>
            <w:vAlign w:val="center"/>
            <w:hideMark/>
          </w:tcPr>
          <w:p w14:paraId="2EB74A0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single" w:sz="4" w:space="0" w:color="auto"/>
              <w:left w:val="nil"/>
              <w:bottom w:val="single" w:sz="4" w:space="0" w:color="auto"/>
              <w:right w:val="single" w:sz="4" w:space="0" w:color="auto"/>
            </w:tcBorders>
            <w:shd w:val="clear" w:color="000000" w:fill="FFFFFF"/>
            <w:noWrap/>
            <w:vAlign w:val="center"/>
            <w:hideMark/>
          </w:tcPr>
          <w:p w14:paraId="48A06FB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single" w:sz="4" w:space="0" w:color="auto"/>
              <w:left w:val="nil"/>
              <w:bottom w:val="single" w:sz="4" w:space="0" w:color="auto"/>
              <w:right w:val="single" w:sz="4" w:space="0" w:color="auto"/>
            </w:tcBorders>
            <w:shd w:val="clear" w:color="000000" w:fill="FFFFFF"/>
            <w:noWrap/>
            <w:vAlign w:val="center"/>
            <w:hideMark/>
          </w:tcPr>
          <w:p w14:paraId="4DE9E87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single" w:sz="4" w:space="0" w:color="auto"/>
              <w:left w:val="nil"/>
              <w:bottom w:val="single" w:sz="4" w:space="0" w:color="auto"/>
              <w:right w:val="single" w:sz="4" w:space="0" w:color="auto"/>
            </w:tcBorders>
            <w:shd w:val="clear" w:color="000000" w:fill="FFFFFF"/>
            <w:noWrap/>
            <w:vAlign w:val="center"/>
            <w:hideMark/>
          </w:tcPr>
          <w:p w14:paraId="2188E1A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single" w:sz="4" w:space="0" w:color="auto"/>
              <w:left w:val="nil"/>
              <w:bottom w:val="nil"/>
              <w:right w:val="single" w:sz="4" w:space="0" w:color="auto"/>
            </w:tcBorders>
            <w:shd w:val="clear" w:color="000000" w:fill="FFFFFF"/>
            <w:noWrap/>
            <w:vAlign w:val="center"/>
            <w:hideMark/>
          </w:tcPr>
          <w:p w14:paraId="1B464A4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r>
      <w:tr w:rsidR="00E30D38" w:rsidRPr="00563604" w14:paraId="5711ECBC" w14:textId="77777777" w:rsidTr="00B52FB3">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090A09D1"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nil"/>
              <w:left w:val="nil"/>
              <w:bottom w:val="single" w:sz="4" w:space="0" w:color="auto"/>
              <w:right w:val="nil"/>
            </w:tcBorders>
            <w:shd w:val="clear" w:color="000000" w:fill="FFFFFF"/>
            <w:noWrap/>
            <w:vAlign w:val="center"/>
            <w:hideMark/>
          </w:tcPr>
          <w:p w14:paraId="612752CB"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PRL</w:t>
            </w:r>
          </w:p>
        </w:tc>
        <w:tc>
          <w:tcPr>
            <w:tcW w:w="627" w:type="dxa"/>
            <w:tcBorders>
              <w:top w:val="nil"/>
              <w:left w:val="single" w:sz="4" w:space="0" w:color="auto"/>
              <w:bottom w:val="single" w:sz="4" w:space="0" w:color="auto"/>
              <w:right w:val="single" w:sz="4" w:space="0" w:color="auto"/>
            </w:tcBorders>
            <w:shd w:val="clear" w:color="000000" w:fill="FFFFFF"/>
            <w:noWrap/>
            <w:vAlign w:val="center"/>
            <w:hideMark/>
          </w:tcPr>
          <w:p w14:paraId="3CA0149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57" w:type="dxa"/>
            <w:tcBorders>
              <w:top w:val="nil"/>
              <w:left w:val="nil"/>
              <w:bottom w:val="single" w:sz="4" w:space="0" w:color="auto"/>
              <w:right w:val="single" w:sz="4" w:space="0" w:color="auto"/>
            </w:tcBorders>
            <w:shd w:val="clear" w:color="000000" w:fill="FFFFFF"/>
            <w:noWrap/>
            <w:vAlign w:val="center"/>
            <w:hideMark/>
          </w:tcPr>
          <w:p w14:paraId="6443567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57" w:type="dxa"/>
            <w:tcBorders>
              <w:top w:val="nil"/>
              <w:left w:val="nil"/>
              <w:bottom w:val="single" w:sz="4" w:space="0" w:color="auto"/>
              <w:right w:val="single" w:sz="4" w:space="0" w:color="auto"/>
            </w:tcBorders>
            <w:shd w:val="clear" w:color="000000" w:fill="FFFFFF"/>
            <w:noWrap/>
            <w:vAlign w:val="center"/>
            <w:hideMark/>
          </w:tcPr>
          <w:p w14:paraId="065A3E5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56" w:type="dxa"/>
            <w:tcBorders>
              <w:top w:val="nil"/>
              <w:left w:val="nil"/>
              <w:bottom w:val="single" w:sz="4" w:space="0" w:color="auto"/>
              <w:right w:val="single" w:sz="4" w:space="0" w:color="auto"/>
            </w:tcBorders>
            <w:shd w:val="clear" w:color="000000" w:fill="FFFFFF"/>
            <w:noWrap/>
            <w:vAlign w:val="center"/>
            <w:hideMark/>
          </w:tcPr>
          <w:p w14:paraId="4F15B71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56" w:type="dxa"/>
            <w:tcBorders>
              <w:top w:val="nil"/>
              <w:left w:val="nil"/>
              <w:bottom w:val="single" w:sz="4" w:space="0" w:color="auto"/>
              <w:right w:val="single" w:sz="4" w:space="0" w:color="auto"/>
            </w:tcBorders>
            <w:shd w:val="clear" w:color="000000" w:fill="FFFFFF"/>
            <w:noWrap/>
            <w:vAlign w:val="center"/>
            <w:hideMark/>
          </w:tcPr>
          <w:p w14:paraId="0F1EBFE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56" w:type="dxa"/>
            <w:tcBorders>
              <w:top w:val="nil"/>
              <w:left w:val="nil"/>
              <w:bottom w:val="single" w:sz="4" w:space="0" w:color="auto"/>
              <w:right w:val="single" w:sz="4" w:space="0" w:color="auto"/>
            </w:tcBorders>
            <w:shd w:val="clear" w:color="000000" w:fill="FFFFFF"/>
            <w:noWrap/>
            <w:vAlign w:val="center"/>
            <w:hideMark/>
          </w:tcPr>
          <w:p w14:paraId="29B40D9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center"/>
            <w:hideMark/>
          </w:tcPr>
          <w:p w14:paraId="7B7AB83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1" w:type="dxa"/>
            <w:tcBorders>
              <w:top w:val="nil"/>
              <w:left w:val="nil"/>
              <w:bottom w:val="single" w:sz="4" w:space="0" w:color="auto"/>
              <w:right w:val="single" w:sz="4" w:space="0" w:color="auto"/>
            </w:tcBorders>
            <w:shd w:val="clear" w:color="000000" w:fill="FFFFFF"/>
            <w:noWrap/>
            <w:vAlign w:val="center"/>
            <w:hideMark/>
          </w:tcPr>
          <w:p w14:paraId="2DFB008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p>
        </w:tc>
        <w:tc>
          <w:tcPr>
            <w:tcW w:w="570" w:type="dxa"/>
            <w:tcBorders>
              <w:top w:val="nil"/>
              <w:left w:val="nil"/>
              <w:bottom w:val="single" w:sz="4" w:space="0" w:color="auto"/>
              <w:right w:val="single" w:sz="4" w:space="0" w:color="auto"/>
            </w:tcBorders>
            <w:shd w:val="clear" w:color="000000" w:fill="FFFFFF"/>
            <w:noWrap/>
            <w:vAlign w:val="center"/>
            <w:hideMark/>
          </w:tcPr>
          <w:p w14:paraId="1151464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760264A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54DBC6A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0E612E9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41443D1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71E8F2C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10B6781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center"/>
            <w:hideMark/>
          </w:tcPr>
          <w:p w14:paraId="4329BC0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single" w:sz="4" w:space="0" w:color="auto"/>
              <w:right w:val="single" w:sz="4" w:space="0" w:color="auto"/>
            </w:tcBorders>
            <w:shd w:val="clear" w:color="000000" w:fill="FFFFFF"/>
            <w:noWrap/>
            <w:vAlign w:val="center"/>
            <w:hideMark/>
          </w:tcPr>
          <w:p w14:paraId="331F692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r>
      <w:tr w:rsidR="00E30D38" w:rsidRPr="00563604" w14:paraId="01A0D421" w14:textId="77777777" w:rsidTr="00B52FB3">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65B3D3E4"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single" w:sz="4" w:space="0" w:color="auto"/>
              <w:left w:val="nil"/>
              <w:bottom w:val="nil"/>
              <w:right w:val="nil"/>
            </w:tcBorders>
            <w:shd w:val="clear" w:color="000000" w:fill="FFFFFF"/>
            <w:noWrap/>
            <w:vAlign w:val="center"/>
            <w:hideMark/>
          </w:tcPr>
          <w:p w14:paraId="3ED4CBBD"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PRSM</w:t>
            </w:r>
          </w:p>
        </w:tc>
        <w:tc>
          <w:tcPr>
            <w:tcW w:w="6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98D97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86</w:t>
            </w:r>
          </w:p>
        </w:tc>
        <w:tc>
          <w:tcPr>
            <w:tcW w:w="457" w:type="dxa"/>
            <w:tcBorders>
              <w:top w:val="single" w:sz="4" w:space="0" w:color="auto"/>
              <w:left w:val="nil"/>
              <w:bottom w:val="single" w:sz="4" w:space="0" w:color="auto"/>
              <w:right w:val="single" w:sz="4" w:space="0" w:color="auto"/>
            </w:tcBorders>
            <w:shd w:val="clear" w:color="000000" w:fill="FFFFFF"/>
            <w:noWrap/>
            <w:vAlign w:val="center"/>
            <w:hideMark/>
          </w:tcPr>
          <w:p w14:paraId="76DA9E5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216</w:t>
            </w:r>
          </w:p>
        </w:tc>
        <w:tc>
          <w:tcPr>
            <w:tcW w:w="457" w:type="dxa"/>
            <w:tcBorders>
              <w:top w:val="single" w:sz="4" w:space="0" w:color="auto"/>
              <w:left w:val="nil"/>
              <w:bottom w:val="single" w:sz="4" w:space="0" w:color="auto"/>
              <w:right w:val="single" w:sz="4" w:space="0" w:color="auto"/>
            </w:tcBorders>
            <w:shd w:val="clear" w:color="000000" w:fill="FFFFFF"/>
            <w:noWrap/>
            <w:vAlign w:val="center"/>
            <w:hideMark/>
          </w:tcPr>
          <w:p w14:paraId="3BF944B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269</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64CE543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5A82524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549AFE0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w:t>
            </w:r>
          </w:p>
        </w:tc>
        <w:tc>
          <w:tcPr>
            <w:tcW w:w="446" w:type="dxa"/>
            <w:tcBorders>
              <w:top w:val="single" w:sz="4" w:space="0" w:color="auto"/>
              <w:left w:val="nil"/>
              <w:bottom w:val="single" w:sz="4" w:space="0" w:color="auto"/>
              <w:right w:val="single" w:sz="4" w:space="0" w:color="auto"/>
            </w:tcBorders>
            <w:shd w:val="clear" w:color="000000" w:fill="FFFFFF"/>
            <w:noWrap/>
            <w:vAlign w:val="center"/>
            <w:hideMark/>
          </w:tcPr>
          <w:p w14:paraId="5911228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1" w:type="dxa"/>
            <w:tcBorders>
              <w:top w:val="single" w:sz="4" w:space="0" w:color="auto"/>
              <w:left w:val="nil"/>
              <w:bottom w:val="single" w:sz="4" w:space="0" w:color="auto"/>
              <w:right w:val="single" w:sz="4" w:space="0" w:color="auto"/>
            </w:tcBorders>
            <w:shd w:val="clear" w:color="000000" w:fill="FFFFFF"/>
            <w:noWrap/>
            <w:vAlign w:val="center"/>
            <w:hideMark/>
          </w:tcPr>
          <w:p w14:paraId="0166347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p>
        </w:tc>
        <w:tc>
          <w:tcPr>
            <w:tcW w:w="570" w:type="dxa"/>
            <w:tcBorders>
              <w:top w:val="single" w:sz="4" w:space="0" w:color="auto"/>
              <w:left w:val="nil"/>
              <w:bottom w:val="nil"/>
              <w:right w:val="single" w:sz="4" w:space="0" w:color="auto"/>
            </w:tcBorders>
            <w:shd w:val="clear" w:color="000000" w:fill="FFFFFF"/>
            <w:noWrap/>
            <w:vAlign w:val="center"/>
            <w:hideMark/>
          </w:tcPr>
          <w:p w14:paraId="48F68AA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698</w:t>
            </w:r>
          </w:p>
        </w:tc>
        <w:tc>
          <w:tcPr>
            <w:tcW w:w="461" w:type="dxa"/>
            <w:tcBorders>
              <w:top w:val="single" w:sz="4" w:space="0" w:color="auto"/>
              <w:left w:val="nil"/>
              <w:bottom w:val="single" w:sz="4" w:space="0" w:color="auto"/>
              <w:right w:val="single" w:sz="4" w:space="0" w:color="auto"/>
            </w:tcBorders>
            <w:shd w:val="clear" w:color="000000" w:fill="FFFFFF"/>
            <w:noWrap/>
            <w:vAlign w:val="center"/>
            <w:hideMark/>
          </w:tcPr>
          <w:p w14:paraId="3531D39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23</w:t>
            </w:r>
          </w:p>
        </w:tc>
        <w:tc>
          <w:tcPr>
            <w:tcW w:w="461" w:type="dxa"/>
            <w:tcBorders>
              <w:top w:val="single" w:sz="4" w:space="0" w:color="auto"/>
              <w:left w:val="nil"/>
              <w:bottom w:val="single" w:sz="4" w:space="0" w:color="auto"/>
              <w:right w:val="single" w:sz="4" w:space="0" w:color="auto"/>
            </w:tcBorders>
            <w:shd w:val="clear" w:color="000000" w:fill="FFFFFF"/>
            <w:noWrap/>
            <w:vAlign w:val="center"/>
            <w:hideMark/>
          </w:tcPr>
          <w:p w14:paraId="538FA35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23</w:t>
            </w:r>
          </w:p>
        </w:tc>
        <w:tc>
          <w:tcPr>
            <w:tcW w:w="461" w:type="dxa"/>
            <w:tcBorders>
              <w:top w:val="single" w:sz="4" w:space="0" w:color="auto"/>
              <w:left w:val="nil"/>
              <w:bottom w:val="single" w:sz="4" w:space="0" w:color="auto"/>
              <w:right w:val="single" w:sz="4" w:space="0" w:color="auto"/>
            </w:tcBorders>
            <w:shd w:val="clear" w:color="000000" w:fill="FFFFFF"/>
            <w:noWrap/>
            <w:vAlign w:val="center"/>
            <w:hideMark/>
          </w:tcPr>
          <w:p w14:paraId="48795B9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9</w:t>
            </w:r>
          </w:p>
        </w:tc>
        <w:tc>
          <w:tcPr>
            <w:tcW w:w="461" w:type="dxa"/>
            <w:tcBorders>
              <w:top w:val="single" w:sz="4" w:space="0" w:color="auto"/>
              <w:left w:val="nil"/>
              <w:bottom w:val="single" w:sz="4" w:space="0" w:color="auto"/>
              <w:right w:val="single" w:sz="4" w:space="0" w:color="auto"/>
            </w:tcBorders>
            <w:shd w:val="clear" w:color="000000" w:fill="FFFFFF"/>
            <w:noWrap/>
            <w:vAlign w:val="center"/>
            <w:hideMark/>
          </w:tcPr>
          <w:p w14:paraId="72BC027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w:t>
            </w:r>
          </w:p>
        </w:tc>
        <w:tc>
          <w:tcPr>
            <w:tcW w:w="461" w:type="dxa"/>
            <w:tcBorders>
              <w:top w:val="single" w:sz="4" w:space="0" w:color="auto"/>
              <w:left w:val="nil"/>
              <w:bottom w:val="single" w:sz="4" w:space="0" w:color="auto"/>
              <w:right w:val="single" w:sz="4" w:space="0" w:color="auto"/>
            </w:tcBorders>
            <w:shd w:val="clear" w:color="000000" w:fill="FFFFFF"/>
            <w:noWrap/>
            <w:vAlign w:val="center"/>
            <w:hideMark/>
          </w:tcPr>
          <w:p w14:paraId="31B7F2D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single" w:sz="4" w:space="0" w:color="auto"/>
              <w:left w:val="nil"/>
              <w:bottom w:val="single" w:sz="4" w:space="0" w:color="auto"/>
              <w:right w:val="single" w:sz="4" w:space="0" w:color="auto"/>
            </w:tcBorders>
            <w:shd w:val="clear" w:color="000000" w:fill="FFFFFF"/>
            <w:noWrap/>
            <w:vAlign w:val="center"/>
            <w:hideMark/>
          </w:tcPr>
          <w:p w14:paraId="78ECDB8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single" w:sz="4" w:space="0" w:color="auto"/>
              <w:left w:val="nil"/>
              <w:bottom w:val="single" w:sz="4" w:space="0" w:color="auto"/>
              <w:right w:val="single" w:sz="4" w:space="0" w:color="auto"/>
            </w:tcBorders>
            <w:shd w:val="clear" w:color="000000" w:fill="FFFFFF"/>
            <w:noWrap/>
            <w:vAlign w:val="center"/>
            <w:hideMark/>
          </w:tcPr>
          <w:p w14:paraId="31AEC2A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single" w:sz="4" w:space="0" w:color="auto"/>
              <w:left w:val="nil"/>
              <w:bottom w:val="nil"/>
              <w:right w:val="single" w:sz="4" w:space="0" w:color="auto"/>
            </w:tcBorders>
            <w:shd w:val="clear" w:color="000000" w:fill="FFFFFF"/>
            <w:noWrap/>
            <w:vAlign w:val="center"/>
            <w:hideMark/>
          </w:tcPr>
          <w:p w14:paraId="186F51C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61</w:t>
            </w:r>
          </w:p>
        </w:tc>
      </w:tr>
      <w:tr w:rsidR="00E30D38" w:rsidRPr="00563604" w14:paraId="7AAA8945"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11F69623"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nil"/>
              <w:left w:val="nil"/>
              <w:bottom w:val="nil"/>
              <w:right w:val="nil"/>
            </w:tcBorders>
            <w:shd w:val="clear" w:color="000000" w:fill="FFFFFF"/>
            <w:noWrap/>
            <w:vAlign w:val="bottom"/>
            <w:hideMark/>
          </w:tcPr>
          <w:p w14:paraId="3BEA6D45"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PRSM</w:t>
            </w:r>
          </w:p>
        </w:tc>
        <w:tc>
          <w:tcPr>
            <w:tcW w:w="627" w:type="dxa"/>
            <w:tcBorders>
              <w:top w:val="nil"/>
              <w:left w:val="single" w:sz="4" w:space="0" w:color="auto"/>
              <w:bottom w:val="single" w:sz="4" w:space="0" w:color="auto"/>
              <w:right w:val="single" w:sz="4" w:space="0" w:color="auto"/>
            </w:tcBorders>
            <w:shd w:val="clear" w:color="000000" w:fill="FFFFFF"/>
            <w:noWrap/>
            <w:vAlign w:val="center"/>
            <w:hideMark/>
          </w:tcPr>
          <w:p w14:paraId="2B6ECA0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86</w:t>
            </w:r>
          </w:p>
        </w:tc>
        <w:tc>
          <w:tcPr>
            <w:tcW w:w="457" w:type="dxa"/>
            <w:tcBorders>
              <w:top w:val="nil"/>
              <w:left w:val="nil"/>
              <w:bottom w:val="single" w:sz="4" w:space="0" w:color="auto"/>
              <w:right w:val="single" w:sz="4" w:space="0" w:color="auto"/>
            </w:tcBorders>
            <w:shd w:val="clear" w:color="000000" w:fill="FFFFFF"/>
            <w:noWrap/>
            <w:vAlign w:val="center"/>
            <w:hideMark/>
          </w:tcPr>
          <w:p w14:paraId="5448EAC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216</w:t>
            </w:r>
          </w:p>
        </w:tc>
        <w:tc>
          <w:tcPr>
            <w:tcW w:w="457" w:type="dxa"/>
            <w:tcBorders>
              <w:top w:val="nil"/>
              <w:left w:val="nil"/>
              <w:bottom w:val="single" w:sz="4" w:space="0" w:color="auto"/>
              <w:right w:val="single" w:sz="4" w:space="0" w:color="auto"/>
            </w:tcBorders>
            <w:shd w:val="clear" w:color="000000" w:fill="FFFFFF"/>
            <w:noWrap/>
            <w:vAlign w:val="center"/>
            <w:hideMark/>
          </w:tcPr>
          <w:p w14:paraId="0C646AC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269</w:t>
            </w:r>
          </w:p>
        </w:tc>
        <w:tc>
          <w:tcPr>
            <w:tcW w:w="456" w:type="dxa"/>
            <w:tcBorders>
              <w:top w:val="nil"/>
              <w:left w:val="nil"/>
              <w:bottom w:val="single" w:sz="4" w:space="0" w:color="auto"/>
              <w:right w:val="single" w:sz="4" w:space="0" w:color="auto"/>
            </w:tcBorders>
            <w:shd w:val="clear" w:color="000000" w:fill="FFFFFF"/>
            <w:noWrap/>
            <w:vAlign w:val="center"/>
            <w:hideMark/>
          </w:tcPr>
          <w:p w14:paraId="03621A6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90</w:t>
            </w:r>
          </w:p>
        </w:tc>
        <w:tc>
          <w:tcPr>
            <w:tcW w:w="456" w:type="dxa"/>
            <w:tcBorders>
              <w:top w:val="nil"/>
              <w:left w:val="nil"/>
              <w:bottom w:val="single" w:sz="4" w:space="0" w:color="auto"/>
              <w:right w:val="single" w:sz="4" w:space="0" w:color="auto"/>
            </w:tcBorders>
            <w:shd w:val="clear" w:color="000000" w:fill="FFFFFF"/>
            <w:noWrap/>
            <w:vAlign w:val="center"/>
            <w:hideMark/>
          </w:tcPr>
          <w:p w14:paraId="659AE84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31</w:t>
            </w:r>
          </w:p>
        </w:tc>
        <w:tc>
          <w:tcPr>
            <w:tcW w:w="456" w:type="dxa"/>
            <w:tcBorders>
              <w:top w:val="nil"/>
              <w:left w:val="nil"/>
              <w:bottom w:val="single" w:sz="4" w:space="0" w:color="auto"/>
              <w:right w:val="single" w:sz="4" w:space="0" w:color="auto"/>
            </w:tcBorders>
            <w:shd w:val="clear" w:color="000000" w:fill="FFFFFF"/>
            <w:noWrap/>
            <w:vAlign w:val="center"/>
            <w:hideMark/>
          </w:tcPr>
          <w:p w14:paraId="02CD10D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w:t>
            </w:r>
          </w:p>
        </w:tc>
        <w:tc>
          <w:tcPr>
            <w:tcW w:w="446" w:type="dxa"/>
            <w:tcBorders>
              <w:top w:val="nil"/>
              <w:left w:val="nil"/>
              <w:bottom w:val="single" w:sz="4" w:space="0" w:color="auto"/>
              <w:right w:val="single" w:sz="4" w:space="0" w:color="auto"/>
            </w:tcBorders>
            <w:shd w:val="clear" w:color="000000" w:fill="FFFFFF"/>
            <w:noWrap/>
            <w:vAlign w:val="center"/>
            <w:hideMark/>
          </w:tcPr>
          <w:p w14:paraId="100B819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1" w:type="dxa"/>
            <w:tcBorders>
              <w:top w:val="nil"/>
              <w:left w:val="nil"/>
              <w:bottom w:val="single" w:sz="4" w:space="0" w:color="auto"/>
              <w:right w:val="single" w:sz="4" w:space="0" w:color="auto"/>
            </w:tcBorders>
            <w:shd w:val="clear" w:color="000000" w:fill="FFFFFF"/>
            <w:noWrap/>
            <w:vAlign w:val="center"/>
            <w:hideMark/>
          </w:tcPr>
          <w:p w14:paraId="247738E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p>
        </w:tc>
        <w:tc>
          <w:tcPr>
            <w:tcW w:w="570" w:type="dxa"/>
            <w:tcBorders>
              <w:top w:val="nil"/>
              <w:left w:val="nil"/>
              <w:bottom w:val="nil"/>
              <w:right w:val="single" w:sz="4" w:space="0" w:color="auto"/>
            </w:tcBorders>
            <w:shd w:val="clear" w:color="000000" w:fill="FFFFFF"/>
            <w:noWrap/>
            <w:vAlign w:val="center"/>
            <w:hideMark/>
          </w:tcPr>
          <w:p w14:paraId="0CCEC57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698</w:t>
            </w:r>
          </w:p>
        </w:tc>
        <w:tc>
          <w:tcPr>
            <w:tcW w:w="461" w:type="dxa"/>
            <w:tcBorders>
              <w:top w:val="nil"/>
              <w:left w:val="nil"/>
              <w:bottom w:val="single" w:sz="4" w:space="0" w:color="auto"/>
              <w:right w:val="single" w:sz="4" w:space="0" w:color="auto"/>
            </w:tcBorders>
            <w:shd w:val="clear" w:color="000000" w:fill="FFFFFF"/>
            <w:noWrap/>
            <w:vAlign w:val="center"/>
            <w:hideMark/>
          </w:tcPr>
          <w:p w14:paraId="737B48D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23</w:t>
            </w:r>
          </w:p>
        </w:tc>
        <w:tc>
          <w:tcPr>
            <w:tcW w:w="461" w:type="dxa"/>
            <w:tcBorders>
              <w:top w:val="nil"/>
              <w:left w:val="nil"/>
              <w:bottom w:val="single" w:sz="4" w:space="0" w:color="auto"/>
              <w:right w:val="single" w:sz="4" w:space="0" w:color="auto"/>
            </w:tcBorders>
            <w:shd w:val="clear" w:color="000000" w:fill="FFFFFF"/>
            <w:noWrap/>
            <w:vAlign w:val="center"/>
            <w:hideMark/>
          </w:tcPr>
          <w:p w14:paraId="5BA73B2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23</w:t>
            </w:r>
          </w:p>
        </w:tc>
        <w:tc>
          <w:tcPr>
            <w:tcW w:w="461" w:type="dxa"/>
            <w:tcBorders>
              <w:top w:val="nil"/>
              <w:left w:val="nil"/>
              <w:bottom w:val="single" w:sz="4" w:space="0" w:color="auto"/>
              <w:right w:val="single" w:sz="4" w:space="0" w:color="auto"/>
            </w:tcBorders>
            <w:shd w:val="clear" w:color="000000" w:fill="FFFFFF"/>
            <w:noWrap/>
            <w:vAlign w:val="center"/>
            <w:hideMark/>
          </w:tcPr>
          <w:p w14:paraId="3995EE9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9</w:t>
            </w:r>
          </w:p>
        </w:tc>
        <w:tc>
          <w:tcPr>
            <w:tcW w:w="461" w:type="dxa"/>
            <w:tcBorders>
              <w:top w:val="nil"/>
              <w:left w:val="nil"/>
              <w:bottom w:val="single" w:sz="4" w:space="0" w:color="auto"/>
              <w:right w:val="single" w:sz="4" w:space="0" w:color="auto"/>
            </w:tcBorders>
            <w:shd w:val="clear" w:color="000000" w:fill="FFFFFF"/>
            <w:noWrap/>
            <w:vAlign w:val="center"/>
            <w:hideMark/>
          </w:tcPr>
          <w:p w14:paraId="47EFB88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w:t>
            </w:r>
          </w:p>
        </w:tc>
        <w:tc>
          <w:tcPr>
            <w:tcW w:w="461" w:type="dxa"/>
            <w:tcBorders>
              <w:top w:val="nil"/>
              <w:left w:val="nil"/>
              <w:bottom w:val="single" w:sz="4" w:space="0" w:color="auto"/>
              <w:right w:val="single" w:sz="4" w:space="0" w:color="auto"/>
            </w:tcBorders>
            <w:shd w:val="clear" w:color="000000" w:fill="FFFFFF"/>
            <w:noWrap/>
            <w:vAlign w:val="center"/>
            <w:hideMark/>
          </w:tcPr>
          <w:p w14:paraId="5286F56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1E821D0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center"/>
            <w:hideMark/>
          </w:tcPr>
          <w:p w14:paraId="00A08BD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center"/>
            <w:hideMark/>
          </w:tcPr>
          <w:p w14:paraId="2A22232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61</w:t>
            </w:r>
          </w:p>
        </w:tc>
      </w:tr>
      <w:tr w:rsidR="00E30D38" w:rsidRPr="00563604" w14:paraId="48D86689"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7B611110"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nil"/>
              <w:left w:val="nil"/>
              <w:bottom w:val="nil"/>
              <w:right w:val="nil"/>
            </w:tcBorders>
            <w:shd w:val="clear" w:color="000000" w:fill="FFFFFF"/>
            <w:noWrap/>
            <w:vAlign w:val="center"/>
            <w:hideMark/>
          </w:tcPr>
          <w:p w14:paraId="55D8981C"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PSMCOL</w:t>
            </w:r>
          </w:p>
        </w:tc>
        <w:tc>
          <w:tcPr>
            <w:tcW w:w="627" w:type="dxa"/>
            <w:tcBorders>
              <w:top w:val="nil"/>
              <w:left w:val="single" w:sz="4" w:space="0" w:color="auto"/>
              <w:bottom w:val="single" w:sz="4" w:space="0" w:color="auto"/>
              <w:right w:val="single" w:sz="4" w:space="0" w:color="auto"/>
            </w:tcBorders>
            <w:shd w:val="clear" w:color="000000" w:fill="FFFFFF"/>
            <w:noWrap/>
            <w:vAlign w:val="center"/>
            <w:hideMark/>
          </w:tcPr>
          <w:p w14:paraId="7150496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200</w:t>
            </w:r>
          </w:p>
        </w:tc>
        <w:tc>
          <w:tcPr>
            <w:tcW w:w="457" w:type="dxa"/>
            <w:tcBorders>
              <w:top w:val="nil"/>
              <w:left w:val="nil"/>
              <w:bottom w:val="single" w:sz="4" w:space="0" w:color="auto"/>
              <w:right w:val="single" w:sz="4" w:space="0" w:color="auto"/>
            </w:tcBorders>
            <w:shd w:val="clear" w:color="000000" w:fill="FFFFFF"/>
            <w:noWrap/>
            <w:vAlign w:val="center"/>
            <w:hideMark/>
          </w:tcPr>
          <w:p w14:paraId="301CEF7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95</w:t>
            </w:r>
          </w:p>
        </w:tc>
        <w:tc>
          <w:tcPr>
            <w:tcW w:w="457" w:type="dxa"/>
            <w:tcBorders>
              <w:top w:val="nil"/>
              <w:left w:val="nil"/>
              <w:bottom w:val="single" w:sz="4" w:space="0" w:color="auto"/>
              <w:right w:val="single" w:sz="4" w:space="0" w:color="auto"/>
            </w:tcBorders>
            <w:shd w:val="clear" w:color="000000" w:fill="FFFFFF"/>
            <w:noWrap/>
            <w:vAlign w:val="center"/>
            <w:hideMark/>
          </w:tcPr>
          <w:p w14:paraId="611AF28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30</w:t>
            </w:r>
          </w:p>
        </w:tc>
        <w:tc>
          <w:tcPr>
            <w:tcW w:w="456" w:type="dxa"/>
            <w:tcBorders>
              <w:top w:val="nil"/>
              <w:left w:val="nil"/>
              <w:bottom w:val="single" w:sz="4" w:space="0" w:color="auto"/>
              <w:right w:val="single" w:sz="4" w:space="0" w:color="auto"/>
            </w:tcBorders>
            <w:shd w:val="clear" w:color="000000" w:fill="FFFFFF"/>
            <w:noWrap/>
            <w:vAlign w:val="center"/>
            <w:hideMark/>
          </w:tcPr>
          <w:p w14:paraId="61D635F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20</w:t>
            </w:r>
          </w:p>
        </w:tc>
        <w:tc>
          <w:tcPr>
            <w:tcW w:w="456" w:type="dxa"/>
            <w:tcBorders>
              <w:top w:val="nil"/>
              <w:left w:val="nil"/>
              <w:bottom w:val="single" w:sz="4" w:space="0" w:color="auto"/>
              <w:right w:val="single" w:sz="4" w:space="0" w:color="auto"/>
            </w:tcBorders>
            <w:shd w:val="clear" w:color="000000" w:fill="FFFFFF"/>
            <w:noWrap/>
            <w:vAlign w:val="center"/>
            <w:hideMark/>
          </w:tcPr>
          <w:p w14:paraId="71E2707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w:t>
            </w:r>
          </w:p>
        </w:tc>
        <w:tc>
          <w:tcPr>
            <w:tcW w:w="456" w:type="dxa"/>
            <w:tcBorders>
              <w:top w:val="nil"/>
              <w:left w:val="nil"/>
              <w:bottom w:val="single" w:sz="4" w:space="0" w:color="auto"/>
              <w:right w:val="single" w:sz="4" w:space="0" w:color="auto"/>
            </w:tcBorders>
            <w:shd w:val="clear" w:color="000000" w:fill="FFFFFF"/>
            <w:noWrap/>
            <w:vAlign w:val="center"/>
            <w:hideMark/>
          </w:tcPr>
          <w:p w14:paraId="1702917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center"/>
            <w:hideMark/>
          </w:tcPr>
          <w:p w14:paraId="5892D66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1" w:type="dxa"/>
            <w:tcBorders>
              <w:top w:val="nil"/>
              <w:left w:val="nil"/>
              <w:bottom w:val="single" w:sz="4" w:space="0" w:color="auto"/>
              <w:right w:val="single" w:sz="4" w:space="0" w:color="auto"/>
            </w:tcBorders>
            <w:shd w:val="clear" w:color="000000" w:fill="FFFFFF"/>
            <w:noWrap/>
            <w:vAlign w:val="center"/>
            <w:hideMark/>
          </w:tcPr>
          <w:p w14:paraId="1437D6E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p>
        </w:tc>
        <w:tc>
          <w:tcPr>
            <w:tcW w:w="570" w:type="dxa"/>
            <w:tcBorders>
              <w:top w:val="nil"/>
              <w:left w:val="nil"/>
              <w:bottom w:val="nil"/>
              <w:right w:val="single" w:sz="4" w:space="0" w:color="auto"/>
            </w:tcBorders>
            <w:shd w:val="clear" w:color="000000" w:fill="FFFFFF"/>
            <w:noWrap/>
            <w:vAlign w:val="center"/>
            <w:hideMark/>
          </w:tcPr>
          <w:p w14:paraId="3D3D3410"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351</w:t>
            </w:r>
          </w:p>
        </w:tc>
        <w:tc>
          <w:tcPr>
            <w:tcW w:w="461" w:type="dxa"/>
            <w:tcBorders>
              <w:top w:val="nil"/>
              <w:left w:val="nil"/>
              <w:bottom w:val="single" w:sz="4" w:space="0" w:color="auto"/>
              <w:right w:val="single" w:sz="4" w:space="0" w:color="auto"/>
            </w:tcBorders>
            <w:shd w:val="clear" w:color="000000" w:fill="FFFFFF"/>
            <w:noWrap/>
            <w:vAlign w:val="center"/>
            <w:hideMark/>
          </w:tcPr>
          <w:p w14:paraId="70032E3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4510DD1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32FF28A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01C7725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5B79A3F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6493C49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center"/>
            <w:hideMark/>
          </w:tcPr>
          <w:p w14:paraId="13EAF7B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center"/>
            <w:hideMark/>
          </w:tcPr>
          <w:p w14:paraId="382D9C7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r>
      <w:tr w:rsidR="00E30D38" w:rsidRPr="00563604" w14:paraId="3529CDCF"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30E25F6D"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nil"/>
              <w:left w:val="nil"/>
              <w:bottom w:val="nil"/>
              <w:right w:val="nil"/>
            </w:tcBorders>
            <w:shd w:val="clear" w:color="000000" w:fill="FFFFFF"/>
            <w:noWrap/>
            <w:vAlign w:val="center"/>
            <w:hideMark/>
          </w:tcPr>
          <w:p w14:paraId="7773A146"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PRCI</w:t>
            </w:r>
          </w:p>
        </w:tc>
        <w:tc>
          <w:tcPr>
            <w:tcW w:w="627" w:type="dxa"/>
            <w:tcBorders>
              <w:top w:val="nil"/>
              <w:left w:val="single" w:sz="4" w:space="0" w:color="auto"/>
              <w:bottom w:val="single" w:sz="4" w:space="0" w:color="auto"/>
              <w:right w:val="single" w:sz="4" w:space="0" w:color="auto"/>
            </w:tcBorders>
            <w:shd w:val="clear" w:color="000000" w:fill="FFFFFF"/>
            <w:noWrap/>
            <w:vAlign w:val="center"/>
            <w:hideMark/>
          </w:tcPr>
          <w:p w14:paraId="29FF01F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254</w:t>
            </w:r>
          </w:p>
        </w:tc>
        <w:tc>
          <w:tcPr>
            <w:tcW w:w="457" w:type="dxa"/>
            <w:tcBorders>
              <w:top w:val="nil"/>
              <w:left w:val="nil"/>
              <w:bottom w:val="single" w:sz="4" w:space="0" w:color="auto"/>
              <w:right w:val="single" w:sz="4" w:space="0" w:color="auto"/>
            </w:tcBorders>
            <w:shd w:val="clear" w:color="000000" w:fill="FFFFFF"/>
            <w:noWrap/>
            <w:vAlign w:val="center"/>
            <w:hideMark/>
          </w:tcPr>
          <w:p w14:paraId="36FB9DE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302</w:t>
            </w:r>
          </w:p>
        </w:tc>
        <w:tc>
          <w:tcPr>
            <w:tcW w:w="457" w:type="dxa"/>
            <w:tcBorders>
              <w:top w:val="nil"/>
              <w:left w:val="nil"/>
              <w:bottom w:val="single" w:sz="4" w:space="0" w:color="auto"/>
              <w:right w:val="single" w:sz="4" w:space="0" w:color="auto"/>
            </w:tcBorders>
            <w:shd w:val="clear" w:color="000000" w:fill="FFFFFF"/>
            <w:noWrap/>
            <w:vAlign w:val="center"/>
            <w:hideMark/>
          </w:tcPr>
          <w:p w14:paraId="6DE6593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240</w:t>
            </w:r>
          </w:p>
        </w:tc>
        <w:tc>
          <w:tcPr>
            <w:tcW w:w="456" w:type="dxa"/>
            <w:tcBorders>
              <w:top w:val="nil"/>
              <w:left w:val="nil"/>
              <w:bottom w:val="single" w:sz="4" w:space="0" w:color="auto"/>
              <w:right w:val="single" w:sz="4" w:space="0" w:color="auto"/>
            </w:tcBorders>
            <w:shd w:val="clear" w:color="000000" w:fill="FFFFFF"/>
            <w:noWrap/>
            <w:vAlign w:val="center"/>
            <w:hideMark/>
          </w:tcPr>
          <w:p w14:paraId="38F9CE8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192</w:t>
            </w:r>
          </w:p>
        </w:tc>
        <w:tc>
          <w:tcPr>
            <w:tcW w:w="456" w:type="dxa"/>
            <w:tcBorders>
              <w:top w:val="nil"/>
              <w:left w:val="nil"/>
              <w:bottom w:val="single" w:sz="4" w:space="0" w:color="auto"/>
              <w:right w:val="single" w:sz="4" w:space="0" w:color="auto"/>
            </w:tcBorders>
            <w:shd w:val="clear" w:color="000000" w:fill="FFFFFF"/>
            <w:noWrap/>
            <w:vAlign w:val="center"/>
            <w:hideMark/>
          </w:tcPr>
          <w:p w14:paraId="6274DD6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59</w:t>
            </w:r>
          </w:p>
        </w:tc>
        <w:tc>
          <w:tcPr>
            <w:tcW w:w="456" w:type="dxa"/>
            <w:tcBorders>
              <w:top w:val="nil"/>
              <w:left w:val="nil"/>
              <w:bottom w:val="single" w:sz="4" w:space="0" w:color="auto"/>
              <w:right w:val="single" w:sz="4" w:space="0" w:color="auto"/>
            </w:tcBorders>
            <w:shd w:val="clear" w:color="000000" w:fill="FFFFFF"/>
            <w:noWrap/>
            <w:vAlign w:val="center"/>
            <w:hideMark/>
          </w:tcPr>
          <w:p w14:paraId="385E490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13</w:t>
            </w:r>
          </w:p>
        </w:tc>
        <w:tc>
          <w:tcPr>
            <w:tcW w:w="446" w:type="dxa"/>
            <w:tcBorders>
              <w:top w:val="nil"/>
              <w:left w:val="nil"/>
              <w:bottom w:val="single" w:sz="4" w:space="0" w:color="auto"/>
              <w:right w:val="single" w:sz="4" w:space="0" w:color="auto"/>
            </w:tcBorders>
            <w:shd w:val="clear" w:color="000000" w:fill="FFFFFF"/>
            <w:noWrap/>
            <w:vAlign w:val="center"/>
            <w:hideMark/>
          </w:tcPr>
          <w:p w14:paraId="14255E0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w:t>
            </w:r>
          </w:p>
        </w:tc>
        <w:tc>
          <w:tcPr>
            <w:tcW w:w="441" w:type="dxa"/>
            <w:tcBorders>
              <w:top w:val="nil"/>
              <w:left w:val="nil"/>
              <w:bottom w:val="single" w:sz="4" w:space="0" w:color="auto"/>
              <w:right w:val="single" w:sz="4" w:space="0" w:color="auto"/>
            </w:tcBorders>
            <w:shd w:val="clear" w:color="000000" w:fill="FFFFFF"/>
            <w:noWrap/>
            <w:vAlign w:val="center"/>
            <w:hideMark/>
          </w:tcPr>
          <w:p w14:paraId="7893FD8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p>
        </w:tc>
        <w:tc>
          <w:tcPr>
            <w:tcW w:w="570" w:type="dxa"/>
            <w:tcBorders>
              <w:top w:val="nil"/>
              <w:left w:val="nil"/>
              <w:bottom w:val="nil"/>
              <w:right w:val="single" w:sz="4" w:space="0" w:color="auto"/>
            </w:tcBorders>
            <w:shd w:val="clear" w:color="000000" w:fill="FFFFFF"/>
            <w:noWrap/>
            <w:vAlign w:val="center"/>
            <w:hideMark/>
          </w:tcPr>
          <w:p w14:paraId="607190C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1063</w:t>
            </w:r>
          </w:p>
        </w:tc>
        <w:tc>
          <w:tcPr>
            <w:tcW w:w="461" w:type="dxa"/>
            <w:tcBorders>
              <w:top w:val="nil"/>
              <w:left w:val="nil"/>
              <w:bottom w:val="single" w:sz="4" w:space="0" w:color="auto"/>
              <w:right w:val="single" w:sz="4" w:space="0" w:color="auto"/>
            </w:tcBorders>
            <w:shd w:val="clear" w:color="000000" w:fill="FFFFFF"/>
            <w:noWrap/>
            <w:vAlign w:val="center"/>
            <w:hideMark/>
          </w:tcPr>
          <w:p w14:paraId="7FCC552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5CEB5C6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4C4403D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6853A8E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6C831A9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center"/>
            <w:hideMark/>
          </w:tcPr>
          <w:p w14:paraId="7CA075B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center"/>
            <w:hideMark/>
          </w:tcPr>
          <w:p w14:paraId="32D1ADC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center"/>
            <w:hideMark/>
          </w:tcPr>
          <w:p w14:paraId="310558B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r>
      <w:tr w:rsidR="00E30D38" w:rsidRPr="00563604" w14:paraId="21015CE8"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1FC949CE"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single" w:sz="4" w:space="0" w:color="auto"/>
              <w:left w:val="nil"/>
              <w:bottom w:val="single" w:sz="4" w:space="0" w:color="auto"/>
              <w:right w:val="single" w:sz="4" w:space="0" w:color="auto"/>
            </w:tcBorders>
            <w:shd w:val="clear" w:color="000000" w:fill="FFFFFF"/>
            <w:noWrap/>
            <w:vAlign w:val="center"/>
            <w:hideMark/>
          </w:tcPr>
          <w:p w14:paraId="082121E1" w14:textId="77777777" w:rsidR="00E30D38" w:rsidRPr="00563604" w:rsidRDefault="00E30D38" w:rsidP="00406868">
            <w:pPr>
              <w:spacing w:after="0" w:line="240" w:lineRule="auto"/>
              <w:jc w:val="right"/>
              <w:rPr>
                <w:rFonts w:ascii="Arial" w:eastAsia="Times New Roman" w:hAnsi="Arial" w:cs="Arial"/>
                <w:color w:val="000000"/>
                <w:sz w:val="18"/>
                <w:szCs w:val="18"/>
                <w:lang w:val="es-ES_tradnl" w:eastAsia="es-ES"/>
              </w:rPr>
            </w:pPr>
            <w:proofErr w:type="gramStart"/>
            <w:r w:rsidRPr="00563604">
              <w:rPr>
                <w:rFonts w:ascii="Arial" w:eastAsia="Times New Roman" w:hAnsi="Arial" w:cs="Arial"/>
                <w:color w:val="000000"/>
                <w:sz w:val="18"/>
                <w:szCs w:val="18"/>
                <w:lang w:val="es-ES_tradnl" w:eastAsia="es-ES"/>
              </w:rPr>
              <w:t>Total</w:t>
            </w:r>
            <w:proofErr w:type="gramEnd"/>
            <w:r w:rsidRPr="00563604">
              <w:rPr>
                <w:rFonts w:ascii="Arial" w:eastAsia="Times New Roman" w:hAnsi="Arial" w:cs="Arial"/>
                <w:color w:val="000000"/>
                <w:sz w:val="18"/>
                <w:szCs w:val="18"/>
                <w:lang w:val="es-ES_tradnl" w:eastAsia="es-ES"/>
              </w:rPr>
              <w:t xml:space="preserve"> </w:t>
            </w:r>
            <w:proofErr w:type="spellStart"/>
            <w:r w:rsidRPr="00563604">
              <w:rPr>
                <w:rFonts w:ascii="Arial" w:eastAsia="Times New Roman" w:hAnsi="Arial" w:cs="Arial"/>
                <w:color w:val="000000"/>
                <w:sz w:val="18"/>
                <w:szCs w:val="18"/>
                <w:lang w:val="es-ES_tradnl" w:eastAsia="es-ES"/>
              </w:rPr>
              <w:t>obs</w:t>
            </w:r>
            <w:proofErr w:type="spellEnd"/>
            <w:r w:rsidRPr="00563604">
              <w:rPr>
                <w:rFonts w:ascii="Arial" w:eastAsia="Times New Roman" w:hAnsi="Arial" w:cs="Arial"/>
                <w:color w:val="000000"/>
                <w:sz w:val="18"/>
                <w:szCs w:val="18"/>
                <w:lang w:val="es-ES_tradnl" w:eastAsia="es-ES"/>
              </w:rPr>
              <w:t>.</w:t>
            </w:r>
          </w:p>
        </w:tc>
        <w:tc>
          <w:tcPr>
            <w:tcW w:w="4366" w:type="dxa"/>
            <w:gridSpan w:val="9"/>
            <w:tcBorders>
              <w:top w:val="single" w:sz="4" w:space="0" w:color="auto"/>
              <w:left w:val="nil"/>
              <w:bottom w:val="single" w:sz="4" w:space="0" w:color="auto"/>
              <w:right w:val="single" w:sz="4" w:space="0" w:color="000000"/>
            </w:tcBorders>
            <w:shd w:val="clear" w:color="000000" w:fill="FFFFFF"/>
            <w:noWrap/>
            <w:vAlign w:val="center"/>
            <w:hideMark/>
          </w:tcPr>
          <w:p w14:paraId="7A1D777F" w14:textId="0CC2E629"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628</w:t>
            </w:r>
          </w:p>
        </w:tc>
        <w:tc>
          <w:tcPr>
            <w:tcW w:w="3782" w:type="dxa"/>
            <w:gridSpan w:val="8"/>
            <w:tcBorders>
              <w:top w:val="single" w:sz="4" w:space="0" w:color="auto"/>
              <w:left w:val="nil"/>
              <w:bottom w:val="single" w:sz="4" w:space="0" w:color="auto"/>
              <w:right w:val="single" w:sz="4" w:space="0" w:color="000000"/>
            </w:tcBorders>
            <w:shd w:val="clear" w:color="000000" w:fill="FFFFFF"/>
            <w:noWrap/>
            <w:vAlign w:val="center"/>
            <w:hideMark/>
          </w:tcPr>
          <w:p w14:paraId="577E3D4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122</w:t>
            </w:r>
          </w:p>
        </w:tc>
      </w:tr>
      <w:tr w:rsidR="00E30D38" w:rsidRPr="00563604" w14:paraId="616795AC" w14:textId="77777777" w:rsidTr="00406868">
        <w:trPr>
          <w:trHeight w:val="280"/>
          <w:jc w:val="center"/>
        </w:trPr>
        <w:tc>
          <w:tcPr>
            <w:tcW w:w="11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C55E5C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Tratamiento</w:t>
            </w:r>
          </w:p>
        </w:tc>
        <w:tc>
          <w:tcPr>
            <w:tcW w:w="1249" w:type="dxa"/>
            <w:tcBorders>
              <w:top w:val="nil"/>
              <w:left w:val="nil"/>
              <w:bottom w:val="nil"/>
              <w:right w:val="single" w:sz="4" w:space="0" w:color="auto"/>
            </w:tcBorders>
            <w:shd w:val="clear" w:color="000000" w:fill="FFFFFF"/>
            <w:noWrap/>
            <w:vAlign w:val="bottom"/>
            <w:hideMark/>
          </w:tcPr>
          <w:p w14:paraId="165CF7A9"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PEVV 1</w:t>
            </w:r>
          </w:p>
        </w:tc>
        <w:tc>
          <w:tcPr>
            <w:tcW w:w="627" w:type="dxa"/>
            <w:tcBorders>
              <w:top w:val="nil"/>
              <w:left w:val="nil"/>
              <w:bottom w:val="single" w:sz="4" w:space="0" w:color="auto"/>
              <w:right w:val="single" w:sz="4" w:space="0" w:color="auto"/>
            </w:tcBorders>
            <w:shd w:val="clear" w:color="000000" w:fill="FFFFFF"/>
            <w:noWrap/>
            <w:vAlign w:val="bottom"/>
            <w:hideMark/>
          </w:tcPr>
          <w:p w14:paraId="0795C53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280</w:t>
            </w:r>
          </w:p>
        </w:tc>
        <w:tc>
          <w:tcPr>
            <w:tcW w:w="457" w:type="dxa"/>
            <w:tcBorders>
              <w:top w:val="nil"/>
              <w:left w:val="nil"/>
              <w:bottom w:val="single" w:sz="4" w:space="0" w:color="auto"/>
              <w:right w:val="single" w:sz="4" w:space="0" w:color="auto"/>
            </w:tcBorders>
            <w:shd w:val="clear" w:color="000000" w:fill="FFFFFF"/>
            <w:noWrap/>
            <w:vAlign w:val="bottom"/>
            <w:hideMark/>
          </w:tcPr>
          <w:p w14:paraId="17BCB3D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465</w:t>
            </w:r>
          </w:p>
        </w:tc>
        <w:tc>
          <w:tcPr>
            <w:tcW w:w="457" w:type="dxa"/>
            <w:tcBorders>
              <w:top w:val="nil"/>
              <w:left w:val="nil"/>
              <w:bottom w:val="single" w:sz="4" w:space="0" w:color="auto"/>
              <w:right w:val="single" w:sz="4" w:space="0" w:color="auto"/>
            </w:tcBorders>
            <w:shd w:val="clear" w:color="000000" w:fill="FFFFFF"/>
            <w:noWrap/>
            <w:vAlign w:val="bottom"/>
            <w:hideMark/>
          </w:tcPr>
          <w:p w14:paraId="3D4D050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345</w:t>
            </w:r>
          </w:p>
        </w:tc>
        <w:tc>
          <w:tcPr>
            <w:tcW w:w="456" w:type="dxa"/>
            <w:tcBorders>
              <w:top w:val="nil"/>
              <w:left w:val="nil"/>
              <w:bottom w:val="single" w:sz="4" w:space="0" w:color="auto"/>
              <w:right w:val="single" w:sz="4" w:space="0" w:color="auto"/>
            </w:tcBorders>
            <w:shd w:val="clear" w:color="000000" w:fill="FFFFFF"/>
            <w:noWrap/>
            <w:vAlign w:val="bottom"/>
            <w:hideMark/>
          </w:tcPr>
          <w:p w14:paraId="4EC7561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251</w:t>
            </w:r>
          </w:p>
        </w:tc>
        <w:tc>
          <w:tcPr>
            <w:tcW w:w="456" w:type="dxa"/>
            <w:tcBorders>
              <w:top w:val="nil"/>
              <w:left w:val="nil"/>
              <w:bottom w:val="single" w:sz="4" w:space="0" w:color="auto"/>
              <w:right w:val="single" w:sz="4" w:space="0" w:color="auto"/>
            </w:tcBorders>
            <w:shd w:val="clear" w:color="000000" w:fill="FFFFFF"/>
            <w:noWrap/>
            <w:vAlign w:val="bottom"/>
            <w:hideMark/>
          </w:tcPr>
          <w:p w14:paraId="503E2A5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7</w:t>
            </w:r>
          </w:p>
        </w:tc>
        <w:tc>
          <w:tcPr>
            <w:tcW w:w="456" w:type="dxa"/>
            <w:tcBorders>
              <w:top w:val="nil"/>
              <w:left w:val="nil"/>
              <w:bottom w:val="single" w:sz="4" w:space="0" w:color="auto"/>
              <w:right w:val="single" w:sz="4" w:space="0" w:color="auto"/>
            </w:tcBorders>
            <w:shd w:val="clear" w:color="000000" w:fill="FFFFFF"/>
            <w:noWrap/>
            <w:vAlign w:val="bottom"/>
            <w:hideMark/>
          </w:tcPr>
          <w:p w14:paraId="7BEBF73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w:t>
            </w:r>
          </w:p>
        </w:tc>
        <w:tc>
          <w:tcPr>
            <w:tcW w:w="446" w:type="dxa"/>
            <w:tcBorders>
              <w:top w:val="nil"/>
              <w:left w:val="nil"/>
              <w:bottom w:val="single" w:sz="4" w:space="0" w:color="auto"/>
              <w:right w:val="single" w:sz="4" w:space="0" w:color="auto"/>
            </w:tcBorders>
            <w:shd w:val="clear" w:color="000000" w:fill="FFFFFF"/>
            <w:noWrap/>
            <w:vAlign w:val="bottom"/>
            <w:hideMark/>
          </w:tcPr>
          <w:p w14:paraId="2678EDF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1" w:type="dxa"/>
            <w:tcBorders>
              <w:top w:val="nil"/>
              <w:left w:val="nil"/>
              <w:bottom w:val="single" w:sz="4" w:space="0" w:color="auto"/>
              <w:right w:val="single" w:sz="4" w:space="0" w:color="auto"/>
            </w:tcBorders>
            <w:shd w:val="clear" w:color="000000" w:fill="FFFFFF"/>
            <w:noWrap/>
            <w:vAlign w:val="bottom"/>
            <w:hideMark/>
          </w:tcPr>
          <w:p w14:paraId="084E4B6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bottom"/>
            <w:hideMark/>
          </w:tcPr>
          <w:p w14:paraId="3EAEFE50" w14:textId="49BAB52E"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353</w:t>
            </w:r>
          </w:p>
        </w:tc>
        <w:tc>
          <w:tcPr>
            <w:tcW w:w="461" w:type="dxa"/>
            <w:tcBorders>
              <w:top w:val="nil"/>
              <w:left w:val="nil"/>
              <w:bottom w:val="single" w:sz="4" w:space="0" w:color="auto"/>
              <w:right w:val="single" w:sz="4" w:space="0" w:color="auto"/>
            </w:tcBorders>
            <w:shd w:val="clear" w:color="000000" w:fill="FFFFFF"/>
            <w:noWrap/>
            <w:vAlign w:val="bottom"/>
            <w:hideMark/>
          </w:tcPr>
          <w:p w14:paraId="5A5F2BB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101DC1F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60A7AF9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1C084C4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05626B5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2BBD1A5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bottom"/>
            <w:hideMark/>
          </w:tcPr>
          <w:p w14:paraId="10A8296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bottom"/>
            <w:hideMark/>
          </w:tcPr>
          <w:p w14:paraId="1E48942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r>
      <w:tr w:rsidR="00E30D38" w:rsidRPr="00563604" w14:paraId="2BF03637"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5DE5BF99"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nil"/>
              <w:left w:val="nil"/>
              <w:bottom w:val="nil"/>
              <w:right w:val="single" w:sz="4" w:space="0" w:color="auto"/>
            </w:tcBorders>
            <w:shd w:val="clear" w:color="000000" w:fill="FFFFFF"/>
            <w:noWrap/>
            <w:vAlign w:val="bottom"/>
            <w:hideMark/>
          </w:tcPr>
          <w:p w14:paraId="51F441CC"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PEVV 2</w:t>
            </w:r>
          </w:p>
        </w:tc>
        <w:tc>
          <w:tcPr>
            <w:tcW w:w="627" w:type="dxa"/>
            <w:tcBorders>
              <w:top w:val="nil"/>
              <w:left w:val="nil"/>
              <w:bottom w:val="single" w:sz="4" w:space="0" w:color="auto"/>
              <w:right w:val="single" w:sz="4" w:space="0" w:color="auto"/>
            </w:tcBorders>
            <w:shd w:val="clear" w:color="000000" w:fill="FFFFFF"/>
            <w:noWrap/>
            <w:vAlign w:val="bottom"/>
            <w:hideMark/>
          </w:tcPr>
          <w:p w14:paraId="228D1A8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279</w:t>
            </w:r>
          </w:p>
        </w:tc>
        <w:tc>
          <w:tcPr>
            <w:tcW w:w="457" w:type="dxa"/>
            <w:tcBorders>
              <w:top w:val="nil"/>
              <w:left w:val="nil"/>
              <w:bottom w:val="single" w:sz="4" w:space="0" w:color="auto"/>
              <w:right w:val="single" w:sz="4" w:space="0" w:color="auto"/>
            </w:tcBorders>
            <w:shd w:val="clear" w:color="000000" w:fill="FFFFFF"/>
            <w:noWrap/>
            <w:vAlign w:val="bottom"/>
            <w:hideMark/>
          </w:tcPr>
          <w:p w14:paraId="1A40A58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481</w:t>
            </w:r>
          </w:p>
        </w:tc>
        <w:tc>
          <w:tcPr>
            <w:tcW w:w="457" w:type="dxa"/>
            <w:tcBorders>
              <w:top w:val="nil"/>
              <w:left w:val="nil"/>
              <w:bottom w:val="single" w:sz="4" w:space="0" w:color="auto"/>
              <w:right w:val="single" w:sz="4" w:space="0" w:color="auto"/>
            </w:tcBorders>
            <w:shd w:val="clear" w:color="000000" w:fill="FFFFFF"/>
            <w:noWrap/>
            <w:vAlign w:val="bottom"/>
            <w:hideMark/>
          </w:tcPr>
          <w:p w14:paraId="3D1C2EF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336</w:t>
            </w:r>
          </w:p>
        </w:tc>
        <w:tc>
          <w:tcPr>
            <w:tcW w:w="456" w:type="dxa"/>
            <w:tcBorders>
              <w:top w:val="nil"/>
              <w:left w:val="nil"/>
              <w:bottom w:val="single" w:sz="4" w:space="0" w:color="auto"/>
              <w:right w:val="single" w:sz="4" w:space="0" w:color="auto"/>
            </w:tcBorders>
            <w:shd w:val="clear" w:color="000000" w:fill="FFFFFF"/>
            <w:noWrap/>
            <w:vAlign w:val="bottom"/>
            <w:hideMark/>
          </w:tcPr>
          <w:p w14:paraId="7D42DFF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302</w:t>
            </w:r>
          </w:p>
        </w:tc>
        <w:tc>
          <w:tcPr>
            <w:tcW w:w="456" w:type="dxa"/>
            <w:tcBorders>
              <w:top w:val="nil"/>
              <w:left w:val="nil"/>
              <w:bottom w:val="single" w:sz="4" w:space="0" w:color="auto"/>
              <w:right w:val="single" w:sz="4" w:space="0" w:color="auto"/>
            </w:tcBorders>
            <w:shd w:val="clear" w:color="000000" w:fill="FFFFFF"/>
            <w:noWrap/>
            <w:vAlign w:val="bottom"/>
            <w:hideMark/>
          </w:tcPr>
          <w:p w14:paraId="099815C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36</w:t>
            </w:r>
          </w:p>
        </w:tc>
        <w:tc>
          <w:tcPr>
            <w:tcW w:w="456" w:type="dxa"/>
            <w:tcBorders>
              <w:top w:val="nil"/>
              <w:left w:val="nil"/>
              <w:bottom w:val="single" w:sz="4" w:space="0" w:color="auto"/>
              <w:right w:val="single" w:sz="4" w:space="0" w:color="auto"/>
            </w:tcBorders>
            <w:shd w:val="clear" w:color="000000" w:fill="FFFFFF"/>
            <w:noWrap/>
            <w:vAlign w:val="bottom"/>
            <w:hideMark/>
          </w:tcPr>
          <w:p w14:paraId="2A891D2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w:t>
            </w:r>
          </w:p>
        </w:tc>
        <w:tc>
          <w:tcPr>
            <w:tcW w:w="446" w:type="dxa"/>
            <w:tcBorders>
              <w:top w:val="nil"/>
              <w:left w:val="nil"/>
              <w:bottom w:val="single" w:sz="4" w:space="0" w:color="auto"/>
              <w:right w:val="single" w:sz="4" w:space="0" w:color="auto"/>
            </w:tcBorders>
            <w:shd w:val="clear" w:color="000000" w:fill="FFFFFF"/>
            <w:noWrap/>
            <w:vAlign w:val="bottom"/>
            <w:hideMark/>
          </w:tcPr>
          <w:p w14:paraId="692F7C0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1" w:type="dxa"/>
            <w:tcBorders>
              <w:top w:val="nil"/>
              <w:left w:val="nil"/>
              <w:bottom w:val="single" w:sz="4" w:space="0" w:color="auto"/>
              <w:right w:val="single" w:sz="4" w:space="0" w:color="auto"/>
            </w:tcBorders>
            <w:shd w:val="clear" w:color="000000" w:fill="FFFFFF"/>
            <w:noWrap/>
            <w:vAlign w:val="bottom"/>
            <w:hideMark/>
          </w:tcPr>
          <w:p w14:paraId="5DB5770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bottom"/>
            <w:hideMark/>
          </w:tcPr>
          <w:p w14:paraId="15A50026" w14:textId="1AC592F5"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437</w:t>
            </w:r>
          </w:p>
        </w:tc>
        <w:tc>
          <w:tcPr>
            <w:tcW w:w="461" w:type="dxa"/>
            <w:tcBorders>
              <w:top w:val="nil"/>
              <w:left w:val="nil"/>
              <w:bottom w:val="single" w:sz="4" w:space="0" w:color="auto"/>
              <w:right w:val="single" w:sz="4" w:space="0" w:color="auto"/>
            </w:tcBorders>
            <w:shd w:val="clear" w:color="000000" w:fill="FFFFFF"/>
            <w:noWrap/>
            <w:vAlign w:val="bottom"/>
            <w:hideMark/>
          </w:tcPr>
          <w:p w14:paraId="76035DC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7A31D9C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657BDD7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5BECE18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2995893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68BE8050"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bottom"/>
            <w:hideMark/>
          </w:tcPr>
          <w:p w14:paraId="6F4D5BC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bottom"/>
            <w:hideMark/>
          </w:tcPr>
          <w:p w14:paraId="05C68530"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r>
      <w:tr w:rsidR="00E30D38" w:rsidRPr="00563604" w14:paraId="77A036AB"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395CA32A"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nil"/>
              <w:left w:val="nil"/>
              <w:bottom w:val="nil"/>
              <w:right w:val="single" w:sz="4" w:space="0" w:color="auto"/>
            </w:tcBorders>
            <w:shd w:val="clear" w:color="000000" w:fill="FFFFFF"/>
            <w:noWrap/>
            <w:vAlign w:val="bottom"/>
            <w:hideMark/>
          </w:tcPr>
          <w:p w14:paraId="31EC4B2A"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PEVV 3</w:t>
            </w:r>
          </w:p>
        </w:tc>
        <w:tc>
          <w:tcPr>
            <w:tcW w:w="627" w:type="dxa"/>
            <w:tcBorders>
              <w:top w:val="nil"/>
              <w:left w:val="nil"/>
              <w:bottom w:val="single" w:sz="4" w:space="0" w:color="auto"/>
              <w:right w:val="single" w:sz="4" w:space="0" w:color="auto"/>
            </w:tcBorders>
            <w:shd w:val="clear" w:color="000000" w:fill="FFFFFF"/>
            <w:noWrap/>
            <w:vAlign w:val="bottom"/>
            <w:hideMark/>
          </w:tcPr>
          <w:p w14:paraId="510C59F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336</w:t>
            </w:r>
          </w:p>
        </w:tc>
        <w:tc>
          <w:tcPr>
            <w:tcW w:w="457" w:type="dxa"/>
            <w:tcBorders>
              <w:top w:val="nil"/>
              <w:left w:val="nil"/>
              <w:bottom w:val="single" w:sz="4" w:space="0" w:color="auto"/>
              <w:right w:val="single" w:sz="4" w:space="0" w:color="auto"/>
            </w:tcBorders>
            <w:shd w:val="clear" w:color="000000" w:fill="FFFFFF"/>
            <w:noWrap/>
            <w:vAlign w:val="bottom"/>
            <w:hideMark/>
          </w:tcPr>
          <w:p w14:paraId="61E4D63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361</w:t>
            </w:r>
          </w:p>
        </w:tc>
        <w:tc>
          <w:tcPr>
            <w:tcW w:w="457" w:type="dxa"/>
            <w:tcBorders>
              <w:top w:val="nil"/>
              <w:left w:val="nil"/>
              <w:bottom w:val="single" w:sz="4" w:space="0" w:color="auto"/>
              <w:right w:val="single" w:sz="4" w:space="0" w:color="auto"/>
            </w:tcBorders>
            <w:shd w:val="clear" w:color="000000" w:fill="FFFFFF"/>
            <w:noWrap/>
            <w:vAlign w:val="bottom"/>
            <w:hideMark/>
          </w:tcPr>
          <w:p w14:paraId="22FAC24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263</w:t>
            </w:r>
          </w:p>
        </w:tc>
        <w:tc>
          <w:tcPr>
            <w:tcW w:w="456" w:type="dxa"/>
            <w:tcBorders>
              <w:top w:val="nil"/>
              <w:left w:val="nil"/>
              <w:bottom w:val="single" w:sz="4" w:space="0" w:color="auto"/>
              <w:right w:val="single" w:sz="4" w:space="0" w:color="auto"/>
            </w:tcBorders>
            <w:shd w:val="clear" w:color="000000" w:fill="FFFFFF"/>
            <w:noWrap/>
            <w:vAlign w:val="bottom"/>
            <w:hideMark/>
          </w:tcPr>
          <w:p w14:paraId="08FB6CB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236</w:t>
            </w:r>
          </w:p>
        </w:tc>
        <w:tc>
          <w:tcPr>
            <w:tcW w:w="456" w:type="dxa"/>
            <w:tcBorders>
              <w:top w:val="nil"/>
              <w:left w:val="nil"/>
              <w:bottom w:val="single" w:sz="4" w:space="0" w:color="auto"/>
              <w:right w:val="single" w:sz="4" w:space="0" w:color="auto"/>
            </w:tcBorders>
            <w:shd w:val="clear" w:color="000000" w:fill="FFFFFF"/>
            <w:noWrap/>
            <w:vAlign w:val="bottom"/>
            <w:hideMark/>
          </w:tcPr>
          <w:p w14:paraId="3086834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18</w:t>
            </w:r>
          </w:p>
        </w:tc>
        <w:tc>
          <w:tcPr>
            <w:tcW w:w="456" w:type="dxa"/>
            <w:tcBorders>
              <w:top w:val="nil"/>
              <w:left w:val="nil"/>
              <w:bottom w:val="single" w:sz="4" w:space="0" w:color="auto"/>
              <w:right w:val="single" w:sz="4" w:space="0" w:color="auto"/>
            </w:tcBorders>
            <w:shd w:val="clear" w:color="000000" w:fill="FFFFFF"/>
            <w:noWrap/>
            <w:vAlign w:val="bottom"/>
            <w:hideMark/>
          </w:tcPr>
          <w:p w14:paraId="3367B3C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bottom"/>
            <w:hideMark/>
          </w:tcPr>
          <w:p w14:paraId="2C68C9D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p>
        </w:tc>
        <w:tc>
          <w:tcPr>
            <w:tcW w:w="441" w:type="dxa"/>
            <w:tcBorders>
              <w:top w:val="nil"/>
              <w:left w:val="nil"/>
              <w:bottom w:val="single" w:sz="4" w:space="0" w:color="auto"/>
              <w:right w:val="single" w:sz="4" w:space="0" w:color="auto"/>
            </w:tcBorders>
            <w:shd w:val="clear" w:color="000000" w:fill="FFFFFF"/>
            <w:noWrap/>
            <w:vAlign w:val="bottom"/>
            <w:hideMark/>
          </w:tcPr>
          <w:p w14:paraId="4B13E9D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bottom"/>
            <w:hideMark/>
          </w:tcPr>
          <w:p w14:paraId="55FEA170" w14:textId="28A3946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215</w:t>
            </w:r>
          </w:p>
        </w:tc>
        <w:tc>
          <w:tcPr>
            <w:tcW w:w="461" w:type="dxa"/>
            <w:tcBorders>
              <w:top w:val="nil"/>
              <w:left w:val="nil"/>
              <w:bottom w:val="single" w:sz="4" w:space="0" w:color="auto"/>
              <w:right w:val="single" w:sz="4" w:space="0" w:color="auto"/>
            </w:tcBorders>
            <w:shd w:val="clear" w:color="000000" w:fill="FFFFFF"/>
            <w:noWrap/>
            <w:vAlign w:val="bottom"/>
            <w:hideMark/>
          </w:tcPr>
          <w:p w14:paraId="248438B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7F80244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71FBF42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69D19570"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285EE8D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5C17634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bottom"/>
            <w:hideMark/>
          </w:tcPr>
          <w:p w14:paraId="0849BA6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bottom"/>
            <w:hideMark/>
          </w:tcPr>
          <w:p w14:paraId="0F818A3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r>
      <w:tr w:rsidR="00E30D38" w:rsidRPr="00563604" w14:paraId="65F542B8"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585E4464"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nil"/>
              <w:left w:val="nil"/>
              <w:bottom w:val="nil"/>
              <w:right w:val="single" w:sz="4" w:space="0" w:color="auto"/>
            </w:tcBorders>
            <w:shd w:val="clear" w:color="000000" w:fill="FFFFFF"/>
            <w:noWrap/>
            <w:vAlign w:val="bottom"/>
            <w:hideMark/>
          </w:tcPr>
          <w:p w14:paraId="33729D5A"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PSVV</w:t>
            </w:r>
          </w:p>
        </w:tc>
        <w:tc>
          <w:tcPr>
            <w:tcW w:w="627" w:type="dxa"/>
            <w:tcBorders>
              <w:top w:val="nil"/>
              <w:left w:val="nil"/>
              <w:bottom w:val="single" w:sz="4" w:space="0" w:color="auto"/>
              <w:right w:val="single" w:sz="4" w:space="0" w:color="auto"/>
            </w:tcBorders>
            <w:shd w:val="clear" w:color="000000" w:fill="FFFFFF"/>
            <w:noWrap/>
            <w:vAlign w:val="bottom"/>
            <w:hideMark/>
          </w:tcPr>
          <w:p w14:paraId="4F0B442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394</w:t>
            </w:r>
          </w:p>
        </w:tc>
        <w:tc>
          <w:tcPr>
            <w:tcW w:w="457" w:type="dxa"/>
            <w:tcBorders>
              <w:top w:val="nil"/>
              <w:left w:val="nil"/>
              <w:bottom w:val="single" w:sz="4" w:space="0" w:color="auto"/>
              <w:right w:val="single" w:sz="4" w:space="0" w:color="auto"/>
            </w:tcBorders>
            <w:shd w:val="clear" w:color="000000" w:fill="FFFFFF"/>
            <w:noWrap/>
            <w:vAlign w:val="bottom"/>
            <w:hideMark/>
          </w:tcPr>
          <w:p w14:paraId="7E43ABA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435</w:t>
            </w:r>
          </w:p>
        </w:tc>
        <w:tc>
          <w:tcPr>
            <w:tcW w:w="457" w:type="dxa"/>
            <w:tcBorders>
              <w:top w:val="nil"/>
              <w:left w:val="nil"/>
              <w:bottom w:val="single" w:sz="4" w:space="0" w:color="auto"/>
              <w:right w:val="single" w:sz="4" w:space="0" w:color="auto"/>
            </w:tcBorders>
            <w:shd w:val="clear" w:color="000000" w:fill="FFFFFF"/>
            <w:noWrap/>
            <w:vAlign w:val="bottom"/>
            <w:hideMark/>
          </w:tcPr>
          <w:p w14:paraId="051CBA5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351</w:t>
            </w:r>
          </w:p>
        </w:tc>
        <w:tc>
          <w:tcPr>
            <w:tcW w:w="456" w:type="dxa"/>
            <w:tcBorders>
              <w:top w:val="nil"/>
              <w:left w:val="nil"/>
              <w:bottom w:val="single" w:sz="4" w:space="0" w:color="auto"/>
              <w:right w:val="single" w:sz="4" w:space="0" w:color="auto"/>
            </w:tcBorders>
            <w:shd w:val="clear" w:color="000000" w:fill="FFFFFF"/>
            <w:noWrap/>
            <w:vAlign w:val="bottom"/>
            <w:hideMark/>
          </w:tcPr>
          <w:p w14:paraId="3A25C74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361</w:t>
            </w:r>
          </w:p>
        </w:tc>
        <w:tc>
          <w:tcPr>
            <w:tcW w:w="456" w:type="dxa"/>
            <w:tcBorders>
              <w:top w:val="nil"/>
              <w:left w:val="nil"/>
              <w:bottom w:val="single" w:sz="4" w:space="0" w:color="auto"/>
              <w:right w:val="single" w:sz="4" w:space="0" w:color="auto"/>
            </w:tcBorders>
            <w:shd w:val="clear" w:color="000000" w:fill="FFFFFF"/>
            <w:noWrap/>
            <w:vAlign w:val="bottom"/>
            <w:hideMark/>
          </w:tcPr>
          <w:p w14:paraId="565A5AD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129</w:t>
            </w:r>
          </w:p>
        </w:tc>
        <w:tc>
          <w:tcPr>
            <w:tcW w:w="456" w:type="dxa"/>
            <w:tcBorders>
              <w:top w:val="nil"/>
              <w:left w:val="nil"/>
              <w:bottom w:val="single" w:sz="4" w:space="0" w:color="auto"/>
              <w:right w:val="single" w:sz="4" w:space="0" w:color="auto"/>
            </w:tcBorders>
            <w:shd w:val="clear" w:color="000000" w:fill="FFFFFF"/>
            <w:noWrap/>
            <w:vAlign w:val="bottom"/>
            <w:hideMark/>
          </w:tcPr>
          <w:p w14:paraId="635C9DF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32</w:t>
            </w:r>
          </w:p>
        </w:tc>
        <w:tc>
          <w:tcPr>
            <w:tcW w:w="446" w:type="dxa"/>
            <w:tcBorders>
              <w:top w:val="nil"/>
              <w:left w:val="nil"/>
              <w:bottom w:val="single" w:sz="4" w:space="0" w:color="auto"/>
              <w:right w:val="single" w:sz="4" w:space="0" w:color="auto"/>
            </w:tcBorders>
            <w:shd w:val="clear" w:color="000000" w:fill="FFFFFF"/>
            <w:noWrap/>
            <w:vAlign w:val="bottom"/>
            <w:hideMark/>
          </w:tcPr>
          <w:p w14:paraId="7325B43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12</w:t>
            </w:r>
          </w:p>
        </w:tc>
        <w:tc>
          <w:tcPr>
            <w:tcW w:w="441" w:type="dxa"/>
            <w:tcBorders>
              <w:top w:val="nil"/>
              <w:left w:val="nil"/>
              <w:bottom w:val="single" w:sz="4" w:space="0" w:color="auto"/>
              <w:right w:val="single" w:sz="4" w:space="0" w:color="auto"/>
            </w:tcBorders>
            <w:shd w:val="clear" w:color="000000" w:fill="FFFFFF"/>
            <w:noWrap/>
            <w:vAlign w:val="bottom"/>
            <w:hideMark/>
          </w:tcPr>
          <w:p w14:paraId="0880BDB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bottom"/>
            <w:hideMark/>
          </w:tcPr>
          <w:p w14:paraId="4DFACD74" w14:textId="2680ED44"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714</w:t>
            </w:r>
          </w:p>
        </w:tc>
        <w:tc>
          <w:tcPr>
            <w:tcW w:w="461" w:type="dxa"/>
            <w:tcBorders>
              <w:top w:val="nil"/>
              <w:left w:val="nil"/>
              <w:bottom w:val="single" w:sz="4" w:space="0" w:color="auto"/>
              <w:right w:val="single" w:sz="4" w:space="0" w:color="auto"/>
            </w:tcBorders>
            <w:shd w:val="clear" w:color="000000" w:fill="FFFFFF"/>
            <w:noWrap/>
            <w:vAlign w:val="bottom"/>
            <w:hideMark/>
          </w:tcPr>
          <w:p w14:paraId="29A8A8E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466507A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2CE45C8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4FBF6BD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7D999A3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08BDC17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bottom"/>
            <w:hideMark/>
          </w:tcPr>
          <w:p w14:paraId="72B2CBF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bottom"/>
            <w:hideMark/>
          </w:tcPr>
          <w:p w14:paraId="50479A3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r>
      <w:tr w:rsidR="00E30D38" w:rsidRPr="00563604" w14:paraId="7FAA6155" w14:textId="77777777" w:rsidTr="005761BD">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0D0D72E6"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nil"/>
              <w:left w:val="nil"/>
              <w:bottom w:val="single" w:sz="4" w:space="0" w:color="auto"/>
              <w:right w:val="single" w:sz="4" w:space="0" w:color="auto"/>
            </w:tcBorders>
            <w:shd w:val="clear" w:color="000000" w:fill="FFFFFF"/>
            <w:noWrap/>
            <w:vAlign w:val="bottom"/>
            <w:hideMark/>
          </w:tcPr>
          <w:p w14:paraId="57FDA42A"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PSME 2</w:t>
            </w:r>
          </w:p>
        </w:tc>
        <w:tc>
          <w:tcPr>
            <w:tcW w:w="627" w:type="dxa"/>
            <w:tcBorders>
              <w:top w:val="nil"/>
              <w:left w:val="nil"/>
              <w:bottom w:val="single" w:sz="4" w:space="0" w:color="auto"/>
              <w:right w:val="single" w:sz="4" w:space="0" w:color="auto"/>
            </w:tcBorders>
            <w:shd w:val="clear" w:color="000000" w:fill="FFFFFF"/>
            <w:noWrap/>
            <w:vAlign w:val="bottom"/>
            <w:hideMark/>
          </w:tcPr>
          <w:p w14:paraId="388FCB7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35</w:t>
            </w:r>
          </w:p>
        </w:tc>
        <w:tc>
          <w:tcPr>
            <w:tcW w:w="457" w:type="dxa"/>
            <w:tcBorders>
              <w:top w:val="nil"/>
              <w:left w:val="nil"/>
              <w:bottom w:val="single" w:sz="4" w:space="0" w:color="auto"/>
              <w:right w:val="single" w:sz="4" w:space="0" w:color="auto"/>
            </w:tcBorders>
            <w:shd w:val="clear" w:color="000000" w:fill="FFFFFF"/>
            <w:noWrap/>
            <w:vAlign w:val="bottom"/>
            <w:hideMark/>
          </w:tcPr>
          <w:p w14:paraId="7F7D061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67</w:t>
            </w:r>
          </w:p>
        </w:tc>
        <w:tc>
          <w:tcPr>
            <w:tcW w:w="457" w:type="dxa"/>
            <w:tcBorders>
              <w:top w:val="nil"/>
              <w:left w:val="nil"/>
              <w:bottom w:val="single" w:sz="4" w:space="0" w:color="auto"/>
              <w:right w:val="single" w:sz="4" w:space="0" w:color="auto"/>
            </w:tcBorders>
            <w:shd w:val="clear" w:color="000000" w:fill="FFFFFF"/>
            <w:noWrap/>
            <w:vAlign w:val="bottom"/>
            <w:hideMark/>
          </w:tcPr>
          <w:p w14:paraId="7A5EADB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53</w:t>
            </w:r>
          </w:p>
        </w:tc>
        <w:tc>
          <w:tcPr>
            <w:tcW w:w="456" w:type="dxa"/>
            <w:tcBorders>
              <w:top w:val="nil"/>
              <w:left w:val="nil"/>
              <w:bottom w:val="single" w:sz="4" w:space="0" w:color="auto"/>
              <w:right w:val="single" w:sz="4" w:space="0" w:color="auto"/>
            </w:tcBorders>
            <w:shd w:val="clear" w:color="000000" w:fill="FFFFFF"/>
            <w:noWrap/>
            <w:vAlign w:val="bottom"/>
            <w:hideMark/>
          </w:tcPr>
          <w:p w14:paraId="1D3B22E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55</w:t>
            </w:r>
          </w:p>
        </w:tc>
        <w:tc>
          <w:tcPr>
            <w:tcW w:w="456" w:type="dxa"/>
            <w:tcBorders>
              <w:top w:val="nil"/>
              <w:left w:val="nil"/>
              <w:bottom w:val="single" w:sz="4" w:space="0" w:color="auto"/>
              <w:right w:val="single" w:sz="4" w:space="0" w:color="auto"/>
            </w:tcBorders>
            <w:shd w:val="clear" w:color="000000" w:fill="FFFFFF"/>
            <w:noWrap/>
            <w:vAlign w:val="bottom"/>
            <w:hideMark/>
          </w:tcPr>
          <w:p w14:paraId="00B7585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67</w:t>
            </w:r>
          </w:p>
        </w:tc>
        <w:tc>
          <w:tcPr>
            <w:tcW w:w="456" w:type="dxa"/>
            <w:tcBorders>
              <w:top w:val="nil"/>
              <w:left w:val="nil"/>
              <w:bottom w:val="single" w:sz="4" w:space="0" w:color="auto"/>
              <w:right w:val="single" w:sz="4" w:space="0" w:color="auto"/>
            </w:tcBorders>
            <w:shd w:val="clear" w:color="000000" w:fill="FFFFFF"/>
            <w:noWrap/>
            <w:vAlign w:val="bottom"/>
            <w:hideMark/>
          </w:tcPr>
          <w:p w14:paraId="14C468E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21</w:t>
            </w:r>
          </w:p>
        </w:tc>
        <w:tc>
          <w:tcPr>
            <w:tcW w:w="446" w:type="dxa"/>
            <w:tcBorders>
              <w:top w:val="nil"/>
              <w:left w:val="nil"/>
              <w:bottom w:val="single" w:sz="4" w:space="0" w:color="auto"/>
              <w:right w:val="single" w:sz="4" w:space="0" w:color="auto"/>
            </w:tcBorders>
            <w:shd w:val="clear" w:color="000000" w:fill="FFFFFF"/>
            <w:noWrap/>
            <w:vAlign w:val="bottom"/>
            <w:hideMark/>
          </w:tcPr>
          <w:p w14:paraId="4DF85BD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1" w:type="dxa"/>
            <w:tcBorders>
              <w:top w:val="nil"/>
              <w:left w:val="nil"/>
              <w:bottom w:val="single" w:sz="4" w:space="0" w:color="auto"/>
              <w:right w:val="single" w:sz="4" w:space="0" w:color="auto"/>
            </w:tcBorders>
            <w:shd w:val="clear" w:color="000000" w:fill="FFFFFF"/>
            <w:noWrap/>
            <w:vAlign w:val="bottom"/>
            <w:hideMark/>
          </w:tcPr>
          <w:p w14:paraId="4BE79C0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single" w:sz="4" w:space="0" w:color="auto"/>
              <w:right w:val="single" w:sz="4" w:space="0" w:color="auto"/>
            </w:tcBorders>
            <w:shd w:val="clear" w:color="000000" w:fill="FFFFFF"/>
            <w:noWrap/>
            <w:vAlign w:val="bottom"/>
            <w:hideMark/>
          </w:tcPr>
          <w:p w14:paraId="0F5ACAE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298</w:t>
            </w:r>
          </w:p>
        </w:tc>
        <w:tc>
          <w:tcPr>
            <w:tcW w:w="461" w:type="dxa"/>
            <w:tcBorders>
              <w:top w:val="nil"/>
              <w:left w:val="nil"/>
              <w:bottom w:val="single" w:sz="4" w:space="0" w:color="auto"/>
              <w:right w:val="single" w:sz="4" w:space="0" w:color="auto"/>
            </w:tcBorders>
            <w:shd w:val="clear" w:color="000000" w:fill="FFFFFF"/>
            <w:noWrap/>
            <w:vAlign w:val="bottom"/>
            <w:hideMark/>
          </w:tcPr>
          <w:p w14:paraId="29270FD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5A981BC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186E654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5E2F3EC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55888C7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7282B80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bottom"/>
            <w:hideMark/>
          </w:tcPr>
          <w:p w14:paraId="1BDBDBB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single" w:sz="4" w:space="0" w:color="auto"/>
              <w:right w:val="single" w:sz="4" w:space="0" w:color="auto"/>
            </w:tcBorders>
            <w:shd w:val="clear" w:color="000000" w:fill="FFFFFF"/>
            <w:noWrap/>
            <w:vAlign w:val="bottom"/>
            <w:hideMark/>
          </w:tcPr>
          <w:p w14:paraId="5C889AE0"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r>
      <w:tr w:rsidR="00E30D38" w:rsidRPr="00563604" w14:paraId="24D07EBA" w14:textId="77777777" w:rsidTr="005761BD">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4664F18A"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single" w:sz="4" w:space="0" w:color="auto"/>
              <w:left w:val="nil"/>
              <w:bottom w:val="nil"/>
              <w:right w:val="single" w:sz="4" w:space="0" w:color="auto"/>
            </w:tcBorders>
            <w:shd w:val="clear" w:color="000000" w:fill="FFFFFF"/>
            <w:noWrap/>
            <w:vAlign w:val="bottom"/>
            <w:hideMark/>
          </w:tcPr>
          <w:p w14:paraId="2993181F"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PSMA 1</w:t>
            </w:r>
          </w:p>
        </w:tc>
        <w:tc>
          <w:tcPr>
            <w:tcW w:w="627" w:type="dxa"/>
            <w:tcBorders>
              <w:top w:val="single" w:sz="4" w:space="0" w:color="auto"/>
              <w:left w:val="nil"/>
              <w:bottom w:val="single" w:sz="4" w:space="0" w:color="auto"/>
              <w:right w:val="single" w:sz="4" w:space="0" w:color="auto"/>
            </w:tcBorders>
            <w:shd w:val="clear" w:color="000000" w:fill="FFFFFF"/>
            <w:noWrap/>
            <w:vAlign w:val="bottom"/>
            <w:hideMark/>
          </w:tcPr>
          <w:p w14:paraId="0B1120B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90</w:t>
            </w:r>
          </w:p>
        </w:tc>
        <w:tc>
          <w:tcPr>
            <w:tcW w:w="457" w:type="dxa"/>
            <w:tcBorders>
              <w:top w:val="single" w:sz="4" w:space="0" w:color="auto"/>
              <w:left w:val="nil"/>
              <w:bottom w:val="single" w:sz="4" w:space="0" w:color="auto"/>
              <w:right w:val="single" w:sz="4" w:space="0" w:color="auto"/>
            </w:tcBorders>
            <w:shd w:val="clear" w:color="000000" w:fill="FFFFFF"/>
            <w:noWrap/>
            <w:vAlign w:val="bottom"/>
            <w:hideMark/>
          </w:tcPr>
          <w:p w14:paraId="2B2038C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249</w:t>
            </w:r>
          </w:p>
        </w:tc>
        <w:tc>
          <w:tcPr>
            <w:tcW w:w="457" w:type="dxa"/>
            <w:tcBorders>
              <w:top w:val="single" w:sz="4" w:space="0" w:color="auto"/>
              <w:left w:val="nil"/>
              <w:bottom w:val="single" w:sz="4" w:space="0" w:color="auto"/>
              <w:right w:val="single" w:sz="4" w:space="0" w:color="auto"/>
            </w:tcBorders>
            <w:shd w:val="clear" w:color="000000" w:fill="FFFFFF"/>
            <w:noWrap/>
            <w:vAlign w:val="bottom"/>
            <w:hideMark/>
          </w:tcPr>
          <w:p w14:paraId="0E2F54F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256</w:t>
            </w:r>
          </w:p>
        </w:tc>
        <w:tc>
          <w:tcPr>
            <w:tcW w:w="456" w:type="dxa"/>
            <w:tcBorders>
              <w:top w:val="single" w:sz="4" w:space="0" w:color="auto"/>
              <w:left w:val="nil"/>
              <w:bottom w:val="single" w:sz="4" w:space="0" w:color="auto"/>
              <w:right w:val="single" w:sz="4" w:space="0" w:color="auto"/>
            </w:tcBorders>
            <w:shd w:val="clear" w:color="000000" w:fill="FFFFFF"/>
            <w:noWrap/>
            <w:vAlign w:val="bottom"/>
            <w:hideMark/>
          </w:tcPr>
          <w:p w14:paraId="48DBF27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238</w:t>
            </w:r>
          </w:p>
        </w:tc>
        <w:tc>
          <w:tcPr>
            <w:tcW w:w="456" w:type="dxa"/>
            <w:tcBorders>
              <w:top w:val="single" w:sz="4" w:space="0" w:color="auto"/>
              <w:left w:val="nil"/>
              <w:bottom w:val="single" w:sz="4" w:space="0" w:color="auto"/>
              <w:right w:val="single" w:sz="4" w:space="0" w:color="auto"/>
            </w:tcBorders>
            <w:shd w:val="clear" w:color="000000" w:fill="FFFFFF"/>
            <w:noWrap/>
            <w:vAlign w:val="bottom"/>
            <w:hideMark/>
          </w:tcPr>
          <w:p w14:paraId="38F2359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39</w:t>
            </w:r>
          </w:p>
        </w:tc>
        <w:tc>
          <w:tcPr>
            <w:tcW w:w="456" w:type="dxa"/>
            <w:tcBorders>
              <w:top w:val="single" w:sz="4" w:space="0" w:color="auto"/>
              <w:left w:val="nil"/>
              <w:bottom w:val="single" w:sz="4" w:space="0" w:color="auto"/>
              <w:right w:val="single" w:sz="4" w:space="0" w:color="auto"/>
            </w:tcBorders>
            <w:shd w:val="clear" w:color="000000" w:fill="FFFFFF"/>
            <w:noWrap/>
            <w:vAlign w:val="bottom"/>
            <w:hideMark/>
          </w:tcPr>
          <w:p w14:paraId="3EFEEB0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p>
        </w:tc>
        <w:tc>
          <w:tcPr>
            <w:tcW w:w="446" w:type="dxa"/>
            <w:tcBorders>
              <w:top w:val="single" w:sz="4" w:space="0" w:color="auto"/>
              <w:left w:val="nil"/>
              <w:bottom w:val="single" w:sz="4" w:space="0" w:color="auto"/>
              <w:right w:val="single" w:sz="4" w:space="0" w:color="auto"/>
            </w:tcBorders>
            <w:shd w:val="clear" w:color="000000" w:fill="FFFFFF"/>
            <w:noWrap/>
            <w:vAlign w:val="bottom"/>
            <w:hideMark/>
          </w:tcPr>
          <w:p w14:paraId="548C1B9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1" w:type="dxa"/>
            <w:tcBorders>
              <w:top w:val="single" w:sz="4" w:space="0" w:color="auto"/>
              <w:left w:val="nil"/>
              <w:bottom w:val="single" w:sz="4" w:space="0" w:color="auto"/>
              <w:right w:val="single" w:sz="4" w:space="0" w:color="auto"/>
            </w:tcBorders>
            <w:shd w:val="clear" w:color="000000" w:fill="FFFFFF"/>
            <w:noWrap/>
            <w:vAlign w:val="bottom"/>
            <w:hideMark/>
          </w:tcPr>
          <w:p w14:paraId="1E0BC08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57</w:t>
            </w:r>
          </w:p>
        </w:tc>
        <w:tc>
          <w:tcPr>
            <w:tcW w:w="570" w:type="dxa"/>
            <w:tcBorders>
              <w:top w:val="single" w:sz="4" w:space="0" w:color="auto"/>
              <w:left w:val="nil"/>
              <w:bottom w:val="nil"/>
              <w:right w:val="single" w:sz="4" w:space="0" w:color="auto"/>
            </w:tcBorders>
            <w:shd w:val="clear" w:color="000000" w:fill="FFFFFF"/>
            <w:noWrap/>
            <w:vAlign w:val="bottom"/>
            <w:hideMark/>
          </w:tcPr>
          <w:p w14:paraId="43E5F63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930</w:t>
            </w:r>
          </w:p>
        </w:tc>
        <w:tc>
          <w:tcPr>
            <w:tcW w:w="461" w:type="dxa"/>
            <w:tcBorders>
              <w:top w:val="single" w:sz="4" w:space="0" w:color="auto"/>
              <w:left w:val="nil"/>
              <w:bottom w:val="single" w:sz="4" w:space="0" w:color="auto"/>
              <w:right w:val="single" w:sz="4" w:space="0" w:color="auto"/>
            </w:tcBorders>
            <w:shd w:val="clear" w:color="000000" w:fill="FFFFFF"/>
            <w:noWrap/>
            <w:vAlign w:val="bottom"/>
            <w:hideMark/>
          </w:tcPr>
          <w:p w14:paraId="6823DA3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single" w:sz="4" w:space="0" w:color="auto"/>
              <w:left w:val="nil"/>
              <w:bottom w:val="single" w:sz="4" w:space="0" w:color="auto"/>
              <w:right w:val="single" w:sz="4" w:space="0" w:color="auto"/>
            </w:tcBorders>
            <w:shd w:val="clear" w:color="000000" w:fill="FFFFFF"/>
            <w:noWrap/>
            <w:vAlign w:val="bottom"/>
            <w:hideMark/>
          </w:tcPr>
          <w:p w14:paraId="42779DA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single" w:sz="4" w:space="0" w:color="auto"/>
              <w:left w:val="nil"/>
              <w:bottom w:val="single" w:sz="4" w:space="0" w:color="auto"/>
              <w:right w:val="single" w:sz="4" w:space="0" w:color="auto"/>
            </w:tcBorders>
            <w:shd w:val="clear" w:color="000000" w:fill="FFFFFF"/>
            <w:noWrap/>
            <w:vAlign w:val="bottom"/>
            <w:hideMark/>
          </w:tcPr>
          <w:p w14:paraId="01E85E40"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single" w:sz="4" w:space="0" w:color="auto"/>
              <w:left w:val="nil"/>
              <w:bottom w:val="single" w:sz="4" w:space="0" w:color="auto"/>
              <w:right w:val="single" w:sz="4" w:space="0" w:color="auto"/>
            </w:tcBorders>
            <w:shd w:val="clear" w:color="000000" w:fill="FFFFFF"/>
            <w:noWrap/>
            <w:vAlign w:val="bottom"/>
            <w:hideMark/>
          </w:tcPr>
          <w:p w14:paraId="4A74686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single" w:sz="4" w:space="0" w:color="auto"/>
              <w:left w:val="nil"/>
              <w:bottom w:val="single" w:sz="4" w:space="0" w:color="auto"/>
              <w:right w:val="single" w:sz="4" w:space="0" w:color="auto"/>
            </w:tcBorders>
            <w:shd w:val="clear" w:color="000000" w:fill="FFFFFF"/>
            <w:noWrap/>
            <w:vAlign w:val="bottom"/>
            <w:hideMark/>
          </w:tcPr>
          <w:p w14:paraId="6ED64F9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single" w:sz="4" w:space="0" w:color="auto"/>
              <w:left w:val="nil"/>
              <w:bottom w:val="single" w:sz="4" w:space="0" w:color="auto"/>
              <w:right w:val="single" w:sz="4" w:space="0" w:color="auto"/>
            </w:tcBorders>
            <w:shd w:val="clear" w:color="000000" w:fill="FFFFFF"/>
            <w:noWrap/>
            <w:vAlign w:val="bottom"/>
            <w:hideMark/>
          </w:tcPr>
          <w:p w14:paraId="2EB88E0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single" w:sz="4" w:space="0" w:color="auto"/>
              <w:left w:val="nil"/>
              <w:bottom w:val="single" w:sz="4" w:space="0" w:color="auto"/>
              <w:right w:val="single" w:sz="4" w:space="0" w:color="auto"/>
            </w:tcBorders>
            <w:shd w:val="clear" w:color="000000" w:fill="FFFFFF"/>
            <w:noWrap/>
            <w:vAlign w:val="bottom"/>
            <w:hideMark/>
          </w:tcPr>
          <w:p w14:paraId="792E711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single" w:sz="4" w:space="0" w:color="auto"/>
              <w:left w:val="nil"/>
              <w:bottom w:val="nil"/>
              <w:right w:val="single" w:sz="4" w:space="0" w:color="auto"/>
            </w:tcBorders>
            <w:shd w:val="clear" w:color="000000" w:fill="FFFFFF"/>
            <w:noWrap/>
            <w:vAlign w:val="bottom"/>
            <w:hideMark/>
          </w:tcPr>
          <w:p w14:paraId="05B5A6E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r>
      <w:tr w:rsidR="00E30D38" w:rsidRPr="00563604" w14:paraId="4AF9438B"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6D9A6FBF"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nil"/>
              <w:left w:val="nil"/>
              <w:bottom w:val="nil"/>
              <w:right w:val="single" w:sz="4" w:space="0" w:color="auto"/>
            </w:tcBorders>
            <w:shd w:val="clear" w:color="000000" w:fill="FFFFFF"/>
            <w:noWrap/>
            <w:vAlign w:val="bottom"/>
            <w:hideMark/>
          </w:tcPr>
          <w:p w14:paraId="58BDEBD8"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PAES</w:t>
            </w:r>
          </w:p>
        </w:tc>
        <w:tc>
          <w:tcPr>
            <w:tcW w:w="627" w:type="dxa"/>
            <w:tcBorders>
              <w:top w:val="nil"/>
              <w:left w:val="nil"/>
              <w:bottom w:val="single" w:sz="4" w:space="0" w:color="auto"/>
              <w:right w:val="single" w:sz="4" w:space="0" w:color="auto"/>
            </w:tcBorders>
            <w:shd w:val="clear" w:color="000000" w:fill="FFFFFF"/>
            <w:noWrap/>
            <w:vAlign w:val="bottom"/>
            <w:hideMark/>
          </w:tcPr>
          <w:p w14:paraId="090DA83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240</w:t>
            </w:r>
          </w:p>
        </w:tc>
        <w:tc>
          <w:tcPr>
            <w:tcW w:w="457" w:type="dxa"/>
            <w:tcBorders>
              <w:top w:val="nil"/>
              <w:left w:val="nil"/>
              <w:bottom w:val="single" w:sz="4" w:space="0" w:color="auto"/>
              <w:right w:val="single" w:sz="4" w:space="0" w:color="auto"/>
            </w:tcBorders>
            <w:shd w:val="clear" w:color="000000" w:fill="FFFFFF"/>
            <w:noWrap/>
            <w:vAlign w:val="bottom"/>
            <w:hideMark/>
          </w:tcPr>
          <w:p w14:paraId="6BFC262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168</w:t>
            </w:r>
          </w:p>
        </w:tc>
        <w:tc>
          <w:tcPr>
            <w:tcW w:w="457" w:type="dxa"/>
            <w:tcBorders>
              <w:top w:val="nil"/>
              <w:left w:val="nil"/>
              <w:bottom w:val="single" w:sz="4" w:space="0" w:color="auto"/>
              <w:right w:val="single" w:sz="4" w:space="0" w:color="auto"/>
            </w:tcBorders>
            <w:shd w:val="clear" w:color="000000" w:fill="FFFFFF"/>
            <w:noWrap/>
            <w:vAlign w:val="bottom"/>
            <w:hideMark/>
          </w:tcPr>
          <w:p w14:paraId="4350283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115</w:t>
            </w:r>
          </w:p>
        </w:tc>
        <w:tc>
          <w:tcPr>
            <w:tcW w:w="456" w:type="dxa"/>
            <w:tcBorders>
              <w:top w:val="nil"/>
              <w:left w:val="nil"/>
              <w:bottom w:val="single" w:sz="4" w:space="0" w:color="auto"/>
              <w:right w:val="single" w:sz="4" w:space="0" w:color="auto"/>
            </w:tcBorders>
            <w:shd w:val="clear" w:color="000000" w:fill="FFFFFF"/>
            <w:noWrap/>
            <w:vAlign w:val="bottom"/>
            <w:hideMark/>
          </w:tcPr>
          <w:p w14:paraId="7522B60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113</w:t>
            </w:r>
          </w:p>
        </w:tc>
        <w:tc>
          <w:tcPr>
            <w:tcW w:w="456" w:type="dxa"/>
            <w:tcBorders>
              <w:top w:val="nil"/>
              <w:left w:val="nil"/>
              <w:bottom w:val="single" w:sz="4" w:space="0" w:color="auto"/>
              <w:right w:val="single" w:sz="4" w:space="0" w:color="auto"/>
            </w:tcBorders>
            <w:shd w:val="clear" w:color="000000" w:fill="FFFFFF"/>
            <w:noWrap/>
            <w:vAlign w:val="bottom"/>
            <w:hideMark/>
          </w:tcPr>
          <w:p w14:paraId="4FAEA07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106</w:t>
            </w:r>
          </w:p>
        </w:tc>
        <w:tc>
          <w:tcPr>
            <w:tcW w:w="456" w:type="dxa"/>
            <w:tcBorders>
              <w:top w:val="nil"/>
              <w:left w:val="nil"/>
              <w:bottom w:val="single" w:sz="4" w:space="0" w:color="auto"/>
              <w:right w:val="single" w:sz="4" w:space="0" w:color="auto"/>
            </w:tcBorders>
            <w:shd w:val="clear" w:color="000000" w:fill="FFFFFF"/>
            <w:noWrap/>
            <w:vAlign w:val="bottom"/>
            <w:hideMark/>
          </w:tcPr>
          <w:p w14:paraId="794E880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23</w:t>
            </w:r>
          </w:p>
        </w:tc>
        <w:tc>
          <w:tcPr>
            <w:tcW w:w="446" w:type="dxa"/>
            <w:tcBorders>
              <w:top w:val="nil"/>
              <w:left w:val="nil"/>
              <w:bottom w:val="single" w:sz="4" w:space="0" w:color="auto"/>
              <w:right w:val="single" w:sz="4" w:space="0" w:color="auto"/>
            </w:tcBorders>
            <w:shd w:val="clear" w:color="000000" w:fill="FFFFFF"/>
            <w:noWrap/>
            <w:vAlign w:val="bottom"/>
            <w:hideMark/>
          </w:tcPr>
          <w:p w14:paraId="54C5B1D0"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w:t>
            </w:r>
          </w:p>
        </w:tc>
        <w:tc>
          <w:tcPr>
            <w:tcW w:w="441" w:type="dxa"/>
            <w:tcBorders>
              <w:top w:val="nil"/>
              <w:left w:val="nil"/>
              <w:bottom w:val="single" w:sz="4" w:space="0" w:color="auto"/>
              <w:right w:val="single" w:sz="4" w:space="0" w:color="auto"/>
            </w:tcBorders>
            <w:shd w:val="clear" w:color="000000" w:fill="FFFFFF"/>
            <w:noWrap/>
            <w:vAlign w:val="bottom"/>
            <w:hideMark/>
          </w:tcPr>
          <w:p w14:paraId="3F434BC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bottom"/>
            <w:hideMark/>
          </w:tcPr>
          <w:p w14:paraId="13C0167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770</w:t>
            </w:r>
          </w:p>
        </w:tc>
        <w:tc>
          <w:tcPr>
            <w:tcW w:w="461" w:type="dxa"/>
            <w:tcBorders>
              <w:top w:val="nil"/>
              <w:left w:val="nil"/>
              <w:bottom w:val="single" w:sz="4" w:space="0" w:color="auto"/>
              <w:right w:val="single" w:sz="4" w:space="0" w:color="auto"/>
            </w:tcBorders>
            <w:shd w:val="clear" w:color="000000" w:fill="FFFFFF"/>
            <w:noWrap/>
            <w:vAlign w:val="bottom"/>
            <w:hideMark/>
          </w:tcPr>
          <w:p w14:paraId="4B2AE45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4787BDC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3D87FD5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250DE29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20BAB6B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3600479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bottom"/>
            <w:hideMark/>
          </w:tcPr>
          <w:p w14:paraId="43C880F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bottom"/>
            <w:hideMark/>
          </w:tcPr>
          <w:p w14:paraId="7E096F2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r>
      <w:tr w:rsidR="00E30D38" w:rsidRPr="00563604" w14:paraId="7DC0D0E9"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57A0FD64"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nil"/>
              <w:left w:val="nil"/>
              <w:bottom w:val="nil"/>
              <w:right w:val="single" w:sz="4" w:space="0" w:color="auto"/>
            </w:tcBorders>
            <w:shd w:val="clear" w:color="000000" w:fill="FFFFFF"/>
            <w:noWrap/>
            <w:vAlign w:val="bottom"/>
            <w:hideMark/>
          </w:tcPr>
          <w:p w14:paraId="5625D39F"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CPFC</w:t>
            </w:r>
          </w:p>
        </w:tc>
        <w:tc>
          <w:tcPr>
            <w:tcW w:w="627" w:type="dxa"/>
            <w:tcBorders>
              <w:top w:val="nil"/>
              <w:left w:val="nil"/>
              <w:bottom w:val="single" w:sz="4" w:space="0" w:color="auto"/>
              <w:right w:val="single" w:sz="4" w:space="0" w:color="auto"/>
            </w:tcBorders>
            <w:shd w:val="clear" w:color="000000" w:fill="FFFFFF"/>
            <w:noWrap/>
            <w:vAlign w:val="bottom"/>
            <w:hideMark/>
          </w:tcPr>
          <w:p w14:paraId="043462F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57" w:type="dxa"/>
            <w:tcBorders>
              <w:top w:val="nil"/>
              <w:left w:val="nil"/>
              <w:bottom w:val="single" w:sz="4" w:space="0" w:color="auto"/>
              <w:right w:val="single" w:sz="4" w:space="0" w:color="auto"/>
            </w:tcBorders>
            <w:shd w:val="clear" w:color="000000" w:fill="FFFFFF"/>
            <w:noWrap/>
            <w:vAlign w:val="bottom"/>
            <w:hideMark/>
          </w:tcPr>
          <w:p w14:paraId="68C650C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57" w:type="dxa"/>
            <w:tcBorders>
              <w:top w:val="nil"/>
              <w:left w:val="nil"/>
              <w:bottom w:val="single" w:sz="4" w:space="0" w:color="auto"/>
              <w:right w:val="single" w:sz="4" w:space="0" w:color="auto"/>
            </w:tcBorders>
            <w:shd w:val="clear" w:color="000000" w:fill="FFFFFF"/>
            <w:noWrap/>
            <w:vAlign w:val="bottom"/>
            <w:hideMark/>
          </w:tcPr>
          <w:p w14:paraId="1B1616C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56" w:type="dxa"/>
            <w:tcBorders>
              <w:top w:val="nil"/>
              <w:left w:val="nil"/>
              <w:bottom w:val="single" w:sz="4" w:space="0" w:color="auto"/>
              <w:right w:val="single" w:sz="4" w:space="0" w:color="auto"/>
            </w:tcBorders>
            <w:shd w:val="clear" w:color="000000" w:fill="FFFFFF"/>
            <w:noWrap/>
            <w:vAlign w:val="bottom"/>
            <w:hideMark/>
          </w:tcPr>
          <w:p w14:paraId="3975598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56" w:type="dxa"/>
            <w:tcBorders>
              <w:top w:val="nil"/>
              <w:left w:val="nil"/>
              <w:bottom w:val="single" w:sz="4" w:space="0" w:color="auto"/>
              <w:right w:val="single" w:sz="4" w:space="0" w:color="auto"/>
            </w:tcBorders>
            <w:shd w:val="clear" w:color="000000" w:fill="FFFFFF"/>
            <w:noWrap/>
            <w:vAlign w:val="bottom"/>
            <w:hideMark/>
          </w:tcPr>
          <w:p w14:paraId="65F8DD4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56" w:type="dxa"/>
            <w:tcBorders>
              <w:top w:val="nil"/>
              <w:left w:val="nil"/>
              <w:bottom w:val="single" w:sz="4" w:space="0" w:color="auto"/>
              <w:right w:val="single" w:sz="4" w:space="0" w:color="auto"/>
            </w:tcBorders>
            <w:shd w:val="clear" w:color="000000" w:fill="FFFFFF"/>
            <w:noWrap/>
            <w:vAlign w:val="bottom"/>
            <w:hideMark/>
          </w:tcPr>
          <w:p w14:paraId="174D8D9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bottom"/>
            <w:hideMark/>
          </w:tcPr>
          <w:p w14:paraId="153E88F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1" w:type="dxa"/>
            <w:tcBorders>
              <w:top w:val="nil"/>
              <w:left w:val="nil"/>
              <w:bottom w:val="single" w:sz="4" w:space="0" w:color="auto"/>
              <w:right w:val="single" w:sz="4" w:space="0" w:color="auto"/>
            </w:tcBorders>
            <w:shd w:val="clear" w:color="000000" w:fill="FFFFFF"/>
            <w:noWrap/>
            <w:vAlign w:val="bottom"/>
            <w:hideMark/>
          </w:tcPr>
          <w:p w14:paraId="1B18554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9</w:t>
            </w:r>
          </w:p>
        </w:tc>
        <w:tc>
          <w:tcPr>
            <w:tcW w:w="570" w:type="dxa"/>
            <w:tcBorders>
              <w:top w:val="nil"/>
              <w:left w:val="nil"/>
              <w:bottom w:val="nil"/>
              <w:right w:val="single" w:sz="4" w:space="0" w:color="auto"/>
            </w:tcBorders>
            <w:shd w:val="clear" w:color="000000" w:fill="FFFFFF"/>
            <w:noWrap/>
            <w:vAlign w:val="bottom"/>
            <w:hideMark/>
          </w:tcPr>
          <w:p w14:paraId="0F8C427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9</w:t>
            </w:r>
          </w:p>
        </w:tc>
        <w:tc>
          <w:tcPr>
            <w:tcW w:w="461" w:type="dxa"/>
            <w:tcBorders>
              <w:top w:val="nil"/>
              <w:left w:val="nil"/>
              <w:bottom w:val="single" w:sz="4" w:space="0" w:color="auto"/>
              <w:right w:val="single" w:sz="4" w:space="0" w:color="auto"/>
            </w:tcBorders>
            <w:shd w:val="clear" w:color="000000" w:fill="FFFFFF"/>
            <w:noWrap/>
            <w:vAlign w:val="bottom"/>
            <w:hideMark/>
          </w:tcPr>
          <w:p w14:paraId="12DE6F2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118</w:t>
            </w:r>
          </w:p>
        </w:tc>
        <w:tc>
          <w:tcPr>
            <w:tcW w:w="461" w:type="dxa"/>
            <w:tcBorders>
              <w:top w:val="nil"/>
              <w:left w:val="nil"/>
              <w:bottom w:val="single" w:sz="4" w:space="0" w:color="auto"/>
              <w:right w:val="single" w:sz="4" w:space="0" w:color="auto"/>
            </w:tcBorders>
            <w:shd w:val="clear" w:color="000000" w:fill="FFFFFF"/>
            <w:noWrap/>
            <w:vAlign w:val="bottom"/>
            <w:hideMark/>
          </w:tcPr>
          <w:p w14:paraId="7A5AED2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105</w:t>
            </w:r>
          </w:p>
        </w:tc>
        <w:tc>
          <w:tcPr>
            <w:tcW w:w="461" w:type="dxa"/>
            <w:tcBorders>
              <w:top w:val="nil"/>
              <w:left w:val="nil"/>
              <w:bottom w:val="single" w:sz="4" w:space="0" w:color="auto"/>
              <w:right w:val="single" w:sz="4" w:space="0" w:color="auto"/>
            </w:tcBorders>
            <w:shd w:val="clear" w:color="000000" w:fill="FFFFFF"/>
            <w:noWrap/>
            <w:vAlign w:val="bottom"/>
            <w:hideMark/>
          </w:tcPr>
          <w:p w14:paraId="0D49D88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115</w:t>
            </w:r>
          </w:p>
        </w:tc>
        <w:tc>
          <w:tcPr>
            <w:tcW w:w="461" w:type="dxa"/>
            <w:tcBorders>
              <w:top w:val="nil"/>
              <w:left w:val="nil"/>
              <w:bottom w:val="single" w:sz="4" w:space="0" w:color="auto"/>
              <w:right w:val="single" w:sz="4" w:space="0" w:color="auto"/>
            </w:tcBorders>
            <w:shd w:val="clear" w:color="000000" w:fill="FFFFFF"/>
            <w:noWrap/>
            <w:vAlign w:val="bottom"/>
            <w:hideMark/>
          </w:tcPr>
          <w:p w14:paraId="65046C3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166</w:t>
            </w:r>
          </w:p>
        </w:tc>
        <w:tc>
          <w:tcPr>
            <w:tcW w:w="461" w:type="dxa"/>
            <w:tcBorders>
              <w:top w:val="nil"/>
              <w:left w:val="nil"/>
              <w:bottom w:val="single" w:sz="4" w:space="0" w:color="auto"/>
              <w:right w:val="single" w:sz="4" w:space="0" w:color="auto"/>
            </w:tcBorders>
            <w:shd w:val="clear" w:color="000000" w:fill="FFFFFF"/>
            <w:noWrap/>
            <w:vAlign w:val="bottom"/>
            <w:hideMark/>
          </w:tcPr>
          <w:p w14:paraId="75B8442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69</w:t>
            </w:r>
          </w:p>
        </w:tc>
        <w:tc>
          <w:tcPr>
            <w:tcW w:w="461" w:type="dxa"/>
            <w:tcBorders>
              <w:top w:val="nil"/>
              <w:left w:val="nil"/>
              <w:bottom w:val="single" w:sz="4" w:space="0" w:color="auto"/>
              <w:right w:val="single" w:sz="4" w:space="0" w:color="auto"/>
            </w:tcBorders>
            <w:shd w:val="clear" w:color="000000" w:fill="FFFFFF"/>
            <w:noWrap/>
            <w:vAlign w:val="bottom"/>
            <w:hideMark/>
          </w:tcPr>
          <w:p w14:paraId="391BABF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w:t>
            </w:r>
          </w:p>
        </w:tc>
        <w:tc>
          <w:tcPr>
            <w:tcW w:w="446" w:type="dxa"/>
            <w:tcBorders>
              <w:top w:val="nil"/>
              <w:left w:val="nil"/>
              <w:bottom w:val="single" w:sz="4" w:space="0" w:color="auto"/>
              <w:right w:val="single" w:sz="4" w:space="0" w:color="auto"/>
            </w:tcBorders>
            <w:shd w:val="clear" w:color="000000" w:fill="FFFFFF"/>
            <w:noWrap/>
            <w:vAlign w:val="bottom"/>
            <w:hideMark/>
          </w:tcPr>
          <w:p w14:paraId="75A1F3A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nil"/>
              <w:right w:val="single" w:sz="4" w:space="0" w:color="auto"/>
            </w:tcBorders>
            <w:shd w:val="clear" w:color="000000" w:fill="FFFFFF"/>
            <w:noWrap/>
            <w:vAlign w:val="bottom"/>
            <w:hideMark/>
          </w:tcPr>
          <w:p w14:paraId="610E543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578</w:t>
            </w:r>
          </w:p>
        </w:tc>
      </w:tr>
      <w:tr w:rsidR="00E30D38" w:rsidRPr="00563604" w14:paraId="306A0963"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691B772C"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nil"/>
              <w:left w:val="nil"/>
              <w:bottom w:val="single" w:sz="4" w:space="0" w:color="auto"/>
              <w:right w:val="single" w:sz="4" w:space="0" w:color="auto"/>
            </w:tcBorders>
            <w:shd w:val="clear" w:color="000000" w:fill="FFFFFF"/>
            <w:noWrap/>
            <w:vAlign w:val="bottom"/>
            <w:hideMark/>
          </w:tcPr>
          <w:p w14:paraId="5DB7CEFD"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PSMECOL</w:t>
            </w:r>
          </w:p>
        </w:tc>
        <w:tc>
          <w:tcPr>
            <w:tcW w:w="627" w:type="dxa"/>
            <w:tcBorders>
              <w:top w:val="nil"/>
              <w:left w:val="nil"/>
              <w:bottom w:val="single" w:sz="4" w:space="0" w:color="auto"/>
              <w:right w:val="single" w:sz="4" w:space="0" w:color="auto"/>
            </w:tcBorders>
            <w:shd w:val="clear" w:color="000000" w:fill="FFFFFF"/>
            <w:noWrap/>
            <w:vAlign w:val="bottom"/>
            <w:hideMark/>
          </w:tcPr>
          <w:p w14:paraId="6F8CB15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114</w:t>
            </w:r>
          </w:p>
        </w:tc>
        <w:tc>
          <w:tcPr>
            <w:tcW w:w="457" w:type="dxa"/>
            <w:tcBorders>
              <w:top w:val="nil"/>
              <w:left w:val="nil"/>
              <w:bottom w:val="single" w:sz="4" w:space="0" w:color="auto"/>
              <w:right w:val="single" w:sz="4" w:space="0" w:color="auto"/>
            </w:tcBorders>
            <w:shd w:val="clear" w:color="000000" w:fill="FFFFFF"/>
            <w:noWrap/>
            <w:vAlign w:val="bottom"/>
            <w:hideMark/>
          </w:tcPr>
          <w:p w14:paraId="037CA3B0"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165</w:t>
            </w:r>
          </w:p>
        </w:tc>
        <w:tc>
          <w:tcPr>
            <w:tcW w:w="457" w:type="dxa"/>
            <w:tcBorders>
              <w:top w:val="nil"/>
              <w:left w:val="nil"/>
              <w:bottom w:val="single" w:sz="4" w:space="0" w:color="auto"/>
              <w:right w:val="single" w:sz="4" w:space="0" w:color="auto"/>
            </w:tcBorders>
            <w:shd w:val="clear" w:color="000000" w:fill="FFFFFF"/>
            <w:noWrap/>
            <w:vAlign w:val="bottom"/>
            <w:hideMark/>
          </w:tcPr>
          <w:p w14:paraId="5FA0504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137</w:t>
            </w:r>
          </w:p>
        </w:tc>
        <w:tc>
          <w:tcPr>
            <w:tcW w:w="456" w:type="dxa"/>
            <w:tcBorders>
              <w:top w:val="nil"/>
              <w:left w:val="nil"/>
              <w:bottom w:val="single" w:sz="4" w:space="0" w:color="auto"/>
              <w:right w:val="single" w:sz="4" w:space="0" w:color="auto"/>
            </w:tcBorders>
            <w:shd w:val="clear" w:color="000000" w:fill="FFFFFF"/>
            <w:noWrap/>
            <w:vAlign w:val="bottom"/>
            <w:hideMark/>
          </w:tcPr>
          <w:p w14:paraId="2433CC1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142</w:t>
            </w:r>
          </w:p>
        </w:tc>
        <w:tc>
          <w:tcPr>
            <w:tcW w:w="456" w:type="dxa"/>
            <w:tcBorders>
              <w:top w:val="nil"/>
              <w:left w:val="nil"/>
              <w:bottom w:val="single" w:sz="4" w:space="0" w:color="auto"/>
              <w:right w:val="single" w:sz="4" w:space="0" w:color="auto"/>
            </w:tcBorders>
            <w:shd w:val="clear" w:color="000000" w:fill="FFFFFF"/>
            <w:noWrap/>
            <w:vAlign w:val="bottom"/>
            <w:hideMark/>
          </w:tcPr>
          <w:p w14:paraId="72297F9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43</w:t>
            </w:r>
          </w:p>
        </w:tc>
        <w:tc>
          <w:tcPr>
            <w:tcW w:w="456" w:type="dxa"/>
            <w:tcBorders>
              <w:top w:val="nil"/>
              <w:left w:val="nil"/>
              <w:bottom w:val="single" w:sz="4" w:space="0" w:color="auto"/>
              <w:right w:val="single" w:sz="4" w:space="0" w:color="auto"/>
            </w:tcBorders>
            <w:shd w:val="clear" w:color="000000" w:fill="FFFFFF"/>
            <w:noWrap/>
            <w:vAlign w:val="bottom"/>
            <w:hideMark/>
          </w:tcPr>
          <w:p w14:paraId="3D0FEF7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w:t>
            </w:r>
          </w:p>
        </w:tc>
        <w:tc>
          <w:tcPr>
            <w:tcW w:w="446" w:type="dxa"/>
            <w:tcBorders>
              <w:top w:val="nil"/>
              <w:left w:val="nil"/>
              <w:bottom w:val="single" w:sz="4" w:space="0" w:color="auto"/>
              <w:right w:val="single" w:sz="4" w:space="0" w:color="auto"/>
            </w:tcBorders>
            <w:shd w:val="clear" w:color="000000" w:fill="FFFFFF"/>
            <w:noWrap/>
            <w:vAlign w:val="bottom"/>
            <w:hideMark/>
          </w:tcPr>
          <w:p w14:paraId="2763542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w:t>
            </w:r>
          </w:p>
        </w:tc>
        <w:tc>
          <w:tcPr>
            <w:tcW w:w="441" w:type="dxa"/>
            <w:tcBorders>
              <w:top w:val="nil"/>
              <w:left w:val="nil"/>
              <w:bottom w:val="single" w:sz="4" w:space="0" w:color="auto"/>
              <w:right w:val="single" w:sz="4" w:space="0" w:color="auto"/>
            </w:tcBorders>
            <w:shd w:val="clear" w:color="000000" w:fill="FFFFFF"/>
            <w:noWrap/>
            <w:vAlign w:val="bottom"/>
            <w:hideMark/>
          </w:tcPr>
          <w:p w14:paraId="28A0D39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w:t>
            </w:r>
          </w:p>
        </w:tc>
        <w:tc>
          <w:tcPr>
            <w:tcW w:w="570" w:type="dxa"/>
            <w:tcBorders>
              <w:top w:val="nil"/>
              <w:left w:val="nil"/>
              <w:bottom w:val="single" w:sz="4" w:space="0" w:color="auto"/>
              <w:right w:val="single" w:sz="4" w:space="0" w:color="auto"/>
            </w:tcBorders>
            <w:shd w:val="clear" w:color="000000" w:fill="FFFFFF"/>
            <w:noWrap/>
            <w:vAlign w:val="bottom"/>
            <w:hideMark/>
          </w:tcPr>
          <w:p w14:paraId="3CE1CC6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608</w:t>
            </w:r>
          </w:p>
        </w:tc>
        <w:tc>
          <w:tcPr>
            <w:tcW w:w="461" w:type="dxa"/>
            <w:tcBorders>
              <w:top w:val="nil"/>
              <w:left w:val="nil"/>
              <w:bottom w:val="single" w:sz="4" w:space="0" w:color="auto"/>
              <w:right w:val="single" w:sz="4" w:space="0" w:color="auto"/>
            </w:tcBorders>
            <w:shd w:val="clear" w:color="000000" w:fill="FFFFFF"/>
            <w:noWrap/>
            <w:vAlign w:val="bottom"/>
            <w:hideMark/>
          </w:tcPr>
          <w:p w14:paraId="3D6C4E8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7F0CB40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25646D5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18C30D4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0DE0330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61" w:type="dxa"/>
            <w:tcBorders>
              <w:top w:val="nil"/>
              <w:left w:val="nil"/>
              <w:bottom w:val="single" w:sz="4" w:space="0" w:color="auto"/>
              <w:right w:val="single" w:sz="4" w:space="0" w:color="auto"/>
            </w:tcBorders>
            <w:shd w:val="clear" w:color="000000" w:fill="FFFFFF"/>
            <w:noWrap/>
            <w:vAlign w:val="bottom"/>
            <w:hideMark/>
          </w:tcPr>
          <w:p w14:paraId="6D1196A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446" w:type="dxa"/>
            <w:tcBorders>
              <w:top w:val="nil"/>
              <w:left w:val="nil"/>
              <w:bottom w:val="single" w:sz="4" w:space="0" w:color="auto"/>
              <w:right w:val="single" w:sz="4" w:space="0" w:color="auto"/>
            </w:tcBorders>
            <w:shd w:val="clear" w:color="000000" w:fill="FFFFFF"/>
            <w:noWrap/>
            <w:vAlign w:val="bottom"/>
            <w:hideMark/>
          </w:tcPr>
          <w:p w14:paraId="56CCCCE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570" w:type="dxa"/>
            <w:tcBorders>
              <w:top w:val="nil"/>
              <w:left w:val="nil"/>
              <w:bottom w:val="single" w:sz="4" w:space="0" w:color="auto"/>
              <w:right w:val="single" w:sz="4" w:space="0" w:color="auto"/>
            </w:tcBorders>
            <w:shd w:val="clear" w:color="000000" w:fill="FFFFFF"/>
            <w:noWrap/>
            <w:vAlign w:val="bottom"/>
            <w:hideMark/>
          </w:tcPr>
          <w:p w14:paraId="09DE4E2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r>
      <w:tr w:rsidR="00E30D38" w:rsidRPr="00563604" w14:paraId="37F9967B"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6EF6EA29"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49" w:type="dxa"/>
            <w:tcBorders>
              <w:top w:val="nil"/>
              <w:left w:val="nil"/>
              <w:bottom w:val="single" w:sz="4" w:space="0" w:color="auto"/>
              <w:right w:val="single" w:sz="4" w:space="0" w:color="auto"/>
            </w:tcBorders>
            <w:shd w:val="clear" w:color="000000" w:fill="FFFFFF"/>
            <w:noWrap/>
            <w:vAlign w:val="center"/>
            <w:hideMark/>
          </w:tcPr>
          <w:p w14:paraId="118226E0" w14:textId="77777777" w:rsidR="00E30D38" w:rsidRPr="00563604" w:rsidRDefault="00E30D38" w:rsidP="00406868">
            <w:pPr>
              <w:spacing w:after="0" w:line="240" w:lineRule="auto"/>
              <w:jc w:val="right"/>
              <w:rPr>
                <w:rFonts w:ascii="Arial" w:eastAsia="Times New Roman" w:hAnsi="Arial" w:cs="Arial"/>
                <w:color w:val="000000"/>
                <w:sz w:val="18"/>
                <w:szCs w:val="18"/>
                <w:lang w:val="es-ES_tradnl" w:eastAsia="es-ES"/>
              </w:rPr>
            </w:pPr>
            <w:proofErr w:type="gramStart"/>
            <w:r w:rsidRPr="00563604">
              <w:rPr>
                <w:rFonts w:ascii="Arial" w:eastAsia="Times New Roman" w:hAnsi="Arial" w:cs="Arial"/>
                <w:color w:val="000000"/>
                <w:sz w:val="18"/>
                <w:szCs w:val="18"/>
                <w:lang w:val="es-ES_tradnl" w:eastAsia="es-ES"/>
              </w:rPr>
              <w:t>Total</w:t>
            </w:r>
            <w:proofErr w:type="gramEnd"/>
            <w:r w:rsidRPr="00563604">
              <w:rPr>
                <w:rFonts w:ascii="Arial" w:eastAsia="Times New Roman" w:hAnsi="Arial" w:cs="Arial"/>
                <w:color w:val="000000"/>
                <w:sz w:val="18"/>
                <w:szCs w:val="18"/>
                <w:lang w:val="es-ES_tradnl" w:eastAsia="es-ES"/>
              </w:rPr>
              <w:t xml:space="preserve"> </w:t>
            </w:r>
            <w:proofErr w:type="spellStart"/>
            <w:r w:rsidRPr="00563604">
              <w:rPr>
                <w:rFonts w:ascii="Arial" w:eastAsia="Times New Roman" w:hAnsi="Arial" w:cs="Arial"/>
                <w:color w:val="000000"/>
                <w:sz w:val="18"/>
                <w:szCs w:val="18"/>
                <w:lang w:val="es-ES_tradnl" w:eastAsia="es-ES"/>
              </w:rPr>
              <w:t>obs</w:t>
            </w:r>
            <w:proofErr w:type="spellEnd"/>
            <w:r w:rsidRPr="00563604">
              <w:rPr>
                <w:rFonts w:ascii="Arial" w:eastAsia="Times New Roman" w:hAnsi="Arial" w:cs="Arial"/>
                <w:color w:val="000000"/>
                <w:sz w:val="18"/>
                <w:szCs w:val="18"/>
                <w:lang w:val="es-ES_tradnl" w:eastAsia="es-ES"/>
              </w:rPr>
              <w:t>.</w:t>
            </w:r>
          </w:p>
        </w:tc>
        <w:tc>
          <w:tcPr>
            <w:tcW w:w="4366" w:type="dxa"/>
            <w:gridSpan w:val="9"/>
            <w:tcBorders>
              <w:top w:val="single" w:sz="4" w:space="0" w:color="auto"/>
              <w:left w:val="nil"/>
              <w:bottom w:val="single" w:sz="4" w:space="0" w:color="auto"/>
              <w:right w:val="single" w:sz="4" w:space="0" w:color="000000"/>
            </w:tcBorders>
            <w:shd w:val="clear" w:color="000000" w:fill="FFFFFF"/>
            <w:noWrap/>
            <w:vAlign w:val="center"/>
            <w:hideMark/>
          </w:tcPr>
          <w:p w14:paraId="491A1C24" w14:textId="2C047522"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8</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334</w:t>
            </w:r>
          </w:p>
        </w:tc>
        <w:tc>
          <w:tcPr>
            <w:tcW w:w="3782" w:type="dxa"/>
            <w:gridSpan w:val="8"/>
            <w:tcBorders>
              <w:top w:val="single" w:sz="4" w:space="0" w:color="auto"/>
              <w:left w:val="nil"/>
              <w:bottom w:val="single" w:sz="4" w:space="0" w:color="auto"/>
              <w:right w:val="single" w:sz="4" w:space="0" w:color="000000"/>
            </w:tcBorders>
            <w:shd w:val="clear" w:color="000000" w:fill="FFFFFF"/>
            <w:noWrap/>
            <w:vAlign w:val="center"/>
            <w:hideMark/>
          </w:tcPr>
          <w:p w14:paraId="09B676D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578</w:t>
            </w:r>
          </w:p>
        </w:tc>
      </w:tr>
    </w:tbl>
    <w:p w14:paraId="3A5BBA6E" w14:textId="77777777" w:rsidR="00E30D38" w:rsidRDefault="00E30D38" w:rsidP="00E30D38">
      <w:pPr>
        <w:pBdr>
          <w:top w:val="nil"/>
          <w:left w:val="nil"/>
          <w:bottom w:val="nil"/>
          <w:right w:val="nil"/>
          <w:between w:val="nil"/>
        </w:pBdr>
        <w:spacing w:before="120" w:after="120" w:line="240" w:lineRule="auto"/>
        <w:ind w:left="720"/>
        <w:jc w:val="center"/>
        <w:rPr>
          <w:rFonts w:ascii="Arial" w:hAnsi="Arial" w:cs="Arial"/>
          <w:b/>
          <w:bCs/>
          <w:sz w:val="20"/>
          <w:lang w:val="es-ES_tradnl"/>
        </w:rPr>
      </w:pPr>
    </w:p>
    <w:p w14:paraId="2001F28F" w14:textId="0B03EF7B" w:rsidR="00E30D38" w:rsidRDefault="00E30D38" w:rsidP="00B52FB3">
      <w:pPr>
        <w:pBdr>
          <w:top w:val="nil"/>
          <w:left w:val="nil"/>
          <w:bottom w:val="nil"/>
          <w:right w:val="nil"/>
          <w:between w:val="nil"/>
        </w:pBdr>
        <w:spacing w:before="120" w:after="120" w:line="240" w:lineRule="auto"/>
        <w:ind w:left="720"/>
        <w:jc w:val="center"/>
        <w:rPr>
          <w:rFonts w:ascii="Arial" w:hAnsi="Arial" w:cs="Arial"/>
          <w:b/>
          <w:bCs/>
          <w:sz w:val="20"/>
          <w:lang w:val="es-ES_tradnl"/>
        </w:rPr>
      </w:pPr>
      <w:r w:rsidRPr="00770E90">
        <w:rPr>
          <w:rFonts w:ascii="Arial" w:hAnsi="Arial" w:cs="Arial"/>
          <w:b/>
          <w:bCs/>
          <w:sz w:val="20"/>
          <w:lang w:val="es-ES_tradnl"/>
        </w:rPr>
        <w:t xml:space="preserve">Cuadro </w:t>
      </w:r>
      <w:r w:rsidR="0076652D">
        <w:rPr>
          <w:rFonts w:ascii="Arial" w:hAnsi="Arial" w:cs="Arial"/>
          <w:b/>
          <w:bCs/>
          <w:sz w:val="20"/>
          <w:lang w:val="es-ES_tradnl"/>
        </w:rPr>
        <w:t>8</w:t>
      </w:r>
      <w:r w:rsidRPr="00770E90">
        <w:rPr>
          <w:rFonts w:ascii="Arial" w:hAnsi="Arial" w:cs="Arial"/>
          <w:b/>
          <w:bCs/>
          <w:sz w:val="20"/>
          <w:lang w:val="es-ES_tradnl"/>
        </w:rPr>
        <w:t xml:space="preserve">. </w:t>
      </w:r>
      <w:r>
        <w:rPr>
          <w:rFonts w:ascii="Arial" w:hAnsi="Arial" w:cs="Arial"/>
          <w:b/>
          <w:bCs/>
          <w:sz w:val="20"/>
          <w:lang w:val="es-ES_tradnl"/>
        </w:rPr>
        <w:t xml:space="preserve">Caracterización grupo control y tratamiento por capacidad </w:t>
      </w:r>
    </w:p>
    <w:tbl>
      <w:tblPr>
        <w:tblW w:w="10005" w:type="dxa"/>
        <w:jc w:val="center"/>
        <w:tblCellMar>
          <w:left w:w="70" w:type="dxa"/>
          <w:right w:w="70" w:type="dxa"/>
        </w:tblCellMar>
        <w:tblLook w:val="04A0" w:firstRow="1" w:lastRow="0" w:firstColumn="1" w:lastColumn="0" w:noHBand="0" w:noVBand="1"/>
      </w:tblPr>
      <w:tblGrid>
        <w:gridCol w:w="1101"/>
        <w:gridCol w:w="1251"/>
        <w:gridCol w:w="831"/>
        <w:gridCol w:w="1171"/>
        <w:gridCol w:w="770"/>
        <w:gridCol w:w="1031"/>
        <w:gridCol w:w="1021"/>
        <w:gridCol w:w="702"/>
        <w:gridCol w:w="1134"/>
        <w:gridCol w:w="1061"/>
      </w:tblGrid>
      <w:tr w:rsidR="00E30D38" w:rsidRPr="00563604" w14:paraId="0CF87C93" w14:textId="77777777" w:rsidTr="0044082D">
        <w:trPr>
          <w:trHeight w:val="287"/>
          <w:jc w:val="center"/>
        </w:trPr>
        <w:tc>
          <w:tcPr>
            <w:tcW w:w="1101"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hideMark/>
          </w:tcPr>
          <w:p w14:paraId="05C32BCC"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Grupo</w:t>
            </w:r>
          </w:p>
        </w:tc>
        <w:tc>
          <w:tcPr>
            <w:tcW w:w="1251"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hideMark/>
          </w:tcPr>
          <w:p w14:paraId="2B73EE67"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Unidad penitenciaria</w:t>
            </w:r>
          </w:p>
        </w:tc>
        <w:tc>
          <w:tcPr>
            <w:tcW w:w="5526" w:type="dxa"/>
            <w:gridSpan w:val="6"/>
            <w:tcBorders>
              <w:top w:val="single" w:sz="4" w:space="0" w:color="auto"/>
              <w:left w:val="nil"/>
              <w:bottom w:val="nil"/>
              <w:right w:val="single" w:sz="4" w:space="0" w:color="000000"/>
            </w:tcBorders>
            <w:shd w:val="clear" w:color="auto" w:fill="BFBFBF" w:themeFill="background1" w:themeFillShade="BF"/>
            <w:noWrap/>
            <w:hideMark/>
          </w:tcPr>
          <w:p w14:paraId="198DAF3A"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Modalidad</w:t>
            </w:r>
          </w:p>
        </w:tc>
        <w:tc>
          <w:tcPr>
            <w:tcW w:w="1134" w:type="dxa"/>
            <w:vMerge w:val="restart"/>
            <w:tcBorders>
              <w:top w:val="single" w:sz="4" w:space="0" w:color="auto"/>
              <w:left w:val="single" w:sz="4" w:space="0" w:color="auto"/>
              <w:bottom w:val="single" w:sz="4" w:space="0" w:color="000000"/>
              <w:right w:val="nil"/>
            </w:tcBorders>
            <w:shd w:val="clear" w:color="auto" w:fill="BFBFBF" w:themeFill="background1" w:themeFillShade="BF"/>
            <w:noWrap/>
            <w:hideMark/>
          </w:tcPr>
          <w:p w14:paraId="6B87F452"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Capacidad</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hideMark/>
          </w:tcPr>
          <w:p w14:paraId="59B4ED17" w14:textId="77777777" w:rsidR="00E30D38" w:rsidRPr="00563604" w:rsidRDefault="00E30D38" w:rsidP="00406868">
            <w:pPr>
              <w:spacing w:after="0" w:line="240" w:lineRule="auto"/>
              <w:jc w:val="center"/>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Porcentaje ocupación</w:t>
            </w:r>
          </w:p>
        </w:tc>
      </w:tr>
      <w:tr w:rsidR="00E30D38" w:rsidRPr="00563604" w14:paraId="33AF0BA7" w14:textId="77777777" w:rsidTr="00406868">
        <w:trPr>
          <w:trHeight w:val="280"/>
          <w:jc w:val="center"/>
        </w:trPr>
        <w:tc>
          <w:tcPr>
            <w:tcW w:w="1101"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3CFD87D"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p>
        </w:tc>
        <w:tc>
          <w:tcPr>
            <w:tcW w:w="1251"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7B0F905"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p>
        </w:tc>
        <w:tc>
          <w:tcPr>
            <w:tcW w:w="831" w:type="dxa"/>
            <w:tcBorders>
              <w:top w:val="single" w:sz="4" w:space="0" w:color="auto"/>
              <w:left w:val="nil"/>
              <w:bottom w:val="single" w:sz="4" w:space="0" w:color="auto"/>
              <w:right w:val="nil"/>
            </w:tcBorders>
            <w:shd w:val="clear" w:color="auto" w:fill="BFBFBF" w:themeFill="background1" w:themeFillShade="BF"/>
            <w:noWrap/>
            <w:vAlign w:val="center"/>
            <w:hideMark/>
          </w:tcPr>
          <w:p w14:paraId="6B4E04D6"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Cerrado</w:t>
            </w:r>
          </w:p>
        </w:tc>
        <w:tc>
          <w:tcPr>
            <w:tcW w:w="1171" w:type="dxa"/>
            <w:tcBorders>
              <w:top w:val="single" w:sz="4" w:space="0" w:color="auto"/>
              <w:left w:val="nil"/>
              <w:bottom w:val="single" w:sz="4" w:space="0" w:color="auto"/>
              <w:right w:val="nil"/>
            </w:tcBorders>
            <w:shd w:val="clear" w:color="auto" w:fill="BFBFBF" w:themeFill="background1" w:themeFillShade="BF"/>
            <w:noWrap/>
            <w:vAlign w:val="center"/>
            <w:hideMark/>
          </w:tcPr>
          <w:p w14:paraId="2B1C85A5"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Semiabierto</w:t>
            </w:r>
          </w:p>
        </w:tc>
        <w:tc>
          <w:tcPr>
            <w:tcW w:w="770" w:type="dxa"/>
            <w:tcBorders>
              <w:top w:val="single" w:sz="4" w:space="0" w:color="auto"/>
              <w:left w:val="nil"/>
              <w:bottom w:val="single" w:sz="4" w:space="0" w:color="auto"/>
              <w:right w:val="nil"/>
            </w:tcBorders>
            <w:shd w:val="clear" w:color="auto" w:fill="BFBFBF" w:themeFill="background1" w:themeFillShade="BF"/>
            <w:noWrap/>
            <w:vAlign w:val="center"/>
            <w:hideMark/>
          </w:tcPr>
          <w:p w14:paraId="003FE72F"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Abierto</w:t>
            </w:r>
          </w:p>
        </w:tc>
        <w:tc>
          <w:tcPr>
            <w:tcW w:w="1031" w:type="dxa"/>
            <w:tcBorders>
              <w:top w:val="single" w:sz="4" w:space="0" w:color="auto"/>
              <w:left w:val="nil"/>
              <w:bottom w:val="single" w:sz="4" w:space="0" w:color="auto"/>
              <w:right w:val="nil"/>
            </w:tcBorders>
            <w:shd w:val="clear" w:color="auto" w:fill="BFBFBF" w:themeFill="background1" w:themeFillShade="BF"/>
            <w:noWrap/>
            <w:vAlign w:val="center"/>
            <w:hideMark/>
          </w:tcPr>
          <w:p w14:paraId="2E949A31"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Provisorio</w:t>
            </w:r>
          </w:p>
        </w:tc>
        <w:tc>
          <w:tcPr>
            <w:tcW w:w="1021" w:type="dxa"/>
            <w:tcBorders>
              <w:top w:val="single" w:sz="4" w:space="0" w:color="auto"/>
              <w:left w:val="nil"/>
              <w:bottom w:val="single" w:sz="4" w:space="0" w:color="auto"/>
              <w:right w:val="nil"/>
            </w:tcBorders>
            <w:shd w:val="clear" w:color="auto" w:fill="BFBFBF" w:themeFill="background1" w:themeFillShade="BF"/>
            <w:noWrap/>
            <w:vAlign w:val="center"/>
            <w:hideMark/>
          </w:tcPr>
          <w:p w14:paraId="15EC1269"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proofErr w:type="spellStart"/>
            <w:r w:rsidRPr="00563604">
              <w:rPr>
                <w:rFonts w:ascii="Arial" w:eastAsia="Times New Roman" w:hAnsi="Arial" w:cs="Arial"/>
                <w:b/>
                <w:bCs/>
                <w:color w:val="000000"/>
                <w:sz w:val="18"/>
                <w:szCs w:val="18"/>
                <w:lang w:val="es-ES_tradnl" w:eastAsia="es-ES"/>
              </w:rPr>
              <w:t>Med</w:t>
            </w:r>
            <w:proofErr w:type="spellEnd"/>
            <w:r w:rsidRPr="00563604">
              <w:rPr>
                <w:rFonts w:ascii="Arial" w:eastAsia="Times New Roman" w:hAnsi="Arial" w:cs="Arial"/>
                <w:b/>
                <w:bCs/>
                <w:color w:val="000000"/>
                <w:sz w:val="18"/>
                <w:szCs w:val="18"/>
                <w:lang w:val="es-ES_tradnl" w:eastAsia="es-ES"/>
              </w:rPr>
              <w:t xml:space="preserve"> Seguridad</w:t>
            </w:r>
          </w:p>
        </w:tc>
        <w:tc>
          <w:tcPr>
            <w:tcW w:w="70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C8B0862"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r w:rsidRPr="00563604">
              <w:rPr>
                <w:rFonts w:ascii="Arial" w:eastAsia="Times New Roman" w:hAnsi="Arial" w:cs="Arial"/>
                <w:b/>
                <w:bCs/>
                <w:color w:val="000000"/>
                <w:sz w:val="18"/>
                <w:szCs w:val="18"/>
                <w:lang w:val="es-ES_tradnl" w:eastAsia="es-ES"/>
              </w:rPr>
              <w:t>Total</w:t>
            </w:r>
          </w:p>
        </w:tc>
        <w:tc>
          <w:tcPr>
            <w:tcW w:w="1134" w:type="dxa"/>
            <w:vMerge/>
            <w:tcBorders>
              <w:top w:val="single" w:sz="4" w:space="0" w:color="auto"/>
              <w:left w:val="single" w:sz="4" w:space="0" w:color="auto"/>
              <w:bottom w:val="single" w:sz="4" w:space="0" w:color="000000"/>
              <w:right w:val="nil"/>
            </w:tcBorders>
            <w:shd w:val="clear" w:color="auto" w:fill="BFBFBF" w:themeFill="background1" w:themeFillShade="BF"/>
            <w:vAlign w:val="center"/>
            <w:hideMark/>
          </w:tcPr>
          <w:p w14:paraId="1CCD60F5"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p>
        </w:tc>
        <w:tc>
          <w:tcPr>
            <w:tcW w:w="993"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E0D6A2D" w14:textId="77777777" w:rsidR="00E30D38" w:rsidRPr="00563604" w:rsidRDefault="00E30D38" w:rsidP="00406868">
            <w:pPr>
              <w:spacing w:after="0" w:line="240" w:lineRule="auto"/>
              <w:rPr>
                <w:rFonts w:ascii="Arial" w:eastAsia="Times New Roman" w:hAnsi="Arial" w:cs="Arial"/>
                <w:b/>
                <w:bCs/>
                <w:color w:val="000000"/>
                <w:sz w:val="18"/>
                <w:szCs w:val="18"/>
                <w:lang w:val="es-ES_tradnl" w:eastAsia="es-ES"/>
              </w:rPr>
            </w:pPr>
          </w:p>
        </w:tc>
      </w:tr>
      <w:tr w:rsidR="00E30D38" w:rsidRPr="00563604" w14:paraId="5231A0AC" w14:textId="77777777" w:rsidTr="00406868">
        <w:trPr>
          <w:trHeight w:val="280"/>
          <w:jc w:val="center"/>
        </w:trPr>
        <w:tc>
          <w:tcPr>
            <w:tcW w:w="110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D5ECE3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Control</w:t>
            </w:r>
          </w:p>
        </w:tc>
        <w:tc>
          <w:tcPr>
            <w:tcW w:w="1251" w:type="dxa"/>
            <w:tcBorders>
              <w:top w:val="nil"/>
              <w:left w:val="nil"/>
              <w:bottom w:val="nil"/>
              <w:right w:val="nil"/>
            </w:tcBorders>
            <w:shd w:val="clear" w:color="000000" w:fill="FFFFFF"/>
            <w:noWrap/>
            <w:vAlign w:val="bottom"/>
            <w:hideMark/>
          </w:tcPr>
          <w:p w14:paraId="19194DC6"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CASCUVV</w:t>
            </w:r>
          </w:p>
        </w:tc>
        <w:tc>
          <w:tcPr>
            <w:tcW w:w="831" w:type="dxa"/>
            <w:tcBorders>
              <w:top w:val="nil"/>
              <w:left w:val="single" w:sz="4" w:space="0" w:color="auto"/>
              <w:bottom w:val="nil"/>
              <w:right w:val="nil"/>
            </w:tcBorders>
            <w:shd w:val="clear" w:color="000000" w:fill="FFFFFF"/>
            <w:noWrap/>
            <w:vAlign w:val="bottom"/>
            <w:hideMark/>
          </w:tcPr>
          <w:p w14:paraId="7AC9773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171" w:type="dxa"/>
            <w:tcBorders>
              <w:top w:val="nil"/>
              <w:left w:val="nil"/>
              <w:bottom w:val="nil"/>
              <w:right w:val="nil"/>
            </w:tcBorders>
            <w:shd w:val="clear" w:color="000000" w:fill="FFFFFF"/>
            <w:noWrap/>
            <w:vAlign w:val="bottom"/>
            <w:hideMark/>
          </w:tcPr>
          <w:p w14:paraId="1DEECA4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392</w:t>
            </w:r>
          </w:p>
        </w:tc>
        <w:tc>
          <w:tcPr>
            <w:tcW w:w="770" w:type="dxa"/>
            <w:tcBorders>
              <w:top w:val="nil"/>
              <w:left w:val="nil"/>
              <w:bottom w:val="nil"/>
              <w:right w:val="nil"/>
            </w:tcBorders>
            <w:shd w:val="clear" w:color="000000" w:fill="FFFFFF"/>
            <w:noWrap/>
            <w:vAlign w:val="bottom"/>
            <w:hideMark/>
          </w:tcPr>
          <w:p w14:paraId="6CD3BFA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nil"/>
              <w:right w:val="nil"/>
            </w:tcBorders>
            <w:shd w:val="clear" w:color="000000" w:fill="FFFFFF"/>
            <w:noWrap/>
            <w:vAlign w:val="bottom"/>
            <w:hideMark/>
          </w:tcPr>
          <w:p w14:paraId="126CD8D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21" w:type="dxa"/>
            <w:tcBorders>
              <w:top w:val="nil"/>
              <w:left w:val="nil"/>
              <w:bottom w:val="nil"/>
              <w:right w:val="single" w:sz="4" w:space="0" w:color="auto"/>
            </w:tcBorders>
            <w:shd w:val="clear" w:color="000000" w:fill="FFFFFF"/>
            <w:noWrap/>
            <w:vAlign w:val="bottom"/>
            <w:hideMark/>
          </w:tcPr>
          <w:p w14:paraId="74C7822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nil"/>
              <w:bottom w:val="nil"/>
              <w:right w:val="single" w:sz="4" w:space="0" w:color="auto"/>
            </w:tcBorders>
            <w:shd w:val="clear" w:color="000000" w:fill="FFFFFF"/>
            <w:noWrap/>
            <w:vAlign w:val="bottom"/>
            <w:hideMark/>
          </w:tcPr>
          <w:p w14:paraId="24D8E80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392</w:t>
            </w:r>
          </w:p>
        </w:tc>
        <w:tc>
          <w:tcPr>
            <w:tcW w:w="1134" w:type="dxa"/>
            <w:tcBorders>
              <w:top w:val="nil"/>
              <w:left w:val="nil"/>
              <w:bottom w:val="nil"/>
              <w:right w:val="nil"/>
            </w:tcBorders>
            <w:shd w:val="clear" w:color="000000" w:fill="FFFFFF"/>
            <w:noWrap/>
            <w:vAlign w:val="bottom"/>
            <w:hideMark/>
          </w:tcPr>
          <w:p w14:paraId="304A816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302</w:t>
            </w:r>
          </w:p>
        </w:tc>
        <w:tc>
          <w:tcPr>
            <w:tcW w:w="993" w:type="dxa"/>
            <w:tcBorders>
              <w:top w:val="nil"/>
              <w:left w:val="single" w:sz="4" w:space="0" w:color="auto"/>
              <w:bottom w:val="nil"/>
              <w:right w:val="single" w:sz="4" w:space="0" w:color="auto"/>
            </w:tcBorders>
            <w:shd w:val="clear" w:color="000000" w:fill="FFFFFF"/>
            <w:noWrap/>
            <w:vAlign w:val="bottom"/>
            <w:hideMark/>
          </w:tcPr>
          <w:p w14:paraId="355327FB" w14:textId="420E62B5"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129</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8</w:t>
            </w:r>
          </w:p>
        </w:tc>
      </w:tr>
      <w:tr w:rsidR="00E30D38" w:rsidRPr="00563604" w14:paraId="00C5EFE2"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54EDD42E"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51" w:type="dxa"/>
            <w:tcBorders>
              <w:top w:val="nil"/>
              <w:left w:val="nil"/>
              <w:bottom w:val="nil"/>
              <w:right w:val="nil"/>
            </w:tcBorders>
            <w:shd w:val="clear" w:color="000000" w:fill="FFFFFF"/>
            <w:noWrap/>
            <w:vAlign w:val="bottom"/>
            <w:hideMark/>
          </w:tcPr>
          <w:p w14:paraId="42F1BF8E"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PRL</w:t>
            </w:r>
          </w:p>
        </w:tc>
        <w:tc>
          <w:tcPr>
            <w:tcW w:w="831" w:type="dxa"/>
            <w:tcBorders>
              <w:top w:val="nil"/>
              <w:left w:val="single" w:sz="4" w:space="0" w:color="auto"/>
              <w:bottom w:val="nil"/>
              <w:right w:val="nil"/>
            </w:tcBorders>
            <w:shd w:val="clear" w:color="000000" w:fill="FFFFFF"/>
            <w:noWrap/>
            <w:vAlign w:val="bottom"/>
            <w:hideMark/>
          </w:tcPr>
          <w:p w14:paraId="4F4E721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171" w:type="dxa"/>
            <w:tcBorders>
              <w:top w:val="nil"/>
              <w:left w:val="nil"/>
              <w:bottom w:val="nil"/>
              <w:right w:val="nil"/>
            </w:tcBorders>
            <w:shd w:val="clear" w:color="000000" w:fill="FFFFFF"/>
            <w:noWrap/>
            <w:vAlign w:val="bottom"/>
            <w:hideMark/>
          </w:tcPr>
          <w:p w14:paraId="0F7ADAF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680</w:t>
            </w:r>
          </w:p>
        </w:tc>
        <w:tc>
          <w:tcPr>
            <w:tcW w:w="770" w:type="dxa"/>
            <w:tcBorders>
              <w:top w:val="nil"/>
              <w:left w:val="nil"/>
              <w:bottom w:val="nil"/>
              <w:right w:val="nil"/>
            </w:tcBorders>
            <w:shd w:val="clear" w:color="000000" w:fill="FFFFFF"/>
            <w:noWrap/>
            <w:vAlign w:val="bottom"/>
            <w:hideMark/>
          </w:tcPr>
          <w:p w14:paraId="772EA83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nil"/>
              <w:right w:val="nil"/>
            </w:tcBorders>
            <w:shd w:val="clear" w:color="000000" w:fill="FFFFFF"/>
            <w:noWrap/>
            <w:vAlign w:val="bottom"/>
            <w:hideMark/>
          </w:tcPr>
          <w:p w14:paraId="53F9380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202</w:t>
            </w:r>
          </w:p>
        </w:tc>
        <w:tc>
          <w:tcPr>
            <w:tcW w:w="1021" w:type="dxa"/>
            <w:tcBorders>
              <w:top w:val="nil"/>
              <w:left w:val="nil"/>
              <w:bottom w:val="nil"/>
              <w:right w:val="single" w:sz="4" w:space="0" w:color="auto"/>
            </w:tcBorders>
            <w:shd w:val="clear" w:color="000000" w:fill="FFFFFF"/>
            <w:noWrap/>
            <w:vAlign w:val="bottom"/>
            <w:hideMark/>
          </w:tcPr>
          <w:p w14:paraId="1AE8295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nil"/>
              <w:bottom w:val="nil"/>
              <w:right w:val="single" w:sz="4" w:space="0" w:color="auto"/>
            </w:tcBorders>
            <w:shd w:val="clear" w:color="000000" w:fill="FFFFFF"/>
            <w:noWrap/>
            <w:vAlign w:val="bottom"/>
            <w:hideMark/>
          </w:tcPr>
          <w:p w14:paraId="578771B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882</w:t>
            </w:r>
          </w:p>
        </w:tc>
        <w:tc>
          <w:tcPr>
            <w:tcW w:w="1134" w:type="dxa"/>
            <w:tcBorders>
              <w:top w:val="nil"/>
              <w:left w:val="nil"/>
              <w:bottom w:val="nil"/>
              <w:right w:val="nil"/>
            </w:tcBorders>
            <w:shd w:val="clear" w:color="000000" w:fill="FFFFFF"/>
            <w:noWrap/>
            <w:vAlign w:val="bottom"/>
            <w:hideMark/>
          </w:tcPr>
          <w:p w14:paraId="02220AF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574</w:t>
            </w:r>
          </w:p>
        </w:tc>
        <w:tc>
          <w:tcPr>
            <w:tcW w:w="993" w:type="dxa"/>
            <w:tcBorders>
              <w:top w:val="nil"/>
              <w:left w:val="single" w:sz="4" w:space="0" w:color="auto"/>
              <w:bottom w:val="nil"/>
              <w:right w:val="single" w:sz="4" w:space="0" w:color="auto"/>
            </w:tcBorders>
            <w:shd w:val="clear" w:color="000000" w:fill="FFFFFF"/>
            <w:noWrap/>
            <w:vAlign w:val="bottom"/>
            <w:hideMark/>
          </w:tcPr>
          <w:p w14:paraId="6F0A7F63" w14:textId="3CED8CED"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138</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6</w:t>
            </w:r>
          </w:p>
        </w:tc>
      </w:tr>
      <w:tr w:rsidR="00E30D38" w:rsidRPr="00563604" w14:paraId="7E152E64"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44905F55"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51" w:type="dxa"/>
            <w:tcBorders>
              <w:top w:val="nil"/>
              <w:left w:val="nil"/>
              <w:bottom w:val="nil"/>
              <w:right w:val="nil"/>
            </w:tcBorders>
            <w:shd w:val="clear" w:color="000000" w:fill="FFFFFF"/>
            <w:noWrap/>
            <w:vAlign w:val="bottom"/>
            <w:hideMark/>
          </w:tcPr>
          <w:p w14:paraId="71A61C7D"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PRSM</w:t>
            </w:r>
          </w:p>
        </w:tc>
        <w:tc>
          <w:tcPr>
            <w:tcW w:w="831" w:type="dxa"/>
            <w:tcBorders>
              <w:top w:val="nil"/>
              <w:left w:val="single" w:sz="4" w:space="0" w:color="auto"/>
              <w:bottom w:val="nil"/>
              <w:right w:val="nil"/>
            </w:tcBorders>
            <w:shd w:val="clear" w:color="000000" w:fill="FFFFFF"/>
            <w:noWrap/>
            <w:vAlign w:val="bottom"/>
            <w:hideMark/>
          </w:tcPr>
          <w:p w14:paraId="0C9FE03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712</w:t>
            </w:r>
          </w:p>
        </w:tc>
        <w:tc>
          <w:tcPr>
            <w:tcW w:w="1171" w:type="dxa"/>
            <w:tcBorders>
              <w:top w:val="nil"/>
              <w:left w:val="nil"/>
              <w:bottom w:val="nil"/>
              <w:right w:val="nil"/>
            </w:tcBorders>
            <w:shd w:val="clear" w:color="000000" w:fill="FFFFFF"/>
            <w:noWrap/>
            <w:vAlign w:val="bottom"/>
            <w:hideMark/>
          </w:tcPr>
          <w:p w14:paraId="6C68B08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70" w:type="dxa"/>
            <w:tcBorders>
              <w:top w:val="nil"/>
              <w:left w:val="nil"/>
              <w:bottom w:val="nil"/>
              <w:right w:val="nil"/>
            </w:tcBorders>
            <w:shd w:val="clear" w:color="000000" w:fill="FFFFFF"/>
            <w:noWrap/>
            <w:vAlign w:val="bottom"/>
            <w:hideMark/>
          </w:tcPr>
          <w:p w14:paraId="07485CF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nil"/>
              <w:right w:val="nil"/>
            </w:tcBorders>
            <w:shd w:val="clear" w:color="000000" w:fill="FFFFFF"/>
            <w:noWrap/>
            <w:vAlign w:val="bottom"/>
            <w:hideMark/>
          </w:tcPr>
          <w:p w14:paraId="7E2365B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21" w:type="dxa"/>
            <w:tcBorders>
              <w:top w:val="nil"/>
              <w:left w:val="nil"/>
              <w:bottom w:val="nil"/>
              <w:right w:val="single" w:sz="4" w:space="0" w:color="auto"/>
            </w:tcBorders>
            <w:shd w:val="clear" w:color="000000" w:fill="FFFFFF"/>
            <w:noWrap/>
            <w:vAlign w:val="bottom"/>
            <w:hideMark/>
          </w:tcPr>
          <w:p w14:paraId="2F03071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nil"/>
              <w:bottom w:val="nil"/>
              <w:right w:val="single" w:sz="4" w:space="0" w:color="auto"/>
            </w:tcBorders>
            <w:shd w:val="clear" w:color="000000" w:fill="FFFFFF"/>
            <w:noWrap/>
            <w:vAlign w:val="bottom"/>
            <w:hideMark/>
          </w:tcPr>
          <w:p w14:paraId="2233A18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712</w:t>
            </w:r>
          </w:p>
        </w:tc>
        <w:tc>
          <w:tcPr>
            <w:tcW w:w="1134" w:type="dxa"/>
            <w:tcBorders>
              <w:top w:val="nil"/>
              <w:left w:val="nil"/>
              <w:bottom w:val="nil"/>
              <w:right w:val="nil"/>
            </w:tcBorders>
            <w:shd w:val="clear" w:color="000000" w:fill="FFFFFF"/>
            <w:noWrap/>
            <w:vAlign w:val="bottom"/>
            <w:hideMark/>
          </w:tcPr>
          <w:p w14:paraId="31C9476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516</w:t>
            </w:r>
          </w:p>
        </w:tc>
        <w:tc>
          <w:tcPr>
            <w:tcW w:w="993" w:type="dxa"/>
            <w:tcBorders>
              <w:top w:val="nil"/>
              <w:left w:val="single" w:sz="4" w:space="0" w:color="auto"/>
              <w:bottom w:val="nil"/>
              <w:right w:val="single" w:sz="4" w:space="0" w:color="auto"/>
            </w:tcBorders>
            <w:shd w:val="clear" w:color="000000" w:fill="FFFFFF"/>
            <w:noWrap/>
            <w:vAlign w:val="bottom"/>
            <w:hideMark/>
          </w:tcPr>
          <w:p w14:paraId="11C6436C" w14:textId="00442B68"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138</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0</w:t>
            </w:r>
          </w:p>
        </w:tc>
      </w:tr>
      <w:tr w:rsidR="00E30D38" w:rsidRPr="00563604" w14:paraId="00913999"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0DA1C052"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51" w:type="dxa"/>
            <w:tcBorders>
              <w:top w:val="nil"/>
              <w:left w:val="nil"/>
              <w:bottom w:val="nil"/>
              <w:right w:val="nil"/>
            </w:tcBorders>
            <w:shd w:val="clear" w:color="000000" w:fill="FFFFFF"/>
            <w:noWrap/>
            <w:vAlign w:val="bottom"/>
            <w:hideMark/>
          </w:tcPr>
          <w:p w14:paraId="115BC55C"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PRSM</w:t>
            </w:r>
          </w:p>
        </w:tc>
        <w:tc>
          <w:tcPr>
            <w:tcW w:w="831" w:type="dxa"/>
            <w:tcBorders>
              <w:top w:val="nil"/>
              <w:left w:val="single" w:sz="4" w:space="0" w:color="auto"/>
              <w:bottom w:val="nil"/>
              <w:right w:val="nil"/>
            </w:tcBorders>
            <w:shd w:val="clear" w:color="000000" w:fill="FFFFFF"/>
            <w:noWrap/>
            <w:vAlign w:val="bottom"/>
            <w:hideMark/>
          </w:tcPr>
          <w:p w14:paraId="08AF1D6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26</w:t>
            </w:r>
          </w:p>
        </w:tc>
        <w:tc>
          <w:tcPr>
            <w:tcW w:w="1171" w:type="dxa"/>
            <w:tcBorders>
              <w:top w:val="nil"/>
              <w:left w:val="nil"/>
              <w:bottom w:val="nil"/>
              <w:right w:val="nil"/>
            </w:tcBorders>
            <w:shd w:val="clear" w:color="000000" w:fill="FFFFFF"/>
            <w:noWrap/>
            <w:vAlign w:val="bottom"/>
            <w:hideMark/>
          </w:tcPr>
          <w:p w14:paraId="4108077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70" w:type="dxa"/>
            <w:tcBorders>
              <w:top w:val="nil"/>
              <w:left w:val="nil"/>
              <w:bottom w:val="nil"/>
              <w:right w:val="nil"/>
            </w:tcBorders>
            <w:shd w:val="clear" w:color="000000" w:fill="FFFFFF"/>
            <w:noWrap/>
            <w:vAlign w:val="bottom"/>
            <w:hideMark/>
          </w:tcPr>
          <w:p w14:paraId="6C12E3D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nil"/>
              <w:right w:val="nil"/>
            </w:tcBorders>
            <w:shd w:val="clear" w:color="000000" w:fill="FFFFFF"/>
            <w:noWrap/>
            <w:vAlign w:val="bottom"/>
            <w:hideMark/>
          </w:tcPr>
          <w:p w14:paraId="2BBB0B1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22</w:t>
            </w:r>
          </w:p>
        </w:tc>
        <w:tc>
          <w:tcPr>
            <w:tcW w:w="1021" w:type="dxa"/>
            <w:tcBorders>
              <w:top w:val="nil"/>
              <w:left w:val="nil"/>
              <w:bottom w:val="nil"/>
              <w:right w:val="single" w:sz="4" w:space="0" w:color="auto"/>
            </w:tcBorders>
            <w:shd w:val="clear" w:color="000000" w:fill="FFFFFF"/>
            <w:noWrap/>
            <w:vAlign w:val="bottom"/>
            <w:hideMark/>
          </w:tcPr>
          <w:p w14:paraId="41A456E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nil"/>
              <w:bottom w:val="nil"/>
              <w:right w:val="single" w:sz="4" w:space="0" w:color="auto"/>
            </w:tcBorders>
            <w:shd w:val="clear" w:color="000000" w:fill="FFFFFF"/>
            <w:noWrap/>
            <w:vAlign w:val="bottom"/>
            <w:hideMark/>
          </w:tcPr>
          <w:p w14:paraId="58A7B470"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48</w:t>
            </w:r>
          </w:p>
        </w:tc>
        <w:tc>
          <w:tcPr>
            <w:tcW w:w="1134" w:type="dxa"/>
            <w:tcBorders>
              <w:top w:val="nil"/>
              <w:left w:val="nil"/>
              <w:bottom w:val="nil"/>
              <w:right w:val="nil"/>
            </w:tcBorders>
            <w:shd w:val="clear" w:color="000000" w:fill="FFFFFF"/>
            <w:noWrap/>
            <w:vAlign w:val="bottom"/>
            <w:hideMark/>
          </w:tcPr>
          <w:p w14:paraId="34C20D9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74</w:t>
            </w:r>
          </w:p>
        </w:tc>
        <w:tc>
          <w:tcPr>
            <w:tcW w:w="993" w:type="dxa"/>
            <w:tcBorders>
              <w:top w:val="nil"/>
              <w:left w:val="single" w:sz="4" w:space="0" w:color="auto"/>
              <w:bottom w:val="nil"/>
              <w:right w:val="single" w:sz="4" w:space="0" w:color="auto"/>
            </w:tcBorders>
            <w:shd w:val="clear" w:color="000000" w:fill="FFFFFF"/>
            <w:noWrap/>
            <w:vAlign w:val="bottom"/>
            <w:hideMark/>
          </w:tcPr>
          <w:p w14:paraId="138F6E90" w14:textId="5241D6F3"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64</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8</w:t>
            </w:r>
          </w:p>
        </w:tc>
      </w:tr>
      <w:tr w:rsidR="00E30D38" w:rsidRPr="00563604" w14:paraId="1C64EDB5"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5E5B474C"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51" w:type="dxa"/>
            <w:tcBorders>
              <w:top w:val="nil"/>
              <w:left w:val="nil"/>
              <w:bottom w:val="nil"/>
              <w:right w:val="nil"/>
            </w:tcBorders>
            <w:shd w:val="clear" w:color="000000" w:fill="FFFFFF"/>
            <w:noWrap/>
            <w:vAlign w:val="bottom"/>
            <w:hideMark/>
          </w:tcPr>
          <w:p w14:paraId="6ECB0899"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PSMCOL</w:t>
            </w:r>
          </w:p>
        </w:tc>
        <w:tc>
          <w:tcPr>
            <w:tcW w:w="831" w:type="dxa"/>
            <w:tcBorders>
              <w:top w:val="nil"/>
              <w:left w:val="single" w:sz="4" w:space="0" w:color="auto"/>
              <w:bottom w:val="nil"/>
              <w:right w:val="nil"/>
            </w:tcBorders>
            <w:shd w:val="clear" w:color="000000" w:fill="FFFFFF"/>
            <w:noWrap/>
            <w:vAlign w:val="bottom"/>
            <w:hideMark/>
          </w:tcPr>
          <w:p w14:paraId="7E15C0A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171" w:type="dxa"/>
            <w:tcBorders>
              <w:top w:val="nil"/>
              <w:left w:val="nil"/>
              <w:bottom w:val="nil"/>
              <w:right w:val="nil"/>
            </w:tcBorders>
            <w:shd w:val="clear" w:color="000000" w:fill="FFFFFF"/>
            <w:noWrap/>
            <w:vAlign w:val="bottom"/>
            <w:hideMark/>
          </w:tcPr>
          <w:p w14:paraId="238CB63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254</w:t>
            </w:r>
          </w:p>
        </w:tc>
        <w:tc>
          <w:tcPr>
            <w:tcW w:w="770" w:type="dxa"/>
            <w:tcBorders>
              <w:top w:val="nil"/>
              <w:left w:val="nil"/>
              <w:bottom w:val="nil"/>
              <w:right w:val="nil"/>
            </w:tcBorders>
            <w:shd w:val="clear" w:color="000000" w:fill="FFFFFF"/>
            <w:noWrap/>
            <w:vAlign w:val="bottom"/>
            <w:hideMark/>
          </w:tcPr>
          <w:p w14:paraId="6838077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nil"/>
              <w:right w:val="nil"/>
            </w:tcBorders>
            <w:shd w:val="clear" w:color="000000" w:fill="FFFFFF"/>
            <w:noWrap/>
            <w:vAlign w:val="bottom"/>
            <w:hideMark/>
          </w:tcPr>
          <w:p w14:paraId="4883611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21" w:type="dxa"/>
            <w:tcBorders>
              <w:top w:val="nil"/>
              <w:left w:val="nil"/>
              <w:bottom w:val="nil"/>
              <w:right w:val="single" w:sz="4" w:space="0" w:color="auto"/>
            </w:tcBorders>
            <w:shd w:val="clear" w:color="000000" w:fill="FFFFFF"/>
            <w:noWrap/>
            <w:vAlign w:val="bottom"/>
            <w:hideMark/>
          </w:tcPr>
          <w:p w14:paraId="733132D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nil"/>
              <w:bottom w:val="nil"/>
              <w:right w:val="single" w:sz="4" w:space="0" w:color="auto"/>
            </w:tcBorders>
            <w:shd w:val="clear" w:color="000000" w:fill="FFFFFF"/>
            <w:noWrap/>
            <w:vAlign w:val="bottom"/>
            <w:hideMark/>
          </w:tcPr>
          <w:p w14:paraId="4177F00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254</w:t>
            </w:r>
          </w:p>
        </w:tc>
        <w:tc>
          <w:tcPr>
            <w:tcW w:w="1134" w:type="dxa"/>
            <w:tcBorders>
              <w:top w:val="nil"/>
              <w:left w:val="nil"/>
              <w:bottom w:val="nil"/>
              <w:right w:val="nil"/>
            </w:tcBorders>
            <w:shd w:val="clear" w:color="000000" w:fill="FFFFFF"/>
            <w:noWrap/>
            <w:vAlign w:val="bottom"/>
            <w:hideMark/>
          </w:tcPr>
          <w:p w14:paraId="3140A7B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96</w:t>
            </w:r>
          </w:p>
        </w:tc>
        <w:tc>
          <w:tcPr>
            <w:tcW w:w="993" w:type="dxa"/>
            <w:tcBorders>
              <w:top w:val="nil"/>
              <w:left w:val="single" w:sz="4" w:space="0" w:color="auto"/>
              <w:bottom w:val="nil"/>
              <w:right w:val="single" w:sz="4" w:space="0" w:color="auto"/>
            </w:tcBorders>
            <w:shd w:val="clear" w:color="000000" w:fill="FFFFFF"/>
            <w:noWrap/>
            <w:vAlign w:val="bottom"/>
            <w:hideMark/>
          </w:tcPr>
          <w:p w14:paraId="18700462" w14:textId="42DFFB86"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264</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6</w:t>
            </w:r>
          </w:p>
        </w:tc>
      </w:tr>
      <w:tr w:rsidR="00E30D38" w:rsidRPr="00563604" w14:paraId="59DC930E"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670004E1"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51" w:type="dxa"/>
            <w:tcBorders>
              <w:top w:val="nil"/>
              <w:left w:val="nil"/>
              <w:bottom w:val="nil"/>
              <w:right w:val="nil"/>
            </w:tcBorders>
            <w:shd w:val="clear" w:color="000000" w:fill="FFFFFF"/>
            <w:noWrap/>
            <w:vAlign w:val="bottom"/>
            <w:hideMark/>
          </w:tcPr>
          <w:p w14:paraId="06C81A90"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PRCI</w:t>
            </w:r>
          </w:p>
        </w:tc>
        <w:tc>
          <w:tcPr>
            <w:tcW w:w="831" w:type="dxa"/>
            <w:tcBorders>
              <w:top w:val="nil"/>
              <w:left w:val="single" w:sz="4" w:space="0" w:color="auto"/>
              <w:bottom w:val="single" w:sz="4" w:space="0" w:color="auto"/>
              <w:right w:val="nil"/>
            </w:tcBorders>
            <w:shd w:val="clear" w:color="000000" w:fill="FFFFFF"/>
            <w:noWrap/>
            <w:vAlign w:val="bottom"/>
            <w:hideMark/>
          </w:tcPr>
          <w:p w14:paraId="45AFAC3A" w14:textId="3A08EB2B"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070</w:t>
            </w:r>
          </w:p>
        </w:tc>
        <w:tc>
          <w:tcPr>
            <w:tcW w:w="1171" w:type="dxa"/>
            <w:tcBorders>
              <w:top w:val="nil"/>
              <w:left w:val="nil"/>
              <w:bottom w:val="single" w:sz="4" w:space="0" w:color="auto"/>
              <w:right w:val="nil"/>
            </w:tcBorders>
            <w:shd w:val="clear" w:color="000000" w:fill="FFFFFF"/>
            <w:noWrap/>
            <w:vAlign w:val="bottom"/>
            <w:hideMark/>
          </w:tcPr>
          <w:p w14:paraId="7F6F037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12</w:t>
            </w:r>
          </w:p>
        </w:tc>
        <w:tc>
          <w:tcPr>
            <w:tcW w:w="770" w:type="dxa"/>
            <w:tcBorders>
              <w:top w:val="nil"/>
              <w:left w:val="nil"/>
              <w:bottom w:val="single" w:sz="4" w:space="0" w:color="auto"/>
              <w:right w:val="nil"/>
            </w:tcBorders>
            <w:shd w:val="clear" w:color="000000" w:fill="FFFFFF"/>
            <w:noWrap/>
            <w:vAlign w:val="bottom"/>
            <w:hideMark/>
          </w:tcPr>
          <w:p w14:paraId="60E4B04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single" w:sz="4" w:space="0" w:color="auto"/>
              <w:right w:val="nil"/>
            </w:tcBorders>
            <w:shd w:val="clear" w:color="000000" w:fill="FFFFFF"/>
            <w:noWrap/>
            <w:vAlign w:val="bottom"/>
            <w:hideMark/>
          </w:tcPr>
          <w:p w14:paraId="404AF7D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21" w:type="dxa"/>
            <w:tcBorders>
              <w:top w:val="nil"/>
              <w:left w:val="nil"/>
              <w:bottom w:val="single" w:sz="4" w:space="0" w:color="auto"/>
              <w:right w:val="single" w:sz="4" w:space="0" w:color="auto"/>
            </w:tcBorders>
            <w:shd w:val="clear" w:color="000000" w:fill="FFFFFF"/>
            <w:noWrap/>
            <w:vAlign w:val="bottom"/>
            <w:hideMark/>
          </w:tcPr>
          <w:p w14:paraId="1712FCD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nil"/>
              <w:bottom w:val="single" w:sz="4" w:space="0" w:color="auto"/>
              <w:right w:val="single" w:sz="4" w:space="0" w:color="auto"/>
            </w:tcBorders>
            <w:shd w:val="clear" w:color="000000" w:fill="FFFFFF"/>
            <w:noWrap/>
            <w:vAlign w:val="bottom"/>
            <w:hideMark/>
          </w:tcPr>
          <w:p w14:paraId="4E79FEF2" w14:textId="696A028E"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082</w:t>
            </w:r>
          </w:p>
        </w:tc>
        <w:tc>
          <w:tcPr>
            <w:tcW w:w="1134" w:type="dxa"/>
            <w:tcBorders>
              <w:top w:val="nil"/>
              <w:left w:val="nil"/>
              <w:bottom w:val="nil"/>
              <w:right w:val="nil"/>
            </w:tcBorders>
            <w:shd w:val="clear" w:color="000000" w:fill="FFFFFF"/>
            <w:noWrap/>
            <w:vAlign w:val="bottom"/>
            <w:hideMark/>
          </w:tcPr>
          <w:p w14:paraId="3936710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448</w:t>
            </w:r>
          </w:p>
        </w:tc>
        <w:tc>
          <w:tcPr>
            <w:tcW w:w="993" w:type="dxa"/>
            <w:tcBorders>
              <w:top w:val="nil"/>
              <w:left w:val="single" w:sz="4" w:space="0" w:color="auto"/>
              <w:bottom w:val="nil"/>
              <w:right w:val="single" w:sz="4" w:space="0" w:color="auto"/>
            </w:tcBorders>
            <w:shd w:val="clear" w:color="000000" w:fill="FFFFFF"/>
            <w:noWrap/>
            <w:vAlign w:val="bottom"/>
            <w:hideMark/>
          </w:tcPr>
          <w:p w14:paraId="789A7DE4" w14:textId="25C1245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241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5</w:t>
            </w:r>
          </w:p>
        </w:tc>
      </w:tr>
      <w:tr w:rsidR="00E30D38" w:rsidRPr="00563604" w14:paraId="4A2920FA"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7E026A68"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6075" w:type="dxa"/>
            <w:gridSpan w:val="6"/>
            <w:tcBorders>
              <w:top w:val="single" w:sz="4" w:space="0" w:color="auto"/>
              <w:left w:val="nil"/>
              <w:bottom w:val="single" w:sz="4" w:space="0" w:color="auto"/>
              <w:right w:val="nil"/>
            </w:tcBorders>
            <w:shd w:val="clear" w:color="000000" w:fill="FFFFFF"/>
            <w:noWrap/>
            <w:vAlign w:val="center"/>
            <w:hideMark/>
          </w:tcPr>
          <w:p w14:paraId="3DB90E5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proofErr w:type="gramStart"/>
            <w:r w:rsidRPr="00563604">
              <w:rPr>
                <w:rFonts w:ascii="Arial" w:eastAsia="Times New Roman" w:hAnsi="Arial" w:cs="Arial"/>
                <w:color w:val="000000"/>
                <w:sz w:val="18"/>
                <w:szCs w:val="18"/>
                <w:lang w:val="es-ES_tradnl" w:eastAsia="es-ES"/>
              </w:rPr>
              <w:t>Total</w:t>
            </w:r>
            <w:proofErr w:type="gramEnd"/>
            <w:r w:rsidRPr="00563604">
              <w:rPr>
                <w:rFonts w:ascii="Arial" w:eastAsia="Times New Roman" w:hAnsi="Arial" w:cs="Arial"/>
                <w:color w:val="000000"/>
                <w:sz w:val="18"/>
                <w:szCs w:val="18"/>
                <w:lang w:val="es-ES_tradnl" w:eastAsia="es-ES"/>
              </w:rPr>
              <w:t xml:space="preserve"> </w:t>
            </w:r>
            <w:proofErr w:type="spellStart"/>
            <w:r w:rsidRPr="00563604">
              <w:rPr>
                <w:rFonts w:ascii="Arial" w:eastAsia="Times New Roman" w:hAnsi="Arial" w:cs="Arial"/>
                <w:color w:val="000000"/>
                <w:sz w:val="18"/>
                <w:szCs w:val="18"/>
                <w:lang w:val="es-ES_tradnl" w:eastAsia="es-ES"/>
              </w:rPr>
              <w:t>obs</w:t>
            </w:r>
            <w:proofErr w:type="spellEnd"/>
            <w:r w:rsidRPr="00563604">
              <w:rPr>
                <w:rFonts w:ascii="Arial" w:eastAsia="Times New Roman" w:hAnsi="Arial" w:cs="Arial"/>
                <w:color w:val="000000"/>
                <w:sz w:val="18"/>
                <w:szCs w:val="18"/>
                <w:lang w:val="es-ES_tradnl" w:eastAsia="es-ES"/>
              </w:rPr>
              <w:t>.</w:t>
            </w:r>
          </w:p>
        </w:tc>
        <w:tc>
          <w:tcPr>
            <w:tcW w:w="702" w:type="dxa"/>
            <w:tcBorders>
              <w:top w:val="nil"/>
              <w:left w:val="single" w:sz="4" w:space="0" w:color="auto"/>
              <w:bottom w:val="single" w:sz="4" w:space="0" w:color="auto"/>
              <w:right w:val="single" w:sz="4" w:space="0" w:color="auto"/>
            </w:tcBorders>
            <w:shd w:val="clear" w:color="000000" w:fill="FFFFFF"/>
            <w:noWrap/>
            <w:vAlign w:val="center"/>
            <w:hideMark/>
          </w:tcPr>
          <w:p w14:paraId="7F67210C" w14:textId="7D9BDD3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370</w:t>
            </w:r>
          </w:p>
        </w:tc>
        <w:tc>
          <w:tcPr>
            <w:tcW w:w="1134" w:type="dxa"/>
            <w:tcBorders>
              <w:top w:val="single" w:sz="4" w:space="0" w:color="auto"/>
              <w:left w:val="nil"/>
              <w:bottom w:val="single" w:sz="4" w:space="0" w:color="auto"/>
              <w:right w:val="nil"/>
            </w:tcBorders>
            <w:shd w:val="clear" w:color="000000" w:fill="FFFFFF"/>
            <w:noWrap/>
            <w:vAlign w:val="center"/>
            <w:hideMark/>
          </w:tcPr>
          <w:p w14:paraId="326BD195" w14:textId="5F828F59"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010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53FD4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163%</w:t>
            </w:r>
          </w:p>
        </w:tc>
      </w:tr>
      <w:tr w:rsidR="00E30D38" w:rsidRPr="00563604" w14:paraId="5A3369E6" w14:textId="77777777" w:rsidTr="00406868">
        <w:trPr>
          <w:trHeight w:val="280"/>
          <w:jc w:val="center"/>
        </w:trPr>
        <w:tc>
          <w:tcPr>
            <w:tcW w:w="11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6E3050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Tratamiento</w:t>
            </w:r>
          </w:p>
        </w:tc>
        <w:tc>
          <w:tcPr>
            <w:tcW w:w="1251" w:type="dxa"/>
            <w:tcBorders>
              <w:top w:val="nil"/>
              <w:left w:val="nil"/>
              <w:bottom w:val="nil"/>
              <w:right w:val="single" w:sz="4" w:space="0" w:color="auto"/>
            </w:tcBorders>
            <w:shd w:val="clear" w:color="000000" w:fill="FFFFFF"/>
            <w:noWrap/>
            <w:vAlign w:val="bottom"/>
            <w:hideMark/>
          </w:tcPr>
          <w:p w14:paraId="6E4531E3"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PEVV 1</w:t>
            </w:r>
          </w:p>
        </w:tc>
        <w:tc>
          <w:tcPr>
            <w:tcW w:w="831" w:type="dxa"/>
            <w:tcBorders>
              <w:top w:val="nil"/>
              <w:left w:val="nil"/>
              <w:bottom w:val="nil"/>
              <w:right w:val="nil"/>
            </w:tcBorders>
            <w:shd w:val="clear" w:color="000000" w:fill="FFFFFF"/>
            <w:noWrap/>
            <w:vAlign w:val="bottom"/>
            <w:hideMark/>
          </w:tcPr>
          <w:p w14:paraId="6F97C8D3" w14:textId="6C41E47D"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407</w:t>
            </w:r>
          </w:p>
        </w:tc>
        <w:tc>
          <w:tcPr>
            <w:tcW w:w="1171" w:type="dxa"/>
            <w:tcBorders>
              <w:top w:val="nil"/>
              <w:left w:val="nil"/>
              <w:bottom w:val="nil"/>
              <w:right w:val="nil"/>
            </w:tcBorders>
            <w:shd w:val="clear" w:color="000000" w:fill="FFFFFF"/>
            <w:noWrap/>
            <w:vAlign w:val="bottom"/>
            <w:hideMark/>
          </w:tcPr>
          <w:p w14:paraId="2D002E2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70" w:type="dxa"/>
            <w:tcBorders>
              <w:top w:val="nil"/>
              <w:left w:val="nil"/>
              <w:bottom w:val="nil"/>
              <w:right w:val="nil"/>
            </w:tcBorders>
            <w:shd w:val="clear" w:color="000000" w:fill="FFFFFF"/>
            <w:noWrap/>
            <w:vAlign w:val="bottom"/>
            <w:hideMark/>
          </w:tcPr>
          <w:p w14:paraId="7AF67BF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nil"/>
              <w:right w:val="nil"/>
            </w:tcBorders>
            <w:shd w:val="clear" w:color="000000" w:fill="FFFFFF"/>
            <w:noWrap/>
            <w:vAlign w:val="bottom"/>
            <w:hideMark/>
          </w:tcPr>
          <w:p w14:paraId="5CFF3DC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21" w:type="dxa"/>
            <w:tcBorders>
              <w:top w:val="nil"/>
              <w:left w:val="nil"/>
              <w:bottom w:val="nil"/>
              <w:right w:val="nil"/>
            </w:tcBorders>
            <w:shd w:val="clear" w:color="000000" w:fill="FFFFFF"/>
            <w:noWrap/>
            <w:vAlign w:val="bottom"/>
            <w:hideMark/>
          </w:tcPr>
          <w:p w14:paraId="46F1BCD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single" w:sz="4" w:space="0" w:color="auto"/>
              <w:bottom w:val="nil"/>
              <w:right w:val="single" w:sz="4" w:space="0" w:color="auto"/>
            </w:tcBorders>
            <w:shd w:val="clear" w:color="000000" w:fill="FFFFFF"/>
            <w:noWrap/>
            <w:vAlign w:val="bottom"/>
            <w:hideMark/>
          </w:tcPr>
          <w:p w14:paraId="42E6F4ED" w14:textId="22F0E41E"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407</w:t>
            </w:r>
          </w:p>
        </w:tc>
        <w:tc>
          <w:tcPr>
            <w:tcW w:w="1134" w:type="dxa"/>
            <w:tcBorders>
              <w:top w:val="nil"/>
              <w:left w:val="nil"/>
              <w:bottom w:val="nil"/>
              <w:right w:val="single" w:sz="4" w:space="0" w:color="auto"/>
            </w:tcBorders>
            <w:shd w:val="clear" w:color="000000" w:fill="FFFFFF"/>
            <w:noWrap/>
            <w:vAlign w:val="bottom"/>
            <w:hideMark/>
          </w:tcPr>
          <w:p w14:paraId="314EF9F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620</w:t>
            </w:r>
          </w:p>
        </w:tc>
        <w:tc>
          <w:tcPr>
            <w:tcW w:w="993" w:type="dxa"/>
            <w:tcBorders>
              <w:top w:val="nil"/>
              <w:left w:val="nil"/>
              <w:bottom w:val="nil"/>
              <w:right w:val="single" w:sz="4" w:space="0" w:color="auto"/>
            </w:tcBorders>
            <w:shd w:val="clear" w:color="000000" w:fill="FFFFFF"/>
            <w:noWrap/>
            <w:vAlign w:val="bottom"/>
            <w:hideMark/>
          </w:tcPr>
          <w:p w14:paraId="3DD97391" w14:textId="2EC239A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226</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9</w:t>
            </w:r>
          </w:p>
        </w:tc>
      </w:tr>
      <w:tr w:rsidR="00E30D38" w:rsidRPr="00563604" w14:paraId="132BABEF"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01728FCC"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51" w:type="dxa"/>
            <w:tcBorders>
              <w:top w:val="nil"/>
              <w:left w:val="nil"/>
              <w:bottom w:val="nil"/>
              <w:right w:val="single" w:sz="4" w:space="0" w:color="auto"/>
            </w:tcBorders>
            <w:shd w:val="clear" w:color="000000" w:fill="FFFFFF"/>
            <w:noWrap/>
            <w:vAlign w:val="bottom"/>
            <w:hideMark/>
          </w:tcPr>
          <w:p w14:paraId="23034686"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PEVV 2</w:t>
            </w:r>
          </w:p>
        </w:tc>
        <w:tc>
          <w:tcPr>
            <w:tcW w:w="831" w:type="dxa"/>
            <w:tcBorders>
              <w:top w:val="nil"/>
              <w:left w:val="nil"/>
              <w:bottom w:val="nil"/>
              <w:right w:val="nil"/>
            </w:tcBorders>
            <w:shd w:val="clear" w:color="000000" w:fill="FFFFFF"/>
            <w:noWrap/>
            <w:vAlign w:val="bottom"/>
            <w:hideMark/>
          </w:tcPr>
          <w:p w14:paraId="4FB54C1C" w14:textId="36E77610"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447</w:t>
            </w:r>
          </w:p>
        </w:tc>
        <w:tc>
          <w:tcPr>
            <w:tcW w:w="1171" w:type="dxa"/>
            <w:tcBorders>
              <w:top w:val="nil"/>
              <w:left w:val="nil"/>
              <w:bottom w:val="nil"/>
              <w:right w:val="nil"/>
            </w:tcBorders>
            <w:shd w:val="clear" w:color="000000" w:fill="FFFFFF"/>
            <w:noWrap/>
            <w:vAlign w:val="bottom"/>
            <w:hideMark/>
          </w:tcPr>
          <w:p w14:paraId="7935B3C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70" w:type="dxa"/>
            <w:tcBorders>
              <w:top w:val="nil"/>
              <w:left w:val="nil"/>
              <w:bottom w:val="nil"/>
              <w:right w:val="nil"/>
            </w:tcBorders>
            <w:shd w:val="clear" w:color="000000" w:fill="FFFFFF"/>
            <w:noWrap/>
            <w:vAlign w:val="bottom"/>
            <w:hideMark/>
          </w:tcPr>
          <w:p w14:paraId="1C40086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nil"/>
              <w:right w:val="nil"/>
            </w:tcBorders>
            <w:shd w:val="clear" w:color="000000" w:fill="FFFFFF"/>
            <w:noWrap/>
            <w:vAlign w:val="bottom"/>
            <w:hideMark/>
          </w:tcPr>
          <w:p w14:paraId="5F90441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21" w:type="dxa"/>
            <w:tcBorders>
              <w:top w:val="nil"/>
              <w:left w:val="nil"/>
              <w:bottom w:val="nil"/>
              <w:right w:val="nil"/>
            </w:tcBorders>
            <w:shd w:val="clear" w:color="000000" w:fill="FFFFFF"/>
            <w:noWrap/>
            <w:vAlign w:val="bottom"/>
            <w:hideMark/>
          </w:tcPr>
          <w:p w14:paraId="3C91284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single" w:sz="4" w:space="0" w:color="auto"/>
              <w:bottom w:val="nil"/>
              <w:right w:val="single" w:sz="4" w:space="0" w:color="auto"/>
            </w:tcBorders>
            <w:shd w:val="clear" w:color="000000" w:fill="FFFFFF"/>
            <w:noWrap/>
            <w:vAlign w:val="bottom"/>
            <w:hideMark/>
          </w:tcPr>
          <w:p w14:paraId="27C32AA6" w14:textId="0E6C2745"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447</w:t>
            </w:r>
          </w:p>
        </w:tc>
        <w:tc>
          <w:tcPr>
            <w:tcW w:w="1134" w:type="dxa"/>
            <w:tcBorders>
              <w:top w:val="nil"/>
              <w:left w:val="nil"/>
              <w:bottom w:val="nil"/>
              <w:right w:val="single" w:sz="4" w:space="0" w:color="auto"/>
            </w:tcBorders>
            <w:shd w:val="clear" w:color="000000" w:fill="FFFFFF"/>
            <w:noWrap/>
            <w:vAlign w:val="bottom"/>
            <w:hideMark/>
          </w:tcPr>
          <w:p w14:paraId="0547E9A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684</w:t>
            </w:r>
          </w:p>
        </w:tc>
        <w:tc>
          <w:tcPr>
            <w:tcW w:w="993" w:type="dxa"/>
            <w:tcBorders>
              <w:top w:val="nil"/>
              <w:left w:val="nil"/>
              <w:bottom w:val="nil"/>
              <w:right w:val="single" w:sz="4" w:space="0" w:color="auto"/>
            </w:tcBorders>
            <w:shd w:val="clear" w:color="000000" w:fill="FFFFFF"/>
            <w:noWrap/>
            <w:vAlign w:val="bottom"/>
            <w:hideMark/>
          </w:tcPr>
          <w:p w14:paraId="32DAE90F" w14:textId="6C2A79DB"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211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5</w:t>
            </w:r>
          </w:p>
        </w:tc>
      </w:tr>
      <w:tr w:rsidR="00E30D38" w:rsidRPr="00563604" w14:paraId="33701F51"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0D6FAE3E"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51" w:type="dxa"/>
            <w:tcBorders>
              <w:top w:val="nil"/>
              <w:left w:val="nil"/>
              <w:bottom w:val="nil"/>
              <w:right w:val="single" w:sz="4" w:space="0" w:color="auto"/>
            </w:tcBorders>
            <w:shd w:val="clear" w:color="000000" w:fill="FFFFFF"/>
            <w:noWrap/>
            <w:vAlign w:val="bottom"/>
            <w:hideMark/>
          </w:tcPr>
          <w:p w14:paraId="107C3FC4"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PEVV 3</w:t>
            </w:r>
          </w:p>
        </w:tc>
        <w:tc>
          <w:tcPr>
            <w:tcW w:w="831" w:type="dxa"/>
            <w:tcBorders>
              <w:top w:val="nil"/>
              <w:left w:val="nil"/>
              <w:bottom w:val="nil"/>
              <w:right w:val="nil"/>
            </w:tcBorders>
            <w:shd w:val="clear" w:color="000000" w:fill="FFFFFF"/>
            <w:noWrap/>
            <w:vAlign w:val="bottom"/>
            <w:hideMark/>
          </w:tcPr>
          <w:p w14:paraId="09A7015F" w14:textId="68A917F4"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249</w:t>
            </w:r>
          </w:p>
        </w:tc>
        <w:tc>
          <w:tcPr>
            <w:tcW w:w="1171" w:type="dxa"/>
            <w:tcBorders>
              <w:top w:val="nil"/>
              <w:left w:val="nil"/>
              <w:bottom w:val="nil"/>
              <w:right w:val="nil"/>
            </w:tcBorders>
            <w:shd w:val="clear" w:color="000000" w:fill="FFFFFF"/>
            <w:noWrap/>
            <w:vAlign w:val="bottom"/>
            <w:hideMark/>
          </w:tcPr>
          <w:p w14:paraId="66EC51B5"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70" w:type="dxa"/>
            <w:tcBorders>
              <w:top w:val="nil"/>
              <w:left w:val="nil"/>
              <w:bottom w:val="nil"/>
              <w:right w:val="nil"/>
            </w:tcBorders>
            <w:shd w:val="clear" w:color="000000" w:fill="FFFFFF"/>
            <w:noWrap/>
            <w:vAlign w:val="bottom"/>
            <w:hideMark/>
          </w:tcPr>
          <w:p w14:paraId="13076F70"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nil"/>
              <w:right w:val="nil"/>
            </w:tcBorders>
            <w:shd w:val="clear" w:color="000000" w:fill="FFFFFF"/>
            <w:noWrap/>
            <w:vAlign w:val="bottom"/>
            <w:hideMark/>
          </w:tcPr>
          <w:p w14:paraId="1F4AD7A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21" w:type="dxa"/>
            <w:tcBorders>
              <w:top w:val="nil"/>
              <w:left w:val="nil"/>
              <w:bottom w:val="nil"/>
              <w:right w:val="nil"/>
            </w:tcBorders>
            <w:shd w:val="clear" w:color="000000" w:fill="FFFFFF"/>
            <w:noWrap/>
            <w:vAlign w:val="bottom"/>
            <w:hideMark/>
          </w:tcPr>
          <w:p w14:paraId="153F215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single" w:sz="4" w:space="0" w:color="auto"/>
              <w:bottom w:val="nil"/>
              <w:right w:val="single" w:sz="4" w:space="0" w:color="auto"/>
            </w:tcBorders>
            <w:shd w:val="clear" w:color="000000" w:fill="FFFFFF"/>
            <w:noWrap/>
            <w:vAlign w:val="bottom"/>
            <w:hideMark/>
          </w:tcPr>
          <w:p w14:paraId="31EDF47F" w14:textId="662B49C5"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249</w:t>
            </w:r>
          </w:p>
        </w:tc>
        <w:tc>
          <w:tcPr>
            <w:tcW w:w="1134" w:type="dxa"/>
            <w:tcBorders>
              <w:top w:val="nil"/>
              <w:left w:val="nil"/>
              <w:bottom w:val="nil"/>
              <w:right w:val="single" w:sz="4" w:space="0" w:color="auto"/>
            </w:tcBorders>
            <w:shd w:val="clear" w:color="000000" w:fill="FFFFFF"/>
            <w:noWrap/>
            <w:vAlign w:val="bottom"/>
            <w:hideMark/>
          </w:tcPr>
          <w:p w14:paraId="10C97E5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604</w:t>
            </w:r>
          </w:p>
        </w:tc>
        <w:tc>
          <w:tcPr>
            <w:tcW w:w="993" w:type="dxa"/>
            <w:tcBorders>
              <w:top w:val="nil"/>
              <w:left w:val="nil"/>
              <w:bottom w:val="nil"/>
              <w:right w:val="single" w:sz="4" w:space="0" w:color="auto"/>
            </w:tcBorders>
            <w:shd w:val="clear" w:color="000000" w:fill="FFFFFF"/>
            <w:noWrap/>
            <w:vAlign w:val="bottom"/>
            <w:hideMark/>
          </w:tcPr>
          <w:p w14:paraId="1D0066B0" w14:textId="3491BD9F"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206</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8</w:t>
            </w:r>
          </w:p>
        </w:tc>
      </w:tr>
      <w:tr w:rsidR="00E30D38" w:rsidRPr="00563604" w14:paraId="789C4ABF"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6F6E34CC"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51" w:type="dxa"/>
            <w:tcBorders>
              <w:top w:val="nil"/>
              <w:left w:val="nil"/>
              <w:bottom w:val="nil"/>
              <w:right w:val="single" w:sz="4" w:space="0" w:color="auto"/>
            </w:tcBorders>
            <w:shd w:val="clear" w:color="000000" w:fill="FFFFFF"/>
            <w:noWrap/>
            <w:vAlign w:val="bottom"/>
            <w:hideMark/>
          </w:tcPr>
          <w:p w14:paraId="71EC7629"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PSVV</w:t>
            </w:r>
          </w:p>
        </w:tc>
        <w:tc>
          <w:tcPr>
            <w:tcW w:w="831" w:type="dxa"/>
            <w:tcBorders>
              <w:top w:val="nil"/>
              <w:left w:val="nil"/>
              <w:bottom w:val="nil"/>
              <w:right w:val="nil"/>
            </w:tcBorders>
            <w:shd w:val="clear" w:color="000000" w:fill="FFFFFF"/>
            <w:noWrap/>
            <w:vAlign w:val="bottom"/>
            <w:hideMark/>
          </w:tcPr>
          <w:p w14:paraId="177DED1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171" w:type="dxa"/>
            <w:tcBorders>
              <w:top w:val="nil"/>
              <w:left w:val="nil"/>
              <w:bottom w:val="nil"/>
              <w:right w:val="nil"/>
            </w:tcBorders>
            <w:shd w:val="clear" w:color="000000" w:fill="FFFFFF"/>
            <w:noWrap/>
            <w:vAlign w:val="bottom"/>
            <w:hideMark/>
          </w:tcPr>
          <w:p w14:paraId="54FC8DD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1592</w:t>
            </w:r>
          </w:p>
        </w:tc>
        <w:tc>
          <w:tcPr>
            <w:tcW w:w="770" w:type="dxa"/>
            <w:tcBorders>
              <w:top w:val="nil"/>
              <w:left w:val="nil"/>
              <w:bottom w:val="nil"/>
              <w:right w:val="nil"/>
            </w:tcBorders>
            <w:shd w:val="clear" w:color="000000" w:fill="FFFFFF"/>
            <w:noWrap/>
            <w:vAlign w:val="bottom"/>
            <w:hideMark/>
          </w:tcPr>
          <w:p w14:paraId="77DAB48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nil"/>
              <w:right w:val="nil"/>
            </w:tcBorders>
            <w:shd w:val="clear" w:color="000000" w:fill="FFFFFF"/>
            <w:noWrap/>
            <w:vAlign w:val="bottom"/>
            <w:hideMark/>
          </w:tcPr>
          <w:p w14:paraId="1C4C215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21" w:type="dxa"/>
            <w:tcBorders>
              <w:top w:val="nil"/>
              <w:left w:val="nil"/>
              <w:bottom w:val="nil"/>
              <w:right w:val="nil"/>
            </w:tcBorders>
            <w:shd w:val="clear" w:color="000000" w:fill="FFFFFF"/>
            <w:noWrap/>
            <w:vAlign w:val="bottom"/>
            <w:hideMark/>
          </w:tcPr>
          <w:p w14:paraId="2FA8DEE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single" w:sz="4" w:space="0" w:color="auto"/>
              <w:bottom w:val="nil"/>
              <w:right w:val="single" w:sz="4" w:space="0" w:color="auto"/>
            </w:tcBorders>
            <w:shd w:val="clear" w:color="000000" w:fill="FFFFFF"/>
            <w:noWrap/>
            <w:vAlign w:val="bottom"/>
            <w:hideMark/>
          </w:tcPr>
          <w:p w14:paraId="7C7C0FE4" w14:textId="25BA0440"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592</w:t>
            </w:r>
          </w:p>
        </w:tc>
        <w:tc>
          <w:tcPr>
            <w:tcW w:w="1134" w:type="dxa"/>
            <w:tcBorders>
              <w:top w:val="nil"/>
              <w:left w:val="nil"/>
              <w:bottom w:val="nil"/>
              <w:right w:val="single" w:sz="4" w:space="0" w:color="auto"/>
            </w:tcBorders>
            <w:shd w:val="clear" w:color="000000" w:fill="FFFFFF"/>
            <w:noWrap/>
            <w:vAlign w:val="bottom"/>
            <w:hideMark/>
          </w:tcPr>
          <w:p w14:paraId="3E7AA51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604</w:t>
            </w:r>
          </w:p>
        </w:tc>
        <w:tc>
          <w:tcPr>
            <w:tcW w:w="993" w:type="dxa"/>
            <w:tcBorders>
              <w:top w:val="nil"/>
              <w:left w:val="nil"/>
              <w:bottom w:val="nil"/>
              <w:right w:val="single" w:sz="4" w:space="0" w:color="auto"/>
            </w:tcBorders>
            <w:shd w:val="clear" w:color="000000" w:fill="FFFFFF"/>
            <w:noWrap/>
            <w:vAlign w:val="bottom"/>
            <w:hideMark/>
          </w:tcPr>
          <w:p w14:paraId="021B9E80" w14:textId="5624485D"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263</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6</w:t>
            </w:r>
          </w:p>
        </w:tc>
      </w:tr>
      <w:tr w:rsidR="00E30D38" w:rsidRPr="00563604" w14:paraId="57595F2C"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1EEC6EB6"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51" w:type="dxa"/>
            <w:tcBorders>
              <w:top w:val="nil"/>
              <w:left w:val="nil"/>
              <w:bottom w:val="nil"/>
              <w:right w:val="single" w:sz="4" w:space="0" w:color="auto"/>
            </w:tcBorders>
            <w:shd w:val="clear" w:color="000000" w:fill="FFFFFF"/>
            <w:noWrap/>
            <w:vAlign w:val="bottom"/>
            <w:hideMark/>
          </w:tcPr>
          <w:p w14:paraId="6F60071E" w14:textId="77777777" w:rsidR="00E30D38" w:rsidRPr="00563604" w:rsidRDefault="00E30D38" w:rsidP="00406868">
            <w:pPr>
              <w:spacing w:after="0" w:line="240" w:lineRule="auto"/>
              <w:rPr>
                <w:rFonts w:ascii="Arial" w:eastAsia="Times New Roman" w:hAnsi="Arial" w:cs="Arial"/>
                <w:sz w:val="18"/>
                <w:szCs w:val="18"/>
                <w:lang w:val="es-ES_tradnl" w:eastAsia="es-ES"/>
              </w:rPr>
            </w:pPr>
            <w:r w:rsidRPr="00563604">
              <w:rPr>
                <w:rFonts w:ascii="Arial" w:eastAsia="Times New Roman" w:hAnsi="Arial" w:cs="Arial"/>
                <w:sz w:val="18"/>
                <w:szCs w:val="18"/>
                <w:lang w:val="es-ES_tradnl" w:eastAsia="es-ES"/>
              </w:rPr>
              <w:t>PSME 2</w:t>
            </w:r>
          </w:p>
        </w:tc>
        <w:tc>
          <w:tcPr>
            <w:tcW w:w="831" w:type="dxa"/>
            <w:tcBorders>
              <w:top w:val="nil"/>
              <w:left w:val="nil"/>
              <w:bottom w:val="nil"/>
              <w:right w:val="nil"/>
            </w:tcBorders>
            <w:shd w:val="clear" w:color="000000" w:fill="FFFFFF"/>
            <w:noWrap/>
            <w:vAlign w:val="bottom"/>
            <w:hideMark/>
          </w:tcPr>
          <w:p w14:paraId="51FE034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318</w:t>
            </w:r>
          </w:p>
        </w:tc>
        <w:tc>
          <w:tcPr>
            <w:tcW w:w="1171" w:type="dxa"/>
            <w:tcBorders>
              <w:top w:val="nil"/>
              <w:left w:val="nil"/>
              <w:bottom w:val="nil"/>
              <w:right w:val="nil"/>
            </w:tcBorders>
            <w:shd w:val="clear" w:color="000000" w:fill="FFFFFF"/>
            <w:noWrap/>
            <w:vAlign w:val="bottom"/>
            <w:hideMark/>
          </w:tcPr>
          <w:p w14:paraId="18D0C4E3"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70" w:type="dxa"/>
            <w:tcBorders>
              <w:top w:val="nil"/>
              <w:left w:val="nil"/>
              <w:bottom w:val="nil"/>
              <w:right w:val="nil"/>
            </w:tcBorders>
            <w:shd w:val="clear" w:color="000000" w:fill="FFFFFF"/>
            <w:noWrap/>
            <w:vAlign w:val="bottom"/>
            <w:hideMark/>
          </w:tcPr>
          <w:p w14:paraId="1C1E093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nil"/>
              <w:right w:val="nil"/>
            </w:tcBorders>
            <w:shd w:val="clear" w:color="000000" w:fill="FFFFFF"/>
            <w:noWrap/>
            <w:vAlign w:val="bottom"/>
            <w:hideMark/>
          </w:tcPr>
          <w:p w14:paraId="47553BA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21" w:type="dxa"/>
            <w:tcBorders>
              <w:top w:val="nil"/>
              <w:left w:val="nil"/>
              <w:bottom w:val="nil"/>
              <w:right w:val="nil"/>
            </w:tcBorders>
            <w:shd w:val="clear" w:color="000000" w:fill="FFFFFF"/>
            <w:noWrap/>
            <w:vAlign w:val="bottom"/>
            <w:hideMark/>
          </w:tcPr>
          <w:p w14:paraId="2BDE755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single" w:sz="4" w:space="0" w:color="auto"/>
              <w:bottom w:val="nil"/>
              <w:right w:val="single" w:sz="4" w:space="0" w:color="auto"/>
            </w:tcBorders>
            <w:shd w:val="clear" w:color="000000" w:fill="FFFFFF"/>
            <w:noWrap/>
            <w:vAlign w:val="bottom"/>
            <w:hideMark/>
          </w:tcPr>
          <w:p w14:paraId="10489E98"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318</w:t>
            </w:r>
          </w:p>
        </w:tc>
        <w:tc>
          <w:tcPr>
            <w:tcW w:w="1134" w:type="dxa"/>
            <w:tcBorders>
              <w:top w:val="nil"/>
              <w:left w:val="nil"/>
              <w:bottom w:val="nil"/>
              <w:right w:val="single" w:sz="4" w:space="0" w:color="auto"/>
            </w:tcBorders>
            <w:shd w:val="clear" w:color="000000" w:fill="FFFFFF"/>
            <w:noWrap/>
            <w:vAlign w:val="bottom"/>
            <w:hideMark/>
          </w:tcPr>
          <w:p w14:paraId="4CF8D6B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298</w:t>
            </w:r>
          </w:p>
        </w:tc>
        <w:tc>
          <w:tcPr>
            <w:tcW w:w="993" w:type="dxa"/>
            <w:tcBorders>
              <w:top w:val="nil"/>
              <w:left w:val="nil"/>
              <w:bottom w:val="nil"/>
              <w:right w:val="single" w:sz="4" w:space="0" w:color="auto"/>
            </w:tcBorders>
            <w:shd w:val="clear" w:color="000000" w:fill="FFFFFF"/>
            <w:noWrap/>
            <w:vAlign w:val="bottom"/>
            <w:hideMark/>
          </w:tcPr>
          <w:p w14:paraId="01528F8A" w14:textId="48F8FC30"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106</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7</w:t>
            </w:r>
          </w:p>
        </w:tc>
      </w:tr>
      <w:tr w:rsidR="00E30D38" w:rsidRPr="00563604" w14:paraId="2A868A43"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1AA5041D"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51" w:type="dxa"/>
            <w:tcBorders>
              <w:top w:val="nil"/>
              <w:left w:val="nil"/>
              <w:bottom w:val="nil"/>
              <w:right w:val="single" w:sz="4" w:space="0" w:color="auto"/>
            </w:tcBorders>
            <w:shd w:val="clear" w:color="000000" w:fill="FFFFFF"/>
            <w:noWrap/>
            <w:vAlign w:val="bottom"/>
            <w:hideMark/>
          </w:tcPr>
          <w:p w14:paraId="479B8568"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PSMA 1</w:t>
            </w:r>
          </w:p>
        </w:tc>
        <w:tc>
          <w:tcPr>
            <w:tcW w:w="831" w:type="dxa"/>
            <w:tcBorders>
              <w:top w:val="nil"/>
              <w:left w:val="nil"/>
              <w:bottom w:val="nil"/>
              <w:right w:val="nil"/>
            </w:tcBorders>
            <w:shd w:val="clear" w:color="000000" w:fill="FFFFFF"/>
            <w:noWrap/>
            <w:vAlign w:val="bottom"/>
            <w:hideMark/>
          </w:tcPr>
          <w:p w14:paraId="3459BB7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955</w:t>
            </w:r>
          </w:p>
        </w:tc>
        <w:tc>
          <w:tcPr>
            <w:tcW w:w="1171" w:type="dxa"/>
            <w:tcBorders>
              <w:top w:val="nil"/>
              <w:left w:val="nil"/>
              <w:bottom w:val="nil"/>
              <w:right w:val="nil"/>
            </w:tcBorders>
            <w:shd w:val="clear" w:color="000000" w:fill="FFFFFF"/>
            <w:noWrap/>
            <w:vAlign w:val="bottom"/>
            <w:hideMark/>
          </w:tcPr>
          <w:p w14:paraId="71790E5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70" w:type="dxa"/>
            <w:tcBorders>
              <w:top w:val="nil"/>
              <w:left w:val="nil"/>
              <w:bottom w:val="nil"/>
              <w:right w:val="nil"/>
            </w:tcBorders>
            <w:shd w:val="clear" w:color="000000" w:fill="FFFFFF"/>
            <w:noWrap/>
            <w:vAlign w:val="bottom"/>
            <w:hideMark/>
          </w:tcPr>
          <w:p w14:paraId="4C28A24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nil"/>
              <w:right w:val="nil"/>
            </w:tcBorders>
            <w:shd w:val="clear" w:color="000000" w:fill="FFFFFF"/>
            <w:noWrap/>
            <w:vAlign w:val="bottom"/>
            <w:hideMark/>
          </w:tcPr>
          <w:p w14:paraId="4DE598B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21" w:type="dxa"/>
            <w:tcBorders>
              <w:top w:val="nil"/>
              <w:left w:val="nil"/>
              <w:bottom w:val="nil"/>
              <w:right w:val="nil"/>
            </w:tcBorders>
            <w:shd w:val="clear" w:color="000000" w:fill="FFFFFF"/>
            <w:noWrap/>
            <w:vAlign w:val="bottom"/>
            <w:hideMark/>
          </w:tcPr>
          <w:p w14:paraId="7C207D0B"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single" w:sz="4" w:space="0" w:color="auto"/>
              <w:bottom w:val="nil"/>
              <w:right w:val="single" w:sz="4" w:space="0" w:color="auto"/>
            </w:tcBorders>
            <w:shd w:val="clear" w:color="000000" w:fill="FFFFFF"/>
            <w:noWrap/>
            <w:vAlign w:val="bottom"/>
            <w:hideMark/>
          </w:tcPr>
          <w:p w14:paraId="056A03A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955</w:t>
            </w:r>
          </w:p>
        </w:tc>
        <w:tc>
          <w:tcPr>
            <w:tcW w:w="1134" w:type="dxa"/>
            <w:tcBorders>
              <w:top w:val="nil"/>
              <w:left w:val="nil"/>
              <w:bottom w:val="nil"/>
              <w:right w:val="single" w:sz="4" w:space="0" w:color="auto"/>
            </w:tcBorders>
            <w:shd w:val="clear" w:color="000000" w:fill="FFFFFF"/>
            <w:noWrap/>
            <w:vAlign w:val="bottom"/>
            <w:hideMark/>
          </w:tcPr>
          <w:p w14:paraId="4F1B3D31"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529</w:t>
            </w:r>
          </w:p>
        </w:tc>
        <w:tc>
          <w:tcPr>
            <w:tcW w:w="993" w:type="dxa"/>
            <w:tcBorders>
              <w:top w:val="nil"/>
              <w:left w:val="nil"/>
              <w:bottom w:val="nil"/>
              <w:right w:val="single" w:sz="4" w:space="0" w:color="auto"/>
            </w:tcBorders>
            <w:shd w:val="clear" w:color="000000" w:fill="FFFFFF"/>
            <w:noWrap/>
            <w:vAlign w:val="bottom"/>
            <w:hideMark/>
          </w:tcPr>
          <w:p w14:paraId="63074FA0" w14:textId="12EFA691"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180</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5</w:t>
            </w:r>
          </w:p>
        </w:tc>
      </w:tr>
      <w:tr w:rsidR="00E30D38" w:rsidRPr="00563604" w14:paraId="76F50B87"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0672FDB7"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51" w:type="dxa"/>
            <w:tcBorders>
              <w:top w:val="nil"/>
              <w:left w:val="nil"/>
              <w:bottom w:val="nil"/>
              <w:right w:val="single" w:sz="4" w:space="0" w:color="auto"/>
            </w:tcBorders>
            <w:shd w:val="clear" w:color="000000" w:fill="FFFFFF"/>
            <w:noWrap/>
            <w:vAlign w:val="bottom"/>
            <w:hideMark/>
          </w:tcPr>
          <w:p w14:paraId="047C1300"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PAES</w:t>
            </w:r>
          </w:p>
        </w:tc>
        <w:tc>
          <w:tcPr>
            <w:tcW w:w="831" w:type="dxa"/>
            <w:tcBorders>
              <w:top w:val="nil"/>
              <w:left w:val="nil"/>
              <w:bottom w:val="nil"/>
              <w:right w:val="nil"/>
            </w:tcBorders>
            <w:shd w:val="clear" w:color="000000" w:fill="FFFFFF"/>
            <w:noWrap/>
            <w:vAlign w:val="bottom"/>
            <w:hideMark/>
          </w:tcPr>
          <w:p w14:paraId="26F19F5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171" w:type="dxa"/>
            <w:tcBorders>
              <w:top w:val="nil"/>
              <w:left w:val="nil"/>
              <w:bottom w:val="nil"/>
              <w:right w:val="nil"/>
            </w:tcBorders>
            <w:shd w:val="clear" w:color="000000" w:fill="FFFFFF"/>
            <w:noWrap/>
            <w:vAlign w:val="bottom"/>
            <w:hideMark/>
          </w:tcPr>
          <w:p w14:paraId="1E7AE397"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770</w:t>
            </w:r>
          </w:p>
        </w:tc>
        <w:tc>
          <w:tcPr>
            <w:tcW w:w="770" w:type="dxa"/>
            <w:tcBorders>
              <w:top w:val="nil"/>
              <w:left w:val="nil"/>
              <w:bottom w:val="nil"/>
              <w:right w:val="nil"/>
            </w:tcBorders>
            <w:shd w:val="clear" w:color="000000" w:fill="FFFFFF"/>
            <w:noWrap/>
            <w:vAlign w:val="bottom"/>
            <w:hideMark/>
          </w:tcPr>
          <w:p w14:paraId="6B79CB8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nil"/>
              <w:right w:val="nil"/>
            </w:tcBorders>
            <w:shd w:val="clear" w:color="000000" w:fill="FFFFFF"/>
            <w:noWrap/>
            <w:vAlign w:val="bottom"/>
            <w:hideMark/>
          </w:tcPr>
          <w:p w14:paraId="3A82ED2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21" w:type="dxa"/>
            <w:tcBorders>
              <w:top w:val="nil"/>
              <w:left w:val="nil"/>
              <w:bottom w:val="nil"/>
              <w:right w:val="nil"/>
            </w:tcBorders>
            <w:shd w:val="clear" w:color="000000" w:fill="FFFFFF"/>
            <w:noWrap/>
            <w:vAlign w:val="bottom"/>
            <w:hideMark/>
          </w:tcPr>
          <w:p w14:paraId="4BD1315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single" w:sz="4" w:space="0" w:color="auto"/>
              <w:bottom w:val="nil"/>
              <w:right w:val="single" w:sz="4" w:space="0" w:color="auto"/>
            </w:tcBorders>
            <w:shd w:val="clear" w:color="000000" w:fill="FFFFFF"/>
            <w:noWrap/>
            <w:vAlign w:val="bottom"/>
            <w:hideMark/>
          </w:tcPr>
          <w:p w14:paraId="335F6CB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770</w:t>
            </w:r>
          </w:p>
        </w:tc>
        <w:tc>
          <w:tcPr>
            <w:tcW w:w="1134" w:type="dxa"/>
            <w:tcBorders>
              <w:top w:val="nil"/>
              <w:left w:val="nil"/>
              <w:bottom w:val="nil"/>
              <w:right w:val="single" w:sz="4" w:space="0" w:color="auto"/>
            </w:tcBorders>
            <w:shd w:val="clear" w:color="000000" w:fill="FFFFFF"/>
            <w:noWrap/>
            <w:vAlign w:val="bottom"/>
            <w:hideMark/>
          </w:tcPr>
          <w:p w14:paraId="6EDB7216"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475</w:t>
            </w:r>
          </w:p>
        </w:tc>
        <w:tc>
          <w:tcPr>
            <w:tcW w:w="993" w:type="dxa"/>
            <w:tcBorders>
              <w:top w:val="nil"/>
              <w:left w:val="nil"/>
              <w:bottom w:val="nil"/>
              <w:right w:val="single" w:sz="4" w:space="0" w:color="auto"/>
            </w:tcBorders>
            <w:shd w:val="clear" w:color="000000" w:fill="FFFFFF"/>
            <w:noWrap/>
            <w:vAlign w:val="bottom"/>
            <w:hideMark/>
          </w:tcPr>
          <w:p w14:paraId="73B4B79E" w14:textId="0ED5B616"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162</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1</w:t>
            </w:r>
          </w:p>
        </w:tc>
      </w:tr>
      <w:tr w:rsidR="00E30D38" w:rsidRPr="00563604" w14:paraId="32B665FE"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31C81FDF"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51" w:type="dxa"/>
            <w:tcBorders>
              <w:top w:val="nil"/>
              <w:left w:val="nil"/>
              <w:bottom w:val="nil"/>
              <w:right w:val="single" w:sz="4" w:space="0" w:color="auto"/>
            </w:tcBorders>
            <w:shd w:val="clear" w:color="000000" w:fill="FFFFFF"/>
            <w:noWrap/>
            <w:vAlign w:val="bottom"/>
            <w:hideMark/>
          </w:tcPr>
          <w:p w14:paraId="657B8227"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CPFC</w:t>
            </w:r>
          </w:p>
        </w:tc>
        <w:tc>
          <w:tcPr>
            <w:tcW w:w="831" w:type="dxa"/>
            <w:tcBorders>
              <w:top w:val="nil"/>
              <w:left w:val="nil"/>
              <w:bottom w:val="nil"/>
              <w:right w:val="nil"/>
            </w:tcBorders>
            <w:shd w:val="clear" w:color="000000" w:fill="FFFFFF"/>
            <w:noWrap/>
            <w:vAlign w:val="bottom"/>
            <w:hideMark/>
          </w:tcPr>
          <w:p w14:paraId="4E3D11B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191</w:t>
            </w:r>
          </w:p>
        </w:tc>
        <w:tc>
          <w:tcPr>
            <w:tcW w:w="1171" w:type="dxa"/>
            <w:tcBorders>
              <w:top w:val="nil"/>
              <w:left w:val="nil"/>
              <w:bottom w:val="nil"/>
              <w:right w:val="nil"/>
            </w:tcBorders>
            <w:shd w:val="clear" w:color="000000" w:fill="FFFFFF"/>
            <w:noWrap/>
            <w:vAlign w:val="bottom"/>
            <w:hideMark/>
          </w:tcPr>
          <w:p w14:paraId="17DCB95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120</w:t>
            </w:r>
          </w:p>
        </w:tc>
        <w:tc>
          <w:tcPr>
            <w:tcW w:w="770" w:type="dxa"/>
            <w:tcBorders>
              <w:top w:val="nil"/>
              <w:left w:val="nil"/>
              <w:bottom w:val="nil"/>
              <w:right w:val="nil"/>
            </w:tcBorders>
            <w:shd w:val="clear" w:color="000000" w:fill="FFFFFF"/>
            <w:noWrap/>
            <w:vAlign w:val="bottom"/>
            <w:hideMark/>
          </w:tcPr>
          <w:p w14:paraId="09BF637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nil"/>
              <w:right w:val="nil"/>
            </w:tcBorders>
            <w:shd w:val="clear" w:color="000000" w:fill="FFFFFF"/>
            <w:noWrap/>
            <w:vAlign w:val="bottom"/>
            <w:hideMark/>
          </w:tcPr>
          <w:p w14:paraId="0E56FDA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210</w:t>
            </w:r>
          </w:p>
        </w:tc>
        <w:tc>
          <w:tcPr>
            <w:tcW w:w="1021" w:type="dxa"/>
            <w:tcBorders>
              <w:top w:val="nil"/>
              <w:left w:val="nil"/>
              <w:bottom w:val="nil"/>
              <w:right w:val="nil"/>
            </w:tcBorders>
            <w:shd w:val="clear" w:color="000000" w:fill="FFFFFF"/>
            <w:noWrap/>
            <w:vAlign w:val="bottom"/>
            <w:hideMark/>
          </w:tcPr>
          <w:p w14:paraId="3A4CF4F0"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single" w:sz="4" w:space="0" w:color="auto"/>
              <w:bottom w:val="nil"/>
              <w:right w:val="single" w:sz="4" w:space="0" w:color="auto"/>
            </w:tcBorders>
            <w:shd w:val="clear" w:color="000000" w:fill="FFFFFF"/>
            <w:noWrap/>
            <w:vAlign w:val="bottom"/>
            <w:hideMark/>
          </w:tcPr>
          <w:p w14:paraId="355D60C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521</w:t>
            </w:r>
          </w:p>
        </w:tc>
        <w:tc>
          <w:tcPr>
            <w:tcW w:w="1134" w:type="dxa"/>
            <w:tcBorders>
              <w:top w:val="nil"/>
              <w:left w:val="nil"/>
              <w:bottom w:val="nil"/>
              <w:right w:val="single" w:sz="4" w:space="0" w:color="auto"/>
            </w:tcBorders>
            <w:shd w:val="clear" w:color="000000" w:fill="FFFFFF"/>
            <w:noWrap/>
            <w:vAlign w:val="bottom"/>
            <w:hideMark/>
          </w:tcPr>
          <w:p w14:paraId="5A574222"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454</w:t>
            </w:r>
          </w:p>
        </w:tc>
        <w:tc>
          <w:tcPr>
            <w:tcW w:w="993" w:type="dxa"/>
            <w:tcBorders>
              <w:top w:val="nil"/>
              <w:left w:val="nil"/>
              <w:bottom w:val="nil"/>
              <w:right w:val="single" w:sz="4" w:space="0" w:color="auto"/>
            </w:tcBorders>
            <w:shd w:val="clear" w:color="000000" w:fill="FFFFFF"/>
            <w:noWrap/>
            <w:vAlign w:val="bottom"/>
            <w:hideMark/>
          </w:tcPr>
          <w:p w14:paraId="6090EBE4" w14:textId="37B72051"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114</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8</w:t>
            </w:r>
          </w:p>
        </w:tc>
      </w:tr>
      <w:tr w:rsidR="00E30D38" w:rsidRPr="00563604" w14:paraId="24BCD4E7"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1A7384C9"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1251" w:type="dxa"/>
            <w:tcBorders>
              <w:top w:val="nil"/>
              <w:left w:val="nil"/>
              <w:bottom w:val="single" w:sz="4" w:space="0" w:color="auto"/>
              <w:right w:val="single" w:sz="4" w:space="0" w:color="auto"/>
            </w:tcBorders>
            <w:shd w:val="clear" w:color="000000" w:fill="FFFFFF"/>
            <w:noWrap/>
            <w:vAlign w:val="bottom"/>
            <w:hideMark/>
          </w:tcPr>
          <w:p w14:paraId="5CB9DFBF"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PSMECOL</w:t>
            </w:r>
          </w:p>
        </w:tc>
        <w:tc>
          <w:tcPr>
            <w:tcW w:w="831" w:type="dxa"/>
            <w:tcBorders>
              <w:top w:val="nil"/>
              <w:left w:val="nil"/>
              <w:bottom w:val="single" w:sz="4" w:space="0" w:color="auto"/>
              <w:right w:val="nil"/>
            </w:tcBorders>
            <w:shd w:val="clear" w:color="000000" w:fill="FFFFFF"/>
            <w:noWrap/>
            <w:vAlign w:val="bottom"/>
            <w:hideMark/>
          </w:tcPr>
          <w:p w14:paraId="61C97C3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597</w:t>
            </w:r>
          </w:p>
        </w:tc>
        <w:tc>
          <w:tcPr>
            <w:tcW w:w="1171" w:type="dxa"/>
            <w:tcBorders>
              <w:top w:val="nil"/>
              <w:left w:val="nil"/>
              <w:bottom w:val="single" w:sz="4" w:space="0" w:color="auto"/>
              <w:right w:val="nil"/>
            </w:tcBorders>
            <w:shd w:val="clear" w:color="000000" w:fill="FFFFFF"/>
            <w:noWrap/>
            <w:vAlign w:val="bottom"/>
            <w:hideMark/>
          </w:tcPr>
          <w:p w14:paraId="09AF8EBF"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70" w:type="dxa"/>
            <w:tcBorders>
              <w:top w:val="nil"/>
              <w:left w:val="nil"/>
              <w:bottom w:val="single" w:sz="4" w:space="0" w:color="auto"/>
              <w:right w:val="nil"/>
            </w:tcBorders>
            <w:shd w:val="clear" w:color="000000" w:fill="FFFFFF"/>
            <w:noWrap/>
            <w:vAlign w:val="bottom"/>
            <w:hideMark/>
          </w:tcPr>
          <w:p w14:paraId="2F03E86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31" w:type="dxa"/>
            <w:tcBorders>
              <w:top w:val="nil"/>
              <w:left w:val="nil"/>
              <w:bottom w:val="single" w:sz="4" w:space="0" w:color="auto"/>
              <w:right w:val="nil"/>
            </w:tcBorders>
            <w:shd w:val="clear" w:color="000000" w:fill="FFFFFF"/>
            <w:noWrap/>
            <w:vAlign w:val="bottom"/>
            <w:hideMark/>
          </w:tcPr>
          <w:p w14:paraId="43F7F8BC"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1021" w:type="dxa"/>
            <w:tcBorders>
              <w:top w:val="nil"/>
              <w:left w:val="nil"/>
              <w:bottom w:val="single" w:sz="4" w:space="0" w:color="auto"/>
              <w:right w:val="nil"/>
            </w:tcBorders>
            <w:shd w:val="clear" w:color="000000" w:fill="FFFFFF"/>
            <w:noWrap/>
            <w:vAlign w:val="bottom"/>
            <w:hideMark/>
          </w:tcPr>
          <w:p w14:paraId="1B0E100D"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0</w:t>
            </w:r>
          </w:p>
        </w:tc>
        <w:tc>
          <w:tcPr>
            <w:tcW w:w="702" w:type="dxa"/>
            <w:tcBorders>
              <w:top w:val="nil"/>
              <w:left w:val="single" w:sz="4" w:space="0" w:color="auto"/>
              <w:bottom w:val="single" w:sz="4" w:space="0" w:color="auto"/>
              <w:right w:val="single" w:sz="4" w:space="0" w:color="auto"/>
            </w:tcBorders>
            <w:shd w:val="clear" w:color="000000" w:fill="FFFFFF"/>
            <w:noWrap/>
            <w:vAlign w:val="bottom"/>
            <w:hideMark/>
          </w:tcPr>
          <w:p w14:paraId="058A8EB4"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597</w:t>
            </w:r>
          </w:p>
        </w:tc>
        <w:tc>
          <w:tcPr>
            <w:tcW w:w="1134" w:type="dxa"/>
            <w:tcBorders>
              <w:top w:val="nil"/>
              <w:left w:val="nil"/>
              <w:bottom w:val="single" w:sz="4" w:space="0" w:color="auto"/>
              <w:right w:val="single" w:sz="4" w:space="0" w:color="auto"/>
            </w:tcBorders>
            <w:shd w:val="clear" w:color="000000" w:fill="FFFFFF"/>
            <w:noWrap/>
            <w:vAlign w:val="bottom"/>
            <w:hideMark/>
          </w:tcPr>
          <w:p w14:paraId="2F9149E9"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270</w:t>
            </w:r>
          </w:p>
        </w:tc>
        <w:tc>
          <w:tcPr>
            <w:tcW w:w="993" w:type="dxa"/>
            <w:tcBorders>
              <w:top w:val="nil"/>
              <w:left w:val="nil"/>
              <w:bottom w:val="single" w:sz="4" w:space="0" w:color="auto"/>
              <w:right w:val="single" w:sz="4" w:space="0" w:color="auto"/>
            </w:tcBorders>
            <w:shd w:val="clear" w:color="000000" w:fill="FFFFFF"/>
            <w:noWrap/>
            <w:vAlign w:val="bottom"/>
            <w:hideMark/>
          </w:tcPr>
          <w:p w14:paraId="73CD4429" w14:textId="075F915B"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221</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1</w:t>
            </w:r>
          </w:p>
        </w:tc>
      </w:tr>
      <w:tr w:rsidR="00E30D38" w:rsidRPr="00563604" w14:paraId="3960D03E" w14:textId="77777777" w:rsidTr="00406868">
        <w:trPr>
          <w:trHeight w:val="280"/>
          <w:jc w:val="center"/>
        </w:trPr>
        <w:tc>
          <w:tcPr>
            <w:tcW w:w="1101" w:type="dxa"/>
            <w:vMerge/>
            <w:tcBorders>
              <w:top w:val="nil"/>
              <w:left w:val="single" w:sz="4" w:space="0" w:color="auto"/>
              <w:bottom w:val="single" w:sz="4" w:space="0" w:color="000000"/>
              <w:right w:val="single" w:sz="4" w:space="0" w:color="auto"/>
            </w:tcBorders>
            <w:vAlign w:val="center"/>
            <w:hideMark/>
          </w:tcPr>
          <w:p w14:paraId="7B406D11" w14:textId="77777777" w:rsidR="00E30D38" w:rsidRPr="00563604" w:rsidRDefault="00E30D38" w:rsidP="00406868">
            <w:pPr>
              <w:spacing w:after="0" w:line="240" w:lineRule="auto"/>
              <w:rPr>
                <w:rFonts w:ascii="Arial" w:eastAsia="Times New Roman" w:hAnsi="Arial" w:cs="Arial"/>
                <w:color w:val="000000"/>
                <w:sz w:val="18"/>
                <w:szCs w:val="18"/>
                <w:lang w:val="es-ES_tradnl" w:eastAsia="es-ES"/>
              </w:rPr>
            </w:pPr>
          </w:p>
        </w:tc>
        <w:tc>
          <w:tcPr>
            <w:tcW w:w="6075" w:type="dxa"/>
            <w:gridSpan w:val="6"/>
            <w:tcBorders>
              <w:top w:val="single" w:sz="4" w:space="0" w:color="auto"/>
              <w:left w:val="nil"/>
              <w:bottom w:val="single" w:sz="4" w:space="0" w:color="auto"/>
              <w:right w:val="nil"/>
            </w:tcBorders>
            <w:shd w:val="clear" w:color="000000" w:fill="FFFFFF"/>
            <w:noWrap/>
            <w:vAlign w:val="center"/>
            <w:hideMark/>
          </w:tcPr>
          <w:p w14:paraId="71A52C7E"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proofErr w:type="gramStart"/>
            <w:r w:rsidRPr="00563604">
              <w:rPr>
                <w:rFonts w:ascii="Arial" w:eastAsia="Times New Roman" w:hAnsi="Arial" w:cs="Arial"/>
                <w:color w:val="000000"/>
                <w:sz w:val="18"/>
                <w:szCs w:val="18"/>
                <w:lang w:val="es-ES_tradnl" w:eastAsia="es-ES"/>
              </w:rPr>
              <w:t>Total</w:t>
            </w:r>
            <w:proofErr w:type="gramEnd"/>
            <w:r w:rsidRPr="00563604">
              <w:rPr>
                <w:rFonts w:ascii="Arial" w:eastAsia="Times New Roman" w:hAnsi="Arial" w:cs="Arial"/>
                <w:color w:val="000000"/>
                <w:sz w:val="18"/>
                <w:szCs w:val="18"/>
                <w:lang w:val="es-ES_tradnl" w:eastAsia="es-ES"/>
              </w:rPr>
              <w:t xml:space="preserve"> </w:t>
            </w:r>
            <w:proofErr w:type="spellStart"/>
            <w:r w:rsidRPr="00563604">
              <w:rPr>
                <w:rFonts w:ascii="Arial" w:eastAsia="Times New Roman" w:hAnsi="Arial" w:cs="Arial"/>
                <w:color w:val="000000"/>
                <w:sz w:val="18"/>
                <w:szCs w:val="18"/>
                <w:lang w:val="es-ES_tradnl" w:eastAsia="es-ES"/>
              </w:rPr>
              <w:t>obs</w:t>
            </w:r>
            <w:proofErr w:type="spellEnd"/>
            <w:r w:rsidRPr="00563604">
              <w:rPr>
                <w:rFonts w:ascii="Arial" w:eastAsia="Times New Roman" w:hAnsi="Arial" w:cs="Arial"/>
                <w:color w:val="000000"/>
                <w:sz w:val="18"/>
                <w:szCs w:val="18"/>
                <w:lang w:val="es-ES_tradnl" w:eastAsia="es-ES"/>
              </w:rPr>
              <w:t>.</w:t>
            </w:r>
          </w:p>
        </w:tc>
        <w:tc>
          <w:tcPr>
            <w:tcW w:w="702" w:type="dxa"/>
            <w:tcBorders>
              <w:top w:val="nil"/>
              <w:left w:val="single" w:sz="4" w:space="0" w:color="auto"/>
              <w:bottom w:val="single" w:sz="4" w:space="0" w:color="auto"/>
              <w:right w:val="single" w:sz="4" w:space="0" w:color="auto"/>
            </w:tcBorders>
            <w:shd w:val="clear" w:color="000000" w:fill="FFFFFF"/>
            <w:noWrap/>
            <w:vAlign w:val="center"/>
            <w:hideMark/>
          </w:tcPr>
          <w:p w14:paraId="68A8DFC6" w14:textId="7857FFEF"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8</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856</w:t>
            </w:r>
          </w:p>
        </w:tc>
        <w:tc>
          <w:tcPr>
            <w:tcW w:w="1134" w:type="dxa"/>
            <w:tcBorders>
              <w:top w:val="nil"/>
              <w:left w:val="nil"/>
              <w:bottom w:val="single" w:sz="4" w:space="0" w:color="auto"/>
              <w:right w:val="nil"/>
            </w:tcBorders>
            <w:shd w:val="clear" w:color="000000" w:fill="FFFFFF"/>
            <w:noWrap/>
            <w:vAlign w:val="center"/>
            <w:hideMark/>
          </w:tcPr>
          <w:p w14:paraId="319D8E77" w14:textId="630276A6"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4</w:t>
            </w:r>
            <w:r w:rsidR="004361FF">
              <w:rPr>
                <w:rFonts w:ascii="Arial" w:eastAsia="Times New Roman" w:hAnsi="Arial" w:cs="Arial"/>
                <w:color w:val="000000"/>
                <w:sz w:val="18"/>
                <w:szCs w:val="18"/>
                <w:lang w:val="es-ES_tradnl" w:eastAsia="es-ES"/>
              </w:rPr>
              <w:t>.</w:t>
            </w:r>
            <w:r w:rsidRPr="00563604">
              <w:rPr>
                <w:rFonts w:ascii="Arial" w:eastAsia="Times New Roman" w:hAnsi="Arial" w:cs="Arial"/>
                <w:color w:val="000000"/>
                <w:sz w:val="18"/>
                <w:szCs w:val="18"/>
                <w:lang w:val="es-ES_tradnl" w:eastAsia="es-ES"/>
              </w:rPr>
              <w:t>538</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046F356A" w14:textId="77777777" w:rsidR="00E30D38" w:rsidRPr="00563604" w:rsidRDefault="00E30D38" w:rsidP="00406868">
            <w:pPr>
              <w:spacing w:after="0" w:line="240" w:lineRule="auto"/>
              <w:jc w:val="center"/>
              <w:rPr>
                <w:rFonts w:ascii="Arial" w:eastAsia="Times New Roman" w:hAnsi="Arial" w:cs="Arial"/>
                <w:color w:val="000000"/>
                <w:sz w:val="18"/>
                <w:szCs w:val="18"/>
                <w:lang w:val="es-ES_tradnl" w:eastAsia="es-ES"/>
              </w:rPr>
            </w:pPr>
            <w:r w:rsidRPr="00563604">
              <w:rPr>
                <w:rFonts w:ascii="Arial" w:eastAsia="Times New Roman" w:hAnsi="Arial" w:cs="Arial"/>
                <w:color w:val="000000"/>
                <w:sz w:val="18"/>
                <w:szCs w:val="18"/>
                <w:lang w:val="es-ES_tradnl" w:eastAsia="es-ES"/>
              </w:rPr>
              <w:t>188%</w:t>
            </w:r>
          </w:p>
        </w:tc>
      </w:tr>
    </w:tbl>
    <w:p w14:paraId="119F5827" w14:textId="77777777" w:rsidR="005C1E0A" w:rsidRDefault="005C1E0A" w:rsidP="00E67E28">
      <w:pPr>
        <w:pBdr>
          <w:top w:val="nil"/>
          <w:left w:val="nil"/>
          <w:bottom w:val="nil"/>
          <w:right w:val="nil"/>
          <w:between w:val="nil"/>
        </w:pBdr>
        <w:spacing w:before="120" w:after="120" w:line="240" w:lineRule="auto"/>
        <w:ind w:left="720"/>
        <w:jc w:val="center"/>
        <w:rPr>
          <w:rFonts w:ascii="Arial" w:hAnsi="Arial" w:cs="Arial"/>
          <w:b/>
          <w:bCs/>
          <w:sz w:val="20"/>
          <w:lang w:val="es-ES_tradnl"/>
        </w:rPr>
      </w:pPr>
    </w:p>
    <w:p w14:paraId="7AD7CE0B" w14:textId="71994757" w:rsidR="00E30D38" w:rsidRPr="00770E90" w:rsidRDefault="00E30D38" w:rsidP="00E67E28">
      <w:pPr>
        <w:pBdr>
          <w:top w:val="nil"/>
          <w:left w:val="nil"/>
          <w:bottom w:val="nil"/>
          <w:right w:val="nil"/>
          <w:between w:val="nil"/>
        </w:pBdr>
        <w:spacing w:before="120" w:after="120" w:line="240" w:lineRule="auto"/>
        <w:ind w:left="720"/>
        <w:jc w:val="center"/>
        <w:rPr>
          <w:rFonts w:ascii="Arial" w:hAnsi="Arial" w:cs="Arial"/>
          <w:b/>
          <w:bCs/>
          <w:sz w:val="20"/>
          <w:lang w:val="es-ES_tradnl"/>
        </w:rPr>
      </w:pPr>
      <w:r w:rsidRPr="00E67E28">
        <w:rPr>
          <w:rFonts w:ascii="Arial" w:hAnsi="Arial" w:cs="Arial"/>
          <w:b/>
          <w:bCs/>
          <w:sz w:val="20"/>
          <w:lang w:val="es-ES_tradnl"/>
        </w:rPr>
        <w:t xml:space="preserve">Cuadro </w:t>
      </w:r>
      <w:r w:rsidR="0076652D">
        <w:rPr>
          <w:rFonts w:ascii="Arial" w:hAnsi="Arial" w:cs="Arial"/>
          <w:b/>
          <w:bCs/>
          <w:sz w:val="20"/>
          <w:lang w:val="es-ES_tradnl"/>
        </w:rPr>
        <w:t>9</w:t>
      </w:r>
      <w:r w:rsidRPr="00E67E28">
        <w:rPr>
          <w:rFonts w:ascii="Arial" w:hAnsi="Arial" w:cs="Arial"/>
          <w:b/>
          <w:bCs/>
          <w:sz w:val="20"/>
          <w:lang w:val="es-ES_tradnl"/>
        </w:rPr>
        <w:t>. Distribución de la muestra de la evaluación</w:t>
      </w:r>
    </w:p>
    <w:tbl>
      <w:tblPr>
        <w:tblW w:w="4764" w:type="pct"/>
        <w:tblInd w:w="4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3969"/>
        <w:gridCol w:w="2269"/>
        <w:gridCol w:w="2164"/>
      </w:tblGrid>
      <w:tr w:rsidR="00E30D38" w:rsidRPr="008E235A" w14:paraId="07CAF426" w14:textId="77777777" w:rsidTr="00406868">
        <w:tc>
          <w:tcPr>
            <w:tcW w:w="2362" w:type="pct"/>
            <w:shd w:val="clear" w:color="auto" w:fill="BFBFBF" w:themeFill="background1" w:themeFillShade="BF"/>
            <w:tcMar>
              <w:top w:w="100" w:type="dxa"/>
              <w:left w:w="100" w:type="dxa"/>
              <w:bottom w:w="100" w:type="dxa"/>
              <w:right w:w="100" w:type="dxa"/>
            </w:tcMar>
          </w:tcPr>
          <w:p w14:paraId="4408681E" w14:textId="77777777" w:rsidR="00E30D38" w:rsidRPr="008E235A" w:rsidRDefault="00E30D38" w:rsidP="00406868">
            <w:pPr>
              <w:widowControl w:val="0"/>
              <w:pBdr>
                <w:top w:val="nil"/>
                <w:left w:val="nil"/>
                <w:bottom w:val="nil"/>
                <w:right w:val="nil"/>
                <w:between w:val="nil"/>
              </w:pBdr>
              <w:spacing w:after="0"/>
              <w:jc w:val="center"/>
              <w:rPr>
                <w:rFonts w:ascii="Arial" w:eastAsia="Arial" w:hAnsi="Arial" w:cs="Arial"/>
                <w:b/>
                <w:bCs/>
                <w:sz w:val="20"/>
                <w:szCs w:val="20"/>
                <w:lang w:val="es-ES_tradnl"/>
              </w:rPr>
            </w:pPr>
            <w:r>
              <w:rPr>
                <w:rFonts w:ascii="Arial" w:eastAsia="Arial" w:hAnsi="Arial" w:cs="Arial"/>
                <w:b/>
                <w:bCs/>
                <w:sz w:val="20"/>
                <w:szCs w:val="20"/>
                <w:lang w:val="es-ES_tradnl"/>
              </w:rPr>
              <w:t>Variables</w:t>
            </w:r>
          </w:p>
        </w:tc>
        <w:tc>
          <w:tcPr>
            <w:tcW w:w="1350" w:type="pct"/>
            <w:shd w:val="clear" w:color="auto" w:fill="BFBFBF" w:themeFill="background1" w:themeFillShade="BF"/>
            <w:tcMar>
              <w:top w:w="100" w:type="dxa"/>
              <w:left w:w="100" w:type="dxa"/>
              <w:bottom w:w="100" w:type="dxa"/>
              <w:right w:w="100" w:type="dxa"/>
            </w:tcMar>
          </w:tcPr>
          <w:p w14:paraId="118F24F0" w14:textId="77777777" w:rsidR="00E30D38" w:rsidRPr="008E235A" w:rsidRDefault="00E30D38" w:rsidP="00406868">
            <w:pPr>
              <w:widowControl w:val="0"/>
              <w:pBdr>
                <w:top w:val="nil"/>
                <w:left w:val="nil"/>
                <w:bottom w:val="nil"/>
                <w:right w:val="nil"/>
                <w:between w:val="nil"/>
              </w:pBdr>
              <w:spacing w:after="0"/>
              <w:jc w:val="center"/>
              <w:rPr>
                <w:rFonts w:ascii="Arial" w:eastAsia="Arial" w:hAnsi="Arial" w:cs="Arial"/>
                <w:b/>
                <w:bCs/>
                <w:sz w:val="20"/>
                <w:szCs w:val="20"/>
                <w:lang w:val="es-ES_tradnl"/>
              </w:rPr>
            </w:pPr>
            <w:r>
              <w:rPr>
                <w:rFonts w:ascii="Arial" w:eastAsia="Arial" w:hAnsi="Arial" w:cs="Arial"/>
                <w:b/>
                <w:bCs/>
                <w:sz w:val="20"/>
                <w:szCs w:val="20"/>
                <w:lang w:val="es-ES_tradnl"/>
              </w:rPr>
              <w:t>Grupo tratamiento</w:t>
            </w:r>
          </w:p>
        </w:tc>
        <w:tc>
          <w:tcPr>
            <w:tcW w:w="1288" w:type="pct"/>
            <w:shd w:val="clear" w:color="auto" w:fill="BFBFBF" w:themeFill="background1" w:themeFillShade="BF"/>
            <w:tcMar>
              <w:top w:w="100" w:type="dxa"/>
              <w:left w:w="100" w:type="dxa"/>
              <w:bottom w:w="100" w:type="dxa"/>
              <w:right w:w="100" w:type="dxa"/>
            </w:tcMar>
          </w:tcPr>
          <w:p w14:paraId="3B88BD17" w14:textId="77777777" w:rsidR="00E30D38" w:rsidRPr="008E235A" w:rsidRDefault="00E30D38" w:rsidP="00406868">
            <w:pPr>
              <w:widowControl w:val="0"/>
              <w:pBdr>
                <w:top w:val="nil"/>
                <w:left w:val="nil"/>
                <w:bottom w:val="nil"/>
                <w:right w:val="nil"/>
                <w:between w:val="nil"/>
              </w:pBdr>
              <w:spacing w:after="0"/>
              <w:jc w:val="center"/>
              <w:rPr>
                <w:rFonts w:ascii="Arial" w:eastAsia="Arial" w:hAnsi="Arial" w:cs="Arial"/>
                <w:b/>
                <w:bCs/>
                <w:sz w:val="20"/>
                <w:szCs w:val="20"/>
                <w:lang w:val="es-ES_tradnl"/>
              </w:rPr>
            </w:pPr>
            <w:r>
              <w:rPr>
                <w:rFonts w:ascii="Arial" w:eastAsia="Arial" w:hAnsi="Arial" w:cs="Arial"/>
                <w:b/>
                <w:bCs/>
                <w:sz w:val="20"/>
                <w:szCs w:val="20"/>
                <w:lang w:val="es-ES_tradnl"/>
              </w:rPr>
              <w:t>Grupo control</w:t>
            </w:r>
          </w:p>
        </w:tc>
      </w:tr>
      <w:tr w:rsidR="00E30D38" w:rsidRPr="008E235A" w14:paraId="3821D35A" w14:textId="77777777" w:rsidTr="00406868">
        <w:trPr>
          <w:trHeight w:val="227"/>
        </w:trPr>
        <w:tc>
          <w:tcPr>
            <w:tcW w:w="2362" w:type="pct"/>
            <w:shd w:val="clear" w:color="auto" w:fill="auto"/>
            <w:tcMar>
              <w:top w:w="100" w:type="dxa"/>
              <w:left w:w="100" w:type="dxa"/>
              <w:bottom w:w="100" w:type="dxa"/>
              <w:right w:w="100" w:type="dxa"/>
            </w:tcMar>
          </w:tcPr>
          <w:p w14:paraId="100512A6" w14:textId="77777777" w:rsidR="00E30D38" w:rsidRPr="008E235A" w:rsidRDefault="00E30D38" w:rsidP="00406868">
            <w:pPr>
              <w:widowControl w:val="0"/>
              <w:pBdr>
                <w:top w:val="nil"/>
                <w:left w:val="nil"/>
                <w:bottom w:val="nil"/>
                <w:right w:val="nil"/>
                <w:between w:val="nil"/>
              </w:pBdr>
              <w:spacing w:after="0"/>
              <w:rPr>
                <w:rFonts w:ascii="Arial" w:eastAsia="Arial" w:hAnsi="Arial" w:cs="Arial"/>
                <w:sz w:val="20"/>
                <w:szCs w:val="20"/>
                <w:lang w:val="es-ES_tradnl"/>
              </w:rPr>
            </w:pPr>
            <w:r>
              <w:rPr>
                <w:rFonts w:ascii="Arial" w:eastAsia="Arial" w:hAnsi="Arial" w:cs="Arial"/>
                <w:sz w:val="20"/>
                <w:szCs w:val="20"/>
                <w:lang w:val="es-ES_tradnl"/>
              </w:rPr>
              <w:t>Unidades penitenciarias</w:t>
            </w:r>
          </w:p>
        </w:tc>
        <w:tc>
          <w:tcPr>
            <w:tcW w:w="1350" w:type="pct"/>
            <w:shd w:val="clear" w:color="auto" w:fill="auto"/>
            <w:tcMar>
              <w:top w:w="100" w:type="dxa"/>
              <w:left w:w="100" w:type="dxa"/>
              <w:bottom w:w="100" w:type="dxa"/>
              <w:right w:w="100" w:type="dxa"/>
            </w:tcMar>
          </w:tcPr>
          <w:p w14:paraId="2DA930AA" w14:textId="77777777" w:rsidR="00E30D38" w:rsidRPr="008E235A" w:rsidRDefault="00E30D38" w:rsidP="00406868">
            <w:pPr>
              <w:widowControl w:val="0"/>
              <w:pBdr>
                <w:top w:val="nil"/>
                <w:left w:val="nil"/>
                <w:bottom w:val="nil"/>
                <w:right w:val="nil"/>
                <w:between w:val="nil"/>
              </w:pBdr>
              <w:spacing w:after="0"/>
              <w:jc w:val="center"/>
              <w:rPr>
                <w:rFonts w:ascii="Arial" w:eastAsia="Arial" w:hAnsi="Arial" w:cs="Arial"/>
                <w:sz w:val="20"/>
                <w:szCs w:val="20"/>
                <w:lang w:val="es-ES_tradnl"/>
              </w:rPr>
            </w:pPr>
            <w:r>
              <w:rPr>
                <w:rFonts w:ascii="Arial" w:eastAsia="Arial" w:hAnsi="Arial" w:cs="Arial"/>
                <w:sz w:val="20"/>
                <w:szCs w:val="20"/>
                <w:lang w:val="es-ES_tradnl"/>
              </w:rPr>
              <w:t>9</w:t>
            </w:r>
          </w:p>
        </w:tc>
        <w:tc>
          <w:tcPr>
            <w:tcW w:w="1288" w:type="pct"/>
            <w:shd w:val="clear" w:color="auto" w:fill="auto"/>
            <w:tcMar>
              <w:top w:w="100" w:type="dxa"/>
              <w:left w:w="100" w:type="dxa"/>
              <w:bottom w:w="100" w:type="dxa"/>
              <w:right w:w="100" w:type="dxa"/>
            </w:tcMar>
          </w:tcPr>
          <w:p w14:paraId="4EBCB2BD" w14:textId="77777777" w:rsidR="00E30D38" w:rsidRPr="008E235A" w:rsidRDefault="00E30D38" w:rsidP="00406868">
            <w:pPr>
              <w:widowControl w:val="0"/>
              <w:spacing w:after="0"/>
              <w:jc w:val="center"/>
              <w:rPr>
                <w:rFonts w:ascii="Arial" w:eastAsia="Arial" w:hAnsi="Arial" w:cs="Arial"/>
                <w:sz w:val="20"/>
                <w:szCs w:val="20"/>
                <w:lang w:val="es-ES_tradnl"/>
              </w:rPr>
            </w:pPr>
            <w:r>
              <w:rPr>
                <w:rFonts w:ascii="Arial" w:eastAsia="Arial" w:hAnsi="Arial" w:cs="Arial"/>
                <w:sz w:val="20"/>
                <w:szCs w:val="20"/>
                <w:lang w:val="es-ES_tradnl"/>
              </w:rPr>
              <w:t>6</w:t>
            </w:r>
          </w:p>
        </w:tc>
      </w:tr>
      <w:tr w:rsidR="00E30D38" w:rsidRPr="008E235A" w14:paraId="0ADE97B4" w14:textId="77777777" w:rsidTr="00406868">
        <w:trPr>
          <w:trHeight w:val="177"/>
        </w:trPr>
        <w:tc>
          <w:tcPr>
            <w:tcW w:w="2362" w:type="pct"/>
            <w:tcBorders>
              <w:bottom w:val="single" w:sz="8" w:space="0" w:color="auto"/>
            </w:tcBorders>
            <w:shd w:val="clear" w:color="auto" w:fill="auto"/>
            <w:tcMar>
              <w:top w:w="100" w:type="dxa"/>
              <w:left w:w="100" w:type="dxa"/>
              <w:bottom w:w="100" w:type="dxa"/>
              <w:right w:w="100" w:type="dxa"/>
            </w:tcMar>
          </w:tcPr>
          <w:p w14:paraId="04B6039C" w14:textId="77777777" w:rsidR="00E30D38" w:rsidRPr="008E235A" w:rsidRDefault="00E30D38" w:rsidP="00406868">
            <w:pPr>
              <w:widowControl w:val="0"/>
              <w:pBdr>
                <w:top w:val="nil"/>
                <w:left w:val="nil"/>
                <w:bottom w:val="nil"/>
                <w:right w:val="nil"/>
                <w:between w:val="nil"/>
              </w:pBdr>
              <w:spacing w:after="0"/>
              <w:rPr>
                <w:rFonts w:ascii="Arial" w:eastAsia="Arial" w:hAnsi="Arial" w:cs="Arial"/>
                <w:sz w:val="20"/>
                <w:szCs w:val="20"/>
                <w:lang w:val="es-ES_tradnl"/>
              </w:rPr>
            </w:pPr>
            <w:r>
              <w:rPr>
                <w:rFonts w:ascii="Arial" w:eastAsia="Arial" w:hAnsi="Arial" w:cs="Arial"/>
                <w:sz w:val="20"/>
                <w:szCs w:val="20"/>
                <w:lang w:val="es-ES_tradnl"/>
              </w:rPr>
              <w:t>Población agregada</w:t>
            </w:r>
          </w:p>
        </w:tc>
        <w:tc>
          <w:tcPr>
            <w:tcW w:w="1350" w:type="pct"/>
            <w:tcBorders>
              <w:bottom w:val="single" w:sz="8" w:space="0" w:color="auto"/>
            </w:tcBorders>
            <w:shd w:val="clear" w:color="auto" w:fill="auto"/>
            <w:tcMar>
              <w:top w:w="100" w:type="dxa"/>
              <w:left w:w="100" w:type="dxa"/>
              <w:bottom w:w="100" w:type="dxa"/>
              <w:right w:w="100" w:type="dxa"/>
            </w:tcMar>
          </w:tcPr>
          <w:p w14:paraId="55B517F7" w14:textId="77777777" w:rsidR="00E30D38" w:rsidRPr="008E235A" w:rsidRDefault="00E30D38" w:rsidP="00406868">
            <w:pPr>
              <w:widowControl w:val="0"/>
              <w:pBdr>
                <w:top w:val="nil"/>
                <w:left w:val="nil"/>
                <w:bottom w:val="nil"/>
                <w:right w:val="nil"/>
                <w:between w:val="nil"/>
              </w:pBdr>
              <w:spacing w:after="0"/>
              <w:jc w:val="center"/>
              <w:rPr>
                <w:rFonts w:ascii="Arial" w:eastAsia="Arial" w:hAnsi="Arial" w:cs="Arial"/>
                <w:sz w:val="20"/>
                <w:szCs w:val="20"/>
                <w:lang w:val="es-ES_tradnl"/>
              </w:rPr>
            </w:pPr>
            <w:r>
              <w:rPr>
                <w:rFonts w:ascii="Arial" w:eastAsia="Arial" w:hAnsi="Arial" w:cs="Arial"/>
                <w:sz w:val="20"/>
                <w:szCs w:val="20"/>
                <w:lang w:val="es-ES_tradnl"/>
              </w:rPr>
              <w:t>8.856</w:t>
            </w:r>
          </w:p>
        </w:tc>
        <w:tc>
          <w:tcPr>
            <w:tcW w:w="1288" w:type="pct"/>
            <w:tcBorders>
              <w:bottom w:val="single" w:sz="8" w:space="0" w:color="auto"/>
            </w:tcBorders>
            <w:shd w:val="clear" w:color="auto" w:fill="auto"/>
            <w:tcMar>
              <w:top w:w="100" w:type="dxa"/>
              <w:left w:w="100" w:type="dxa"/>
              <w:bottom w:w="100" w:type="dxa"/>
              <w:right w:w="100" w:type="dxa"/>
            </w:tcMar>
          </w:tcPr>
          <w:p w14:paraId="1F654396" w14:textId="77777777" w:rsidR="00E30D38" w:rsidRPr="008E235A" w:rsidRDefault="00E30D38" w:rsidP="00406868">
            <w:pPr>
              <w:widowControl w:val="0"/>
              <w:spacing w:after="0"/>
              <w:jc w:val="center"/>
              <w:rPr>
                <w:rFonts w:ascii="Arial" w:eastAsia="Arial" w:hAnsi="Arial" w:cs="Arial"/>
                <w:sz w:val="20"/>
                <w:szCs w:val="20"/>
                <w:lang w:val="es-ES_tradnl"/>
              </w:rPr>
            </w:pPr>
            <w:r>
              <w:rPr>
                <w:rFonts w:ascii="Arial" w:eastAsia="Arial" w:hAnsi="Arial" w:cs="Arial"/>
                <w:sz w:val="20"/>
                <w:szCs w:val="20"/>
                <w:lang w:val="es-ES_tradnl"/>
              </w:rPr>
              <w:t>3.370</w:t>
            </w:r>
          </w:p>
        </w:tc>
      </w:tr>
      <w:tr w:rsidR="00E30D38" w:rsidRPr="008E235A" w14:paraId="5B90F76A" w14:textId="77777777" w:rsidTr="00406868">
        <w:trPr>
          <w:trHeight w:val="141"/>
        </w:trPr>
        <w:tc>
          <w:tcPr>
            <w:tcW w:w="2362"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186E8F70" w14:textId="77777777" w:rsidR="00E30D38" w:rsidRPr="008E235A" w:rsidRDefault="00E30D38" w:rsidP="00406868">
            <w:pPr>
              <w:widowControl w:val="0"/>
              <w:pBdr>
                <w:top w:val="nil"/>
                <w:left w:val="nil"/>
                <w:bottom w:val="nil"/>
                <w:right w:val="nil"/>
                <w:between w:val="nil"/>
              </w:pBdr>
              <w:spacing w:after="0"/>
              <w:rPr>
                <w:rFonts w:ascii="Arial" w:eastAsia="Arial" w:hAnsi="Arial" w:cs="Arial"/>
                <w:sz w:val="20"/>
                <w:szCs w:val="20"/>
                <w:lang w:val="es-ES_tradnl"/>
              </w:rPr>
            </w:pPr>
            <w:r>
              <w:rPr>
                <w:rFonts w:ascii="Arial" w:eastAsia="Arial" w:hAnsi="Arial" w:cs="Arial"/>
                <w:sz w:val="20"/>
                <w:szCs w:val="20"/>
                <w:lang w:val="es-ES_tradnl"/>
              </w:rPr>
              <w:t>Porcentaje de ocupación promedio</w:t>
            </w:r>
          </w:p>
        </w:tc>
        <w:tc>
          <w:tcPr>
            <w:tcW w:w="1350"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64817442" w14:textId="77777777" w:rsidR="00E30D38" w:rsidRPr="008E235A" w:rsidRDefault="00E30D38" w:rsidP="00406868">
            <w:pPr>
              <w:widowControl w:val="0"/>
              <w:pBdr>
                <w:top w:val="nil"/>
                <w:left w:val="nil"/>
                <w:bottom w:val="nil"/>
                <w:right w:val="nil"/>
                <w:between w:val="nil"/>
              </w:pBdr>
              <w:spacing w:after="0"/>
              <w:jc w:val="center"/>
              <w:rPr>
                <w:rFonts w:ascii="Arial" w:eastAsia="Arial" w:hAnsi="Arial" w:cs="Arial"/>
                <w:sz w:val="20"/>
                <w:szCs w:val="20"/>
                <w:lang w:val="es-ES_tradnl"/>
              </w:rPr>
            </w:pPr>
            <w:r>
              <w:rPr>
                <w:rFonts w:ascii="Arial" w:eastAsia="Arial" w:hAnsi="Arial" w:cs="Arial"/>
                <w:sz w:val="20"/>
                <w:szCs w:val="20"/>
                <w:lang w:val="es-ES_tradnl"/>
              </w:rPr>
              <w:t>188%</w:t>
            </w:r>
          </w:p>
        </w:tc>
        <w:tc>
          <w:tcPr>
            <w:tcW w:w="1288"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5555E722" w14:textId="77777777" w:rsidR="00E30D38" w:rsidRPr="008E235A" w:rsidRDefault="00E30D38" w:rsidP="00406868">
            <w:pPr>
              <w:widowControl w:val="0"/>
              <w:spacing w:after="0"/>
              <w:jc w:val="center"/>
              <w:rPr>
                <w:rFonts w:ascii="Arial" w:eastAsia="Arial" w:hAnsi="Arial" w:cs="Arial"/>
                <w:sz w:val="20"/>
                <w:szCs w:val="20"/>
                <w:lang w:val="es-ES_tradnl"/>
              </w:rPr>
            </w:pPr>
            <w:r>
              <w:rPr>
                <w:rFonts w:ascii="Arial" w:eastAsia="Arial" w:hAnsi="Arial" w:cs="Arial"/>
                <w:sz w:val="20"/>
                <w:szCs w:val="20"/>
                <w:lang w:val="es-ES_tradnl"/>
              </w:rPr>
              <w:t>163%</w:t>
            </w:r>
          </w:p>
        </w:tc>
      </w:tr>
      <w:tr w:rsidR="00E30D38" w:rsidRPr="008E235A" w14:paraId="111E0E01" w14:textId="77777777" w:rsidTr="00406868">
        <w:trPr>
          <w:trHeight w:val="141"/>
        </w:trPr>
        <w:tc>
          <w:tcPr>
            <w:tcW w:w="2362"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63708535" w14:textId="77777777" w:rsidR="00E30D38" w:rsidRDefault="00E30D38" w:rsidP="00406868">
            <w:pPr>
              <w:widowControl w:val="0"/>
              <w:pBdr>
                <w:top w:val="nil"/>
                <w:left w:val="nil"/>
                <w:bottom w:val="nil"/>
                <w:right w:val="nil"/>
                <w:between w:val="nil"/>
              </w:pBdr>
              <w:spacing w:after="0"/>
              <w:rPr>
                <w:rFonts w:ascii="Arial" w:eastAsia="Arial" w:hAnsi="Arial" w:cs="Arial"/>
                <w:sz w:val="20"/>
                <w:szCs w:val="20"/>
                <w:lang w:val="es-ES_tradnl"/>
              </w:rPr>
            </w:pPr>
            <w:r>
              <w:rPr>
                <w:rFonts w:ascii="Arial" w:eastAsia="Arial" w:hAnsi="Arial" w:cs="Arial"/>
                <w:sz w:val="20"/>
                <w:szCs w:val="20"/>
                <w:lang w:val="es-ES_tradnl"/>
              </w:rPr>
              <w:t>Hombres</w:t>
            </w:r>
          </w:p>
        </w:tc>
        <w:tc>
          <w:tcPr>
            <w:tcW w:w="1350"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6EB32B13" w14:textId="77777777" w:rsidR="00E30D38" w:rsidRDefault="00E30D38" w:rsidP="00406868">
            <w:pPr>
              <w:widowControl w:val="0"/>
              <w:pBdr>
                <w:top w:val="nil"/>
                <w:left w:val="nil"/>
                <w:bottom w:val="nil"/>
                <w:right w:val="nil"/>
                <w:between w:val="nil"/>
              </w:pBdr>
              <w:spacing w:after="0"/>
              <w:jc w:val="center"/>
              <w:rPr>
                <w:rFonts w:ascii="Arial" w:eastAsia="Arial" w:hAnsi="Arial" w:cs="Arial"/>
                <w:sz w:val="20"/>
                <w:szCs w:val="20"/>
                <w:lang w:val="es-ES_tradnl"/>
              </w:rPr>
            </w:pPr>
            <w:r>
              <w:rPr>
                <w:rFonts w:ascii="Arial" w:eastAsia="Arial" w:hAnsi="Arial" w:cs="Arial"/>
                <w:sz w:val="20"/>
                <w:szCs w:val="20"/>
                <w:lang w:val="es-ES_tradnl"/>
              </w:rPr>
              <w:t>8.334</w:t>
            </w:r>
          </w:p>
        </w:tc>
        <w:tc>
          <w:tcPr>
            <w:tcW w:w="1288"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6A887C86" w14:textId="77777777" w:rsidR="00E30D38" w:rsidRDefault="00E30D38" w:rsidP="00406868">
            <w:pPr>
              <w:widowControl w:val="0"/>
              <w:spacing w:after="0"/>
              <w:jc w:val="center"/>
              <w:rPr>
                <w:rFonts w:ascii="Arial" w:eastAsia="Arial" w:hAnsi="Arial" w:cs="Arial"/>
                <w:sz w:val="20"/>
                <w:szCs w:val="20"/>
                <w:lang w:val="es-ES_tradnl"/>
              </w:rPr>
            </w:pPr>
            <w:r>
              <w:rPr>
                <w:rFonts w:ascii="Arial" w:eastAsia="Arial" w:hAnsi="Arial" w:cs="Arial"/>
                <w:sz w:val="20"/>
                <w:szCs w:val="20"/>
                <w:lang w:val="es-ES_tradnl"/>
              </w:rPr>
              <w:t>2.628</w:t>
            </w:r>
          </w:p>
        </w:tc>
      </w:tr>
      <w:tr w:rsidR="00E30D38" w:rsidRPr="008E235A" w14:paraId="70141437" w14:textId="77777777" w:rsidTr="00406868">
        <w:trPr>
          <w:trHeight w:val="20"/>
        </w:trPr>
        <w:tc>
          <w:tcPr>
            <w:tcW w:w="2362"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490BF05D" w14:textId="77777777" w:rsidR="00E30D38" w:rsidRDefault="00E30D38" w:rsidP="00406868">
            <w:pPr>
              <w:widowControl w:val="0"/>
              <w:pBdr>
                <w:top w:val="nil"/>
                <w:left w:val="nil"/>
                <w:bottom w:val="nil"/>
                <w:right w:val="nil"/>
                <w:between w:val="nil"/>
              </w:pBdr>
              <w:spacing w:after="0"/>
              <w:rPr>
                <w:rFonts w:ascii="Arial" w:eastAsia="Arial" w:hAnsi="Arial" w:cs="Arial"/>
                <w:sz w:val="20"/>
                <w:szCs w:val="20"/>
                <w:lang w:val="es-ES_tradnl"/>
              </w:rPr>
            </w:pPr>
            <w:r>
              <w:rPr>
                <w:rFonts w:ascii="Arial" w:eastAsia="Arial" w:hAnsi="Arial" w:cs="Arial"/>
                <w:sz w:val="20"/>
                <w:szCs w:val="20"/>
                <w:lang w:val="es-ES_tradnl"/>
              </w:rPr>
              <w:t>Mujeres</w:t>
            </w:r>
          </w:p>
        </w:tc>
        <w:tc>
          <w:tcPr>
            <w:tcW w:w="1350"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6A10FBDF" w14:textId="77777777" w:rsidR="00E30D38" w:rsidRDefault="00E30D38" w:rsidP="00406868">
            <w:pPr>
              <w:widowControl w:val="0"/>
              <w:pBdr>
                <w:top w:val="nil"/>
                <w:left w:val="nil"/>
                <w:bottom w:val="nil"/>
                <w:right w:val="nil"/>
                <w:between w:val="nil"/>
              </w:pBdr>
              <w:spacing w:after="0"/>
              <w:jc w:val="center"/>
              <w:rPr>
                <w:rFonts w:ascii="Arial" w:eastAsia="Arial" w:hAnsi="Arial" w:cs="Arial"/>
                <w:sz w:val="20"/>
                <w:szCs w:val="20"/>
                <w:lang w:val="es-ES_tradnl"/>
              </w:rPr>
            </w:pPr>
            <w:r>
              <w:rPr>
                <w:rFonts w:ascii="Arial" w:eastAsia="Arial" w:hAnsi="Arial" w:cs="Arial"/>
                <w:sz w:val="20"/>
                <w:szCs w:val="20"/>
                <w:lang w:val="es-ES_tradnl"/>
              </w:rPr>
              <w:t>578</w:t>
            </w:r>
          </w:p>
        </w:tc>
        <w:tc>
          <w:tcPr>
            <w:tcW w:w="1288"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289B7CEB" w14:textId="77777777" w:rsidR="00E30D38" w:rsidRDefault="00E30D38" w:rsidP="00406868">
            <w:pPr>
              <w:widowControl w:val="0"/>
              <w:spacing w:after="0"/>
              <w:jc w:val="center"/>
              <w:rPr>
                <w:rFonts w:ascii="Arial" w:eastAsia="Arial" w:hAnsi="Arial" w:cs="Arial"/>
                <w:sz w:val="20"/>
                <w:szCs w:val="20"/>
                <w:lang w:val="es-ES_tradnl"/>
              </w:rPr>
            </w:pPr>
            <w:r>
              <w:rPr>
                <w:rFonts w:ascii="Arial" w:eastAsia="Arial" w:hAnsi="Arial" w:cs="Arial"/>
                <w:sz w:val="20"/>
                <w:szCs w:val="20"/>
                <w:lang w:val="es-ES_tradnl"/>
              </w:rPr>
              <w:t>122</w:t>
            </w:r>
          </w:p>
        </w:tc>
      </w:tr>
    </w:tbl>
    <w:p w14:paraId="4D5881CF" w14:textId="77777777" w:rsidR="00E30D38" w:rsidRPr="0044082D" w:rsidRDefault="00E30D38" w:rsidP="0044082D">
      <w:pPr>
        <w:pBdr>
          <w:top w:val="nil"/>
          <w:left w:val="nil"/>
          <w:bottom w:val="nil"/>
          <w:right w:val="nil"/>
          <w:between w:val="nil"/>
        </w:pBdr>
        <w:spacing w:before="120" w:after="120" w:line="240" w:lineRule="auto"/>
        <w:ind w:left="720"/>
        <w:jc w:val="both"/>
        <w:rPr>
          <w:rFonts w:ascii="Arial" w:hAnsi="Arial"/>
        </w:rPr>
      </w:pPr>
    </w:p>
    <w:p w14:paraId="5778B78B" w14:textId="759FC2C3"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 xml:space="preserve">Teniendo en cuenta las mediciones realizadas en </w:t>
      </w:r>
      <w:r w:rsidRPr="0021304E">
        <w:rPr>
          <w:rFonts w:ascii="Arial" w:hAnsi="Arial" w:cs="Arial"/>
          <w:lang w:val="es-ES_tradnl"/>
        </w:rPr>
        <w:t>la línea</w:t>
      </w:r>
      <w:r w:rsidRPr="0044082D">
        <w:rPr>
          <w:rFonts w:ascii="Arial" w:hAnsi="Arial"/>
          <w:lang w:val="es-ES_tradnl"/>
        </w:rPr>
        <w:t xml:space="preserve"> de base, se llevará a cabo el emparejamiento entre las PPL del grupo de control y el grupo de tratamiento con el fin de </w:t>
      </w:r>
      <w:r w:rsidRPr="0021304E">
        <w:rPr>
          <w:rFonts w:ascii="Arial" w:hAnsi="Arial" w:cs="Arial"/>
          <w:lang w:val="es-ES_tradnl"/>
        </w:rPr>
        <w:t>documentar la comparabilidad</w:t>
      </w:r>
      <w:r w:rsidRPr="0044082D">
        <w:rPr>
          <w:rFonts w:ascii="Arial" w:hAnsi="Arial"/>
          <w:lang w:val="es-ES_tradnl"/>
        </w:rPr>
        <w:t xml:space="preserve"> entre </w:t>
      </w:r>
      <w:r w:rsidRPr="0021304E">
        <w:rPr>
          <w:rFonts w:ascii="Arial" w:hAnsi="Arial" w:cs="Arial"/>
          <w:lang w:val="es-ES_tradnl"/>
        </w:rPr>
        <w:t>ambos grupos</w:t>
      </w:r>
      <w:r w:rsidRPr="0044082D">
        <w:rPr>
          <w:rFonts w:ascii="Arial" w:hAnsi="Arial"/>
          <w:lang w:val="es-ES_tradnl"/>
        </w:rPr>
        <w:t>. Una vez emparejados, la estimación del impacto se realizará a través de la siguiente ecuación.</w:t>
      </w:r>
    </w:p>
    <w:p w14:paraId="4D262510" w14:textId="77777777" w:rsidR="00E30D38" w:rsidRPr="0044082D" w:rsidRDefault="00E30D38" w:rsidP="00E30D38">
      <w:pPr>
        <w:rPr>
          <w:lang w:val="es-ES_tradnl"/>
        </w:rPr>
      </w:pPr>
    </w:p>
    <w:p w14:paraId="4B68C149" w14:textId="5036F821" w:rsidR="00E30D38" w:rsidRPr="0044082D" w:rsidRDefault="006A0165" w:rsidP="00E30D38">
      <w:pPr>
        <w:jc w:val="center"/>
        <w:rPr>
          <w:rFonts w:ascii="Cambria Math" w:hAnsi="Cambria Math"/>
          <w:sz w:val="19"/>
          <w:lang w:val="es-ES_tradnl"/>
        </w:rPr>
      </w:pPr>
      <m:oMathPara>
        <m:oMath>
          <m:sSub>
            <m:sSubPr>
              <m:ctrlPr>
                <w:rPr>
                  <w:rFonts w:ascii="Cambria Math" w:hAnsi="Cambria Math"/>
                  <w:sz w:val="19"/>
                  <w:lang w:val="es-ES_tradnl"/>
                </w:rPr>
              </m:ctrlPr>
            </m:sSubPr>
            <m:e>
              <m:r>
                <w:rPr>
                  <w:rFonts w:ascii="Cambria Math" w:hAnsi="Cambria Math"/>
                  <w:sz w:val="19"/>
                  <w:lang w:val="es-ES_tradnl"/>
                </w:rPr>
                <m:t>y</m:t>
              </m:r>
            </m:e>
            <m:sub>
              <m:r>
                <w:rPr>
                  <w:rFonts w:ascii="Cambria Math" w:hAnsi="Cambria Math"/>
                  <w:sz w:val="19"/>
                  <w:lang w:val="es-ES_tradnl"/>
                </w:rPr>
                <m:t>it</m:t>
              </m:r>
            </m:sub>
          </m:sSub>
          <m:r>
            <w:rPr>
              <w:rFonts w:ascii="Cambria Math" w:hAnsi="Cambria Math"/>
              <w:sz w:val="19"/>
              <w:lang w:val="es-ES_tradnl"/>
            </w:rPr>
            <m:t xml:space="preserve">= </m:t>
          </m:r>
          <m:sSub>
            <m:sSubPr>
              <m:ctrlPr>
                <w:rPr>
                  <w:rFonts w:ascii="Cambria Math" w:hAnsi="Cambria Math"/>
                  <w:sz w:val="19"/>
                  <w:lang w:val="es-ES_tradnl"/>
                </w:rPr>
              </m:ctrlPr>
            </m:sSubPr>
            <m:e>
              <m:r>
                <w:rPr>
                  <w:rFonts w:ascii="Cambria Math" w:hAnsi="Cambria Math"/>
                  <w:sz w:val="19"/>
                  <w:lang w:val="es-ES_tradnl"/>
                </w:rPr>
                <m:t>β</m:t>
              </m:r>
            </m:e>
            <m:sub>
              <m:r>
                <w:rPr>
                  <w:rFonts w:ascii="Cambria Math" w:hAnsi="Cambria Math"/>
                  <w:sz w:val="19"/>
                  <w:lang w:val="es-ES_tradnl"/>
                </w:rPr>
                <m:t>0</m:t>
              </m:r>
            </m:sub>
          </m:sSub>
          <m:r>
            <w:rPr>
              <w:rFonts w:ascii="Cambria Math" w:hAnsi="Cambria Math"/>
              <w:sz w:val="19"/>
              <w:lang w:val="es-ES_tradnl"/>
            </w:rPr>
            <m:t xml:space="preserve">+ </m:t>
          </m:r>
          <m:sSub>
            <m:sSubPr>
              <m:ctrlPr>
                <w:rPr>
                  <w:rFonts w:ascii="Cambria Math" w:hAnsi="Cambria Math"/>
                  <w:sz w:val="19"/>
                  <w:lang w:val="es-ES_tradnl"/>
                </w:rPr>
              </m:ctrlPr>
            </m:sSubPr>
            <m:e>
              <m:sSub>
                <m:sSubPr>
                  <m:ctrlPr>
                    <w:rPr>
                      <w:rFonts w:ascii="Cambria Math" w:hAnsi="Cambria Math"/>
                      <w:sz w:val="19"/>
                      <w:lang w:val="es-ES_tradnl"/>
                    </w:rPr>
                  </m:ctrlPr>
                </m:sSubPr>
                <m:e>
                  <m:r>
                    <w:rPr>
                      <w:rFonts w:ascii="Cambria Math" w:hAnsi="Cambria Math"/>
                      <w:sz w:val="19"/>
                      <w:lang w:val="es-ES_tradnl"/>
                    </w:rPr>
                    <m:t>α</m:t>
                  </m:r>
                </m:e>
                <m:sub>
                  <m:r>
                    <w:rPr>
                      <w:rFonts w:ascii="Cambria Math" w:hAnsi="Cambria Math"/>
                      <w:sz w:val="19"/>
                      <w:lang w:val="es-ES_tradnl"/>
                    </w:rPr>
                    <m:t>1</m:t>
                  </m:r>
                </m:sub>
              </m:sSub>
              <m:r>
                <w:rPr>
                  <w:rFonts w:ascii="Cambria Math" w:hAnsi="Cambria Math"/>
                  <w:sz w:val="19"/>
                  <w:lang w:val="es-ES_tradnl"/>
                </w:rPr>
                <m:t>T</m:t>
              </m:r>
            </m:e>
            <m:sub>
              <m:r>
                <w:rPr>
                  <w:rFonts w:ascii="Cambria Math" w:hAnsi="Cambria Math"/>
                  <w:sz w:val="19"/>
                  <w:lang w:val="es-ES_tradnl"/>
                </w:rPr>
                <m:t>1i</m:t>
              </m:r>
            </m:sub>
          </m:sSub>
          <m:r>
            <w:rPr>
              <w:rFonts w:ascii="Cambria Math" w:hAnsi="Cambria Math"/>
              <w:sz w:val="19"/>
              <w:lang w:val="es-ES_tradnl"/>
            </w:rPr>
            <m:t xml:space="preserve"> +   </m:t>
          </m:r>
          <m:nary>
            <m:naryPr>
              <m:chr m:val="∑"/>
              <m:ctrlPr>
                <w:rPr>
                  <w:rFonts w:ascii="Cambria Math" w:eastAsia="Cambria Math" w:hAnsi="Cambria Math" w:cs="Cambria Math"/>
                  <w:sz w:val="19"/>
                  <w:szCs w:val="19"/>
                  <w:lang w:val="es-ES_tradnl"/>
                </w:rPr>
              </m:ctrlPr>
            </m:naryPr>
            <m:sub>
              <m:r>
                <w:rPr>
                  <w:rFonts w:ascii="Cambria Math" w:eastAsia="Cambria Math" w:hAnsi="Cambria Math" w:cs="Cambria Math"/>
                  <w:sz w:val="19"/>
                  <w:szCs w:val="19"/>
                  <w:lang w:val="es-ES_tradnl"/>
                </w:rPr>
                <m:t>n=1</m:t>
              </m:r>
            </m:sub>
            <m:sup>
              <m:r>
                <w:rPr>
                  <w:rFonts w:ascii="Cambria Math" w:eastAsia="Cambria Math" w:hAnsi="Cambria Math" w:cs="Cambria Math"/>
                  <w:sz w:val="19"/>
                  <w:szCs w:val="19"/>
                  <w:lang w:val="es-ES_tradnl"/>
                </w:rPr>
                <m:t>N</m:t>
              </m:r>
            </m:sup>
            <m:e>
              <m:sSub>
                <m:sSubPr>
                  <m:ctrlPr>
                    <w:rPr>
                      <w:rFonts w:ascii="Cambria Math" w:eastAsia="Cambria Math" w:hAnsi="Cambria Math" w:cs="Cambria Math"/>
                      <w:sz w:val="19"/>
                      <w:szCs w:val="19"/>
                      <w:lang w:val="es-ES_tradnl"/>
                    </w:rPr>
                  </m:ctrlPr>
                </m:sSubPr>
                <m:e>
                  <m:sSub>
                    <m:sSubPr>
                      <m:ctrlPr>
                        <w:rPr>
                          <w:rFonts w:ascii="Cambria Math" w:eastAsia="Cambria Math" w:hAnsi="Cambria Math" w:cs="Cambria Math"/>
                          <w:sz w:val="19"/>
                          <w:szCs w:val="19"/>
                          <w:lang w:val="es-ES_tradnl"/>
                        </w:rPr>
                      </m:ctrlPr>
                    </m:sSubPr>
                    <m:e>
                      <m:r>
                        <w:rPr>
                          <w:rFonts w:ascii="Cambria Math" w:eastAsia="Cambria Math" w:hAnsi="Cambria Math" w:cs="Cambria Math"/>
                          <w:sz w:val="19"/>
                          <w:szCs w:val="19"/>
                          <w:lang w:val="es-ES_tradnl"/>
                        </w:rPr>
                        <m:t>β</m:t>
                      </m:r>
                    </m:e>
                    <m:sub>
                      <m:r>
                        <w:rPr>
                          <w:rFonts w:ascii="Cambria Math" w:eastAsia="Cambria Math" w:hAnsi="Cambria Math" w:cs="Cambria Math"/>
                          <w:sz w:val="19"/>
                          <w:szCs w:val="19"/>
                          <w:lang w:val="es-ES_tradnl"/>
                        </w:rPr>
                        <m:t>n</m:t>
                      </m:r>
                    </m:sub>
                  </m:sSub>
                  <m:r>
                    <w:rPr>
                      <w:rFonts w:ascii="Cambria Math" w:eastAsia="Cambria Math" w:hAnsi="Cambria Math" w:cs="Cambria Math"/>
                      <w:sz w:val="19"/>
                      <w:szCs w:val="19"/>
                      <w:lang w:val="es-ES_tradnl"/>
                    </w:rPr>
                    <m:t>X</m:t>
                  </m:r>
                </m:e>
                <m:sub>
                  <m:r>
                    <w:rPr>
                      <w:rFonts w:ascii="Cambria Math" w:eastAsia="Cambria Math" w:hAnsi="Cambria Math" w:cs="Cambria Math"/>
                      <w:sz w:val="19"/>
                      <w:szCs w:val="19"/>
                      <w:lang w:val="es-ES_tradnl"/>
                    </w:rPr>
                    <m:t>ni</m:t>
                  </m:r>
                </m:sub>
              </m:sSub>
            </m:e>
          </m:nary>
          <m:r>
            <w:rPr>
              <w:rFonts w:ascii="Cambria Math" w:eastAsia="Cambria Math" w:hAnsi="Cambria Math" w:cs="Cambria Math"/>
              <w:sz w:val="19"/>
              <w:szCs w:val="19"/>
              <w:lang w:val="es-ES_tradnl"/>
            </w:rPr>
            <m:t xml:space="preserve">+ </m:t>
          </m:r>
          <m:nary>
            <m:naryPr>
              <m:chr m:val="∑"/>
              <m:ctrlPr>
                <w:rPr>
                  <w:rFonts w:ascii="Cambria Math" w:eastAsia="Cambria Math" w:hAnsi="Cambria Math" w:cs="Cambria Math"/>
                  <w:sz w:val="19"/>
                  <w:szCs w:val="19"/>
                  <w:lang w:val="es-ES_tradnl"/>
                </w:rPr>
              </m:ctrlPr>
            </m:naryPr>
            <m:sub>
              <m:r>
                <w:rPr>
                  <w:rFonts w:ascii="Cambria Math" w:eastAsia="Cambria Math" w:hAnsi="Cambria Math" w:cs="Cambria Math"/>
                  <w:sz w:val="19"/>
                  <w:szCs w:val="19"/>
                  <w:lang w:val="es-ES_tradnl"/>
                </w:rPr>
                <m:t>n=1</m:t>
              </m:r>
            </m:sub>
            <m:sup>
              <m:r>
                <w:rPr>
                  <w:rFonts w:ascii="Cambria Math" w:eastAsia="Cambria Math" w:hAnsi="Cambria Math" w:cs="Cambria Math"/>
                  <w:sz w:val="19"/>
                  <w:szCs w:val="19"/>
                  <w:lang w:val="es-ES_tradnl"/>
                </w:rPr>
                <m:t>N</m:t>
              </m:r>
            </m:sup>
            <m:e>
              <m:sSub>
                <m:sSubPr>
                  <m:ctrlPr>
                    <w:rPr>
                      <w:rFonts w:ascii="Cambria Math" w:eastAsia="Cambria Math" w:hAnsi="Cambria Math" w:cs="Cambria Math"/>
                      <w:sz w:val="19"/>
                      <w:szCs w:val="19"/>
                      <w:lang w:val="es-ES_tradnl"/>
                    </w:rPr>
                  </m:ctrlPr>
                </m:sSubPr>
                <m:e>
                  <m:sSub>
                    <m:sSubPr>
                      <m:ctrlPr>
                        <w:rPr>
                          <w:rFonts w:ascii="Cambria Math" w:eastAsia="Cambria Math" w:hAnsi="Cambria Math" w:cs="Cambria Math"/>
                          <w:sz w:val="19"/>
                          <w:szCs w:val="19"/>
                          <w:lang w:val="es-ES_tradnl"/>
                        </w:rPr>
                      </m:ctrlPr>
                    </m:sSubPr>
                    <m:e>
                      <m:r>
                        <w:rPr>
                          <w:rFonts w:ascii="Cambria Math" w:eastAsia="Cambria Math" w:hAnsi="Cambria Math" w:cs="Cambria Math"/>
                          <w:sz w:val="19"/>
                          <w:szCs w:val="19"/>
                          <w:lang w:val="es-ES_tradnl"/>
                        </w:rPr>
                        <m:t>β</m:t>
                      </m:r>
                    </m:e>
                    <m:sub>
                      <m:r>
                        <w:rPr>
                          <w:rFonts w:ascii="Cambria Math" w:eastAsia="Cambria Math" w:hAnsi="Cambria Math" w:cs="Cambria Math"/>
                          <w:sz w:val="19"/>
                          <w:szCs w:val="19"/>
                          <w:lang w:val="es-ES_tradnl"/>
                        </w:rPr>
                        <m:t>n</m:t>
                      </m:r>
                    </m:sub>
                  </m:sSub>
                  <m:r>
                    <w:rPr>
                      <w:rFonts w:ascii="Cambria Math" w:eastAsia="Cambria Math" w:hAnsi="Cambria Math" w:cs="Cambria Math"/>
                      <w:sz w:val="19"/>
                      <w:szCs w:val="19"/>
                      <w:lang w:val="es-ES_tradnl"/>
                    </w:rPr>
                    <m:t>X</m:t>
                  </m:r>
                </m:e>
                <m:sub>
                  <m:r>
                    <w:rPr>
                      <w:rFonts w:ascii="Cambria Math" w:eastAsia="Cambria Math" w:hAnsi="Cambria Math" w:cs="Cambria Math"/>
                      <w:sz w:val="19"/>
                      <w:szCs w:val="19"/>
                      <w:lang w:val="es-ES_tradnl"/>
                    </w:rPr>
                    <m:t>ni</m:t>
                  </m:r>
                </m:sub>
              </m:sSub>
              <m:sSub>
                <m:sSubPr>
                  <m:ctrlPr>
                    <w:rPr>
                      <w:rFonts w:ascii="Cambria Math" w:eastAsia="Cambria Math" w:hAnsi="Cambria Math" w:cs="Cambria Math"/>
                      <w:sz w:val="19"/>
                      <w:szCs w:val="19"/>
                      <w:lang w:val="es-ES_tradnl"/>
                    </w:rPr>
                  </m:ctrlPr>
                </m:sSubPr>
                <m:e>
                  <m:r>
                    <w:rPr>
                      <w:rFonts w:ascii="Cambria Math" w:eastAsia="Cambria Math" w:hAnsi="Cambria Math" w:cs="Cambria Math"/>
                      <w:sz w:val="19"/>
                      <w:szCs w:val="19"/>
                      <w:lang w:val="es-ES_tradnl"/>
                    </w:rPr>
                    <m:t>T</m:t>
                  </m:r>
                </m:e>
                <m:sub>
                  <m:r>
                    <w:rPr>
                      <w:rFonts w:ascii="Cambria Math" w:eastAsia="Cambria Math" w:hAnsi="Cambria Math" w:cs="Cambria Math"/>
                      <w:sz w:val="19"/>
                      <w:szCs w:val="19"/>
                      <w:lang w:val="es-ES_tradnl"/>
                    </w:rPr>
                    <m:t>1i</m:t>
                  </m:r>
                </m:sub>
              </m:sSub>
            </m:e>
          </m:nary>
          <m:r>
            <w:rPr>
              <w:rFonts w:ascii="Cambria Math" w:eastAsia="Cambria Math" w:hAnsi="Cambria Math" w:cs="Cambria Math"/>
              <w:sz w:val="19"/>
              <w:szCs w:val="19"/>
              <w:lang w:val="es-ES_tradnl"/>
            </w:rPr>
            <m:t>+</m:t>
          </m:r>
          <m:sSub>
            <m:sSubPr>
              <m:ctrlPr>
                <w:rPr>
                  <w:rFonts w:ascii="Cambria Math" w:eastAsia="Cambria Math" w:hAnsi="Cambria Math" w:cs="Cambria Math"/>
                  <w:sz w:val="19"/>
                  <w:szCs w:val="19"/>
                  <w:lang w:val="es-ES_tradnl"/>
                </w:rPr>
              </m:ctrlPr>
            </m:sSubPr>
            <m:e>
              <m:r>
                <w:rPr>
                  <w:rFonts w:ascii="Cambria Math" w:eastAsia="Cambria Math" w:hAnsi="Cambria Math" w:cs="Cambria Math"/>
                  <w:sz w:val="19"/>
                  <w:szCs w:val="19"/>
                  <w:lang w:val="es-ES_tradnl"/>
                </w:rPr>
                <m:t>γ</m:t>
              </m:r>
            </m:e>
            <m:sub>
              <m:r>
                <w:rPr>
                  <w:rFonts w:ascii="Cambria Math" w:eastAsia="Cambria Math" w:hAnsi="Cambria Math" w:cs="Cambria Math"/>
                  <w:sz w:val="19"/>
                  <w:szCs w:val="19"/>
                  <w:lang w:val="es-ES_tradnl"/>
                </w:rPr>
                <m:t>t</m:t>
              </m:r>
            </m:sub>
          </m:sSub>
          <m:r>
            <w:rPr>
              <w:rFonts w:ascii="Cambria Math" w:eastAsia="Cambria Math" w:hAnsi="Cambria Math" w:cs="Cambria Math"/>
              <w:sz w:val="19"/>
              <w:szCs w:val="19"/>
              <w:lang w:val="es-ES_tradnl"/>
            </w:rPr>
            <m:t>+</m:t>
          </m:r>
          <m:sSub>
            <m:sSubPr>
              <m:ctrlPr>
                <w:rPr>
                  <w:rFonts w:ascii="Cambria Math" w:eastAsia="Cambria Math" w:hAnsi="Cambria Math" w:cs="Cambria Math"/>
                  <w:sz w:val="19"/>
                  <w:szCs w:val="19"/>
                  <w:lang w:val="es-ES_tradnl"/>
                </w:rPr>
              </m:ctrlPr>
            </m:sSubPr>
            <m:e>
              <m:r>
                <w:rPr>
                  <w:rFonts w:ascii="Cambria Math" w:eastAsia="Cambria Math" w:hAnsi="Cambria Math" w:cs="Cambria Math"/>
                  <w:sz w:val="19"/>
                  <w:szCs w:val="19"/>
                  <w:lang w:val="es-ES_tradnl"/>
                </w:rPr>
                <m:t>ε</m:t>
              </m:r>
            </m:e>
            <m:sub>
              <m:r>
                <w:rPr>
                  <w:rFonts w:ascii="Cambria Math" w:eastAsia="Cambria Math" w:hAnsi="Cambria Math" w:cs="Cambria Math"/>
                  <w:sz w:val="19"/>
                  <w:szCs w:val="19"/>
                  <w:lang w:val="es-ES_tradnl"/>
                </w:rPr>
                <m:t>it</m:t>
              </m:r>
            </m:sub>
          </m:sSub>
          <m:r>
            <w:rPr>
              <w:rFonts w:ascii="Cambria Math" w:hAnsi="Cambria Math"/>
              <w:sz w:val="19"/>
              <w:lang w:val="es-ES_tradnl"/>
            </w:rPr>
            <m:t xml:space="preserve"> (1)</m:t>
          </m:r>
        </m:oMath>
      </m:oMathPara>
    </w:p>
    <w:p w14:paraId="0CCBEBA2" w14:textId="77777777" w:rsidR="00E30D38" w:rsidRPr="0044082D" w:rsidRDefault="00E30D38" w:rsidP="00E30D38">
      <w:pPr>
        <w:rPr>
          <w:lang w:val="es-ES_tradnl"/>
        </w:rPr>
      </w:pPr>
    </w:p>
    <w:p w14:paraId="061B5EBA" w14:textId="77777777"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shd w:val="clear" w:color="auto" w:fill="FFFFFF"/>
          <w:lang w:val="es-ES_tradnl"/>
        </w:rPr>
        <w:t xml:space="preserve">Donde </w:t>
      </w:r>
      <m:oMath>
        <m:sSub>
          <m:sSubPr>
            <m:ctrlPr>
              <w:rPr>
                <w:rFonts w:ascii="Cambria Math" w:hAnsi="Cambria Math"/>
                <w:i/>
                <w:shd w:val="clear" w:color="auto" w:fill="FFFFFF"/>
                <w:lang w:val="es-ES_tradnl"/>
              </w:rPr>
            </m:ctrlPr>
          </m:sSubPr>
          <m:e>
            <m:r>
              <w:rPr>
                <w:rFonts w:ascii="Cambria Math" w:hAnsi="Cambria Math"/>
                <w:shd w:val="clear" w:color="auto" w:fill="FFFFFF"/>
                <w:lang w:val="es-ES_tradnl"/>
              </w:rPr>
              <m:t>y</m:t>
            </m:r>
          </m:e>
          <m:sub>
            <m:r>
              <w:rPr>
                <w:rFonts w:ascii="Cambria Math" w:hAnsi="Cambria Math"/>
                <w:shd w:val="clear" w:color="auto" w:fill="FFFFFF"/>
                <w:lang w:val="es-ES_tradnl"/>
              </w:rPr>
              <m:t>it</m:t>
            </m:r>
          </m:sub>
        </m:sSub>
      </m:oMath>
      <w:r w:rsidRPr="0044082D">
        <w:rPr>
          <w:rFonts w:ascii="Arial" w:hAnsi="Arial"/>
          <w:shd w:val="clear" w:color="auto" w:fill="FFFFFF"/>
          <w:lang w:val="es-ES_tradnl"/>
        </w:rPr>
        <w:t xml:space="preserve"> es el resultado de interés para la tasa de reincidencia o para el cambio en nivel de riesgo. Puntualmente, se calcula reincidencia como el número de personas del año de referencia que después de un año de haber salido de prisión han reingresado al sistema penitenciario</w:t>
      </w:r>
      <w:r w:rsidRPr="0021304E">
        <w:rPr>
          <w:rFonts w:ascii="Arial" w:hAnsi="Arial" w:cs="Arial"/>
          <w:shd w:val="clear" w:color="auto" w:fill="FFFFFF"/>
          <w:lang w:val="es-ES_tradnl"/>
        </w:rPr>
        <w:t xml:space="preserve"> por una nueva condena que se deriva de un delito cometido en fecha posterior a la fecha de egreso</w:t>
      </w:r>
      <w:r w:rsidRPr="0076652D">
        <w:rPr>
          <w:rStyle w:val="FootnoteReference"/>
          <w:rFonts w:ascii="Arial" w:hAnsi="Arial" w:cs="Arial"/>
          <w:sz w:val="22"/>
          <w:shd w:val="clear" w:color="auto" w:fill="FFFFFF"/>
          <w:lang w:val="es-ES_tradnl"/>
        </w:rPr>
        <w:footnoteReference w:id="12"/>
      </w:r>
      <w:r w:rsidRPr="0044082D">
        <w:rPr>
          <w:rFonts w:ascii="Arial" w:hAnsi="Arial"/>
          <w:shd w:val="clear" w:color="auto" w:fill="FFFFFF"/>
          <w:lang w:val="es-ES_tradnl"/>
        </w:rPr>
        <w:t xml:space="preserve">, sobre el total de personas del año de referencia; y el cambio en el nivel de riesgo se calcula como el número de PPL que reducen su nivel de riesgo entre ambas mediciones, sobre el total de PPL con evaluación de riesgo.  </w:t>
      </w:r>
      <m:oMath>
        <m:sSub>
          <m:sSubPr>
            <m:ctrlPr>
              <w:rPr>
                <w:rFonts w:ascii="Cambria Math" w:hAnsi="Cambria Math"/>
                <w:i/>
                <w:shd w:val="clear" w:color="auto" w:fill="FFFFFF"/>
                <w:lang w:val="es-ES_tradnl"/>
              </w:rPr>
            </m:ctrlPr>
          </m:sSubPr>
          <m:e>
            <m:r>
              <w:rPr>
                <w:rFonts w:ascii="Cambria Math" w:hAnsi="Cambria Math"/>
                <w:shd w:val="clear" w:color="auto" w:fill="FFFFFF"/>
                <w:lang w:val="es-ES_tradnl"/>
              </w:rPr>
              <m:t>T</m:t>
            </m:r>
          </m:e>
          <m:sub>
            <m:r>
              <w:rPr>
                <w:rFonts w:ascii="Cambria Math" w:hAnsi="Cambria Math"/>
                <w:shd w:val="clear" w:color="auto" w:fill="FFFFFF"/>
                <w:lang w:val="es-ES_tradnl"/>
              </w:rPr>
              <m:t>1i</m:t>
            </m:r>
          </m:sub>
        </m:sSub>
      </m:oMath>
      <w:r w:rsidRPr="0044082D">
        <w:rPr>
          <w:rFonts w:ascii="Cambria Math" w:hAnsi="Cambria Math"/>
          <w:shd w:val="clear" w:color="auto" w:fill="FFFFFF"/>
          <w:lang w:val="es-ES_tradnl"/>
        </w:rPr>
        <w:t>, </w:t>
      </w:r>
      <w:r w:rsidRPr="0044082D">
        <w:rPr>
          <w:rFonts w:ascii="Arial" w:hAnsi="Arial"/>
          <w:shd w:val="clear" w:color="auto" w:fill="FFFFFF"/>
          <w:lang w:val="es-ES_tradnl"/>
        </w:rPr>
        <w:t>es una variable dicótoma que toma el valor de 1 si el individuo hace parte del grupo de tratamiento y 0 de lo contrario. Por su parte, </w:t>
      </w:r>
      <m:oMath>
        <m:sSub>
          <m:sSubPr>
            <m:ctrlPr>
              <w:rPr>
                <w:rFonts w:ascii="Cambria Math" w:hAnsi="Cambria Math"/>
                <w:i/>
                <w:shd w:val="clear" w:color="auto" w:fill="FFFFFF"/>
                <w:lang w:val="es-ES_tradnl"/>
              </w:rPr>
            </m:ctrlPr>
          </m:sSubPr>
          <m:e>
            <m:r>
              <w:rPr>
                <w:rFonts w:ascii="Cambria Math" w:hAnsi="Cambria Math"/>
                <w:shd w:val="clear" w:color="auto" w:fill="FFFFFF"/>
                <w:lang w:val="es-ES_tradnl"/>
              </w:rPr>
              <m:t>X</m:t>
            </m:r>
          </m:e>
          <m:sub>
            <m:r>
              <w:rPr>
                <w:rFonts w:ascii="Cambria Math" w:hAnsi="Cambria Math"/>
                <w:shd w:val="clear" w:color="auto" w:fill="FFFFFF"/>
                <w:lang w:val="es-ES_tradnl"/>
              </w:rPr>
              <m:t>ni</m:t>
            </m:r>
          </m:sub>
        </m:sSub>
      </m:oMath>
      <w:r w:rsidRPr="0044082D">
        <w:rPr>
          <w:rFonts w:ascii="Cambria Math" w:hAnsi="Cambria Math"/>
          <w:shd w:val="clear" w:color="auto" w:fill="FFFFFF"/>
          <w:lang w:val="es-ES_tradnl"/>
        </w:rPr>
        <w:t xml:space="preserve"> </w:t>
      </w:r>
      <w:r w:rsidRPr="0044082D">
        <w:rPr>
          <w:rFonts w:ascii="Arial" w:hAnsi="Arial"/>
          <w:shd w:val="clear" w:color="auto" w:fill="FFFFFF"/>
          <w:lang w:val="es-ES_tradnl"/>
        </w:rPr>
        <w:t xml:space="preserve">son N controles individuales incluidos para reducir la varianza residual, </w:t>
      </w:r>
      <m:oMath>
        <m:sSub>
          <m:sSubPr>
            <m:ctrlPr>
              <w:rPr>
                <w:rFonts w:ascii="Cambria Math" w:hAnsi="Cambria Math"/>
                <w:i/>
                <w:shd w:val="clear" w:color="auto" w:fill="FFFFFF"/>
                <w:lang w:val="es-ES_tradnl"/>
              </w:rPr>
            </m:ctrlPr>
          </m:sSubPr>
          <m:e>
            <m:r>
              <w:rPr>
                <w:rFonts w:ascii="Cambria Math" w:hAnsi="Cambria Math"/>
                <w:shd w:val="clear" w:color="auto" w:fill="FFFFFF"/>
                <w:lang w:val="es-ES_tradnl"/>
              </w:rPr>
              <m:t>γ</m:t>
            </m:r>
          </m:e>
          <m:sub>
            <m:r>
              <w:rPr>
                <w:rFonts w:ascii="Cambria Math" w:hAnsi="Cambria Math"/>
                <w:shd w:val="clear" w:color="auto" w:fill="FFFFFF"/>
                <w:lang w:val="es-ES_tradnl"/>
              </w:rPr>
              <m:t>t</m:t>
            </m:r>
          </m:sub>
        </m:sSub>
      </m:oMath>
      <w:r w:rsidRPr="0044082D">
        <w:rPr>
          <w:rFonts w:ascii="Arial" w:hAnsi="Arial"/>
          <w:shd w:val="clear" w:color="auto" w:fill="FFFFFF"/>
          <w:lang w:val="es-ES_tradnl"/>
        </w:rPr>
        <w:t xml:space="preserve"> son efectos fijos de tiempo. </w:t>
      </w:r>
    </w:p>
    <w:p w14:paraId="239F14B0" w14:textId="77777777" w:rsidR="00E67E28" w:rsidRDefault="00E67E28" w:rsidP="005761BD">
      <w:pPr>
        <w:pBdr>
          <w:top w:val="nil"/>
          <w:left w:val="nil"/>
          <w:bottom w:val="nil"/>
          <w:right w:val="nil"/>
          <w:between w:val="nil"/>
        </w:pBdr>
        <w:spacing w:before="120" w:after="120"/>
        <w:rPr>
          <w:rFonts w:ascii="Arial" w:hAnsi="Arial"/>
          <w:b/>
          <w:sz w:val="20"/>
          <w:lang w:val="es-ES_tradnl"/>
        </w:rPr>
      </w:pPr>
    </w:p>
    <w:p w14:paraId="05280FC4" w14:textId="5CA23106" w:rsidR="00E30D38" w:rsidRPr="00541511" w:rsidRDefault="00E30D38" w:rsidP="00E67E28">
      <w:pPr>
        <w:pBdr>
          <w:top w:val="nil"/>
          <w:left w:val="nil"/>
          <w:bottom w:val="nil"/>
          <w:right w:val="nil"/>
          <w:between w:val="nil"/>
        </w:pBdr>
        <w:spacing w:before="120" w:after="120"/>
        <w:jc w:val="center"/>
        <w:rPr>
          <w:rFonts w:ascii="Arial" w:hAnsi="Arial"/>
          <w:b/>
          <w:sz w:val="18"/>
          <w:szCs w:val="18"/>
          <w:lang w:val="es-ES_tradnl"/>
        </w:rPr>
      </w:pPr>
      <w:r w:rsidRPr="00541511">
        <w:rPr>
          <w:rFonts w:ascii="Arial" w:hAnsi="Arial"/>
          <w:b/>
          <w:sz w:val="18"/>
          <w:szCs w:val="18"/>
          <w:lang w:val="es-ES_tradnl"/>
        </w:rPr>
        <w:t xml:space="preserve">Cuadro </w:t>
      </w:r>
      <w:r w:rsidR="0076652D">
        <w:rPr>
          <w:rFonts w:ascii="Arial" w:eastAsia="Arial" w:hAnsi="Arial" w:cs="Arial"/>
          <w:b/>
          <w:sz w:val="18"/>
          <w:szCs w:val="18"/>
          <w:lang w:val="es-ES_tradnl"/>
        </w:rPr>
        <w:t>10</w:t>
      </w:r>
      <w:r w:rsidRPr="00541511">
        <w:rPr>
          <w:rFonts w:ascii="Arial" w:hAnsi="Arial"/>
          <w:b/>
          <w:sz w:val="18"/>
          <w:szCs w:val="18"/>
          <w:lang w:val="es-ES_tradnl"/>
        </w:rPr>
        <w:t>. Indicadores de resultado de la evaluación</w:t>
      </w:r>
    </w:p>
    <w:tbl>
      <w:tblPr>
        <w:tblW w:w="5475" w:type="pct"/>
        <w:jc w:val="center"/>
        <w:tblCellMar>
          <w:left w:w="70" w:type="dxa"/>
          <w:right w:w="70" w:type="dxa"/>
        </w:tblCellMar>
        <w:tblLook w:val="04A0" w:firstRow="1" w:lastRow="0" w:firstColumn="1" w:lastColumn="0" w:noHBand="0" w:noVBand="1"/>
      </w:tblPr>
      <w:tblGrid>
        <w:gridCol w:w="2074"/>
        <w:gridCol w:w="1462"/>
        <w:gridCol w:w="1029"/>
        <w:gridCol w:w="1247"/>
        <w:gridCol w:w="1114"/>
        <w:gridCol w:w="1419"/>
        <w:gridCol w:w="1322"/>
      </w:tblGrid>
      <w:tr w:rsidR="00CD6123" w:rsidRPr="00541511" w14:paraId="07F74B44" w14:textId="77777777" w:rsidTr="00541511">
        <w:trPr>
          <w:trHeight w:val="880"/>
          <w:tblHeader/>
          <w:jc w:val="center"/>
        </w:trPr>
        <w:tc>
          <w:tcPr>
            <w:tcW w:w="1073"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6CF18AC6" w14:textId="1F032B51" w:rsidR="00E30D38" w:rsidRPr="00541511" w:rsidRDefault="00E30D38" w:rsidP="0044082D">
            <w:pPr>
              <w:spacing w:after="0" w:line="240" w:lineRule="auto"/>
              <w:jc w:val="center"/>
              <w:rPr>
                <w:rFonts w:ascii="Arial" w:hAnsi="Arial"/>
                <w:b/>
                <w:color w:val="000000"/>
                <w:sz w:val="18"/>
                <w:szCs w:val="18"/>
                <w:lang w:val="es-ES_tradnl"/>
              </w:rPr>
            </w:pPr>
            <w:r w:rsidRPr="00541511">
              <w:rPr>
                <w:rFonts w:ascii="Arial" w:eastAsia="Times New Roman" w:hAnsi="Arial" w:cs="Arial"/>
                <w:b/>
                <w:bCs/>
                <w:color w:val="000000"/>
                <w:sz w:val="18"/>
                <w:szCs w:val="18"/>
                <w:lang w:val="es-ES_tradnl" w:eastAsia="es-ES"/>
              </w:rPr>
              <w:t>Indicadores</w:t>
            </w:r>
          </w:p>
        </w:tc>
        <w:tc>
          <w:tcPr>
            <w:tcW w:w="756" w:type="pct"/>
            <w:tcBorders>
              <w:top w:val="single" w:sz="4" w:space="0" w:color="auto"/>
              <w:left w:val="nil"/>
              <w:bottom w:val="single" w:sz="4" w:space="0" w:color="auto"/>
              <w:right w:val="single" w:sz="4" w:space="0" w:color="auto"/>
            </w:tcBorders>
            <w:shd w:val="clear" w:color="000000" w:fill="D9D9D9"/>
            <w:vAlign w:val="center"/>
            <w:hideMark/>
          </w:tcPr>
          <w:p w14:paraId="0965AD18" w14:textId="57A196DE" w:rsidR="00E30D38" w:rsidRPr="00541511" w:rsidRDefault="00E30D38" w:rsidP="0044082D">
            <w:pPr>
              <w:spacing w:after="0" w:line="240" w:lineRule="auto"/>
              <w:jc w:val="center"/>
              <w:rPr>
                <w:rFonts w:ascii="Arial" w:hAnsi="Arial"/>
                <w:b/>
                <w:color w:val="000000"/>
                <w:sz w:val="18"/>
                <w:szCs w:val="18"/>
                <w:lang w:val="es-ES_tradnl"/>
              </w:rPr>
            </w:pPr>
            <w:r w:rsidRPr="00541511">
              <w:rPr>
                <w:rFonts w:ascii="Arial" w:hAnsi="Arial"/>
                <w:b/>
                <w:color w:val="000000"/>
                <w:sz w:val="18"/>
                <w:szCs w:val="18"/>
                <w:lang w:val="es-ES_tradnl"/>
              </w:rPr>
              <w:t xml:space="preserve">Unidad de </w:t>
            </w:r>
            <w:r w:rsidRPr="00541511">
              <w:rPr>
                <w:rFonts w:ascii="Arial" w:eastAsia="Times New Roman" w:hAnsi="Arial" w:cs="Arial"/>
                <w:b/>
                <w:bCs/>
                <w:color w:val="000000"/>
                <w:sz w:val="18"/>
                <w:szCs w:val="18"/>
                <w:lang w:val="es-ES_tradnl" w:eastAsia="es-ES"/>
              </w:rPr>
              <w:t>Medida</w:t>
            </w:r>
          </w:p>
        </w:tc>
        <w:tc>
          <w:tcPr>
            <w:tcW w:w="532" w:type="pct"/>
            <w:tcBorders>
              <w:top w:val="single" w:sz="4" w:space="0" w:color="auto"/>
              <w:left w:val="nil"/>
              <w:bottom w:val="single" w:sz="4" w:space="0" w:color="auto"/>
              <w:right w:val="single" w:sz="4" w:space="0" w:color="auto"/>
            </w:tcBorders>
            <w:shd w:val="clear" w:color="000000" w:fill="D9D9D9"/>
            <w:vAlign w:val="center"/>
            <w:hideMark/>
          </w:tcPr>
          <w:p w14:paraId="1CAE1935" w14:textId="6D25B7AF" w:rsidR="00E30D38" w:rsidRPr="00541511" w:rsidRDefault="00E30D38" w:rsidP="0044082D">
            <w:pPr>
              <w:spacing w:after="0" w:line="240" w:lineRule="auto"/>
              <w:jc w:val="center"/>
              <w:rPr>
                <w:rFonts w:ascii="Arial" w:hAnsi="Arial"/>
                <w:b/>
                <w:color w:val="000000"/>
                <w:sz w:val="18"/>
                <w:szCs w:val="18"/>
                <w:lang w:val="es-ES_tradnl"/>
              </w:rPr>
            </w:pPr>
            <w:r w:rsidRPr="00541511">
              <w:rPr>
                <w:rFonts w:ascii="Arial" w:hAnsi="Arial"/>
                <w:b/>
                <w:color w:val="000000"/>
                <w:sz w:val="18"/>
                <w:szCs w:val="18"/>
                <w:lang w:val="es-ES_tradnl"/>
              </w:rPr>
              <w:t xml:space="preserve">Línea de </w:t>
            </w:r>
            <w:r w:rsidRPr="00541511">
              <w:rPr>
                <w:rFonts w:ascii="Arial" w:eastAsia="Times New Roman" w:hAnsi="Arial" w:cs="Arial"/>
                <w:b/>
                <w:bCs/>
                <w:color w:val="000000"/>
                <w:sz w:val="18"/>
                <w:szCs w:val="18"/>
                <w:lang w:val="es-ES_tradnl" w:eastAsia="es-ES"/>
              </w:rPr>
              <w:t xml:space="preserve">Base </w:t>
            </w:r>
          </w:p>
        </w:tc>
        <w:tc>
          <w:tcPr>
            <w:tcW w:w="645" w:type="pct"/>
            <w:tcBorders>
              <w:top w:val="single" w:sz="4" w:space="0" w:color="auto"/>
              <w:left w:val="nil"/>
              <w:bottom w:val="single" w:sz="4" w:space="0" w:color="auto"/>
              <w:right w:val="single" w:sz="4" w:space="0" w:color="auto"/>
            </w:tcBorders>
            <w:shd w:val="clear" w:color="000000" w:fill="D9D9D9"/>
            <w:vAlign w:val="center"/>
            <w:hideMark/>
          </w:tcPr>
          <w:p w14:paraId="5E09D587" w14:textId="5B04AA23" w:rsidR="00E30D38" w:rsidRPr="00541511" w:rsidRDefault="00E30D38" w:rsidP="0044082D">
            <w:pPr>
              <w:spacing w:after="0" w:line="240" w:lineRule="auto"/>
              <w:jc w:val="center"/>
              <w:rPr>
                <w:rFonts w:ascii="Arial" w:hAnsi="Arial"/>
                <w:b/>
                <w:color w:val="000000"/>
                <w:sz w:val="18"/>
                <w:szCs w:val="18"/>
                <w:lang w:val="es-ES_tradnl"/>
              </w:rPr>
            </w:pPr>
            <w:r w:rsidRPr="00541511">
              <w:rPr>
                <w:rFonts w:ascii="Arial" w:eastAsia="Times New Roman" w:hAnsi="Arial" w:cs="Arial"/>
                <w:b/>
                <w:bCs/>
                <w:color w:val="000000"/>
                <w:sz w:val="18"/>
                <w:szCs w:val="18"/>
                <w:lang w:val="es-ES_tradnl" w:eastAsia="es-ES"/>
              </w:rPr>
              <w:t>Año Línea Base</w:t>
            </w:r>
          </w:p>
        </w:tc>
        <w:tc>
          <w:tcPr>
            <w:tcW w:w="576" w:type="pct"/>
            <w:tcBorders>
              <w:top w:val="single" w:sz="4" w:space="0" w:color="auto"/>
              <w:left w:val="nil"/>
              <w:bottom w:val="single" w:sz="4" w:space="0" w:color="auto"/>
              <w:right w:val="single" w:sz="4" w:space="0" w:color="auto"/>
            </w:tcBorders>
            <w:shd w:val="clear" w:color="000000" w:fill="D9D9D9"/>
            <w:vAlign w:val="center"/>
            <w:hideMark/>
          </w:tcPr>
          <w:p w14:paraId="3A517CA0" w14:textId="5CFFDA67" w:rsidR="00E30D38" w:rsidRPr="00541511" w:rsidRDefault="00E30D38" w:rsidP="0044082D">
            <w:pPr>
              <w:spacing w:after="0" w:line="240" w:lineRule="auto"/>
              <w:jc w:val="center"/>
              <w:rPr>
                <w:rFonts w:ascii="Arial" w:hAnsi="Arial"/>
                <w:b/>
                <w:color w:val="000000"/>
                <w:sz w:val="18"/>
                <w:szCs w:val="18"/>
                <w:lang w:val="es-ES_tradnl"/>
              </w:rPr>
            </w:pPr>
            <w:r w:rsidRPr="00541511">
              <w:rPr>
                <w:rFonts w:ascii="Arial" w:eastAsia="Times New Roman" w:hAnsi="Arial" w:cs="Arial"/>
                <w:b/>
                <w:bCs/>
                <w:color w:val="000000"/>
                <w:sz w:val="18"/>
                <w:szCs w:val="18"/>
                <w:lang w:val="es-ES_tradnl" w:eastAsia="es-ES"/>
              </w:rPr>
              <w:t>Fin del Proyecto</w:t>
            </w:r>
          </w:p>
        </w:tc>
        <w:tc>
          <w:tcPr>
            <w:tcW w:w="734" w:type="pct"/>
            <w:tcBorders>
              <w:top w:val="single" w:sz="4" w:space="0" w:color="auto"/>
              <w:left w:val="nil"/>
              <w:bottom w:val="single" w:sz="4" w:space="0" w:color="auto"/>
              <w:right w:val="single" w:sz="4" w:space="0" w:color="auto"/>
            </w:tcBorders>
            <w:shd w:val="clear" w:color="000000" w:fill="D9D9D9"/>
            <w:vAlign w:val="center"/>
            <w:hideMark/>
          </w:tcPr>
          <w:p w14:paraId="6326E522" w14:textId="5E6A8B84" w:rsidR="00E30D38" w:rsidRPr="00541511" w:rsidRDefault="00E30D38" w:rsidP="0044082D">
            <w:pPr>
              <w:spacing w:after="0" w:line="240" w:lineRule="auto"/>
              <w:jc w:val="center"/>
              <w:rPr>
                <w:rFonts w:ascii="Arial" w:hAnsi="Arial"/>
                <w:b/>
                <w:color w:val="000000"/>
                <w:sz w:val="18"/>
                <w:szCs w:val="18"/>
                <w:lang w:val="es-ES_tradnl"/>
              </w:rPr>
            </w:pPr>
            <w:r w:rsidRPr="00541511">
              <w:rPr>
                <w:rFonts w:ascii="Arial" w:eastAsia="Times New Roman" w:hAnsi="Arial" w:cs="Arial"/>
                <w:b/>
                <w:bCs/>
                <w:color w:val="000000"/>
                <w:sz w:val="18"/>
                <w:szCs w:val="18"/>
                <w:lang w:val="es-ES_tradnl" w:eastAsia="es-ES"/>
              </w:rPr>
              <w:t>Medio de Verificación</w:t>
            </w:r>
          </w:p>
        </w:tc>
        <w:tc>
          <w:tcPr>
            <w:tcW w:w="682" w:type="pct"/>
            <w:tcBorders>
              <w:top w:val="single" w:sz="4" w:space="0" w:color="auto"/>
              <w:left w:val="nil"/>
              <w:bottom w:val="single" w:sz="4" w:space="0" w:color="auto"/>
              <w:right w:val="single" w:sz="4" w:space="0" w:color="auto"/>
            </w:tcBorders>
            <w:shd w:val="clear" w:color="000000" w:fill="D9D9D9"/>
            <w:vAlign w:val="center"/>
            <w:hideMark/>
          </w:tcPr>
          <w:p w14:paraId="66312F7A" w14:textId="77777777" w:rsidR="00E30D38" w:rsidRPr="00541511" w:rsidRDefault="00E30D38" w:rsidP="0044082D">
            <w:pPr>
              <w:spacing w:after="0" w:line="240" w:lineRule="auto"/>
              <w:jc w:val="center"/>
              <w:rPr>
                <w:rFonts w:ascii="Arial" w:hAnsi="Arial"/>
                <w:b/>
                <w:color w:val="000000"/>
                <w:sz w:val="18"/>
                <w:szCs w:val="18"/>
                <w:lang w:val="es-ES_tradnl"/>
              </w:rPr>
            </w:pPr>
            <w:r w:rsidRPr="00541511">
              <w:rPr>
                <w:rFonts w:ascii="Arial" w:hAnsi="Arial"/>
                <w:b/>
                <w:color w:val="000000"/>
                <w:sz w:val="18"/>
                <w:szCs w:val="18"/>
                <w:lang w:val="es-ES_tradnl"/>
              </w:rPr>
              <w:t xml:space="preserve">Metodología de </w:t>
            </w:r>
            <w:r w:rsidRPr="00541511">
              <w:rPr>
                <w:rFonts w:ascii="Arial" w:eastAsia="Times New Roman" w:hAnsi="Arial" w:cs="Arial"/>
                <w:b/>
                <w:bCs/>
                <w:color w:val="000000"/>
                <w:sz w:val="18"/>
                <w:szCs w:val="18"/>
                <w:lang w:val="es-ES_tradnl" w:eastAsia="es-ES"/>
              </w:rPr>
              <w:t xml:space="preserve">la </w:t>
            </w:r>
            <w:r w:rsidRPr="00541511">
              <w:rPr>
                <w:rFonts w:ascii="Arial" w:hAnsi="Arial"/>
                <w:b/>
                <w:color w:val="000000"/>
                <w:sz w:val="18"/>
                <w:szCs w:val="18"/>
                <w:lang w:val="es-ES_tradnl"/>
              </w:rPr>
              <w:t xml:space="preserve">evaluación </w:t>
            </w:r>
          </w:p>
        </w:tc>
      </w:tr>
      <w:tr w:rsidR="00E67E28" w:rsidRPr="00541511" w14:paraId="22E794D0" w14:textId="0ED3C978" w:rsidTr="00541511">
        <w:trPr>
          <w:trHeight w:val="44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B8B3B54" w14:textId="28E96ABF" w:rsidR="00E67E28" w:rsidRPr="00541511" w:rsidRDefault="00E67E28" w:rsidP="00E67E28">
            <w:pPr>
              <w:spacing w:after="0" w:line="240" w:lineRule="auto"/>
              <w:rPr>
                <w:rFonts w:ascii="Arial" w:hAnsi="Arial"/>
                <w:b/>
                <w:color w:val="000000"/>
                <w:sz w:val="18"/>
                <w:szCs w:val="18"/>
                <w:lang w:val="es-ES_tradnl"/>
              </w:rPr>
            </w:pPr>
            <w:r w:rsidRPr="00541511">
              <w:rPr>
                <w:rFonts w:ascii="Arial" w:eastAsia="Times New Roman" w:hAnsi="Arial" w:cs="Arial"/>
                <w:b/>
                <w:bCs/>
                <w:color w:val="000000"/>
                <w:sz w:val="18"/>
                <w:szCs w:val="18"/>
                <w:lang w:val="es-ES_tradnl" w:eastAsia="es-ES"/>
              </w:rPr>
              <w:t>Objetivo general: Mejorar la eficiencia y la eficacia de los programas de seguridad pública y justicia en Brasil</w:t>
            </w:r>
          </w:p>
        </w:tc>
      </w:tr>
      <w:tr w:rsidR="00E30D38" w:rsidRPr="00541511" w14:paraId="424ADE3A" w14:textId="77777777" w:rsidTr="00541511">
        <w:trPr>
          <w:trHeight w:val="880"/>
          <w:jc w:val="center"/>
        </w:trPr>
        <w:tc>
          <w:tcPr>
            <w:tcW w:w="1073" w:type="pct"/>
            <w:tcBorders>
              <w:top w:val="nil"/>
              <w:left w:val="single" w:sz="4" w:space="0" w:color="auto"/>
              <w:bottom w:val="single" w:sz="4" w:space="0" w:color="auto"/>
              <w:right w:val="single" w:sz="4" w:space="0" w:color="auto"/>
            </w:tcBorders>
            <w:shd w:val="clear" w:color="auto" w:fill="auto"/>
            <w:hideMark/>
          </w:tcPr>
          <w:p w14:paraId="2944B938" w14:textId="77777777"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Reincidencia delictual en Espíritu Santo</w:t>
            </w:r>
          </w:p>
        </w:tc>
        <w:tc>
          <w:tcPr>
            <w:tcW w:w="756" w:type="pct"/>
            <w:tcBorders>
              <w:top w:val="nil"/>
              <w:left w:val="nil"/>
              <w:bottom w:val="single" w:sz="4" w:space="0" w:color="auto"/>
              <w:right w:val="single" w:sz="4" w:space="0" w:color="auto"/>
            </w:tcBorders>
            <w:shd w:val="clear" w:color="auto" w:fill="auto"/>
            <w:hideMark/>
          </w:tcPr>
          <w:p w14:paraId="4C826206"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 xml:space="preserve">Porcentaje </w:t>
            </w:r>
          </w:p>
        </w:tc>
        <w:tc>
          <w:tcPr>
            <w:tcW w:w="532" w:type="pct"/>
            <w:tcBorders>
              <w:top w:val="nil"/>
              <w:left w:val="nil"/>
              <w:bottom w:val="single" w:sz="4" w:space="0" w:color="auto"/>
              <w:right w:val="single" w:sz="4" w:space="0" w:color="auto"/>
            </w:tcBorders>
            <w:shd w:val="clear" w:color="auto" w:fill="auto"/>
            <w:hideMark/>
          </w:tcPr>
          <w:p w14:paraId="40F7615D"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35</w:t>
            </w:r>
          </w:p>
        </w:tc>
        <w:tc>
          <w:tcPr>
            <w:tcW w:w="645" w:type="pct"/>
            <w:tcBorders>
              <w:top w:val="nil"/>
              <w:left w:val="nil"/>
              <w:bottom w:val="single" w:sz="4" w:space="0" w:color="auto"/>
              <w:right w:val="single" w:sz="4" w:space="0" w:color="auto"/>
            </w:tcBorders>
            <w:shd w:val="clear" w:color="auto" w:fill="auto"/>
            <w:hideMark/>
          </w:tcPr>
          <w:p w14:paraId="6D5EF6D0"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2019</w:t>
            </w:r>
          </w:p>
        </w:tc>
        <w:tc>
          <w:tcPr>
            <w:tcW w:w="576" w:type="pct"/>
            <w:tcBorders>
              <w:top w:val="nil"/>
              <w:left w:val="nil"/>
              <w:bottom w:val="single" w:sz="4" w:space="0" w:color="auto"/>
              <w:right w:val="single" w:sz="4" w:space="0" w:color="auto"/>
            </w:tcBorders>
            <w:shd w:val="clear" w:color="auto" w:fill="auto"/>
            <w:hideMark/>
          </w:tcPr>
          <w:p w14:paraId="6F2F7515"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28</w:t>
            </w:r>
          </w:p>
        </w:tc>
        <w:tc>
          <w:tcPr>
            <w:tcW w:w="734" w:type="pct"/>
            <w:tcBorders>
              <w:top w:val="nil"/>
              <w:left w:val="nil"/>
              <w:bottom w:val="single" w:sz="4" w:space="0" w:color="auto"/>
              <w:right w:val="single" w:sz="4" w:space="0" w:color="auto"/>
            </w:tcBorders>
            <w:shd w:val="clear" w:color="auto" w:fill="auto"/>
            <w:hideMark/>
          </w:tcPr>
          <w:p w14:paraId="0AAB99A6" w14:textId="77777777" w:rsidR="00E30D38" w:rsidRPr="00541511" w:rsidRDefault="00695E4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rPr>
              <w:t>SMSC/SEJUS</w:t>
            </w:r>
          </w:p>
        </w:tc>
        <w:tc>
          <w:tcPr>
            <w:tcW w:w="682" w:type="pct"/>
            <w:tcBorders>
              <w:top w:val="nil"/>
              <w:left w:val="nil"/>
              <w:bottom w:val="single" w:sz="4" w:space="0" w:color="auto"/>
              <w:right w:val="single" w:sz="4" w:space="0" w:color="auto"/>
            </w:tcBorders>
            <w:shd w:val="clear" w:color="auto" w:fill="auto"/>
            <w:vAlign w:val="center"/>
            <w:hideMark/>
          </w:tcPr>
          <w:p w14:paraId="743221E2" w14:textId="77777777"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Análisis antes y después con atribución teórica</w:t>
            </w:r>
          </w:p>
        </w:tc>
      </w:tr>
      <w:tr w:rsidR="00E30D38" w:rsidRPr="00541511" w14:paraId="448CDC71" w14:textId="77777777" w:rsidTr="00541511">
        <w:trPr>
          <w:trHeight w:val="995"/>
          <w:jc w:val="center"/>
        </w:trPr>
        <w:tc>
          <w:tcPr>
            <w:tcW w:w="1073" w:type="pct"/>
            <w:tcBorders>
              <w:top w:val="nil"/>
              <w:left w:val="single" w:sz="4" w:space="0" w:color="auto"/>
              <w:bottom w:val="single" w:sz="4" w:space="0" w:color="auto"/>
              <w:right w:val="single" w:sz="4" w:space="0" w:color="auto"/>
            </w:tcBorders>
            <w:shd w:val="clear" w:color="auto" w:fill="auto"/>
            <w:hideMark/>
          </w:tcPr>
          <w:p w14:paraId="4D3C2C1D" w14:textId="77777777" w:rsidR="00E30D38" w:rsidRPr="00541511" w:rsidRDefault="006A0165" w:rsidP="00406868">
            <w:pPr>
              <w:spacing w:after="0" w:line="240" w:lineRule="auto"/>
              <w:rPr>
                <w:rFonts w:ascii="Arial" w:eastAsia="Times New Roman" w:hAnsi="Arial" w:cs="Arial"/>
                <w:color w:val="000000"/>
                <w:sz w:val="18"/>
                <w:szCs w:val="18"/>
                <w:lang w:val="es-ES_tradnl" w:eastAsia="es-ES"/>
              </w:rPr>
            </w:pPr>
            <w:hyperlink w:anchor="RANGE!_ftn1" w:history="1">
              <w:r w:rsidR="00E30D38" w:rsidRPr="00541511">
                <w:rPr>
                  <w:rFonts w:ascii="Arial" w:eastAsia="Times New Roman" w:hAnsi="Arial" w:cs="Arial"/>
                  <w:color w:val="000000"/>
                  <w:sz w:val="18"/>
                  <w:szCs w:val="18"/>
                  <w:lang w:val="es-ES_tradnl" w:eastAsia="es-ES"/>
                </w:rPr>
                <w:t>Porcentaje de personas que hicieron uso del escritorio social y acceden a un trabajo remunerado.</w:t>
              </w:r>
            </w:hyperlink>
          </w:p>
        </w:tc>
        <w:tc>
          <w:tcPr>
            <w:tcW w:w="756" w:type="pct"/>
            <w:tcBorders>
              <w:top w:val="nil"/>
              <w:left w:val="nil"/>
              <w:bottom w:val="single" w:sz="4" w:space="0" w:color="auto"/>
              <w:right w:val="single" w:sz="4" w:space="0" w:color="auto"/>
            </w:tcBorders>
            <w:shd w:val="clear" w:color="auto" w:fill="auto"/>
            <w:hideMark/>
          </w:tcPr>
          <w:p w14:paraId="18753499"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 xml:space="preserve">Porcentaje </w:t>
            </w:r>
          </w:p>
        </w:tc>
        <w:tc>
          <w:tcPr>
            <w:tcW w:w="532" w:type="pct"/>
            <w:tcBorders>
              <w:top w:val="nil"/>
              <w:left w:val="nil"/>
              <w:bottom w:val="single" w:sz="4" w:space="0" w:color="auto"/>
              <w:right w:val="single" w:sz="4" w:space="0" w:color="auto"/>
            </w:tcBorders>
            <w:shd w:val="clear" w:color="auto" w:fill="auto"/>
            <w:hideMark/>
          </w:tcPr>
          <w:p w14:paraId="636F7FD0"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4,2</w:t>
            </w:r>
          </w:p>
        </w:tc>
        <w:tc>
          <w:tcPr>
            <w:tcW w:w="645" w:type="pct"/>
            <w:tcBorders>
              <w:top w:val="nil"/>
              <w:left w:val="nil"/>
              <w:bottom w:val="single" w:sz="4" w:space="0" w:color="auto"/>
              <w:right w:val="single" w:sz="4" w:space="0" w:color="auto"/>
            </w:tcBorders>
            <w:shd w:val="clear" w:color="auto" w:fill="auto"/>
            <w:hideMark/>
          </w:tcPr>
          <w:p w14:paraId="47872B2C"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2019</w:t>
            </w:r>
          </w:p>
        </w:tc>
        <w:tc>
          <w:tcPr>
            <w:tcW w:w="576" w:type="pct"/>
            <w:tcBorders>
              <w:top w:val="nil"/>
              <w:left w:val="nil"/>
              <w:bottom w:val="single" w:sz="4" w:space="0" w:color="auto"/>
              <w:right w:val="single" w:sz="4" w:space="0" w:color="auto"/>
            </w:tcBorders>
            <w:shd w:val="clear" w:color="auto" w:fill="auto"/>
            <w:hideMark/>
          </w:tcPr>
          <w:p w14:paraId="2790244E"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15</w:t>
            </w:r>
          </w:p>
        </w:tc>
        <w:tc>
          <w:tcPr>
            <w:tcW w:w="734" w:type="pct"/>
            <w:tcBorders>
              <w:top w:val="nil"/>
              <w:left w:val="nil"/>
              <w:bottom w:val="single" w:sz="4" w:space="0" w:color="auto"/>
              <w:right w:val="single" w:sz="4" w:space="0" w:color="auto"/>
            </w:tcBorders>
            <w:shd w:val="clear" w:color="auto" w:fill="auto"/>
            <w:hideMark/>
          </w:tcPr>
          <w:p w14:paraId="5FCD9EB3" w14:textId="77777777" w:rsidR="00E30D38" w:rsidRPr="00541511" w:rsidRDefault="00695E4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rPr>
              <w:t>SMSC/SEJUS</w:t>
            </w:r>
          </w:p>
        </w:tc>
        <w:tc>
          <w:tcPr>
            <w:tcW w:w="682" w:type="pct"/>
            <w:tcBorders>
              <w:top w:val="nil"/>
              <w:left w:val="nil"/>
              <w:bottom w:val="single" w:sz="4" w:space="0" w:color="auto"/>
              <w:right w:val="single" w:sz="4" w:space="0" w:color="auto"/>
            </w:tcBorders>
            <w:shd w:val="clear" w:color="auto" w:fill="auto"/>
            <w:vAlign w:val="center"/>
            <w:hideMark/>
          </w:tcPr>
          <w:p w14:paraId="6E4E151D" w14:textId="77777777"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Análisis antes y después con atribución teórica</w:t>
            </w:r>
          </w:p>
        </w:tc>
      </w:tr>
      <w:tr w:rsidR="00E67E28" w:rsidRPr="00541511" w14:paraId="02E8E173" w14:textId="77777777" w:rsidTr="00541511">
        <w:trPr>
          <w:trHeight w:val="1265"/>
          <w:jc w:val="center"/>
        </w:trPr>
        <w:tc>
          <w:tcPr>
            <w:tcW w:w="1073" w:type="pct"/>
            <w:tcBorders>
              <w:top w:val="nil"/>
              <w:left w:val="single" w:sz="4" w:space="0" w:color="auto"/>
              <w:bottom w:val="single" w:sz="4" w:space="0" w:color="auto"/>
              <w:right w:val="single" w:sz="4" w:space="0" w:color="auto"/>
            </w:tcBorders>
            <w:shd w:val="clear" w:color="auto" w:fill="auto"/>
            <w:hideMark/>
          </w:tcPr>
          <w:p w14:paraId="6AF1ABE5" w14:textId="38772896" w:rsidR="00E67E28" w:rsidRPr="00541511" w:rsidRDefault="00E67E28" w:rsidP="0044082D">
            <w:pPr>
              <w:spacing w:after="0" w:line="240" w:lineRule="auto"/>
              <w:rPr>
                <w:rFonts w:ascii="Arial" w:hAnsi="Arial"/>
                <w:color w:val="000000"/>
                <w:sz w:val="18"/>
                <w:szCs w:val="18"/>
                <w:lang w:val="es-ES_tradnl"/>
              </w:rPr>
            </w:pPr>
            <w:r w:rsidRPr="00541511">
              <w:rPr>
                <w:rFonts w:ascii="Arial" w:eastAsia="Times New Roman" w:hAnsi="Arial" w:cs="Arial"/>
                <w:color w:val="000000"/>
                <w:sz w:val="18"/>
                <w:szCs w:val="18"/>
                <w:lang w:val="es-ES_tradnl" w:eastAsia="es-ES"/>
              </w:rPr>
              <w:t>Porcentaje de reincidencia delictiva de la población intervenida en programas de terapia conductivo conductual vis a vis un grupo de control en t+24 meses</w:t>
            </w:r>
          </w:p>
        </w:tc>
        <w:tc>
          <w:tcPr>
            <w:tcW w:w="756" w:type="pct"/>
            <w:tcBorders>
              <w:top w:val="nil"/>
              <w:left w:val="nil"/>
              <w:bottom w:val="single" w:sz="4" w:space="0" w:color="auto"/>
              <w:right w:val="single" w:sz="4" w:space="0" w:color="auto"/>
            </w:tcBorders>
            <w:shd w:val="clear" w:color="auto" w:fill="auto"/>
            <w:hideMark/>
          </w:tcPr>
          <w:p w14:paraId="545C7005" w14:textId="4E5CCFF8" w:rsidR="00E67E28" w:rsidRPr="00541511" w:rsidRDefault="00E67E28" w:rsidP="0044082D">
            <w:pPr>
              <w:spacing w:after="0" w:line="240" w:lineRule="auto"/>
              <w:jc w:val="center"/>
              <w:rPr>
                <w:rFonts w:ascii="Arial" w:hAnsi="Arial"/>
                <w:color w:val="000000"/>
                <w:sz w:val="18"/>
                <w:szCs w:val="18"/>
                <w:lang w:val="es-ES_tradnl"/>
              </w:rPr>
            </w:pPr>
            <w:r w:rsidRPr="00541511">
              <w:rPr>
                <w:rFonts w:ascii="Arial" w:eastAsia="Times New Roman" w:hAnsi="Arial" w:cs="Arial"/>
                <w:color w:val="000000"/>
                <w:sz w:val="18"/>
                <w:szCs w:val="18"/>
                <w:lang w:val="es-ES_tradnl" w:eastAsia="es-ES"/>
              </w:rPr>
              <w:t xml:space="preserve">Porcentaje </w:t>
            </w:r>
          </w:p>
        </w:tc>
        <w:tc>
          <w:tcPr>
            <w:tcW w:w="532" w:type="pct"/>
            <w:tcBorders>
              <w:top w:val="nil"/>
              <w:left w:val="nil"/>
              <w:bottom w:val="single" w:sz="4" w:space="0" w:color="auto"/>
              <w:right w:val="single" w:sz="4" w:space="0" w:color="auto"/>
            </w:tcBorders>
            <w:shd w:val="clear" w:color="auto" w:fill="auto"/>
            <w:hideMark/>
          </w:tcPr>
          <w:p w14:paraId="79424528" w14:textId="59A32FE3" w:rsidR="00E67E28" w:rsidRPr="00541511" w:rsidRDefault="00E67E28" w:rsidP="0044082D">
            <w:pPr>
              <w:spacing w:after="0" w:line="240" w:lineRule="auto"/>
              <w:jc w:val="center"/>
              <w:rPr>
                <w:rFonts w:ascii="Arial" w:hAnsi="Arial"/>
                <w:color w:val="000000"/>
                <w:sz w:val="18"/>
                <w:szCs w:val="18"/>
                <w:lang w:val="es-ES_tradnl"/>
              </w:rPr>
            </w:pPr>
            <w:r w:rsidRPr="00541511">
              <w:rPr>
                <w:rFonts w:ascii="Arial" w:eastAsia="Times New Roman" w:hAnsi="Arial" w:cs="Arial"/>
                <w:color w:val="000000"/>
                <w:sz w:val="18"/>
                <w:szCs w:val="18"/>
                <w:lang w:val="es-ES_tradnl" w:eastAsia="es-ES"/>
              </w:rPr>
              <w:t>0</w:t>
            </w:r>
          </w:p>
        </w:tc>
        <w:tc>
          <w:tcPr>
            <w:tcW w:w="645" w:type="pct"/>
            <w:tcBorders>
              <w:top w:val="nil"/>
              <w:left w:val="nil"/>
              <w:bottom w:val="single" w:sz="4" w:space="0" w:color="auto"/>
              <w:right w:val="single" w:sz="4" w:space="0" w:color="auto"/>
            </w:tcBorders>
            <w:shd w:val="clear" w:color="auto" w:fill="auto"/>
            <w:hideMark/>
          </w:tcPr>
          <w:p w14:paraId="7E640B76" w14:textId="77777777" w:rsidR="00E67E28" w:rsidRPr="00541511" w:rsidRDefault="00E67E28" w:rsidP="0044082D">
            <w:pPr>
              <w:spacing w:after="0" w:line="240" w:lineRule="auto"/>
              <w:jc w:val="center"/>
              <w:rPr>
                <w:rFonts w:ascii="Arial" w:hAnsi="Arial"/>
                <w:color w:val="000000"/>
                <w:sz w:val="18"/>
                <w:szCs w:val="18"/>
                <w:lang w:val="es-ES_tradnl"/>
              </w:rPr>
            </w:pPr>
            <w:r w:rsidRPr="00541511">
              <w:rPr>
                <w:rFonts w:ascii="Arial" w:hAnsi="Arial"/>
                <w:color w:val="000000"/>
                <w:sz w:val="18"/>
                <w:szCs w:val="18"/>
                <w:lang w:val="es-ES_tradnl"/>
              </w:rPr>
              <w:t>2019</w:t>
            </w:r>
          </w:p>
        </w:tc>
        <w:tc>
          <w:tcPr>
            <w:tcW w:w="576" w:type="pct"/>
            <w:tcBorders>
              <w:top w:val="single" w:sz="4" w:space="0" w:color="auto"/>
              <w:left w:val="nil"/>
              <w:bottom w:val="single" w:sz="4" w:space="0" w:color="auto"/>
              <w:right w:val="single" w:sz="4" w:space="0" w:color="auto"/>
            </w:tcBorders>
            <w:shd w:val="clear" w:color="auto" w:fill="auto"/>
            <w:hideMark/>
          </w:tcPr>
          <w:p w14:paraId="13247761" w14:textId="64710CA7" w:rsidR="00E67E28" w:rsidRPr="00541511" w:rsidRDefault="00E67E28" w:rsidP="00E67E28">
            <w:pPr>
              <w:spacing w:after="0" w:line="240" w:lineRule="auto"/>
              <w:jc w:val="center"/>
              <w:rPr>
                <w:rFonts w:ascii="Arial" w:hAnsi="Arial"/>
                <w:color w:val="000000"/>
                <w:sz w:val="18"/>
                <w:szCs w:val="18"/>
                <w:lang w:val="es-ES_tradnl"/>
              </w:rPr>
            </w:pPr>
            <w:r w:rsidRPr="00541511">
              <w:rPr>
                <w:rFonts w:ascii="Arial" w:eastAsia="Times New Roman" w:hAnsi="Arial" w:cs="Arial"/>
                <w:color w:val="000000"/>
                <w:sz w:val="18"/>
                <w:szCs w:val="18"/>
                <w:lang w:val="es-ES_tradnl" w:eastAsia="es-ES"/>
              </w:rPr>
              <w:t>-25</w:t>
            </w:r>
          </w:p>
        </w:tc>
        <w:tc>
          <w:tcPr>
            <w:tcW w:w="734" w:type="pct"/>
            <w:tcBorders>
              <w:top w:val="nil"/>
              <w:left w:val="single" w:sz="4" w:space="0" w:color="auto"/>
              <w:bottom w:val="single" w:sz="4" w:space="0" w:color="auto"/>
              <w:right w:val="single" w:sz="4" w:space="0" w:color="auto"/>
            </w:tcBorders>
            <w:shd w:val="clear" w:color="auto" w:fill="auto"/>
            <w:hideMark/>
          </w:tcPr>
          <w:p w14:paraId="4D9EDF88" w14:textId="61DF70EF" w:rsidR="00E67E28" w:rsidRPr="00541511" w:rsidRDefault="00E67E28" w:rsidP="0044082D">
            <w:pPr>
              <w:spacing w:after="0" w:line="240" w:lineRule="auto"/>
              <w:jc w:val="center"/>
              <w:rPr>
                <w:rFonts w:ascii="Arial" w:hAnsi="Arial"/>
                <w:color w:val="000000"/>
                <w:sz w:val="18"/>
                <w:szCs w:val="18"/>
                <w:lang w:val="es-ES_tradnl"/>
              </w:rPr>
            </w:pPr>
            <w:r w:rsidRPr="00541511">
              <w:rPr>
                <w:rFonts w:ascii="Arial" w:eastAsia="Times New Roman" w:hAnsi="Arial" w:cs="Arial"/>
                <w:color w:val="000000"/>
                <w:sz w:val="18"/>
                <w:szCs w:val="18"/>
              </w:rPr>
              <w:t>SMSC/</w:t>
            </w:r>
            <w:r w:rsidRPr="00541511">
              <w:rPr>
                <w:rFonts w:ascii="Arial" w:hAnsi="Arial"/>
                <w:color w:val="000000"/>
                <w:sz w:val="18"/>
                <w:szCs w:val="18"/>
              </w:rPr>
              <w:t>SEJUS</w:t>
            </w:r>
          </w:p>
        </w:tc>
        <w:tc>
          <w:tcPr>
            <w:tcW w:w="682" w:type="pct"/>
            <w:tcBorders>
              <w:top w:val="nil"/>
              <w:left w:val="nil"/>
              <w:bottom w:val="single" w:sz="4" w:space="0" w:color="auto"/>
              <w:right w:val="single" w:sz="4" w:space="0" w:color="auto"/>
            </w:tcBorders>
            <w:shd w:val="clear" w:color="auto" w:fill="auto"/>
            <w:vAlign w:val="center"/>
            <w:hideMark/>
          </w:tcPr>
          <w:p w14:paraId="62F2425D" w14:textId="47FF3C22" w:rsidR="00E67E28" w:rsidRPr="00541511" w:rsidRDefault="00E67E28" w:rsidP="0044082D">
            <w:pPr>
              <w:spacing w:after="0" w:line="240" w:lineRule="auto"/>
              <w:rPr>
                <w:rFonts w:ascii="Arial" w:hAnsi="Arial"/>
                <w:color w:val="000000"/>
                <w:sz w:val="18"/>
                <w:szCs w:val="18"/>
                <w:lang w:val="es-ES_tradnl"/>
              </w:rPr>
            </w:pPr>
            <w:r w:rsidRPr="00541511">
              <w:rPr>
                <w:rFonts w:ascii="Arial" w:eastAsia="Times New Roman" w:hAnsi="Arial" w:cs="Arial"/>
                <w:color w:val="000000"/>
                <w:sz w:val="18"/>
                <w:szCs w:val="18"/>
                <w:lang w:val="es-ES_tradnl" w:eastAsia="es-ES"/>
              </w:rPr>
              <w:t>Análisis a través de evaluación de impacto. Atribución causal.</w:t>
            </w:r>
          </w:p>
        </w:tc>
      </w:tr>
      <w:tr w:rsidR="00E30D38" w:rsidRPr="00541511" w14:paraId="43CD2362" w14:textId="77777777" w:rsidTr="00541511">
        <w:trPr>
          <w:trHeight w:val="1127"/>
          <w:jc w:val="center"/>
        </w:trPr>
        <w:tc>
          <w:tcPr>
            <w:tcW w:w="1073" w:type="pct"/>
            <w:tcBorders>
              <w:top w:val="nil"/>
              <w:left w:val="single" w:sz="4" w:space="0" w:color="auto"/>
              <w:bottom w:val="single" w:sz="4" w:space="0" w:color="auto"/>
              <w:right w:val="single" w:sz="4" w:space="0" w:color="auto"/>
            </w:tcBorders>
            <w:shd w:val="clear" w:color="auto" w:fill="auto"/>
            <w:hideMark/>
          </w:tcPr>
          <w:p w14:paraId="3B1DAF53" w14:textId="77777777"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lastRenderedPageBreak/>
              <w:t>Porcentaje de infractores que acceden a penas alternativas por delitos menores a 4 años anualmente</w:t>
            </w:r>
          </w:p>
        </w:tc>
        <w:tc>
          <w:tcPr>
            <w:tcW w:w="756" w:type="pct"/>
            <w:tcBorders>
              <w:top w:val="nil"/>
              <w:left w:val="nil"/>
              <w:bottom w:val="single" w:sz="4" w:space="0" w:color="auto"/>
              <w:right w:val="single" w:sz="4" w:space="0" w:color="auto"/>
            </w:tcBorders>
            <w:shd w:val="clear" w:color="auto" w:fill="auto"/>
            <w:hideMark/>
          </w:tcPr>
          <w:p w14:paraId="7CDBE5FB"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 xml:space="preserve">Porcentaje </w:t>
            </w:r>
          </w:p>
        </w:tc>
        <w:tc>
          <w:tcPr>
            <w:tcW w:w="532" w:type="pct"/>
            <w:tcBorders>
              <w:top w:val="nil"/>
              <w:left w:val="nil"/>
              <w:bottom w:val="single" w:sz="4" w:space="0" w:color="auto"/>
              <w:right w:val="single" w:sz="4" w:space="0" w:color="auto"/>
            </w:tcBorders>
            <w:shd w:val="clear" w:color="auto" w:fill="auto"/>
            <w:hideMark/>
          </w:tcPr>
          <w:p w14:paraId="1B12D56F"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38</w:t>
            </w:r>
          </w:p>
        </w:tc>
        <w:tc>
          <w:tcPr>
            <w:tcW w:w="645" w:type="pct"/>
            <w:tcBorders>
              <w:top w:val="nil"/>
              <w:left w:val="nil"/>
              <w:bottom w:val="single" w:sz="4" w:space="0" w:color="auto"/>
              <w:right w:val="single" w:sz="4" w:space="0" w:color="auto"/>
            </w:tcBorders>
            <w:shd w:val="clear" w:color="auto" w:fill="auto"/>
            <w:hideMark/>
          </w:tcPr>
          <w:p w14:paraId="3C92B18E"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2015</w:t>
            </w:r>
          </w:p>
        </w:tc>
        <w:tc>
          <w:tcPr>
            <w:tcW w:w="576" w:type="pct"/>
            <w:tcBorders>
              <w:top w:val="nil"/>
              <w:left w:val="nil"/>
              <w:bottom w:val="single" w:sz="4" w:space="0" w:color="auto"/>
              <w:right w:val="single" w:sz="4" w:space="0" w:color="auto"/>
            </w:tcBorders>
            <w:shd w:val="clear" w:color="auto" w:fill="auto"/>
            <w:hideMark/>
          </w:tcPr>
          <w:p w14:paraId="62B27132"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43</w:t>
            </w:r>
          </w:p>
        </w:tc>
        <w:tc>
          <w:tcPr>
            <w:tcW w:w="734" w:type="pct"/>
            <w:tcBorders>
              <w:top w:val="nil"/>
              <w:left w:val="nil"/>
              <w:bottom w:val="single" w:sz="4" w:space="0" w:color="auto"/>
              <w:right w:val="single" w:sz="4" w:space="0" w:color="auto"/>
            </w:tcBorders>
            <w:shd w:val="clear" w:color="auto" w:fill="auto"/>
            <w:hideMark/>
          </w:tcPr>
          <w:p w14:paraId="72AD787B"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IPEA (2015)</w:t>
            </w:r>
            <w:r w:rsidR="00695E48" w:rsidRPr="00541511">
              <w:rPr>
                <w:rFonts w:ascii="Arial" w:eastAsia="Times New Roman" w:hAnsi="Arial" w:cs="Arial"/>
                <w:color w:val="000000"/>
                <w:sz w:val="18"/>
                <w:szCs w:val="18"/>
                <w:lang w:val="es-ES_tradnl" w:eastAsia="es-ES"/>
              </w:rPr>
              <w:t>-</w:t>
            </w:r>
            <w:r w:rsidR="00695E48" w:rsidRPr="00541511">
              <w:rPr>
                <w:rFonts w:ascii="Arial" w:eastAsia="Times New Roman" w:hAnsi="Arial" w:cs="Arial"/>
                <w:color w:val="000000"/>
                <w:sz w:val="18"/>
                <w:szCs w:val="18"/>
              </w:rPr>
              <w:t xml:space="preserve"> SMSC/SEJUS</w:t>
            </w:r>
          </w:p>
        </w:tc>
        <w:tc>
          <w:tcPr>
            <w:tcW w:w="682" w:type="pct"/>
            <w:tcBorders>
              <w:top w:val="nil"/>
              <w:left w:val="nil"/>
              <w:bottom w:val="single" w:sz="4" w:space="0" w:color="auto"/>
              <w:right w:val="single" w:sz="4" w:space="0" w:color="auto"/>
            </w:tcBorders>
            <w:shd w:val="clear" w:color="auto" w:fill="auto"/>
            <w:vAlign w:val="center"/>
            <w:hideMark/>
          </w:tcPr>
          <w:p w14:paraId="03F4076A" w14:textId="77777777"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Análisis antes y después con atribución teórica</w:t>
            </w:r>
          </w:p>
        </w:tc>
      </w:tr>
      <w:tr w:rsidR="00E30D38" w:rsidRPr="00541511" w14:paraId="540EBB3C" w14:textId="77777777" w:rsidTr="00541511">
        <w:trPr>
          <w:trHeight w:val="54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FD33115" w14:textId="77777777" w:rsidR="00E30D38" w:rsidRPr="00541511" w:rsidRDefault="00E30D38" w:rsidP="00406868">
            <w:pPr>
              <w:spacing w:after="0" w:line="240" w:lineRule="auto"/>
              <w:rPr>
                <w:rFonts w:ascii="Arial" w:eastAsia="Times New Roman" w:hAnsi="Arial" w:cs="Arial"/>
                <w:b/>
                <w:bCs/>
                <w:color w:val="000000"/>
                <w:sz w:val="18"/>
                <w:szCs w:val="18"/>
                <w:lang w:val="es-ES_tradnl" w:eastAsia="es-ES"/>
              </w:rPr>
            </w:pPr>
            <w:r w:rsidRPr="00541511">
              <w:rPr>
                <w:rFonts w:ascii="Arial" w:eastAsia="Times New Roman" w:hAnsi="Arial" w:cs="Arial"/>
                <w:b/>
                <w:bCs/>
                <w:color w:val="000000"/>
                <w:sz w:val="18"/>
                <w:szCs w:val="18"/>
                <w:lang w:val="es-ES_tradnl" w:eastAsia="es-ES"/>
              </w:rPr>
              <w:t>OBJETIVO ESPECÍFICO #1. Aumentar la aplicación de políticas de reinserción social basadas en evidencia</w:t>
            </w:r>
          </w:p>
        </w:tc>
      </w:tr>
      <w:tr w:rsidR="00E67E28" w:rsidRPr="00541511" w14:paraId="02230644" w14:textId="77777777" w:rsidTr="00541511">
        <w:trPr>
          <w:trHeight w:val="996"/>
          <w:jc w:val="center"/>
        </w:trPr>
        <w:tc>
          <w:tcPr>
            <w:tcW w:w="1073" w:type="pct"/>
            <w:tcBorders>
              <w:top w:val="nil"/>
              <w:left w:val="single" w:sz="4" w:space="0" w:color="auto"/>
              <w:bottom w:val="single" w:sz="4" w:space="0" w:color="auto"/>
              <w:right w:val="single" w:sz="4" w:space="0" w:color="auto"/>
            </w:tcBorders>
            <w:shd w:val="clear" w:color="auto" w:fill="auto"/>
            <w:hideMark/>
          </w:tcPr>
          <w:p w14:paraId="5431C702" w14:textId="77777777" w:rsidR="00E67E28" w:rsidRPr="00541511" w:rsidRDefault="00E67E28" w:rsidP="0044082D">
            <w:pPr>
              <w:spacing w:after="0" w:line="240" w:lineRule="auto"/>
              <w:rPr>
                <w:rFonts w:ascii="Arial" w:hAnsi="Arial"/>
                <w:color w:val="000000"/>
                <w:sz w:val="18"/>
                <w:szCs w:val="18"/>
                <w:lang w:val="es-ES_tradnl"/>
              </w:rPr>
            </w:pPr>
            <w:r w:rsidRPr="00541511">
              <w:rPr>
                <w:rFonts w:ascii="Arial" w:hAnsi="Arial"/>
                <w:color w:val="000000"/>
                <w:sz w:val="18"/>
                <w:szCs w:val="18"/>
                <w:lang w:val="es-ES_tradnl"/>
              </w:rPr>
              <w:t>Porcentaje de PPL que cambian su nivel de riesgo después del tratamiento anualmente.</w:t>
            </w:r>
          </w:p>
        </w:tc>
        <w:tc>
          <w:tcPr>
            <w:tcW w:w="756" w:type="pct"/>
            <w:tcBorders>
              <w:top w:val="nil"/>
              <w:left w:val="nil"/>
              <w:bottom w:val="single" w:sz="4" w:space="0" w:color="auto"/>
              <w:right w:val="single" w:sz="4" w:space="0" w:color="auto"/>
            </w:tcBorders>
            <w:shd w:val="clear" w:color="auto" w:fill="auto"/>
            <w:hideMark/>
          </w:tcPr>
          <w:p w14:paraId="14AC8C3E" w14:textId="25B2C310" w:rsidR="00E67E28" w:rsidRPr="00541511" w:rsidRDefault="00E67E28" w:rsidP="0044082D">
            <w:pPr>
              <w:spacing w:after="0" w:line="240" w:lineRule="auto"/>
              <w:jc w:val="center"/>
              <w:rPr>
                <w:rFonts w:ascii="Arial" w:hAnsi="Arial"/>
                <w:color w:val="000000"/>
                <w:sz w:val="18"/>
                <w:szCs w:val="18"/>
                <w:lang w:val="es-ES_tradnl"/>
              </w:rPr>
            </w:pPr>
            <w:r w:rsidRPr="00541511">
              <w:rPr>
                <w:rFonts w:ascii="Arial" w:eastAsia="Times New Roman" w:hAnsi="Arial" w:cs="Arial"/>
                <w:color w:val="000000"/>
                <w:sz w:val="18"/>
                <w:szCs w:val="18"/>
                <w:lang w:val="es-ES_tradnl" w:eastAsia="es-ES"/>
              </w:rPr>
              <w:t>Porcentaje</w:t>
            </w:r>
          </w:p>
        </w:tc>
        <w:tc>
          <w:tcPr>
            <w:tcW w:w="532" w:type="pct"/>
            <w:tcBorders>
              <w:top w:val="nil"/>
              <w:left w:val="nil"/>
              <w:bottom w:val="single" w:sz="4" w:space="0" w:color="auto"/>
              <w:right w:val="single" w:sz="4" w:space="0" w:color="auto"/>
            </w:tcBorders>
            <w:shd w:val="clear" w:color="auto" w:fill="auto"/>
            <w:hideMark/>
          </w:tcPr>
          <w:p w14:paraId="3A8CEB4F" w14:textId="77777777" w:rsidR="00E67E28" w:rsidRPr="00541511" w:rsidRDefault="00E67E28" w:rsidP="0044082D">
            <w:pPr>
              <w:spacing w:after="0" w:line="240" w:lineRule="auto"/>
              <w:jc w:val="center"/>
              <w:rPr>
                <w:rFonts w:ascii="Arial" w:hAnsi="Arial"/>
                <w:color w:val="000000"/>
                <w:sz w:val="18"/>
                <w:szCs w:val="18"/>
                <w:lang w:val="es-ES_tradnl"/>
              </w:rPr>
            </w:pPr>
            <w:r w:rsidRPr="00541511">
              <w:rPr>
                <w:rFonts w:ascii="Arial" w:hAnsi="Arial"/>
                <w:color w:val="000000"/>
                <w:sz w:val="18"/>
                <w:szCs w:val="18"/>
                <w:lang w:val="es-ES_tradnl"/>
              </w:rPr>
              <w:t>0</w:t>
            </w:r>
          </w:p>
        </w:tc>
        <w:tc>
          <w:tcPr>
            <w:tcW w:w="645" w:type="pct"/>
            <w:tcBorders>
              <w:top w:val="nil"/>
              <w:left w:val="nil"/>
              <w:bottom w:val="single" w:sz="4" w:space="0" w:color="auto"/>
              <w:right w:val="single" w:sz="4" w:space="0" w:color="auto"/>
            </w:tcBorders>
            <w:shd w:val="clear" w:color="auto" w:fill="auto"/>
            <w:hideMark/>
          </w:tcPr>
          <w:p w14:paraId="4B2C05CC" w14:textId="55F20711" w:rsidR="00E67E28" w:rsidRPr="00541511" w:rsidRDefault="00E67E28" w:rsidP="0044082D">
            <w:pPr>
              <w:spacing w:after="0" w:line="240" w:lineRule="auto"/>
              <w:jc w:val="center"/>
              <w:rPr>
                <w:rFonts w:ascii="Arial" w:hAnsi="Arial"/>
                <w:color w:val="000000"/>
                <w:sz w:val="18"/>
                <w:szCs w:val="18"/>
                <w:lang w:val="es-ES_tradnl"/>
              </w:rPr>
            </w:pPr>
            <w:r w:rsidRPr="00541511">
              <w:rPr>
                <w:rFonts w:ascii="Arial" w:eastAsia="Times New Roman" w:hAnsi="Arial" w:cs="Arial"/>
                <w:color w:val="000000"/>
                <w:sz w:val="18"/>
                <w:szCs w:val="18"/>
                <w:lang w:val="es-ES_tradnl" w:eastAsia="es-ES"/>
              </w:rPr>
              <w:t>2019</w:t>
            </w:r>
          </w:p>
        </w:tc>
        <w:tc>
          <w:tcPr>
            <w:tcW w:w="576" w:type="pct"/>
            <w:tcBorders>
              <w:top w:val="nil"/>
              <w:left w:val="nil"/>
              <w:bottom w:val="single" w:sz="4" w:space="0" w:color="auto"/>
              <w:right w:val="single" w:sz="4" w:space="0" w:color="auto"/>
            </w:tcBorders>
            <w:shd w:val="clear" w:color="auto" w:fill="auto"/>
            <w:hideMark/>
          </w:tcPr>
          <w:p w14:paraId="220276AD" w14:textId="4105F13D" w:rsidR="00E67E28" w:rsidRPr="00541511" w:rsidRDefault="00E67E28" w:rsidP="00E67E28">
            <w:pPr>
              <w:spacing w:after="0" w:line="240" w:lineRule="auto"/>
              <w:jc w:val="center"/>
              <w:rPr>
                <w:rFonts w:ascii="Arial" w:hAnsi="Arial"/>
                <w:color w:val="000000"/>
                <w:sz w:val="18"/>
                <w:szCs w:val="18"/>
                <w:lang w:val="es-ES_tradnl"/>
              </w:rPr>
            </w:pPr>
            <w:r w:rsidRPr="00541511">
              <w:rPr>
                <w:rFonts w:ascii="Arial" w:eastAsia="Times New Roman" w:hAnsi="Arial" w:cs="Arial"/>
                <w:color w:val="000000"/>
                <w:sz w:val="18"/>
                <w:szCs w:val="18"/>
                <w:lang w:val="es-ES_tradnl" w:eastAsia="es-ES"/>
              </w:rPr>
              <w:t>25</w:t>
            </w:r>
          </w:p>
        </w:tc>
        <w:tc>
          <w:tcPr>
            <w:tcW w:w="734" w:type="pct"/>
            <w:tcBorders>
              <w:top w:val="nil"/>
              <w:left w:val="single" w:sz="4" w:space="0" w:color="auto"/>
              <w:bottom w:val="single" w:sz="4" w:space="0" w:color="auto"/>
              <w:right w:val="single" w:sz="4" w:space="0" w:color="auto"/>
            </w:tcBorders>
            <w:shd w:val="clear" w:color="auto" w:fill="auto"/>
            <w:hideMark/>
          </w:tcPr>
          <w:p w14:paraId="2D19DC71" w14:textId="570F8DC0" w:rsidR="00E67E28" w:rsidRPr="00541511" w:rsidRDefault="00E67E28" w:rsidP="0044082D">
            <w:pPr>
              <w:spacing w:after="0" w:line="240" w:lineRule="auto"/>
              <w:jc w:val="center"/>
              <w:rPr>
                <w:rFonts w:ascii="Arial" w:hAnsi="Arial"/>
                <w:color w:val="000000"/>
                <w:sz w:val="18"/>
                <w:szCs w:val="18"/>
                <w:lang w:val="es-ES_tradnl"/>
              </w:rPr>
            </w:pPr>
            <w:r w:rsidRPr="00541511">
              <w:rPr>
                <w:rFonts w:ascii="Arial" w:eastAsia="Times New Roman" w:hAnsi="Arial" w:cs="Arial"/>
                <w:color w:val="000000"/>
                <w:sz w:val="18"/>
                <w:szCs w:val="18"/>
              </w:rPr>
              <w:t>SMSC/</w:t>
            </w:r>
            <w:r w:rsidRPr="00541511">
              <w:rPr>
                <w:rFonts w:ascii="Arial" w:hAnsi="Arial"/>
                <w:color w:val="000000"/>
                <w:sz w:val="18"/>
                <w:szCs w:val="18"/>
              </w:rPr>
              <w:t>SEJUS</w:t>
            </w:r>
          </w:p>
        </w:tc>
        <w:tc>
          <w:tcPr>
            <w:tcW w:w="682" w:type="pct"/>
            <w:tcBorders>
              <w:top w:val="nil"/>
              <w:left w:val="nil"/>
              <w:bottom w:val="single" w:sz="4" w:space="0" w:color="auto"/>
              <w:right w:val="single" w:sz="4" w:space="0" w:color="auto"/>
            </w:tcBorders>
            <w:shd w:val="clear" w:color="auto" w:fill="auto"/>
            <w:vAlign w:val="center"/>
            <w:hideMark/>
          </w:tcPr>
          <w:p w14:paraId="542A9F03" w14:textId="77777777" w:rsidR="00E67E28" w:rsidRPr="00541511" w:rsidRDefault="00E67E28" w:rsidP="0044082D">
            <w:pPr>
              <w:spacing w:after="0" w:line="240" w:lineRule="auto"/>
              <w:rPr>
                <w:rFonts w:ascii="Arial" w:hAnsi="Arial"/>
                <w:color w:val="000000"/>
                <w:sz w:val="18"/>
                <w:szCs w:val="18"/>
                <w:lang w:val="es-ES_tradnl"/>
              </w:rPr>
            </w:pPr>
            <w:r w:rsidRPr="00541511">
              <w:rPr>
                <w:rFonts w:ascii="Arial" w:eastAsia="Times New Roman" w:hAnsi="Arial" w:cs="Arial"/>
                <w:color w:val="000000"/>
                <w:sz w:val="18"/>
                <w:szCs w:val="18"/>
                <w:lang w:val="es-ES_tradnl" w:eastAsia="es-ES"/>
              </w:rPr>
              <w:t>Análisis a través de evaluación de impacto. Atribución causal.</w:t>
            </w:r>
          </w:p>
        </w:tc>
      </w:tr>
      <w:tr w:rsidR="00E30D38" w:rsidRPr="00541511" w14:paraId="43190976" w14:textId="77777777" w:rsidTr="00541511">
        <w:trPr>
          <w:trHeight w:val="1013"/>
          <w:jc w:val="center"/>
        </w:trPr>
        <w:tc>
          <w:tcPr>
            <w:tcW w:w="1073" w:type="pct"/>
            <w:tcBorders>
              <w:top w:val="nil"/>
              <w:left w:val="single" w:sz="4" w:space="0" w:color="auto"/>
              <w:bottom w:val="single" w:sz="4" w:space="0" w:color="auto"/>
              <w:right w:val="single" w:sz="4" w:space="0" w:color="auto"/>
            </w:tcBorders>
            <w:shd w:val="clear" w:color="auto" w:fill="auto"/>
            <w:hideMark/>
          </w:tcPr>
          <w:p w14:paraId="14B41FD2" w14:textId="77777777"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Porcentaje de PPL involucrados en actividades laborales remuneradas anualmente</w:t>
            </w:r>
          </w:p>
        </w:tc>
        <w:tc>
          <w:tcPr>
            <w:tcW w:w="756" w:type="pct"/>
            <w:tcBorders>
              <w:top w:val="nil"/>
              <w:left w:val="nil"/>
              <w:bottom w:val="single" w:sz="4" w:space="0" w:color="auto"/>
              <w:right w:val="single" w:sz="4" w:space="0" w:color="auto"/>
            </w:tcBorders>
            <w:shd w:val="clear" w:color="auto" w:fill="auto"/>
            <w:hideMark/>
          </w:tcPr>
          <w:p w14:paraId="5D3568D9"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Porcentaje</w:t>
            </w:r>
          </w:p>
        </w:tc>
        <w:tc>
          <w:tcPr>
            <w:tcW w:w="532" w:type="pct"/>
            <w:tcBorders>
              <w:top w:val="nil"/>
              <w:left w:val="nil"/>
              <w:bottom w:val="single" w:sz="4" w:space="0" w:color="auto"/>
              <w:right w:val="single" w:sz="4" w:space="0" w:color="auto"/>
            </w:tcBorders>
            <w:shd w:val="clear" w:color="auto" w:fill="auto"/>
            <w:hideMark/>
          </w:tcPr>
          <w:p w14:paraId="65042818"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7,78</w:t>
            </w:r>
          </w:p>
        </w:tc>
        <w:tc>
          <w:tcPr>
            <w:tcW w:w="645" w:type="pct"/>
            <w:tcBorders>
              <w:top w:val="nil"/>
              <w:left w:val="nil"/>
              <w:bottom w:val="single" w:sz="4" w:space="0" w:color="auto"/>
              <w:right w:val="single" w:sz="4" w:space="0" w:color="auto"/>
            </w:tcBorders>
            <w:shd w:val="clear" w:color="auto" w:fill="auto"/>
            <w:hideMark/>
          </w:tcPr>
          <w:p w14:paraId="6B8303B2"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2019</w:t>
            </w:r>
          </w:p>
        </w:tc>
        <w:tc>
          <w:tcPr>
            <w:tcW w:w="576" w:type="pct"/>
            <w:tcBorders>
              <w:top w:val="nil"/>
              <w:left w:val="nil"/>
              <w:bottom w:val="single" w:sz="4" w:space="0" w:color="auto"/>
              <w:right w:val="single" w:sz="4" w:space="0" w:color="auto"/>
            </w:tcBorders>
            <w:shd w:val="clear" w:color="auto" w:fill="auto"/>
            <w:hideMark/>
          </w:tcPr>
          <w:p w14:paraId="1C31C1D9"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13,5</w:t>
            </w:r>
          </w:p>
        </w:tc>
        <w:tc>
          <w:tcPr>
            <w:tcW w:w="734" w:type="pct"/>
            <w:tcBorders>
              <w:top w:val="nil"/>
              <w:left w:val="nil"/>
              <w:bottom w:val="single" w:sz="4" w:space="0" w:color="auto"/>
              <w:right w:val="single" w:sz="4" w:space="0" w:color="auto"/>
            </w:tcBorders>
            <w:shd w:val="clear" w:color="auto" w:fill="auto"/>
            <w:hideMark/>
          </w:tcPr>
          <w:p w14:paraId="3BE650D0" w14:textId="77777777" w:rsidR="00E30D38" w:rsidRPr="00541511" w:rsidRDefault="00695E4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rPr>
              <w:t>SMSC/SEJUS</w:t>
            </w:r>
          </w:p>
        </w:tc>
        <w:tc>
          <w:tcPr>
            <w:tcW w:w="682" w:type="pct"/>
            <w:tcBorders>
              <w:top w:val="nil"/>
              <w:left w:val="nil"/>
              <w:bottom w:val="single" w:sz="4" w:space="0" w:color="auto"/>
              <w:right w:val="single" w:sz="4" w:space="0" w:color="auto"/>
            </w:tcBorders>
            <w:shd w:val="clear" w:color="auto" w:fill="auto"/>
            <w:vAlign w:val="center"/>
            <w:hideMark/>
          </w:tcPr>
          <w:p w14:paraId="0DB71122" w14:textId="77777777"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Análisis antes y después con atribución teórica</w:t>
            </w:r>
          </w:p>
        </w:tc>
      </w:tr>
      <w:tr w:rsidR="00E30D38" w:rsidRPr="00541511" w14:paraId="00F56906" w14:textId="77777777" w:rsidTr="00541511">
        <w:trPr>
          <w:trHeight w:val="985"/>
          <w:jc w:val="center"/>
        </w:trPr>
        <w:tc>
          <w:tcPr>
            <w:tcW w:w="1073" w:type="pct"/>
            <w:tcBorders>
              <w:top w:val="nil"/>
              <w:left w:val="single" w:sz="4" w:space="0" w:color="auto"/>
              <w:bottom w:val="single" w:sz="4" w:space="0" w:color="auto"/>
              <w:right w:val="single" w:sz="4" w:space="0" w:color="auto"/>
            </w:tcBorders>
            <w:shd w:val="clear" w:color="auto" w:fill="auto"/>
            <w:hideMark/>
          </w:tcPr>
          <w:p w14:paraId="328CD1FA" w14:textId="77777777"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Porcentaje de egresados atendidos por el escritorio social en un año</w:t>
            </w:r>
          </w:p>
        </w:tc>
        <w:tc>
          <w:tcPr>
            <w:tcW w:w="756" w:type="pct"/>
            <w:tcBorders>
              <w:top w:val="nil"/>
              <w:left w:val="nil"/>
              <w:bottom w:val="single" w:sz="4" w:space="0" w:color="auto"/>
              <w:right w:val="single" w:sz="4" w:space="0" w:color="auto"/>
            </w:tcBorders>
            <w:shd w:val="clear" w:color="auto" w:fill="auto"/>
            <w:hideMark/>
          </w:tcPr>
          <w:p w14:paraId="5F60430D"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Porcentaje</w:t>
            </w:r>
          </w:p>
        </w:tc>
        <w:tc>
          <w:tcPr>
            <w:tcW w:w="532" w:type="pct"/>
            <w:tcBorders>
              <w:top w:val="nil"/>
              <w:left w:val="nil"/>
              <w:bottom w:val="single" w:sz="4" w:space="0" w:color="auto"/>
              <w:right w:val="single" w:sz="4" w:space="0" w:color="auto"/>
            </w:tcBorders>
            <w:shd w:val="clear" w:color="auto" w:fill="auto"/>
            <w:hideMark/>
          </w:tcPr>
          <w:p w14:paraId="0AF944C2"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14,5</w:t>
            </w:r>
          </w:p>
        </w:tc>
        <w:tc>
          <w:tcPr>
            <w:tcW w:w="645" w:type="pct"/>
            <w:tcBorders>
              <w:top w:val="nil"/>
              <w:left w:val="nil"/>
              <w:bottom w:val="single" w:sz="4" w:space="0" w:color="auto"/>
              <w:right w:val="single" w:sz="4" w:space="0" w:color="auto"/>
            </w:tcBorders>
            <w:shd w:val="clear" w:color="auto" w:fill="auto"/>
            <w:hideMark/>
          </w:tcPr>
          <w:p w14:paraId="17CF83B2"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2019</w:t>
            </w:r>
          </w:p>
        </w:tc>
        <w:tc>
          <w:tcPr>
            <w:tcW w:w="576" w:type="pct"/>
            <w:tcBorders>
              <w:top w:val="nil"/>
              <w:left w:val="nil"/>
              <w:bottom w:val="single" w:sz="4" w:space="0" w:color="auto"/>
              <w:right w:val="single" w:sz="4" w:space="0" w:color="auto"/>
            </w:tcBorders>
            <w:shd w:val="clear" w:color="auto" w:fill="auto"/>
            <w:hideMark/>
          </w:tcPr>
          <w:p w14:paraId="0EFC0681"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19,6</w:t>
            </w:r>
          </w:p>
        </w:tc>
        <w:tc>
          <w:tcPr>
            <w:tcW w:w="734" w:type="pct"/>
            <w:tcBorders>
              <w:top w:val="nil"/>
              <w:left w:val="nil"/>
              <w:bottom w:val="single" w:sz="4" w:space="0" w:color="auto"/>
              <w:right w:val="single" w:sz="4" w:space="0" w:color="auto"/>
            </w:tcBorders>
            <w:shd w:val="clear" w:color="auto" w:fill="auto"/>
            <w:hideMark/>
          </w:tcPr>
          <w:p w14:paraId="7592373C" w14:textId="77777777" w:rsidR="00E30D38" w:rsidRPr="00541511" w:rsidRDefault="00695E4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rPr>
              <w:t>SMSC/SEJUS</w:t>
            </w:r>
          </w:p>
        </w:tc>
        <w:tc>
          <w:tcPr>
            <w:tcW w:w="682" w:type="pct"/>
            <w:tcBorders>
              <w:top w:val="nil"/>
              <w:left w:val="nil"/>
              <w:bottom w:val="single" w:sz="4" w:space="0" w:color="auto"/>
              <w:right w:val="single" w:sz="4" w:space="0" w:color="auto"/>
            </w:tcBorders>
            <w:shd w:val="clear" w:color="auto" w:fill="auto"/>
            <w:vAlign w:val="center"/>
            <w:hideMark/>
          </w:tcPr>
          <w:p w14:paraId="055DF7BB" w14:textId="77777777"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Análisis antes y después con atribución teórica</w:t>
            </w:r>
          </w:p>
        </w:tc>
      </w:tr>
      <w:tr w:rsidR="00E30D38" w:rsidRPr="00541511" w14:paraId="20181DE1" w14:textId="77777777" w:rsidTr="00541511">
        <w:trPr>
          <w:trHeight w:val="2420"/>
          <w:jc w:val="center"/>
        </w:trPr>
        <w:tc>
          <w:tcPr>
            <w:tcW w:w="1073" w:type="pct"/>
            <w:tcBorders>
              <w:top w:val="nil"/>
              <w:left w:val="single" w:sz="4" w:space="0" w:color="auto"/>
              <w:bottom w:val="single" w:sz="4" w:space="0" w:color="auto"/>
              <w:right w:val="single" w:sz="4" w:space="0" w:color="auto"/>
            </w:tcBorders>
            <w:shd w:val="clear" w:color="auto" w:fill="auto"/>
            <w:hideMark/>
          </w:tcPr>
          <w:p w14:paraId="61CAC579" w14:textId="174E0A13"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 xml:space="preserve">Porcentaje de </w:t>
            </w:r>
            <w:r w:rsidR="000A0EFC">
              <w:rPr>
                <w:rFonts w:ascii="Arial" w:eastAsia="Times New Roman" w:hAnsi="Arial" w:cs="Arial"/>
                <w:color w:val="000000"/>
                <w:sz w:val="18"/>
                <w:szCs w:val="18"/>
                <w:lang w:val="es-ES_tradnl" w:eastAsia="es-ES"/>
              </w:rPr>
              <w:t>asignaturas</w:t>
            </w:r>
            <w:r w:rsidRPr="00541511">
              <w:rPr>
                <w:rFonts w:ascii="Arial" w:eastAsia="Times New Roman" w:hAnsi="Arial" w:cs="Arial"/>
                <w:color w:val="000000"/>
                <w:sz w:val="18"/>
                <w:szCs w:val="18"/>
                <w:lang w:val="es-ES_tradnl" w:eastAsia="es-ES"/>
              </w:rPr>
              <w:t xml:space="preserve"> aprobadas por becarios en un año</w:t>
            </w:r>
          </w:p>
        </w:tc>
        <w:tc>
          <w:tcPr>
            <w:tcW w:w="756" w:type="pct"/>
            <w:tcBorders>
              <w:top w:val="nil"/>
              <w:left w:val="nil"/>
              <w:bottom w:val="single" w:sz="4" w:space="0" w:color="auto"/>
              <w:right w:val="single" w:sz="4" w:space="0" w:color="auto"/>
            </w:tcBorders>
            <w:shd w:val="clear" w:color="auto" w:fill="auto"/>
            <w:hideMark/>
          </w:tcPr>
          <w:p w14:paraId="3B0698F0"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Porcentaje</w:t>
            </w:r>
          </w:p>
        </w:tc>
        <w:tc>
          <w:tcPr>
            <w:tcW w:w="532" w:type="pct"/>
            <w:tcBorders>
              <w:top w:val="nil"/>
              <w:left w:val="nil"/>
              <w:bottom w:val="single" w:sz="4" w:space="0" w:color="auto"/>
              <w:right w:val="single" w:sz="4" w:space="0" w:color="auto"/>
            </w:tcBorders>
            <w:shd w:val="clear" w:color="auto" w:fill="auto"/>
            <w:hideMark/>
          </w:tcPr>
          <w:p w14:paraId="0725F64C"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0</w:t>
            </w:r>
          </w:p>
        </w:tc>
        <w:tc>
          <w:tcPr>
            <w:tcW w:w="645" w:type="pct"/>
            <w:tcBorders>
              <w:top w:val="nil"/>
              <w:left w:val="nil"/>
              <w:bottom w:val="single" w:sz="4" w:space="0" w:color="auto"/>
              <w:right w:val="single" w:sz="4" w:space="0" w:color="auto"/>
            </w:tcBorders>
            <w:shd w:val="clear" w:color="auto" w:fill="auto"/>
            <w:hideMark/>
          </w:tcPr>
          <w:p w14:paraId="5666838C"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2019</w:t>
            </w:r>
          </w:p>
        </w:tc>
        <w:tc>
          <w:tcPr>
            <w:tcW w:w="576" w:type="pct"/>
            <w:tcBorders>
              <w:top w:val="nil"/>
              <w:left w:val="nil"/>
              <w:bottom w:val="single" w:sz="4" w:space="0" w:color="auto"/>
              <w:right w:val="single" w:sz="4" w:space="0" w:color="auto"/>
            </w:tcBorders>
            <w:shd w:val="clear" w:color="auto" w:fill="auto"/>
            <w:hideMark/>
          </w:tcPr>
          <w:p w14:paraId="35D165B5"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50</w:t>
            </w:r>
          </w:p>
        </w:tc>
        <w:tc>
          <w:tcPr>
            <w:tcW w:w="734" w:type="pct"/>
            <w:tcBorders>
              <w:top w:val="nil"/>
              <w:left w:val="nil"/>
              <w:bottom w:val="single" w:sz="4" w:space="0" w:color="auto"/>
              <w:right w:val="single" w:sz="4" w:space="0" w:color="auto"/>
            </w:tcBorders>
            <w:shd w:val="clear" w:color="auto" w:fill="auto"/>
            <w:hideMark/>
          </w:tcPr>
          <w:p w14:paraId="3D378E0C" w14:textId="77777777" w:rsidR="00E30D38" w:rsidRPr="00541511" w:rsidRDefault="00695E4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rPr>
              <w:t>SMSC/SEJUS</w:t>
            </w:r>
          </w:p>
        </w:tc>
        <w:tc>
          <w:tcPr>
            <w:tcW w:w="682" w:type="pct"/>
            <w:tcBorders>
              <w:top w:val="nil"/>
              <w:left w:val="nil"/>
              <w:bottom w:val="single" w:sz="4" w:space="0" w:color="auto"/>
              <w:right w:val="single" w:sz="4" w:space="0" w:color="auto"/>
            </w:tcBorders>
            <w:shd w:val="clear" w:color="auto" w:fill="auto"/>
            <w:vAlign w:val="center"/>
            <w:hideMark/>
          </w:tcPr>
          <w:p w14:paraId="17512C2B" w14:textId="77777777" w:rsidR="00E30D38" w:rsidRPr="00541511" w:rsidRDefault="00E30D38" w:rsidP="00406868">
            <w:pPr>
              <w:spacing w:after="0" w:line="240" w:lineRule="auto"/>
              <w:jc w:val="both"/>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Análisis antes y después con atribución teórica</w:t>
            </w:r>
          </w:p>
        </w:tc>
      </w:tr>
      <w:tr w:rsidR="00E30D38" w:rsidRPr="00541511" w14:paraId="02093535" w14:textId="77777777" w:rsidTr="00541511">
        <w:trPr>
          <w:trHeight w:val="44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83EF350" w14:textId="77777777" w:rsidR="00E30D38" w:rsidRPr="00541511" w:rsidRDefault="00E30D38" w:rsidP="00406868">
            <w:pPr>
              <w:spacing w:after="0" w:line="240" w:lineRule="auto"/>
              <w:rPr>
                <w:rFonts w:ascii="Arial" w:eastAsia="Times New Roman" w:hAnsi="Arial" w:cs="Arial"/>
                <w:b/>
                <w:bCs/>
                <w:color w:val="000000"/>
                <w:sz w:val="18"/>
                <w:szCs w:val="18"/>
                <w:lang w:val="es-ES_tradnl" w:eastAsia="es-ES"/>
              </w:rPr>
            </w:pPr>
            <w:r w:rsidRPr="00541511">
              <w:rPr>
                <w:rFonts w:ascii="Arial" w:eastAsia="Times New Roman" w:hAnsi="Arial" w:cs="Arial"/>
                <w:b/>
                <w:bCs/>
                <w:color w:val="000000"/>
                <w:sz w:val="18"/>
                <w:szCs w:val="18"/>
                <w:lang w:val="es-ES_tradnl" w:eastAsia="es-ES"/>
              </w:rPr>
              <w:t>OBJETIVO ESPECÍFICO #2. Aumentar la eficiencia del gasto a través del uso de nuevas tecnologías de gestión y monitoreo y del mejoramiento de la infraestructura penitenciaria para la reinserción</w:t>
            </w:r>
          </w:p>
        </w:tc>
      </w:tr>
      <w:tr w:rsidR="00E30D38" w:rsidRPr="00541511" w14:paraId="415BE10B" w14:textId="77777777" w:rsidTr="00541511">
        <w:trPr>
          <w:trHeight w:val="1320"/>
          <w:jc w:val="center"/>
        </w:trPr>
        <w:tc>
          <w:tcPr>
            <w:tcW w:w="1073" w:type="pct"/>
            <w:tcBorders>
              <w:top w:val="nil"/>
              <w:left w:val="single" w:sz="4" w:space="0" w:color="auto"/>
              <w:bottom w:val="single" w:sz="4" w:space="0" w:color="auto"/>
              <w:right w:val="single" w:sz="4" w:space="0" w:color="auto"/>
            </w:tcBorders>
            <w:shd w:val="clear" w:color="auto" w:fill="auto"/>
            <w:hideMark/>
          </w:tcPr>
          <w:p w14:paraId="364AF05F" w14:textId="77777777"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Porcentaje de PPL cuyo caso está en el sistema digital de gestión de caso por año</w:t>
            </w:r>
          </w:p>
        </w:tc>
        <w:tc>
          <w:tcPr>
            <w:tcW w:w="756" w:type="pct"/>
            <w:tcBorders>
              <w:top w:val="nil"/>
              <w:left w:val="nil"/>
              <w:bottom w:val="single" w:sz="4" w:space="0" w:color="auto"/>
              <w:right w:val="single" w:sz="4" w:space="0" w:color="auto"/>
            </w:tcBorders>
            <w:shd w:val="clear" w:color="auto" w:fill="auto"/>
            <w:hideMark/>
          </w:tcPr>
          <w:p w14:paraId="73F4363E"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Porcentaje</w:t>
            </w:r>
          </w:p>
        </w:tc>
        <w:tc>
          <w:tcPr>
            <w:tcW w:w="532" w:type="pct"/>
            <w:tcBorders>
              <w:top w:val="nil"/>
              <w:left w:val="nil"/>
              <w:bottom w:val="single" w:sz="4" w:space="0" w:color="auto"/>
              <w:right w:val="single" w:sz="4" w:space="0" w:color="auto"/>
            </w:tcBorders>
            <w:shd w:val="clear" w:color="auto" w:fill="auto"/>
            <w:hideMark/>
          </w:tcPr>
          <w:p w14:paraId="7AD1CF2C"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0</w:t>
            </w:r>
          </w:p>
        </w:tc>
        <w:tc>
          <w:tcPr>
            <w:tcW w:w="645" w:type="pct"/>
            <w:tcBorders>
              <w:top w:val="nil"/>
              <w:left w:val="nil"/>
              <w:bottom w:val="single" w:sz="4" w:space="0" w:color="auto"/>
              <w:right w:val="single" w:sz="4" w:space="0" w:color="auto"/>
            </w:tcBorders>
            <w:shd w:val="clear" w:color="auto" w:fill="auto"/>
            <w:hideMark/>
          </w:tcPr>
          <w:p w14:paraId="5E05C57E"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2019</w:t>
            </w:r>
          </w:p>
        </w:tc>
        <w:tc>
          <w:tcPr>
            <w:tcW w:w="576" w:type="pct"/>
            <w:tcBorders>
              <w:top w:val="nil"/>
              <w:left w:val="nil"/>
              <w:bottom w:val="single" w:sz="4" w:space="0" w:color="auto"/>
              <w:right w:val="single" w:sz="4" w:space="0" w:color="auto"/>
            </w:tcBorders>
            <w:shd w:val="clear" w:color="auto" w:fill="auto"/>
            <w:hideMark/>
          </w:tcPr>
          <w:p w14:paraId="1E764C04"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100</w:t>
            </w:r>
          </w:p>
        </w:tc>
        <w:tc>
          <w:tcPr>
            <w:tcW w:w="734" w:type="pct"/>
            <w:tcBorders>
              <w:top w:val="nil"/>
              <w:left w:val="nil"/>
              <w:bottom w:val="single" w:sz="4" w:space="0" w:color="auto"/>
              <w:right w:val="single" w:sz="4" w:space="0" w:color="auto"/>
            </w:tcBorders>
            <w:shd w:val="clear" w:color="auto" w:fill="auto"/>
            <w:hideMark/>
          </w:tcPr>
          <w:p w14:paraId="3B4EF5BE" w14:textId="77777777" w:rsidR="00E30D38" w:rsidRPr="00541511" w:rsidRDefault="00695E4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rPr>
              <w:t>SMSC/SEJUS</w:t>
            </w:r>
          </w:p>
        </w:tc>
        <w:tc>
          <w:tcPr>
            <w:tcW w:w="682" w:type="pct"/>
            <w:tcBorders>
              <w:top w:val="nil"/>
              <w:left w:val="nil"/>
              <w:bottom w:val="single" w:sz="4" w:space="0" w:color="auto"/>
              <w:right w:val="single" w:sz="4" w:space="0" w:color="auto"/>
            </w:tcBorders>
            <w:shd w:val="clear" w:color="auto" w:fill="auto"/>
            <w:vAlign w:val="center"/>
            <w:hideMark/>
          </w:tcPr>
          <w:p w14:paraId="5F364E04" w14:textId="77777777" w:rsidR="00E30D38" w:rsidRPr="00541511" w:rsidRDefault="00E30D38" w:rsidP="00406868">
            <w:pPr>
              <w:spacing w:after="0" w:line="240" w:lineRule="auto"/>
              <w:jc w:val="both"/>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Análisis antes y después con atribución teórica</w:t>
            </w:r>
          </w:p>
        </w:tc>
      </w:tr>
      <w:tr w:rsidR="00E30D38" w:rsidRPr="00541511" w14:paraId="34CA2235" w14:textId="77777777" w:rsidTr="00541511">
        <w:trPr>
          <w:trHeight w:val="558"/>
          <w:jc w:val="center"/>
        </w:trPr>
        <w:tc>
          <w:tcPr>
            <w:tcW w:w="1073" w:type="pct"/>
            <w:tcBorders>
              <w:top w:val="nil"/>
              <w:left w:val="single" w:sz="4" w:space="0" w:color="auto"/>
              <w:bottom w:val="single" w:sz="4" w:space="0" w:color="auto"/>
              <w:right w:val="single" w:sz="4" w:space="0" w:color="auto"/>
            </w:tcBorders>
            <w:shd w:val="clear" w:color="auto" w:fill="auto"/>
            <w:hideMark/>
          </w:tcPr>
          <w:p w14:paraId="7CD54AEB" w14:textId="77777777"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Porcentaje de audiencias que se realizan de manera virtual en un año</w:t>
            </w:r>
          </w:p>
        </w:tc>
        <w:tc>
          <w:tcPr>
            <w:tcW w:w="756" w:type="pct"/>
            <w:tcBorders>
              <w:top w:val="nil"/>
              <w:left w:val="nil"/>
              <w:bottom w:val="single" w:sz="4" w:space="0" w:color="auto"/>
              <w:right w:val="single" w:sz="4" w:space="0" w:color="auto"/>
            </w:tcBorders>
            <w:shd w:val="clear" w:color="auto" w:fill="auto"/>
            <w:hideMark/>
          </w:tcPr>
          <w:p w14:paraId="1DA8171A"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Porcentaje</w:t>
            </w:r>
          </w:p>
        </w:tc>
        <w:tc>
          <w:tcPr>
            <w:tcW w:w="532" w:type="pct"/>
            <w:tcBorders>
              <w:top w:val="nil"/>
              <w:left w:val="nil"/>
              <w:bottom w:val="single" w:sz="4" w:space="0" w:color="auto"/>
              <w:right w:val="single" w:sz="4" w:space="0" w:color="auto"/>
            </w:tcBorders>
            <w:shd w:val="clear" w:color="auto" w:fill="auto"/>
            <w:hideMark/>
          </w:tcPr>
          <w:p w14:paraId="548B127E"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0</w:t>
            </w:r>
          </w:p>
        </w:tc>
        <w:tc>
          <w:tcPr>
            <w:tcW w:w="645" w:type="pct"/>
            <w:tcBorders>
              <w:top w:val="nil"/>
              <w:left w:val="nil"/>
              <w:bottom w:val="single" w:sz="4" w:space="0" w:color="auto"/>
              <w:right w:val="single" w:sz="4" w:space="0" w:color="auto"/>
            </w:tcBorders>
            <w:shd w:val="clear" w:color="auto" w:fill="auto"/>
            <w:hideMark/>
          </w:tcPr>
          <w:p w14:paraId="765141A3"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2019</w:t>
            </w:r>
          </w:p>
        </w:tc>
        <w:tc>
          <w:tcPr>
            <w:tcW w:w="576" w:type="pct"/>
            <w:tcBorders>
              <w:top w:val="nil"/>
              <w:left w:val="nil"/>
              <w:bottom w:val="single" w:sz="4" w:space="0" w:color="auto"/>
              <w:right w:val="single" w:sz="4" w:space="0" w:color="auto"/>
            </w:tcBorders>
            <w:shd w:val="clear" w:color="auto" w:fill="auto"/>
            <w:hideMark/>
          </w:tcPr>
          <w:p w14:paraId="26501090"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60</w:t>
            </w:r>
          </w:p>
        </w:tc>
        <w:tc>
          <w:tcPr>
            <w:tcW w:w="734" w:type="pct"/>
            <w:tcBorders>
              <w:top w:val="nil"/>
              <w:left w:val="nil"/>
              <w:bottom w:val="single" w:sz="4" w:space="0" w:color="auto"/>
              <w:right w:val="single" w:sz="4" w:space="0" w:color="auto"/>
            </w:tcBorders>
            <w:shd w:val="clear" w:color="auto" w:fill="auto"/>
            <w:hideMark/>
          </w:tcPr>
          <w:p w14:paraId="68983203" w14:textId="77777777" w:rsidR="00E30D38" w:rsidRPr="00541511" w:rsidRDefault="00695E4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rPr>
              <w:t>SMSC/SEJUS</w:t>
            </w:r>
          </w:p>
        </w:tc>
        <w:tc>
          <w:tcPr>
            <w:tcW w:w="682" w:type="pct"/>
            <w:tcBorders>
              <w:top w:val="nil"/>
              <w:left w:val="nil"/>
              <w:bottom w:val="single" w:sz="4" w:space="0" w:color="auto"/>
              <w:right w:val="single" w:sz="4" w:space="0" w:color="auto"/>
            </w:tcBorders>
            <w:shd w:val="clear" w:color="auto" w:fill="auto"/>
            <w:vAlign w:val="center"/>
            <w:hideMark/>
          </w:tcPr>
          <w:p w14:paraId="31C384CB" w14:textId="77777777" w:rsidR="00E30D38" w:rsidRPr="00541511" w:rsidRDefault="00E30D38" w:rsidP="00406868">
            <w:pPr>
              <w:spacing w:after="0" w:line="240" w:lineRule="auto"/>
              <w:jc w:val="both"/>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Análisis antes y después con atribución teórica</w:t>
            </w:r>
          </w:p>
        </w:tc>
      </w:tr>
      <w:tr w:rsidR="00E30D38" w:rsidRPr="00541511" w14:paraId="3FBD7AD7" w14:textId="77777777" w:rsidTr="00541511">
        <w:trPr>
          <w:trHeight w:val="725"/>
          <w:jc w:val="center"/>
        </w:trPr>
        <w:tc>
          <w:tcPr>
            <w:tcW w:w="1073" w:type="pct"/>
            <w:tcBorders>
              <w:top w:val="nil"/>
              <w:left w:val="single" w:sz="4" w:space="0" w:color="auto"/>
              <w:bottom w:val="single" w:sz="4" w:space="0" w:color="auto"/>
              <w:right w:val="single" w:sz="4" w:space="0" w:color="auto"/>
            </w:tcBorders>
            <w:shd w:val="clear" w:color="auto" w:fill="auto"/>
            <w:hideMark/>
          </w:tcPr>
          <w:p w14:paraId="498F2983" w14:textId="77777777"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Índice de costo promedio unitario logístico por audiencias</w:t>
            </w:r>
          </w:p>
        </w:tc>
        <w:tc>
          <w:tcPr>
            <w:tcW w:w="756" w:type="pct"/>
            <w:tcBorders>
              <w:top w:val="nil"/>
              <w:left w:val="nil"/>
              <w:bottom w:val="single" w:sz="4" w:space="0" w:color="auto"/>
              <w:right w:val="single" w:sz="4" w:space="0" w:color="auto"/>
            </w:tcBorders>
            <w:shd w:val="clear" w:color="auto" w:fill="auto"/>
            <w:hideMark/>
          </w:tcPr>
          <w:p w14:paraId="143873C3"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Índice</w:t>
            </w:r>
          </w:p>
        </w:tc>
        <w:tc>
          <w:tcPr>
            <w:tcW w:w="532" w:type="pct"/>
            <w:tcBorders>
              <w:top w:val="nil"/>
              <w:left w:val="nil"/>
              <w:bottom w:val="single" w:sz="4" w:space="0" w:color="auto"/>
              <w:right w:val="single" w:sz="4" w:space="0" w:color="auto"/>
            </w:tcBorders>
            <w:shd w:val="clear" w:color="auto" w:fill="auto"/>
            <w:hideMark/>
          </w:tcPr>
          <w:p w14:paraId="54BDCC44"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0</w:t>
            </w:r>
          </w:p>
        </w:tc>
        <w:tc>
          <w:tcPr>
            <w:tcW w:w="645" w:type="pct"/>
            <w:tcBorders>
              <w:top w:val="nil"/>
              <w:left w:val="nil"/>
              <w:bottom w:val="single" w:sz="4" w:space="0" w:color="auto"/>
              <w:right w:val="single" w:sz="4" w:space="0" w:color="auto"/>
            </w:tcBorders>
            <w:shd w:val="clear" w:color="auto" w:fill="auto"/>
            <w:hideMark/>
          </w:tcPr>
          <w:p w14:paraId="10523109"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2019</w:t>
            </w:r>
          </w:p>
        </w:tc>
        <w:tc>
          <w:tcPr>
            <w:tcW w:w="576" w:type="pct"/>
            <w:tcBorders>
              <w:top w:val="nil"/>
              <w:left w:val="nil"/>
              <w:bottom w:val="single" w:sz="4" w:space="0" w:color="auto"/>
              <w:right w:val="single" w:sz="4" w:space="0" w:color="auto"/>
            </w:tcBorders>
            <w:shd w:val="clear" w:color="auto" w:fill="auto"/>
            <w:hideMark/>
          </w:tcPr>
          <w:p w14:paraId="3C2FE210" w14:textId="4CB57D32"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0</w:t>
            </w:r>
            <w:r w:rsidR="005761BD">
              <w:rPr>
                <w:rFonts w:ascii="Arial" w:eastAsia="Times New Roman" w:hAnsi="Arial" w:cs="Arial"/>
                <w:color w:val="000000"/>
                <w:sz w:val="18"/>
                <w:szCs w:val="18"/>
                <w:lang w:val="es-ES_tradnl" w:eastAsia="es-ES"/>
              </w:rPr>
              <w:t>,</w:t>
            </w:r>
            <w:r w:rsidRPr="00541511">
              <w:rPr>
                <w:rFonts w:ascii="Arial" w:eastAsia="Times New Roman" w:hAnsi="Arial" w:cs="Arial"/>
                <w:color w:val="000000"/>
                <w:sz w:val="18"/>
                <w:szCs w:val="18"/>
                <w:lang w:val="es-ES_tradnl" w:eastAsia="es-ES"/>
              </w:rPr>
              <w:t>6</w:t>
            </w:r>
          </w:p>
        </w:tc>
        <w:tc>
          <w:tcPr>
            <w:tcW w:w="734" w:type="pct"/>
            <w:tcBorders>
              <w:top w:val="nil"/>
              <w:left w:val="nil"/>
              <w:bottom w:val="single" w:sz="4" w:space="0" w:color="auto"/>
              <w:right w:val="single" w:sz="4" w:space="0" w:color="auto"/>
            </w:tcBorders>
            <w:shd w:val="clear" w:color="auto" w:fill="auto"/>
            <w:hideMark/>
          </w:tcPr>
          <w:p w14:paraId="140057B5" w14:textId="77777777" w:rsidR="00E30D38" w:rsidRPr="00541511" w:rsidRDefault="00695E4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rPr>
              <w:t>SMSC/SEJUS</w:t>
            </w:r>
          </w:p>
        </w:tc>
        <w:tc>
          <w:tcPr>
            <w:tcW w:w="682" w:type="pct"/>
            <w:tcBorders>
              <w:top w:val="nil"/>
              <w:left w:val="nil"/>
              <w:bottom w:val="single" w:sz="4" w:space="0" w:color="auto"/>
              <w:right w:val="single" w:sz="4" w:space="0" w:color="auto"/>
            </w:tcBorders>
            <w:shd w:val="clear" w:color="auto" w:fill="auto"/>
            <w:vAlign w:val="center"/>
            <w:hideMark/>
          </w:tcPr>
          <w:p w14:paraId="6C3170B3" w14:textId="77777777" w:rsidR="00E30D38" w:rsidRPr="00541511" w:rsidRDefault="00E30D38" w:rsidP="00406868">
            <w:pPr>
              <w:spacing w:after="0" w:line="240" w:lineRule="auto"/>
              <w:jc w:val="both"/>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Análisis antes y después con atribución teórica</w:t>
            </w:r>
          </w:p>
        </w:tc>
      </w:tr>
      <w:tr w:rsidR="00E30D38" w:rsidRPr="00541511" w14:paraId="51E23819" w14:textId="77777777" w:rsidTr="00541511">
        <w:trPr>
          <w:trHeight w:val="1303"/>
          <w:jc w:val="center"/>
        </w:trPr>
        <w:tc>
          <w:tcPr>
            <w:tcW w:w="1073" w:type="pct"/>
            <w:tcBorders>
              <w:top w:val="nil"/>
              <w:left w:val="single" w:sz="4" w:space="0" w:color="auto"/>
              <w:bottom w:val="single" w:sz="4" w:space="0" w:color="auto"/>
              <w:right w:val="single" w:sz="4" w:space="0" w:color="auto"/>
            </w:tcBorders>
            <w:shd w:val="clear" w:color="auto" w:fill="auto"/>
            <w:hideMark/>
          </w:tcPr>
          <w:p w14:paraId="631E4EAA" w14:textId="77777777" w:rsidR="00E30D38" w:rsidRPr="00541511" w:rsidRDefault="00E30D38" w:rsidP="00406868">
            <w:pPr>
              <w:spacing w:after="0" w:line="240" w:lineRule="auto"/>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lastRenderedPageBreak/>
              <w:t>Proporción de electricidad consumida anual de origen renovable en los centros reformados</w:t>
            </w:r>
          </w:p>
        </w:tc>
        <w:tc>
          <w:tcPr>
            <w:tcW w:w="756" w:type="pct"/>
            <w:tcBorders>
              <w:top w:val="nil"/>
              <w:left w:val="nil"/>
              <w:bottom w:val="single" w:sz="4" w:space="0" w:color="auto"/>
              <w:right w:val="single" w:sz="4" w:space="0" w:color="auto"/>
            </w:tcBorders>
            <w:shd w:val="clear" w:color="auto" w:fill="auto"/>
            <w:hideMark/>
          </w:tcPr>
          <w:p w14:paraId="1CBCB151"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Porcentaje</w:t>
            </w:r>
          </w:p>
        </w:tc>
        <w:tc>
          <w:tcPr>
            <w:tcW w:w="532" w:type="pct"/>
            <w:tcBorders>
              <w:top w:val="nil"/>
              <w:left w:val="nil"/>
              <w:bottom w:val="single" w:sz="4" w:space="0" w:color="auto"/>
              <w:right w:val="single" w:sz="4" w:space="0" w:color="auto"/>
            </w:tcBorders>
            <w:shd w:val="clear" w:color="auto" w:fill="auto"/>
            <w:hideMark/>
          </w:tcPr>
          <w:p w14:paraId="0DEB36F0"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0</w:t>
            </w:r>
          </w:p>
        </w:tc>
        <w:tc>
          <w:tcPr>
            <w:tcW w:w="645" w:type="pct"/>
            <w:tcBorders>
              <w:top w:val="nil"/>
              <w:left w:val="nil"/>
              <w:bottom w:val="single" w:sz="4" w:space="0" w:color="auto"/>
              <w:right w:val="single" w:sz="4" w:space="0" w:color="auto"/>
            </w:tcBorders>
            <w:shd w:val="clear" w:color="auto" w:fill="auto"/>
            <w:hideMark/>
          </w:tcPr>
          <w:p w14:paraId="13A745BE"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2019</w:t>
            </w:r>
          </w:p>
        </w:tc>
        <w:tc>
          <w:tcPr>
            <w:tcW w:w="576" w:type="pct"/>
            <w:tcBorders>
              <w:top w:val="nil"/>
              <w:left w:val="nil"/>
              <w:bottom w:val="single" w:sz="4" w:space="0" w:color="auto"/>
              <w:right w:val="single" w:sz="4" w:space="0" w:color="auto"/>
            </w:tcBorders>
            <w:shd w:val="clear" w:color="auto" w:fill="auto"/>
            <w:hideMark/>
          </w:tcPr>
          <w:p w14:paraId="132B587A" w14:textId="77777777" w:rsidR="00E30D38" w:rsidRPr="00541511" w:rsidRDefault="00E30D38" w:rsidP="0040686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15</w:t>
            </w:r>
          </w:p>
        </w:tc>
        <w:tc>
          <w:tcPr>
            <w:tcW w:w="734" w:type="pct"/>
            <w:tcBorders>
              <w:top w:val="nil"/>
              <w:left w:val="nil"/>
              <w:bottom w:val="single" w:sz="4" w:space="0" w:color="auto"/>
              <w:right w:val="single" w:sz="4" w:space="0" w:color="auto"/>
            </w:tcBorders>
            <w:shd w:val="clear" w:color="auto" w:fill="auto"/>
            <w:hideMark/>
          </w:tcPr>
          <w:p w14:paraId="00EDFA9E" w14:textId="77777777" w:rsidR="00E30D38" w:rsidRPr="00541511" w:rsidRDefault="00E30D38" w:rsidP="00695E48">
            <w:pPr>
              <w:spacing w:after="0" w:line="240" w:lineRule="auto"/>
              <w:jc w:val="center"/>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 xml:space="preserve">Cuentas de electricidad y reporte de producción de electricidad del sistema </w:t>
            </w:r>
            <w:proofErr w:type="spellStart"/>
            <w:r w:rsidRPr="00541511">
              <w:rPr>
                <w:rFonts w:ascii="Arial" w:eastAsia="Times New Roman" w:hAnsi="Arial" w:cs="Arial"/>
                <w:color w:val="000000"/>
                <w:sz w:val="18"/>
                <w:szCs w:val="18"/>
                <w:lang w:val="es-ES_tradnl" w:eastAsia="es-ES"/>
              </w:rPr>
              <w:t>fotovoltáico</w:t>
            </w:r>
            <w:proofErr w:type="spellEnd"/>
            <w:r w:rsidR="00695E48" w:rsidRPr="00541511">
              <w:rPr>
                <w:rFonts w:ascii="Arial" w:eastAsia="Times New Roman" w:hAnsi="Arial" w:cs="Arial"/>
                <w:color w:val="000000"/>
                <w:sz w:val="18"/>
                <w:szCs w:val="18"/>
                <w:lang w:val="es-ES_tradnl" w:eastAsia="es-ES"/>
              </w:rPr>
              <w:t>-</w:t>
            </w:r>
            <w:r w:rsidR="00695E48" w:rsidRPr="00541511">
              <w:rPr>
                <w:rFonts w:ascii="Arial" w:eastAsia="Times New Roman" w:hAnsi="Arial" w:cs="Arial"/>
                <w:color w:val="000000"/>
                <w:sz w:val="18"/>
                <w:szCs w:val="18"/>
              </w:rPr>
              <w:t xml:space="preserve"> SMSC/SEJUS</w:t>
            </w:r>
          </w:p>
        </w:tc>
        <w:tc>
          <w:tcPr>
            <w:tcW w:w="682" w:type="pct"/>
            <w:tcBorders>
              <w:top w:val="nil"/>
              <w:left w:val="nil"/>
              <w:bottom w:val="single" w:sz="4" w:space="0" w:color="auto"/>
              <w:right w:val="single" w:sz="4" w:space="0" w:color="auto"/>
            </w:tcBorders>
            <w:shd w:val="clear" w:color="auto" w:fill="auto"/>
            <w:vAlign w:val="center"/>
            <w:hideMark/>
          </w:tcPr>
          <w:p w14:paraId="44B43F03" w14:textId="77777777" w:rsidR="00E30D38" w:rsidRPr="00541511" w:rsidRDefault="00E30D38" w:rsidP="00406868">
            <w:pPr>
              <w:spacing w:after="0" w:line="240" w:lineRule="auto"/>
              <w:jc w:val="both"/>
              <w:rPr>
                <w:rFonts w:ascii="Arial" w:eastAsia="Times New Roman" w:hAnsi="Arial" w:cs="Arial"/>
                <w:color w:val="000000"/>
                <w:sz w:val="18"/>
                <w:szCs w:val="18"/>
                <w:lang w:val="es-ES_tradnl" w:eastAsia="es-ES"/>
              </w:rPr>
            </w:pPr>
            <w:r w:rsidRPr="00541511">
              <w:rPr>
                <w:rFonts w:ascii="Arial" w:eastAsia="Times New Roman" w:hAnsi="Arial" w:cs="Arial"/>
                <w:color w:val="000000"/>
                <w:sz w:val="18"/>
                <w:szCs w:val="18"/>
                <w:lang w:val="es-ES_tradnl" w:eastAsia="es-ES"/>
              </w:rPr>
              <w:t>Análisis antes y después con atribución teórica</w:t>
            </w:r>
          </w:p>
        </w:tc>
      </w:tr>
    </w:tbl>
    <w:p w14:paraId="6E8EEC7F" w14:textId="77777777" w:rsidR="00E30D38" w:rsidRPr="0044082D" w:rsidRDefault="00E30D38" w:rsidP="00E30D38">
      <w:pPr>
        <w:pBdr>
          <w:top w:val="nil"/>
          <w:left w:val="nil"/>
          <w:bottom w:val="nil"/>
          <w:right w:val="nil"/>
          <w:between w:val="nil"/>
        </w:pBdr>
        <w:spacing w:before="120" w:after="120"/>
        <w:jc w:val="both"/>
        <w:rPr>
          <w:sz w:val="18"/>
          <w:lang w:val="es-ES_tradnl"/>
        </w:rPr>
      </w:pPr>
    </w:p>
    <w:p w14:paraId="7C13C708" w14:textId="1FC7014A" w:rsidR="00E30D38"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eastAsia="Arial" w:hAnsi="Arial" w:cs="Arial"/>
          <w:lang w:val="es-ES_tradnl"/>
        </w:rPr>
      </w:pPr>
      <w:r>
        <w:rPr>
          <w:rFonts w:ascii="Arial" w:eastAsia="Arial" w:hAnsi="Arial" w:cs="Arial"/>
          <w:lang w:val="es-ES_tradnl"/>
        </w:rPr>
        <w:t xml:space="preserve">Como muestra el </w:t>
      </w:r>
      <w:r w:rsidR="004361FF">
        <w:rPr>
          <w:rFonts w:ascii="Arial" w:eastAsia="Arial" w:hAnsi="Arial" w:cs="Arial"/>
          <w:lang w:val="es-ES_tradnl"/>
        </w:rPr>
        <w:t>C</w:t>
      </w:r>
      <w:r>
        <w:rPr>
          <w:rFonts w:ascii="Arial" w:eastAsia="Arial" w:hAnsi="Arial" w:cs="Arial"/>
          <w:lang w:val="es-ES_tradnl"/>
        </w:rPr>
        <w:t xml:space="preserve">uadro 9 el análisis de atribución para los indicadores de impacto </w:t>
      </w:r>
      <w:r w:rsidRPr="004361FF">
        <w:rPr>
          <w:rFonts w:ascii="Arial" w:eastAsia="Arial" w:hAnsi="Arial" w:cs="Arial"/>
          <w:lang w:val="es-ES_tradnl"/>
        </w:rPr>
        <w:t>“</w:t>
      </w:r>
      <w:r w:rsidRPr="0044082D">
        <w:rPr>
          <w:rFonts w:ascii="Arial" w:eastAsia="Arial" w:hAnsi="Arial" w:cs="Arial"/>
          <w:lang w:val="es-ES_tradnl"/>
        </w:rPr>
        <w:t>Porcentaje de reincidencia delictiva de la población intervenida en programas de terapia conductivo conductual vis a vis un grupo de control en t+24 meses</w:t>
      </w:r>
      <w:r w:rsidRPr="004361FF">
        <w:rPr>
          <w:rFonts w:ascii="Arial" w:eastAsia="Arial" w:hAnsi="Arial" w:cs="Arial"/>
          <w:lang w:val="es-ES_tradnl"/>
        </w:rPr>
        <w:t>” y “</w:t>
      </w:r>
      <w:r w:rsidRPr="0044082D">
        <w:rPr>
          <w:rFonts w:ascii="Arial" w:eastAsia="Arial" w:hAnsi="Arial" w:cs="Arial"/>
          <w:lang w:val="es-ES_tradnl"/>
        </w:rPr>
        <w:t>Porcentaje de PPL que cambian su nivel de riesgo después del tratamiento anualmente</w:t>
      </w:r>
      <w:r w:rsidRPr="004361FF">
        <w:rPr>
          <w:rFonts w:ascii="Arial" w:eastAsia="Arial" w:hAnsi="Arial" w:cs="Arial"/>
          <w:lang w:val="es-ES_tradnl"/>
        </w:rPr>
        <w:t xml:space="preserve">” se realiza a través de la evaluación de impacto mencionada, mientas que la atribución de los demás indicadores se da mediante el análisis antes y después y la atribución teórica. </w:t>
      </w:r>
    </w:p>
    <w:p w14:paraId="1DC78AB3" w14:textId="1AC8AE4D" w:rsidR="00E30D38" w:rsidRPr="008E235A"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eastAsia="Arial" w:hAnsi="Arial" w:cs="Arial"/>
          <w:lang w:val="es-ES_tradnl"/>
        </w:rPr>
      </w:pPr>
      <w:r w:rsidRPr="0044082D">
        <w:rPr>
          <w:rFonts w:ascii="Arial" w:hAnsi="Arial"/>
          <w:lang w:val="es-ES_tradnl"/>
        </w:rPr>
        <w:t xml:space="preserve">Una vez </w:t>
      </w:r>
      <w:r w:rsidRPr="008E235A">
        <w:rPr>
          <w:rFonts w:ascii="Arial" w:eastAsia="Arial" w:hAnsi="Arial" w:cs="Arial"/>
          <w:lang w:val="es-ES_tradnl"/>
        </w:rPr>
        <w:t>explicada la metodología</w:t>
      </w:r>
      <w:r w:rsidRPr="0044082D">
        <w:rPr>
          <w:rFonts w:ascii="Arial" w:hAnsi="Arial"/>
          <w:lang w:val="es-ES_tradnl"/>
        </w:rPr>
        <w:t xml:space="preserve">, se incluyen los cálculos de poder para determinar el tamaño de muestra. </w:t>
      </w:r>
      <w:r w:rsidRPr="008E235A">
        <w:rPr>
          <w:rFonts w:ascii="Arial" w:eastAsia="Arial" w:hAnsi="Arial" w:cs="Arial"/>
          <w:lang w:val="es-ES_tradnl"/>
        </w:rPr>
        <w:t xml:space="preserve">Debido a que es la primera vez en el país que se mide el riesgo de reincidencia con este instrumento, aún no conocemos la distribución a priori de esta variable. En este sentido no contamos con el valor de su varianza, lo que nos impide realizar el cálculo de poder empleando esa estadística. Por este motivo, y siguiendo a </w:t>
      </w:r>
      <w:proofErr w:type="spellStart"/>
      <w:r w:rsidRPr="008E235A">
        <w:rPr>
          <w:rFonts w:ascii="Arial" w:eastAsia="Arial" w:hAnsi="Arial" w:cs="Arial"/>
          <w:lang w:val="es-ES_tradnl"/>
        </w:rPr>
        <w:t>Duflo</w:t>
      </w:r>
      <w:proofErr w:type="spellEnd"/>
      <w:r w:rsidRPr="008E235A">
        <w:rPr>
          <w:rFonts w:ascii="Arial" w:eastAsia="Arial" w:hAnsi="Arial" w:cs="Arial"/>
          <w:lang w:val="es-ES_tradnl"/>
        </w:rPr>
        <w:t xml:space="preserve">, </w:t>
      </w:r>
      <w:proofErr w:type="spellStart"/>
      <w:r w:rsidRPr="008E235A">
        <w:rPr>
          <w:rFonts w:ascii="Arial" w:eastAsia="Arial" w:hAnsi="Arial" w:cs="Arial"/>
          <w:lang w:val="es-ES_tradnl"/>
        </w:rPr>
        <w:t>Glennester</w:t>
      </w:r>
      <w:proofErr w:type="spellEnd"/>
      <w:r w:rsidRPr="008E235A">
        <w:rPr>
          <w:rFonts w:ascii="Arial" w:eastAsia="Arial" w:hAnsi="Arial" w:cs="Arial"/>
          <w:lang w:val="es-ES_tradnl"/>
        </w:rPr>
        <w:t xml:space="preserve"> y </w:t>
      </w:r>
      <w:proofErr w:type="spellStart"/>
      <w:r w:rsidRPr="008E235A">
        <w:rPr>
          <w:rFonts w:ascii="Arial" w:eastAsia="Arial" w:hAnsi="Arial" w:cs="Arial"/>
          <w:lang w:val="es-ES_tradnl"/>
        </w:rPr>
        <w:t>Kremer</w:t>
      </w:r>
      <w:proofErr w:type="spellEnd"/>
      <w:r w:rsidRPr="008E235A">
        <w:rPr>
          <w:rFonts w:ascii="Arial" w:eastAsia="Arial" w:hAnsi="Arial" w:cs="Arial"/>
          <w:lang w:val="es-ES_tradnl"/>
        </w:rPr>
        <w:t xml:space="preserve"> (2007), se realizan los cálculos de poder utilizando la tasa de prevalencia.</w:t>
      </w:r>
    </w:p>
    <w:p w14:paraId="0B20B432" w14:textId="6F0EAA80"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 xml:space="preserve">El Cuadro </w:t>
      </w:r>
      <w:r>
        <w:rPr>
          <w:rFonts w:ascii="Arial" w:eastAsia="Arial" w:hAnsi="Arial" w:cs="Arial"/>
          <w:lang w:val="es-ES_tradnl"/>
        </w:rPr>
        <w:t>1</w:t>
      </w:r>
      <w:r w:rsidR="0076652D">
        <w:rPr>
          <w:rFonts w:ascii="Arial" w:eastAsia="Arial" w:hAnsi="Arial" w:cs="Arial"/>
          <w:lang w:val="es-ES_tradnl"/>
        </w:rPr>
        <w:t>1</w:t>
      </w:r>
      <w:r w:rsidRPr="0044082D">
        <w:rPr>
          <w:rFonts w:ascii="Arial" w:hAnsi="Arial"/>
          <w:lang w:val="es-ES_tradnl"/>
        </w:rPr>
        <w:t xml:space="preserve"> presenta el efecto mínimo detectable calculado para varios tamaños de muestra expresado en número de PPL. Para dicho cálculo</w:t>
      </w:r>
      <w:r w:rsidRPr="008E235A">
        <w:rPr>
          <w:rFonts w:ascii="Arial" w:eastAsia="Arial" w:hAnsi="Arial" w:cs="Arial"/>
          <w:lang w:val="es-ES_tradnl"/>
        </w:rPr>
        <w:t xml:space="preserve">. </w:t>
      </w:r>
      <w:r w:rsidRPr="008E235A">
        <w:rPr>
          <w:rFonts w:ascii="Arial" w:hAnsi="Arial" w:cs="Arial"/>
          <w:lang w:val="es-ES_tradnl"/>
        </w:rPr>
        <w:t>Se</w:t>
      </w:r>
      <w:r w:rsidRPr="0044082D">
        <w:rPr>
          <w:rFonts w:ascii="Arial" w:hAnsi="Arial"/>
          <w:lang w:val="es-ES_tradnl"/>
        </w:rPr>
        <w:t xml:space="preserve"> ha definido un escenario conservador sobre la base de los siguientes parámetros:</w:t>
      </w:r>
    </w:p>
    <w:p w14:paraId="00AD9A5D" w14:textId="12E8BCCE" w:rsidR="00E30D38" w:rsidRPr="0044082D" w:rsidRDefault="00E30D38" w:rsidP="00E30D38">
      <w:pPr>
        <w:pStyle w:val="ListParagraph"/>
        <w:numPr>
          <w:ilvl w:val="0"/>
          <w:numId w:val="15"/>
        </w:numPr>
        <w:pBdr>
          <w:top w:val="nil"/>
          <w:left w:val="nil"/>
          <w:bottom w:val="nil"/>
          <w:right w:val="nil"/>
          <w:between w:val="nil"/>
        </w:pBdr>
        <w:spacing w:after="120"/>
        <w:jc w:val="both"/>
        <w:rPr>
          <w:rFonts w:ascii="Arial" w:hAnsi="Arial"/>
          <w:lang w:val="es-ES_tradnl"/>
        </w:rPr>
      </w:pPr>
      <w:r w:rsidRPr="008E235A">
        <w:rPr>
          <w:rFonts w:ascii="Arial" w:eastAsia="Arial" w:hAnsi="Arial" w:cs="Arial"/>
          <w:lang w:val="es-ES_tradnl"/>
        </w:rPr>
        <w:t>Confianza</w:t>
      </w:r>
      <w:r w:rsidRPr="0044082D">
        <w:rPr>
          <w:rFonts w:ascii="Arial" w:hAnsi="Arial"/>
          <w:lang w:val="es-ES_tradnl"/>
        </w:rPr>
        <w:t xml:space="preserve"> (1-alfa): 95%</w:t>
      </w:r>
    </w:p>
    <w:p w14:paraId="1F079E1B" w14:textId="059FD58D" w:rsidR="00E30D38" w:rsidRPr="0044082D" w:rsidRDefault="00E30D38" w:rsidP="00E30D38">
      <w:pPr>
        <w:pStyle w:val="ListParagraph"/>
        <w:numPr>
          <w:ilvl w:val="0"/>
          <w:numId w:val="15"/>
        </w:numPr>
        <w:pBdr>
          <w:top w:val="nil"/>
          <w:left w:val="nil"/>
          <w:bottom w:val="nil"/>
          <w:right w:val="nil"/>
          <w:between w:val="nil"/>
        </w:pBdr>
        <w:spacing w:after="120"/>
        <w:jc w:val="both"/>
        <w:rPr>
          <w:rFonts w:ascii="Arial" w:hAnsi="Arial"/>
          <w:lang w:val="es-ES_tradnl"/>
        </w:rPr>
      </w:pPr>
      <w:r w:rsidRPr="0044082D">
        <w:rPr>
          <w:rFonts w:ascii="Arial" w:hAnsi="Arial"/>
          <w:lang w:val="es-ES_tradnl"/>
        </w:rPr>
        <w:t xml:space="preserve">Poder (1-beta): </w:t>
      </w:r>
      <w:r w:rsidRPr="008E235A">
        <w:rPr>
          <w:rFonts w:ascii="Arial" w:eastAsia="Arial" w:hAnsi="Arial" w:cs="Arial"/>
          <w:lang w:val="es-ES_tradnl"/>
        </w:rPr>
        <w:t>80</w:t>
      </w:r>
      <w:r w:rsidRPr="0044082D">
        <w:rPr>
          <w:rFonts w:ascii="Arial" w:hAnsi="Arial"/>
          <w:lang w:val="es-ES_tradnl"/>
        </w:rPr>
        <w:t>%</w:t>
      </w:r>
    </w:p>
    <w:p w14:paraId="02492DC2" w14:textId="77777777" w:rsidR="00E30D38" w:rsidRPr="008E235A" w:rsidRDefault="00E30D38" w:rsidP="00E30D38">
      <w:pPr>
        <w:pStyle w:val="ListParagraph"/>
        <w:numPr>
          <w:ilvl w:val="0"/>
          <w:numId w:val="15"/>
        </w:numPr>
        <w:pBdr>
          <w:top w:val="nil"/>
          <w:left w:val="nil"/>
          <w:bottom w:val="nil"/>
          <w:right w:val="nil"/>
          <w:between w:val="nil"/>
        </w:pBdr>
        <w:spacing w:after="120"/>
        <w:jc w:val="both"/>
        <w:rPr>
          <w:rFonts w:ascii="Arial" w:eastAsia="Arial" w:hAnsi="Arial" w:cs="Arial"/>
          <w:lang w:val="es-ES_tradnl"/>
        </w:rPr>
      </w:pPr>
      <w:r w:rsidRPr="008E235A">
        <w:rPr>
          <w:rFonts w:ascii="Arial" w:eastAsia="Arial" w:hAnsi="Arial" w:cs="Arial"/>
          <w:lang w:val="es-ES_tradnl"/>
        </w:rPr>
        <w:t>Prevalencia: 35% (Tasa de reincidencia de ES)</w:t>
      </w:r>
    </w:p>
    <w:p w14:paraId="4C6D1014" w14:textId="6F49C2D3" w:rsidR="00E30D38" w:rsidRPr="0044082D" w:rsidRDefault="00E30D38" w:rsidP="00E30D38">
      <w:pPr>
        <w:pStyle w:val="ListParagraph"/>
        <w:numPr>
          <w:ilvl w:val="0"/>
          <w:numId w:val="15"/>
        </w:numPr>
        <w:pBdr>
          <w:top w:val="nil"/>
          <w:left w:val="nil"/>
          <w:bottom w:val="nil"/>
          <w:right w:val="nil"/>
          <w:between w:val="nil"/>
        </w:pBdr>
        <w:spacing w:after="120"/>
        <w:jc w:val="both"/>
        <w:rPr>
          <w:rFonts w:ascii="Arial" w:hAnsi="Arial"/>
          <w:lang w:val="es-ES_tradnl"/>
        </w:rPr>
      </w:pPr>
      <w:r w:rsidRPr="0044082D">
        <w:rPr>
          <w:rFonts w:ascii="Arial" w:hAnsi="Arial"/>
          <w:lang w:val="es-ES_tradnl"/>
        </w:rPr>
        <w:t xml:space="preserve">Fracción tratada: </w:t>
      </w:r>
      <w:r w:rsidRPr="008E235A">
        <w:rPr>
          <w:rFonts w:ascii="Arial" w:eastAsia="Arial" w:hAnsi="Arial" w:cs="Arial"/>
          <w:lang w:val="es-ES_tradnl"/>
        </w:rPr>
        <w:t>50%</w:t>
      </w:r>
      <w:r w:rsidRPr="0044082D">
        <w:rPr>
          <w:rFonts w:ascii="Arial" w:hAnsi="Arial"/>
          <w:lang w:val="es-ES_tradnl"/>
        </w:rPr>
        <w:t xml:space="preserve"> </w:t>
      </w:r>
    </w:p>
    <w:p w14:paraId="0F0EB1FD" w14:textId="77777777" w:rsidR="00E30D38" w:rsidRPr="008E235A" w:rsidRDefault="00E30D38" w:rsidP="00E30D38">
      <w:pPr>
        <w:pStyle w:val="ListParagraph"/>
        <w:pBdr>
          <w:top w:val="nil"/>
          <w:left w:val="nil"/>
          <w:bottom w:val="nil"/>
          <w:right w:val="nil"/>
          <w:between w:val="nil"/>
        </w:pBdr>
        <w:spacing w:after="120"/>
        <w:ind w:left="1440"/>
        <w:jc w:val="both"/>
        <w:rPr>
          <w:rFonts w:ascii="Arial" w:eastAsia="Arial" w:hAnsi="Arial" w:cs="Arial"/>
          <w:lang w:val="es-ES_tradnl"/>
        </w:rPr>
      </w:pPr>
    </w:p>
    <w:p w14:paraId="41CEFA1F" w14:textId="30DAB4C8" w:rsidR="00E30D38" w:rsidRPr="00541511" w:rsidRDefault="00E30D38" w:rsidP="00E30D38">
      <w:pPr>
        <w:ind w:left="360"/>
        <w:jc w:val="center"/>
        <w:rPr>
          <w:rFonts w:ascii="Arial" w:hAnsi="Arial"/>
          <w:b/>
          <w:sz w:val="18"/>
          <w:szCs w:val="18"/>
          <w:lang w:val="es-ES_tradnl"/>
        </w:rPr>
      </w:pPr>
      <w:r w:rsidRPr="00541511">
        <w:rPr>
          <w:rFonts w:ascii="Arial" w:hAnsi="Arial"/>
          <w:b/>
          <w:sz w:val="18"/>
          <w:szCs w:val="18"/>
          <w:lang w:val="es-ES_tradnl"/>
        </w:rPr>
        <w:t xml:space="preserve">Cuadro </w:t>
      </w:r>
      <w:r w:rsidRPr="00541511">
        <w:rPr>
          <w:rFonts w:ascii="Arial" w:eastAsia="Arial" w:hAnsi="Arial" w:cs="Arial"/>
          <w:b/>
          <w:sz w:val="18"/>
          <w:szCs w:val="18"/>
          <w:lang w:val="es-ES_tradnl"/>
        </w:rPr>
        <w:t>1</w:t>
      </w:r>
      <w:r w:rsidR="0076652D">
        <w:rPr>
          <w:rFonts w:ascii="Arial" w:eastAsia="Arial" w:hAnsi="Arial" w:cs="Arial"/>
          <w:b/>
          <w:sz w:val="18"/>
          <w:szCs w:val="18"/>
          <w:lang w:val="es-ES_tradnl"/>
        </w:rPr>
        <w:t>1</w:t>
      </w:r>
      <w:r w:rsidRPr="00541511">
        <w:rPr>
          <w:rFonts w:ascii="Arial" w:hAnsi="Arial"/>
          <w:b/>
          <w:sz w:val="18"/>
          <w:szCs w:val="18"/>
          <w:lang w:val="es-ES_tradnl"/>
        </w:rPr>
        <w:t>. Tamaño de muestra y efecto mínimo detectable</w:t>
      </w:r>
    </w:p>
    <w:tbl>
      <w:tblPr>
        <w:tblW w:w="0" w:type="auto"/>
        <w:jc w:val="center"/>
        <w:tblCellMar>
          <w:top w:w="15" w:type="dxa"/>
          <w:left w:w="15" w:type="dxa"/>
          <w:bottom w:w="15" w:type="dxa"/>
          <w:right w:w="15" w:type="dxa"/>
        </w:tblCellMar>
        <w:tblLook w:val="04A0" w:firstRow="1" w:lastRow="0" w:firstColumn="1" w:lastColumn="0" w:noHBand="0" w:noVBand="1"/>
      </w:tblPr>
      <w:tblGrid>
        <w:gridCol w:w="2469"/>
        <w:gridCol w:w="2413"/>
      </w:tblGrid>
      <w:tr w:rsidR="00E30D38" w:rsidRPr="008E235A" w14:paraId="4E87F21D" w14:textId="77777777" w:rsidTr="0044082D">
        <w:trPr>
          <w:trHeight w:val="265"/>
          <w:jc w:val="center"/>
        </w:trPr>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15" w:type="dxa"/>
              <w:bottom w:w="0" w:type="dxa"/>
              <w:right w:w="115" w:type="dxa"/>
            </w:tcMar>
            <w:hideMark/>
          </w:tcPr>
          <w:p w14:paraId="3C5E4E7B" w14:textId="77777777" w:rsidR="00E30D38" w:rsidRPr="0044082D" w:rsidRDefault="00E30D38" w:rsidP="00406868">
            <w:pPr>
              <w:spacing w:after="0" w:line="240" w:lineRule="auto"/>
              <w:jc w:val="center"/>
              <w:rPr>
                <w:lang w:val="es-ES_tradnl"/>
              </w:rPr>
            </w:pPr>
            <w:r w:rsidRPr="0044082D">
              <w:rPr>
                <w:rFonts w:ascii="Arial" w:hAnsi="Arial"/>
                <w:b/>
                <w:lang w:val="es-ES_tradnl"/>
              </w:rPr>
              <w:t>Tamaño de muestra (T&amp;C)</w:t>
            </w: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15" w:type="dxa"/>
              <w:bottom w:w="0" w:type="dxa"/>
              <w:right w:w="115" w:type="dxa"/>
            </w:tcMar>
            <w:hideMark/>
          </w:tcPr>
          <w:p w14:paraId="08F588A6" w14:textId="77777777" w:rsidR="00E30D38" w:rsidRPr="0044082D" w:rsidRDefault="00E30D38" w:rsidP="00406868">
            <w:pPr>
              <w:spacing w:after="0" w:line="240" w:lineRule="auto"/>
              <w:jc w:val="center"/>
              <w:rPr>
                <w:lang w:val="es-ES_tradnl"/>
              </w:rPr>
            </w:pPr>
            <w:r w:rsidRPr="0044082D">
              <w:rPr>
                <w:rFonts w:ascii="Arial" w:hAnsi="Arial"/>
                <w:b/>
                <w:lang w:val="es-ES_tradnl"/>
              </w:rPr>
              <w:t>Efecto mínimo detectable</w:t>
            </w:r>
          </w:p>
        </w:tc>
      </w:tr>
      <w:tr w:rsidR="00E30D38" w:rsidRPr="008E235A" w14:paraId="57ECFC59" w14:textId="77777777" w:rsidTr="0040686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602A03" w14:textId="77777777" w:rsidR="00E30D38" w:rsidRPr="0044082D" w:rsidRDefault="00E30D38" w:rsidP="00406868">
            <w:pPr>
              <w:spacing w:after="0" w:line="240" w:lineRule="auto"/>
              <w:jc w:val="center"/>
              <w:rPr>
                <w:lang w:val="es-ES_tradnl"/>
              </w:rPr>
            </w:pPr>
            <w:r w:rsidRPr="0044082D">
              <w:rPr>
                <w:rFonts w:ascii="Arial" w:hAnsi="Arial"/>
                <w:color w:val="000000"/>
                <w:lang w:val="es-ES_tradnl"/>
              </w:rPr>
              <w:t>800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4388903" w14:textId="2AEC52E6" w:rsidR="00E30D38" w:rsidRPr="0044082D" w:rsidRDefault="00E30D38" w:rsidP="00406868">
            <w:pPr>
              <w:spacing w:after="0" w:line="240" w:lineRule="auto"/>
              <w:jc w:val="center"/>
              <w:rPr>
                <w:lang w:val="es-ES_tradnl"/>
              </w:rPr>
            </w:pPr>
            <w:r w:rsidRPr="008E235A">
              <w:rPr>
                <w:rFonts w:ascii="Arial" w:hAnsi="Arial" w:cs="Arial"/>
                <w:color w:val="000000"/>
                <w:lang w:val="es-ES_tradnl"/>
              </w:rPr>
              <w:t>6,7%</w:t>
            </w:r>
          </w:p>
        </w:tc>
      </w:tr>
      <w:tr w:rsidR="00E30D38" w:rsidRPr="008E235A" w14:paraId="7D204AD9" w14:textId="77777777" w:rsidTr="0040686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99CE61" w14:textId="77777777" w:rsidR="00E30D38" w:rsidRPr="0044082D" w:rsidRDefault="00E30D38" w:rsidP="00406868">
            <w:pPr>
              <w:spacing w:after="0" w:line="240" w:lineRule="auto"/>
              <w:jc w:val="center"/>
              <w:rPr>
                <w:lang w:val="es-ES_tradnl"/>
              </w:rPr>
            </w:pPr>
            <w:r w:rsidRPr="0044082D">
              <w:rPr>
                <w:rFonts w:ascii="Arial" w:hAnsi="Arial"/>
                <w:color w:val="000000"/>
                <w:lang w:val="es-ES_tradnl"/>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8F363B" w14:textId="53992BDB" w:rsidR="00E30D38" w:rsidRPr="0044082D" w:rsidRDefault="00E30D38" w:rsidP="00406868">
            <w:pPr>
              <w:spacing w:after="0" w:line="240" w:lineRule="auto"/>
              <w:jc w:val="center"/>
              <w:rPr>
                <w:lang w:val="es-ES_tradnl"/>
              </w:rPr>
            </w:pPr>
            <w:r w:rsidRPr="008E235A">
              <w:rPr>
                <w:rFonts w:ascii="Arial" w:hAnsi="Arial" w:cs="Arial"/>
                <w:color w:val="000000"/>
                <w:lang w:val="es-ES_tradnl"/>
              </w:rPr>
              <w:t>6%</w:t>
            </w:r>
          </w:p>
        </w:tc>
      </w:tr>
      <w:tr w:rsidR="00E30D38" w:rsidRPr="008E235A" w14:paraId="61DBDBDF" w14:textId="77777777" w:rsidTr="0040686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E469BB" w14:textId="77777777" w:rsidR="00E30D38" w:rsidRPr="0044082D" w:rsidRDefault="00E30D38" w:rsidP="00406868">
            <w:pPr>
              <w:spacing w:after="0" w:line="240" w:lineRule="auto"/>
              <w:jc w:val="center"/>
              <w:rPr>
                <w:lang w:val="es-ES_tradnl"/>
              </w:rPr>
            </w:pPr>
            <w:r w:rsidRPr="0044082D">
              <w:rPr>
                <w:rFonts w:ascii="Arial" w:hAnsi="Arial"/>
                <w:color w:val="000000"/>
                <w:lang w:val="es-ES_tradnl"/>
              </w:rPr>
              <w:t>1200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B9115D" w14:textId="2563725A" w:rsidR="00E30D38" w:rsidRPr="0044082D" w:rsidRDefault="00E30D38" w:rsidP="00406868">
            <w:pPr>
              <w:spacing w:after="0" w:line="240" w:lineRule="auto"/>
              <w:jc w:val="center"/>
              <w:rPr>
                <w:lang w:val="es-ES_tradnl"/>
              </w:rPr>
            </w:pPr>
            <w:r w:rsidRPr="008E235A">
              <w:rPr>
                <w:rFonts w:ascii="Arial" w:hAnsi="Arial" w:cs="Arial"/>
                <w:color w:val="000000"/>
                <w:lang w:val="es-ES_tradnl"/>
              </w:rPr>
              <w:t>5,5%</w:t>
            </w:r>
          </w:p>
        </w:tc>
      </w:tr>
      <w:tr w:rsidR="00E30D38" w:rsidRPr="008E235A" w14:paraId="449A3456" w14:textId="77777777" w:rsidTr="00406868">
        <w:trPr>
          <w:trHeight w:val="12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8EF7F7" w14:textId="77777777" w:rsidR="00E30D38" w:rsidRPr="0044082D" w:rsidRDefault="00E30D38" w:rsidP="00406868">
            <w:pPr>
              <w:spacing w:after="0" w:line="240" w:lineRule="auto"/>
              <w:jc w:val="center"/>
              <w:rPr>
                <w:lang w:val="es-ES_tradnl"/>
              </w:rPr>
            </w:pPr>
            <w:r w:rsidRPr="0044082D">
              <w:rPr>
                <w:rFonts w:ascii="Arial" w:hAnsi="Arial"/>
                <w:color w:val="000000"/>
                <w:lang w:val="es-ES_tradnl"/>
              </w:rPr>
              <w:t>1400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CBA588" w14:textId="2559A356" w:rsidR="00E30D38" w:rsidRPr="0044082D" w:rsidRDefault="00E30D38" w:rsidP="00406868">
            <w:pPr>
              <w:spacing w:after="0" w:line="240" w:lineRule="auto"/>
              <w:jc w:val="center"/>
              <w:rPr>
                <w:lang w:val="es-ES_tradnl"/>
              </w:rPr>
            </w:pPr>
            <w:r w:rsidRPr="008E235A">
              <w:rPr>
                <w:rFonts w:ascii="Arial" w:hAnsi="Arial" w:cs="Arial"/>
                <w:color w:val="000000"/>
                <w:lang w:val="es-ES_tradnl"/>
              </w:rPr>
              <w:t>5,1%</w:t>
            </w:r>
          </w:p>
        </w:tc>
      </w:tr>
      <w:tr w:rsidR="00E30D38" w:rsidRPr="008E235A" w14:paraId="6FE026CD" w14:textId="77777777" w:rsidTr="0040686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AD6B097" w14:textId="77777777" w:rsidR="00E30D38" w:rsidRPr="0044082D" w:rsidRDefault="00E30D38" w:rsidP="00406868">
            <w:pPr>
              <w:spacing w:after="0" w:line="240" w:lineRule="auto"/>
              <w:jc w:val="center"/>
              <w:rPr>
                <w:lang w:val="es-ES_tradnl"/>
              </w:rPr>
            </w:pPr>
            <w:r w:rsidRPr="0044082D">
              <w:rPr>
                <w:rFonts w:ascii="Arial" w:hAnsi="Arial"/>
                <w:color w:val="000000"/>
                <w:lang w:val="es-ES_tradnl"/>
              </w:rPr>
              <w:t>1500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9417988" w14:textId="67E9CAEA" w:rsidR="00E30D38" w:rsidRPr="0044082D" w:rsidRDefault="00E30D38" w:rsidP="00406868">
            <w:pPr>
              <w:spacing w:after="0" w:line="240" w:lineRule="auto"/>
              <w:jc w:val="center"/>
              <w:rPr>
                <w:lang w:val="es-ES_tradnl"/>
              </w:rPr>
            </w:pPr>
            <w:r w:rsidRPr="008E235A">
              <w:rPr>
                <w:rFonts w:ascii="Arial" w:hAnsi="Arial" w:cs="Arial"/>
                <w:color w:val="000000"/>
                <w:lang w:val="es-ES_tradnl"/>
              </w:rPr>
              <w:t>4,9%</w:t>
            </w:r>
          </w:p>
        </w:tc>
      </w:tr>
      <w:tr w:rsidR="00E30D38" w:rsidRPr="008E235A" w14:paraId="439CEB48" w14:textId="77777777" w:rsidTr="004068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70" w:type="dxa"/>
            <w:bottom w:w="0" w:type="dxa"/>
            <w:right w:w="70" w:type="dxa"/>
          </w:tblCellMar>
          <w:tblLook w:val="0000" w:firstRow="0" w:lastRow="0" w:firstColumn="0" w:lastColumn="0" w:noHBand="0" w:noVBand="0"/>
        </w:tblPrEx>
        <w:trPr>
          <w:trHeight w:val="217"/>
          <w:jc w:val="center"/>
        </w:trPr>
        <w:tc>
          <w:tcPr>
            <w:tcW w:w="2469" w:type="dxa"/>
          </w:tcPr>
          <w:p w14:paraId="053D82DC" w14:textId="77777777" w:rsidR="00E30D38" w:rsidRPr="008E235A" w:rsidRDefault="00E30D38" w:rsidP="00406868">
            <w:pPr>
              <w:spacing w:after="0" w:line="240" w:lineRule="auto"/>
              <w:jc w:val="center"/>
              <w:rPr>
                <w:rFonts w:ascii="Arial" w:hAnsi="Arial" w:cs="Arial"/>
                <w:color w:val="000000"/>
                <w:lang w:val="es-ES_tradnl"/>
              </w:rPr>
            </w:pPr>
            <w:r w:rsidRPr="008E235A">
              <w:rPr>
                <w:rFonts w:ascii="Arial" w:hAnsi="Arial" w:cs="Arial"/>
                <w:color w:val="000000"/>
                <w:lang w:val="es-ES_tradnl"/>
              </w:rPr>
              <w:t>2000</w:t>
            </w:r>
          </w:p>
        </w:tc>
        <w:tc>
          <w:tcPr>
            <w:tcW w:w="2413" w:type="dxa"/>
          </w:tcPr>
          <w:p w14:paraId="23D1D31E" w14:textId="77777777" w:rsidR="00E30D38" w:rsidRPr="008E235A" w:rsidRDefault="00E30D38" w:rsidP="00406868">
            <w:pPr>
              <w:spacing w:after="0" w:line="240" w:lineRule="auto"/>
              <w:jc w:val="center"/>
              <w:rPr>
                <w:rFonts w:ascii="Arial" w:hAnsi="Arial" w:cs="Arial"/>
                <w:color w:val="000000"/>
                <w:lang w:val="es-ES_tradnl"/>
              </w:rPr>
            </w:pPr>
            <w:r w:rsidRPr="008E235A">
              <w:rPr>
                <w:rFonts w:ascii="Arial" w:hAnsi="Arial" w:cs="Arial"/>
                <w:color w:val="000000"/>
                <w:lang w:val="es-ES_tradnl"/>
              </w:rPr>
              <w:t>4,2%</w:t>
            </w:r>
          </w:p>
        </w:tc>
      </w:tr>
    </w:tbl>
    <w:p w14:paraId="75FB0AA3" w14:textId="171E9C4D" w:rsidR="00E30D38" w:rsidRPr="0044082D" w:rsidRDefault="00E30D38" w:rsidP="00E30D38">
      <w:pPr>
        <w:numPr>
          <w:ilvl w:val="1"/>
          <w:numId w:val="9"/>
        </w:numPr>
        <w:pBdr>
          <w:top w:val="nil"/>
          <w:left w:val="nil"/>
          <w:bottom w:val="nil"/>
          <w:right w:val="nil"/>
          <w:between w:val="nil"/>
        </w:pBdr>
        <w:spacing w:before="120" w:after="120" w:line="240" w:lineRule="auto"/>
        <w:ind w:left="810" w:hanging="810"/>
        <w:jc w:val="both"/>
        <w:rPr>
          <w:rFonts w:ascii="Arial" w:hAnsi="Arial"/>
          <w:lang w:val="es-ES_tradnl"/>
        </w:rPr>
      </w:pPr>
      <w:r w:rsidRPr="0044082D">
        <w:rPr>
          <w:rFonts w:ascii="Arial" w:hAnsi="Arial"/>
          <w:lang w:val="es-ES_tradnl"/>
        </w:rPr>
        <w:t xml:space="preserve">La tabla anterior señala que, bajo un cuasi experimento para una muestra de </w:t>
      </w:r>
      <w:r w:rsidRPr="008E235A">
        <w:rPr>
          <w:rFonts w:ascii="Arial" w:hAnsi="Arial" w:cs="Arial"/>
          <w:lang w:val="es-ES_tradnl"/>
        </w:rPr>
        <w:t>2</w:t>
      </w:r>
      <w:r w:rsidRPr="0044082D">
        <w:rPr>
          <w:rFonts w:ascii="Arial" w:hAnsi="Arial"/>
          <w:lang w:val="es-ES_tradnl"/>
        </w:rPr>
        <w:t>.000</w:t>
      </w:r>
      <w:r w:rsidR="00E67E28">
        <w:rPr>
          <w:rFonts w:ascii="Arial" w:hAnsi="Arial"/>
          <w:lang w:val="es-ES_tradnl"/>
        </w:rPr>
        <w:t> </w:t>
      </w:r>
      <w:r w:rsidRPr="0044082D">
        <w:rPr>
          <w:rFonts w:ascii="Arial" w:hAnsi="Arial"/>
          <w:lang w:val="es-ES_tradnl"/>
        </w:rPr>
        <w:t xml:space="preserve">PPL, se necesita que el mínimo efecto detectable de la intervención sea de </w:t>
      </w:r>
      <w:r w:rsidRPr="008E235A">
        <w:rPr>
          <w:rFonts w:ascii="Arial" w:hAnsi="Arial" w:cs="Arial"/>
          <w:lang w:val="es-ES_tradnl"/>
        </w:rPr>
        <w:t>4,2% sobre la tasa de reincidencia</w:t>
      </w:r>
      <w:r w:rsidRPr="0044082D">
        <w:rPr>
          <w:rFonts w:ascii="Arial" w:hAnsi="Arial"/>
          <w:lang w:val="es-ES_tradnl"/>
        </w:rPr>
        <w:t xml:space="preserve">. Es decir que, para poder observar un efecto </w:t>
      </w:r>
      <w:r w:rsidRPr="0044082D">
        <w:rPr>
          <w:rFonts w:ascii="Arial" w:hAnsi="Arial"/>
          <w:lang w:val="es-ES_tradnl"/>
        </w:rPr>
        <w:lastRenderedPageBreak/>
        <w:t xml:space="preserve">estadísticamente significativo, las PPL de los grupos de tratamiento deben disminuir su reincidencia en </w:t>
      </w:r>
      <w:r w:rsidRPr="008E235A">
        <w:rPr>
          <w:rFonts w:ascii="Arial" w:hAnsi="Arial" w:cs="Arial"/>
          <w:lang w:val="es-ES_tradnl"/>
        </w:rPr>
        <w:t>al menos 4</w:t>
      </w:r>
      <w:r w:rsidRPr="0044082D">
        <w:rPr>
          <w:rFonts w:ascii="Arial" w:hAnsi="Arial"/>
          <w:lang w:val="es-ES_tradnl"/>
        </w:rPr>
        <w:t>,2</w:t>
      </w:r>
      <w:r w:rsidRPr="008E235A">
        <w:rPr>
          <w:rFonts w:ascii="Arial" w:hAnsi="Arial" w:cs="Arial"/>
          <w:lang w:val="es-ES_tradnl"/>
        </w:rPr>
        <w:t>%</w:t>
      </w:r>
      <w:r w:rsidRPr="0044082D">
        <w:rPr>
          <w:rFonts w:ascii="Arial" w:hAnsi="Arial"/>
          <w:lang w:val="es-ES_tradnl"/>
        </w:rPr>
        <w:t xml:space="preserve"> por debajo de las PPL del grupo de control. Asimismo, es importante señalar que el </w:t>
      </w:r>
      <w:r w:rsidRPr="008E235A">
        <w:rPr>
          <w:rFonts w:ascii="Arial" w:hAnsi="Arial" w:cs="Arial"/>
          <w:lang w:val="es-ES_tradnl"/>
        </w:rPr>
        <w:t>universo</w:t>
      </w:r>
      <w:r w:rsidRPr="0044082D">
        <w:rPr>
          <w:rFonts w:ascii="Arial" w:hAnsi="Arial"/>
          <w:lang w:val="es-ES_tradnl"/>
        </w:rPr>
        <w:t xml:space="preserve"> de la intervención son PPL de las unidades de Espirito Santo. </w:t>
      </w:r>
      <w:r>
        <w:rPr>
          <w:rFonts w:ascii="Arial" w:hAnsi="Arial" w:cs="Arial"/>
          <w:lang w:val="es-ES_tradnl"/>
        </w:rPr>
        <w:t>Teniendo en cuenta la baja proporción de mujeres en las unidades penitenciarias respecto a la proporción de hombres, este análisis no contempla una desagregación por sexo para esos tamaños de muestra presentados y por tanto se va a enfocar por hombres.</w:t>
      </w:r>
    </w:p>
    <w:p w14:paraId="3AD3F51E" w14:textId="77777777"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Los pasos para la ejecución de la evaluación de impacto son los siguientes:</w:t>
      </w:r>
    </w:p>
    <w:p w14:paraId="706F5AEF" w14:textId="3292F6E7"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Contratación de Investigador Principal (PI) por la UEP para dirigir la investigación: el PI debe ser un experto en evaluación de impacto con experiencia en experimentos aleatorios controlados</w:t>
      </w:r>
      <w:r w:rsidRPr="008E235A">
        <w:rPr>
          <w:rFonts w:ascii="Arial" w:eastAsia="Arial" w:hAnsi="Arial" w:cs="Arial"/>
          <w:lang w:val="es-ES_tradnl"/>
        </w:rPr>
        <w:t xml:space="preserve"> y cuasi experimentos. Esta</w:t>
      </w:r>
      <w:r w:rsidRPr="0044082D">
        <w:rPr>
          <w:rFonts w:ascii="Arial" w:hAnsi="Arial"/>
          <w:lang w:val="es-ES_tradnl"/>
        </w:rPr>
        <w:t xml:space="preserve"> persona debe proveer guía técnica en la definición de la muestra, grupo de tratamiento, términos de referencia para contratar una firma encuestadora y debe apoyar la producción el análisis estadístico del reporte final de evaluación </w:t>
      </w:r>
    </w:p>
    <w:p w14:paraId="7B007742" w14:textId="77777777"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Confirmación del universo y marco muestral: una vez sea aprobado el documento de préstamo, en el tiempo entre aprobación y ejecución de la evaluación, se debe reconfirmar con las autoridades respectivas el universo muestral de la investigación. De manera específica, SEJUS debe confirmar el marco muestral (base de datos de PPL con información de contacto) a los investigadores.</w:t>
      </w:r>
    </w:p>
    <w:p w14:paraId="5BEC29AB" w14:textId="525C760A" w:rsidR="00E30D38" w:rsidRPr="008E235A"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eastAsia="Arial" w:hAnsi="Arial" w:cs="Arial"/>
          <w:lang w:val="es-ES_tradnl"/>
        </w:rPr>
      </w:pPr>
      <w:r w:rsidRPr="008E235A">
        <w:rPr>
          <w:rFonts w:ascii="Arial" w:eastAsia="Arial" w:hAnsi="Arial" w:cs="Arial"/>
          <w:lang w:val="es-ES_tradnl"/>
        </w:rPr>
        <w:t xml:space="preserve">El investigador Principal deber realizar la caracterización de las PPL tomando como insumo la información recolectada en la línea de base T=1. Para esto tomará la información administrativa disponible y aquella que se recolecte a través de la aplicación del instrumento para la medición del nivel de riesgo. En caso de que la información relevante para el análisis no se encuentre dentro de la información administrativa, el investigador deberá solicitar que su recolección se incorpore dentro de lo recolectado a través del instrumento de riesgo. </w:t>
      </w:r>
      <w:r>
        <w:rPr>
          <w:rFonts w:ascii="Arial" w:eastAsia="Arial" w:hAnsi="Arial" w:cs="Arial"/>
          <w:lang w:val="es-ES_tradnl"/>
        </w:rPr>
        <w:t xml:space="preserve">El anexo I contiene el diccionario de variables que incorpora el instrumento para la medición del nivel de riesgo. </w:t>
      </w:r>
    </w:p>
    <w:p w14:paraId="0E07675B" w14:textId="26CEEA2C" w:rsidR="00E30D38" w:rsidRPr="008E235A"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eastAsia="Arial" w:hAnsi="Arial" w:cs="Arial"/>
          <w:lang w:val="es-ES_tradnl"/>
        </w:rPr>
      </w:pPr>
      <w:r w:rsidRPr="008E235A">
        <w:rPr>
          <w:rFonts w:ascii="Arial" w:eastAsia="Arial" w:hAnsi="Arial" w:cs="Arial"/>
          <w:lang w:val="es-ES_tradnl"/>
        </w:rPr>
        <w:t xml:space="preserve">Asignación de tratamiento: </w:t>
      </w:r>
      <w:r w:rsidR="00E67E28" w:rsidRPr="00E67E28">
        <w:rPr>
          <w:rFonts w:ascii="Arial" w:eastAsia="Arial" w:hAnsi="Arial" w:cs="Arial"/>
          <w:lang w:val="es-ES_tradnl"/>
        </w:rPr>
        <w:t>teniendo en cuenta las características observables de la población privada de libertad de las unidades penitenciarias de ES, se deben seleccionar aquellas unidades cuyos internos conformarán los grupos de tratamiento y control. Se buscar</w:t>
      </w:r>
      <w:r w:rsidR="00E67E28">
        <w:rPr>
          <w:rFonts w:ascii="Arial" w:eastAsia="Arial" w:hAnsi="Arial" w:cs="Arial"/>
          <w:lang w:val="es-ES_tradnl"/>
        </w:rPr>
        <w:t>á</w:t>
      </w:r>
      <w:r w:rsidR="00E67E28" w:rsidRPr="00E67E28">
        <w:rPr>
          <w:rFonts w:ascii="Arial" w:eastAsia="Arial" w:hAnsi="Arial" w:cs="Arial"/>
          <w:lang w:val="es-ES_tradnl"/>
        </w:rPr>
        <w:t xml:space="preserve"> </w:t>
      </w:r>
      <w:r w:rsidR="00E67E28">
        <w:rPr>
          <w:rFonts w:ascii="Arial" w:eastAsia="Arial" w:hAnsi="Arial" w:cs="Arial"/>
          <w:lang w:val="es-ES_tradnl"/>
        </w:rPr>
        <w:t xml:space="preserve">que estas características se encuentren balanceadas entre los centros seleccionados para cada uno de los grupos. </w:t>
      </w:r>
      <w:r w:rsidR="00E67E28" w:rsidRPr="00E67E28">
        <w:rPr>
          <w:rFonts w:ascii="Arial" w:eastAsia="Arial" w:hAnsi="Arial" w:cs="Arial"/>
          <w:lang w:val="es-ES_tradnl"/>
        </w:rPr>
        <w:t>En caso de que se determine que hay diferencias entre los centros de control y los de tratamiento, se podría considerar aleatorizar la temporalidad de la intervención de los centros tratados.</w:t>
      </w:r>
    </w:p>
    <w:p w14:paraId="4D14C68E" w14:textId="77777777" w:rsidR="00E30D38" w:rsidRPr="008E235A"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eastAsia="Arial" w:hAnsi="Arial" w:cs="Arial"/>
          <w:lang w:val="es-ES_tradnl"/>
        </w:rPr>
      </w:pPr>
      <w:r w:rsidRPr="008E235A">
        <w:rPr>
          <w:rFonts w:ascii="Arial" w:hAnsi="Arial" w:cs="Arial"/>
          <w:lang w:val="es-ES_tradnl"/>
        </w:rPr>
        <w:t xml:space="preserve">Recolección de línea de base (T1): se realizará el levantamiento de la línea de base utilizado el instrumento para la medición del nivel de riesgo. Adicionalmente se tendrá en consideración la información administrativa oficial sobre características demográficas, social, educacional y laboral de las PPL. </w:t>
      </w:r>
    </w:p>
    <w:p w14:paraId="31120DC7" w14:textId="223C7390"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8E235A">
        <w:rPr>
          <w:rFonts w:ascii="Arial" w:hAnsi="Arial" w:cs="Arial"/>
          <w:shd w:val="clear" w:color="auto" w:fill="FFFFFF"/>
          <w:lang w:val="es-ES_tradnl"/>
        </w:rPr>
        <w:t>Recolección</w:t>
      </w:r>
      <w:r w:rsidRPr="0044082D">
        <w:rPr>
          <w:rFonts w:ascii="Arial" w:hAnsi="Arial"/>
          <w:shd w:val="clear" w:color="auto" w:fill="FFFFFF"/>
          <w:lang w:val="es-ES_tradnl"/>
        </w:rPr>
        <w:t xml:space="preserve"> de seguimiento</w:t>
      </w:r>
      <w:r w:rsidRPr="008E235A">
        <w:rPr>
          <w:rFonts w:ascii="Arial" w:hAnsi="Arial" w:cs="Arial"/>
          <w:shd w:val="clear" w:color="auto" w:fill="FFFFFF"/>
          <w:lang w:val="es-ES_tradnl"/>
        </w:rPr>
        <w:t xml:space="preserve"> (T2):</w:t>
      </w:r>
      <w:r w:rsidRPr="0044082D">
        <w:rPr>
          <w:rFonts w:ascii="Arial" w:hAnsi="Arial"/>
          <w:shd w:val="clear" w:color="auto" w:fill="FFFFFF"/>
          <w:lang w:val="es-ES_tradnl"/>
        </w:rPr>
        <w:t xml:space="preserve"> una vez el grupo de tratamiento es intervenido, se debe contar con un tiempo de exposición de aproximadamente </w:t>
      </w:r>
      <w:r w:rsidRPr="008E235A">
        <w:rPr>
          <w:rFonts w:ascii="Arial" w:hAnsi="Arial" w:cs="Arial"/>
          <w:shd w:val="clear" w:color="auto" w:fill="FFFFFF"/>
          <w:lang w:val="es-ES_tradnl"/>
        </w:rPr>
        <w:t>entre 6 a</w:t>
      </w:r>
      <w:r w:rsidRPr="0044082D">
        <w:rPr>
          <w:rFonts w:ascii="Arial" w:hAnsi="Arial"/>
          <w:shd w:val="clear" w:color="auto" w:fill="FFFFFF"/>
          <w:lang w:val="es-ES_tradnl"/>
        </w:rPr>
        <w:t xml:space="preserve"> 9 meses, en el caso de programas conductivos conductuales o 3 años en el caso de capacitación educativa, dependiendo del grupo de tratamiento, para poder ver efectos sobre las variables de resultado</w:t>
      </w:r>
      <w:r w:rsidRPr="008E235A">
        <w:rPr>
          <w:rFonts w:ascii="Arial" w:hAnsi="Arial" w:cs="Arial"/>
          <w:shd w:val="clear" w:color="auto" w:fill="FFFFFF"/>
          <w:lang w:val="es-ES_tradnl"/>
        </w:rPr>
        <w:t>. Luego</w:t>
      </w:r>
      <w:r w:rsidRPr="0044082D">
        <w:rPr>
          <w:rFonts w:ascii="Arial" w:hAnsi="Arial"/>
          <w:shd w:val="clear" w:color="auto" w:fill="FFFFFF"/>
          <w:lang w:val="es-ES_tradnl"/>
        </w:rPr>
        <w:t xml:space="preserve"> de este tiempo de exposición, </w:t>
      </w:r>
      <w:r w:rsidRPr="008E235A">
        <w:rPr>
          <w:rFonts w:ascii="Arial" w:hAnsi="Arial" w:cs="Arial"/>
          <w:shd w:val="clear" w:color="auto" w:fill="FFFFFF"/>
          <w:lang w:val="es-ES_tradnl"/>
        </w:rPr>
        <w:t xml:space="preserve">se llevarán a cabo </w:t>
      </w:r>
      <w:r w:rsidRPr="0044082D">
        <w:rPr>
          <w:rFonts w:ascii="Arial" w:hAnsi="Arial"/>
          <w:shd w:val="clear" w:color="auto" w:fill="FFFFFF"/>
          <w:lang w:val="es-ES_tradnl"/>
        </w:rPr>
        <w:t xml:space="preserve">la </w:t>
      </w:r>
      <w:r w:rsidRPr="008E235A">
        <w:rPr>
          <w:rFonts w:ascii="Arial" w:hAnsi="Arial" w:cs="Arial"/>
          <w:shd w:val="clear" w:color="auto" w:fill="FFFFFF"/>
          <w:lang w:val="es-ES_tradnl"/>
        </w:rPr>
        <w:t>recolección para la valoración del nivel</w:t>
      </w:r>
      <w:r w:rsidRPr="0044082D">
        <w:rPr>
          <w:rFonts w:ascii="Arial" w:hAnsi="Arial"/>
          <w:shd w:val="clear" w:color="auto" w:fill="FFFFFF"/>
          <w:lang w:val="es-ES_tradnl"/>
        </w:rPr>
        <w:t xml:space="preserve"> de </w:t>
      </w:r>
      <w:r w:rsidRPr="008E235A">
        <w:rPr>
          <w:rFonts w:ascii="Arial" w:hAnsi="Arial" w:cs="Arial"/>
          <w:shd w:val="clear" w:color="auto" w:fill="FFFFFF"/>
          <w:lang w:val="es-ES_tradnl"/>
        </w:rPr>
        <w:t>riesgo</w:t>
      </w:r>
      <w:r w:rsidRPr="0044082D">
        <w:rPr>
          <w:rFonts w:ascii="Arial" w:hAnsi="Arial"/>
          <w:shd w:val="clear" w:color="auto" w:fill="FFFFFF"/>
          <w:lang w:val="es-ES_tradnl"/>
        </w:rPr>
        <w:t xml:space="preserve"> de </w:t>
      </w:r>
      <w:r w:rsidRPr="008E235A">
        <w:rPr>
          <w:rFonts w:ascii="Arial" w:hAnsi="Arial" w:cs="Arial"/>
          <w:shd w:val="clear" w:color="auto" w:fill="FFFFFF"/>
          <w:lang w:val="es-ES_tradnl"/>
        </w:rPr>
        <w:t>reincidencia</w:t>
      </w:r>
      <w:r>
        <w:rPr>
          <w:rFonts w:ascii="Arial" w:hAnsi="Arial" w:cs="Arial"/>
          <w:shd w:val="clear" w:color="auto" w:fill="FFFFFF"/>
          <w:lang w:val="es-ES_tradnl"/>
        </w:rPr>
        <w:t xml:space="preserve"> (ver anexo 1)</w:t>
      </w:r>
      <w:r w:rsidRPr="008E235A">
        <w:rPr>
          <w:rFonts w:ascii="Arial" w:eastAsia="Arial" w:hAnsi="Arial" w:cs="Arial"/>
          <w:lang w:val="es-ES_tradnl"/>
        </w:rPr>
        <w:t>.</w:t>
      </w:r>
    </w:p>
    <w:p w14:paraId="1CA75D1E" w14:textId="77777777" w:rsidR="00E30D38" w:rsidRPr="008E235A"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eastAsia="Arial" w:hAnsi="Arial" w:cs="Arial"/>
          <w:lang w:val="es-ES_tradnl"/>
        </w:rPr>
      </w:pPr>
      <w:r w:rsidRPr="008E235A">
        <w:rPr>
          <w:rFonts w:ascii="Arial" w:hAnsi="Arial" w:cs="Arial"/>
          <w:shd w:val="clear" w:color="auto" w:fill="FFFFFF"/>
          <w:lang w:val="es-ES_tradnl"/>
        </w:rPr>
        <w:lastRenderedPageBreak/>
        <w:t>Recolección de seguimiento (T3)</w:t>
      </w:r>
      <w:r>
        <w:rPr>
          <w:rFonts w:ascii="Arial" w:eastAsia="Arial" w:hAnsi="Arial" w:cs="Arial"/>
          <w:lang w:val="es-ES_tradnl"/>
        </w:rPr>
        <w:t>: después de dos</w:t>
      </w:r>
      <w:r w:rsidRPr="008E235A">
        <w:rPr>
          <w:rFonts w:ascii="Arial" w:eastAsia="Arial" w:hAnsi="Arial" w:cs="Arial"/>
          <w:lang w:val="es-ES_tradnl"/>
        </w:rPr>
        <w:t xml:space="preserve"> año</w:t>
      </w:r>
      <w:r>
        <w:rPr>
          <w:rFonts w:ascii="Arial" w:eastAsia="Arial" w:hAnsi="Arial" w:cs="Arial"/>
          <w:lang w:val="es-ES_tradnl"/>
        </w:rPr>
        <w:t>s</w:t>
      </w:r>
      <w:r w:rsidRPr="008E235A">
        <w:rPr>
          <w:rFonts w:ascii="Arial" w:eastAsia="Arial" w:hAnsi="Arial" w:cs="Arial"/>
          <w:lang w:val="es-ES_tradnl"/>
        </w:rPr>
        <w:t xml:space="preserve"> de que las personas atendidas por el programa han finalizado su tiempo en prisión</w:t>
      </w:r>
      <w:r>
        <w:rPr>
          <w:rFonts w:ascii="Arial" w:eastAsia="Arial" w:hAnsi="Arial" w:cs="Arial"/>
          <w:lang w:val="es-ES_tradnl"/>
        </w:rPr>
        <w:t xml:space="preserve"> (t+24)</w:t>
      </w:r>
      <w:r w:rsidRPr="008E235A">
        <w:rPr>
          <w:rFonts w:ascii="Arial" w:eastAsia="Arial" w:hAnsi="Arial" w:cs="Arial"/>
          <w:lang w:val="es-ES_tradnl"/>
        </w:rPr>
        <w:t xml:space="preserve">, se realizará un levantamiento de información administrativo, con el fin de contar con datos sobre el posible reingreso al sistema penitenciario por parte de las personas que conformaron los grupos de tratamiento y control.  </w:t>
      </w:r>
    </w:p>
    <w:p w14:paraId="5BAC08DC" w14:textId="60C79C0A"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 xml:space="preserve">Análisis de resultados: </w:t>
      </w:r>
      <w:r w:rsidRPr="008E235A">
        <w:rPr>
          <w:rFonts w:ascii="Arial" w:eastAsia="Arial" w:hAnsi="Arial" w:cs="Arial"/>
          <w:lang w:val="es-ES_tradnl"/>
        </w:rPr>
        <w:t>haciendo uso de</w:t>
      </w:r>
      <w:r w:rsidRPr="0044082D">
        <w:rPr>
          <w:rFonts w:ascii="Arial" w:hAnsi="Arial"/>
          <w:lang w:val="es-ES_tradnl"/>
        </w:rPr>
        <w:t xml:space="preserve"> la información de línea de base y de seguimiento, el investigador principal procederá a realizar el análisis estadístico de los resultados de impacto y proveerá información al OE sobre el impacto del programa de rehabilitación social basado en el modelo </w:t>
      </w:r>
      <w:r w:rsidRPr="008E235A">
        <w:rPr>
          <w:rFonts w:ascii="Arial" w:eastAsia="Arial" w:hAnsi="Arial" w:cs="Arial"/>
          <w:lang w:val="es-ES_tradnl"/>
        </w:rPr>
        <w:t>cognitivo conductual y en la provisión de capacitación educativa</w:t>
      </w:r>
      <w:r w:rsidRPr="0044082D">
        <w:rPr>
          <w:rFonts w:ascii="Arial" w:hAnsi="Arial"/>
          <w:lang w:val="es-ES_tradnl"/>
        </w:rPr>
        <w:t xml:space="preserve">. </w:t>
      </w:r>
    </w:p>
    <w:p w14:paraId="71DCCC44" w14:textId="230120BC"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Productos de la evaluación</w:t>
      </w:r>
      <w:r w:rsidRPr="008E235A">
        <w:rPr>
          <w:rFonts w:ascii="Arial" w:eastAsia="Arial" w:hAnsi="Arial" w:cs="Arial"/>
          <w:lang w:val="es-ES_tradnl"/>
        </w:rPr>
        <w:t>:</w:t>
      </w:r>
      <w:r w:rsidRPr="0044082D">
        <w:rPr>
          <w:rFonts w:ascii="Arial" w:hAnsi="Arial"/>
          <w:lang w:val="es-ES_tradnl"/>
        </w:rPr>
        <w:t xml:space="preserve"> esta investigación generará </w:t>
      </w:r>
      <w:r w:rsidRPr="008E235A">
        <w:rPr>
          <w:rFonts w:ascii="Arial" w:eastAsia="Arial" w:hAnsi="Arial" w:cs="Arial"/>
          <w:lang w:val="es-ES_tradnl"/>
        </w:rPr>
        <w:t>dos</w:t>
      </w:r>
      <w:r w:rsidRPr="0044082D">
        <w:rPr>
          <w:rFonts w:ascii="Arial" w:hAnsi="Arial"/>
          <w:lang w:val="es-ES_tradnl"/>
        </w:rPr>
        <w:t xml:space="preserve"> productos: (i) un reporte de línea de base y </w:t>
      </w:r>
      <w:proofErr w:type="spellStart"/>
      <w:r w:rsidRPr="0044082D">
        <w:rPr>
          <w:rFonts w:ascii="Arial" w:hAnsi="Arial"/>
          <w:lang w:val="es-ES_tradnl"/>
        </w:rPr>
        <w:t>pre</w:t>
      </w:r>
      <w:r w:rsidRPr="0044082D">
        <w:rPr>
          <w:rFonts w:ascii="Arial" w:hAnsi="Arial"/>
          <w:lang w:val="es-ES_tradnl"/>
        </w:rPr>
        <w:noBreakHyphen/>
        <w:t>tratamiento</w:t>
      </w:r>
      <w:proofErr w:type="spellEnd"/>
      <w:r w:rsidRPr="0044082D">
        <w:rPr>
          <w:rFonts w:ascii="Arial" w:hAnsi="Arial"/>
          <w:lang w:val="es-ES_tradnl"/>
        </w:rPr>
        <w:t xml:space="preserve"> que </w:t>
      </w:r>
      <w:r w:rsidRPr="008E235A">
        <w:rPr>
          <w:rFonts w:ascii="Arial" w:eastAsia="Arial" w:hAnsi="Arial" w:cs="Arial"/>
          <w:lang w:val="es-ES_tradnl"/>
        </w:rPr>
        <w:t>documentará la comparabilidad</w:t>
      </w:r>
      <w:r w:rsidRPr="0044082D">
        <w:rPr>
          <w:rFonts w:ascii="Arial" w:hAnsi="Arial"/>
          <w:lang w:val="es-ES_tradnl"/>
        </w:rPr>
        <w:t xml:space="preserve"> entre los grupos de tratamiento y control, por ejemplo, en término de características sociodemográficas </w:t>
      </w:r>
      <w:r w:rsidRPr="008E235A">
        <w:rPr>
          <w:rFonts w:ascii="Arial" w:eastAsia="Arial" w:hAnsi="Arial" w:cs="Arial"/>
          <w:lang w:val="es-ES_tradnl"/>
        </w:rPr>
        <w:t xml:space="preserve">y criminológicas </w:t>
      </w:r>
      <w:r w:rsidRPr="0044082D">
        <w:rPr>
          <w:rFonts w:ascii="Arial" w:hAnsi="Arial"/>
          <w:lang w:val="es-ES_tradnl"/>
        </w:rPr>
        <w:t>entre grupos; y (</w:t>
      </w:r>
      <w:proofErr w:type="spellStart"/>
      <w:r w:rsidRPr="0044082D">
        <w:rPr>
          <w:rFonts w:ascii="Arial" w:hAnsi="Arial"/>
          <w:lang w:val="es-ES_tradnl"/>
        </w:rPr>
        <w:t>iii</w:t>
      </w:r>
      <w:proofErr w:type="spellEnd"/>
      <w:r w:rsidRPr="0044082D">
        <w:rPr>
          <w:rFonts w:ascii="Arial" w:hAnsi="Arial"/>
          <w:lang w:val="es-ES_tradnl"/>
        </w:rPr>
        <w:t xml:space="preserve">) un reporte final de evaluación con los resultados y análisis estadísticos sobre el impacto del programa de rehabilitación social basado en el modelo </w:t>
      </w:r>
      <w:r w:rsidRPr="008E235A">
        <w:rPr>
          <w:rFonts w:ascii="Arial" w:eastAsia="Arial" w:hAnsi="Arial" w:cs="Arial"/>
          <w:lang w:val="es-ES_tradnl"/>
        </w:rPr>
        <w:t>cognitivo conductual y la provisión de capacitación educativa sobre</w:t>
      </w:r>
      <w:r w:rsidRPr="0044082D">
        <w:rPr>
          <w:rFonts w:ascii="Arial" w:hAnsi="Arial"/>
          <w:lang w:val="es-ES_tradnl"/>
        </w:rPr>
        <w:t xml:space="preserve"> la reinserción </w:t>
      </w:r>
      <w:r w:rsidRPr="008E235A">
        <w:rPr>
          <w:rFonts w:ascii="Arial" w:eastAsia="Arial" w:hAnsi="Arial" w:cs="Arial"/>
          <w:lang w:val="es-ES_tradnl"/>
        </w:rPr>
        <w:t>social</w:t>
      </w:r>
      <w:r w:rsidRPr="0044082D">
        <w:rPr>
          <w:rFonts w:ascii="Arial" w:hAnsi="Arial"/>
          <w:lang w:val="es-ES_tradnl"/>
        </w:rPr>
        <w:t>.</w:t>
      </w:r>
    </w:p>
    <w:p w14:paraId="3E953F92" w14:textId="77777777"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Adicionalmente para los indicadores relacionados con el componente de mejora en la eficiencia y gestión penitenciaria, el reporte de evaluación incluirá una comparación bajo la metodología antes y después con una atribución teórica de los productos ejecutados sobre los resultados obtenidos.</w:t>
      </w:r>
    </w:p>
    <w:p w14:paraId="7EB4890B" w14:textId="25CAFE7C" w:rsidR="00E30D38" w:rsidRPr="0044082D" w:rsidRDefault="00E30D38" w:rsidP="00E30D38">
      <w:pPr>
        <w:numPr>
          <w:ilvl w:val="1"/>
          <w:numId w:val="9"/>
        </w:numPr>
        <w:pBdr>
          <w:top w:val="nil"/>
          <w:left w:val="nil"/>
          <w:bottom w:val="nil"/>
          <w:right w:val="nil"/>
          <w:between w:val="nil"/>
        </w:pBdr>
        <w:spacing w:before="120" w:after="120" w:line="240" w:lineRule="auto"/>
        <w:ind w:left="720" w:hanging="720"/>
        <w:jc w:val="both"/>
        <w:rPr>
          <w:rFonts w:ascii="Arial" w:hAnsi="Arial"/>
          <w:lang w:val="es-ES_tradnl"/>
        </w:rPr>
      </w:pPr>
      <w:r w:rsidRPr="0044082D">
        <w:rPr>
          <w:rFonts w:ascii="Arial" w:hAnsi="Arial"/>
          <w:lang w:val="es-ES_tradnl"/>
        </w:rPr>
        <w:t xml:space="preserve">Los Cuadros </w:t>
      </w:r>
      <w:r>
        <w:rPr>
          <w:rFonts w:ascii="Arial" w:eastAsia="Arial" w:hAnsi="Arial" w:cs="Arial"/>
          <w:lang w:val="es-ES_tradnl"/>
        </w:rPr>
        <w:t>1</w:t>
      </w:r>
      <w:r w:rsidR="0076652D">
        <w:rPr>
          <w:rFonts w:ascii="Arial" w:eastAsia="Arial" w:hAnsi="Arial" w:cs="Arial"/>
          <w:lang w:val="es-ES_tradnl"/>
        </w:rPr>
        <w:t>2</w:t>
      </w:r>
      <w:r w:rsidRPr="0044082D">
        <w:rPr>
          <w:rFonts w:ascii="Arial" w:hAnsi="Arial"/>
          <w:lang w:val="es-ES_tradnl"/>
        </w:rPr>
        <w:t xml:space="preserve"> y </w:t>
      </w:r>
      <w:r>
        <w:rPr>
          <w:rFonts w:ascii="Arial" w:eastAsia="Arial" w:hAnsi="Arial" w:cs="Arial"/>
          <w:lang w:val="es-ES_tradnl"/>
        </w:rPr>
        <w:t>1</w:t>
      </w:r>
      <w:r w:rsidR="0076652D">
        <w:rPr>
          <w:rFonts w:ascii="Arial" w:eastAsia="Arial" w:hAnsi="Arial" w:cs="Arial"/>
          <w:lang w:val="es-ES_tradnl"/>
        </w:rPr>
        <w:t>3</w:t>
      </w:r>
      <w:r w:rsidRPr="008E235A">
        <w:rPr>
          <w:rFonts w:ascii="Arial" w:eastAsia="Arial" w:hAnsi="Arial" w:cs="Arial"/>
          <w:lang w:val="es-ES_tradnl"/>
        </w:rPr>
        <w:t xml:space="preserve"> presentan</w:t>
      </w:r>
      <w:r w:rsidRPr="0044082D">
        <w:rPr>
          <w:rFonts w:ascii="Arial" w:hAnsi="Arial"/>
          <w:lang w:val="es-ES_tradnl"/>
        </w:rPr>
        <w:t xml:space="preserve"> los costos de las actividades de evaluación y monitoreo contempladas dentro de la operación.  </w:t>
      </w:r>
    </w:p>
    <w:p w14:paraId="199BA1EF" w14:textId="1941B4AC" w:rsidR="00E30D38" w:rsidRPr="00541511" w:rsidRDefault="00E30D38" w:rsidP="00406868">
      <w:pPr>
        <w:pStyle w:val="Heading1"/>
        <w:numPr>
          <w:ilvl w:val="0"/>
          <w:numId w:val="0"/>
        </w:numPr>
        <w:spacing w:after="0"/>
        <w:ind w:firstLine="720"/>
        <w:rPr>
          <w:rFonts w:ascii="Arial" w:eastAsia="Arial" w:hAnsi="Arial" w:cs="Arial"/>
          <w:smallCaps w:val="0"/>
          <w:noProof w:val="0"/>
          <w:sz w:val="18"/>
          <w:szCs w:val="18"/>
        </w:rPr>
      </w:pPr>
      <w:bookmarkStart w:id="20" w:name="_heading=h.3rdcrjn" w:colFirst="0" w:colLast="0"/>
      <w:bookmarkEnd w:id="20"/>
      <w:r w:rsidRPr="00541511">
        <w:rPr>
          <w:rFonts w:ascii="Arial" w:eastAsia="Arial" w:hAnsi="Arial"/>
          <w:smallCaps w:val="0"/>
          <w:sz w:val="18"/>
          <w:szCs w:val="18"/>
        </w:rPr>
        <w:t>Cuadro</w:t>
      </w:r>
      <w:r w:rsidRPr="00541511">
        <w:rPr>
          <w:rFonts w:ascii="Arial" w:eastAsia="Arial" w:hAnsi="Arial"/>
          <w:sz w:val="18"/>
          <w:szCs w:val="18"/>
        </w:rPr>
        <w:t xml:space="preserve"> </w:t>
      </w:r>
      <w:r w:rsidRPr="00541511">
        <w:rPr>
          <w:rFonts w:ascii="Arial" w:eastAsia="Arial" w:hAnsi="Arial" w:cs="Arial"/>
          <w:noProof w:val="0"/>
          <w:sz w:val="18"/>
          <w:szCs w:val="18"/>
        </w:rPr>
        <w:t>1</w:t>
      </w:r>
      <w:r w:rsidR="0076652D">
        <w:rPr>
          <w:rFonts w:ascii="Arial" w:eastAsia="Arial" w:hAnsi="Arial" w:cs="Arial"/>
          <w:noProof w:val="0"/>
          <w:sz w:val="18"/>
          <w:szCs w:val="18"/>
        </w:rPr>
        <w:t>2</w:t>
      </w:r>
      <w:r w:rsidRPr="00541511">
        <w:rPr>
          <w:rFonts w:ascii="Arial" w:eastAsia="Arial" w:hAnsi="Arial"/>
          <w:sz w:val="18"/>
          <w:szCs w:val="18"/>
        </w:rPr>
        <w:t xml:space="preserve">. </w:t>
      </w:r>
      <w:r w:rsidRPr="00541511">
        <w:rPr>
          <w:rFonts w:ascii="Arial" w:eastAsia="Arial" w:hAnsi="Arial"/>
          <w:smallCaps w:val="0"/>
          <w:sz w:val="18"/>
          <w:szCs w:val="18"/>
        </w:rPr>
        <w:t>Programación y presupuesto de actividades de evaluación</w:t>
      </w:r>
    </w:p>
    <w:tbl>
      <w:tblPr>
        <w:tblW w:w="9160" w:type="dxa"/>
        <w:tblInd w:w="55" w:type="dxa"/>
        <w:tblCellMar>
          <w:left w:w="70" w:type="dxa"/>
          <w:right w:w="70" w:type="dxa"/>
        </w:tblCellMar>
        <w:tblLook w:val="04A0" w:firstRow="1" w:lastRow="0" w:firstColumn="1" w:lastColumn="0" w:noHBand="0" w:noVBand="1"/>
      </w:tblPr>
      <w:tblGrid>
        <w:gridCol w:w="1300"/>
        <w:gridCol w:w="579"/>
        <w:gridCol w:w="579"/>
        <w:gridCol w:w="798"/>
        <w:gridCol w:w="798"/>
        <w:gridCol w:w="798"/>
        <w:gridCol w:w="798"/>
        <w:gridCol w:w="1300"/>
        <w:gridCol w:w="1231"/>
        <w:gridCol w:w="979"/>
      </w:tblGrid>
      <w:tr w:rsidR="00B40D38" w:rsidRPr="008D66BE" w14:paraId="63EB9E45" w14:textId="77777777" w:rsidTr="004E1E35">
        <w:trPr>
          <w:trHeight w:val="440"/>
        </w:trPr>
        <w:tc>
          <w:tcPr>
            <w:tcW w:w="1300" w:type="dxa"/>
            <w:vMerge w:val="restart"/>
            <w:tcBorders>
              <w:top w:val="single" w:sz="4" w:space="0" w:color="000000"/>
              <w:left w:val="single" w:sz="4" w:space="0" w:color="000000"/>
              <w:bottom w:val="single" w:sz="4" w:space="0" w:color="auto"/>
              <w:right w:val="single" w:sz="4" w:space="0" w:color="auto"/>
            </w:tcBorders>
            <w:shd w:val="clear" w:color="000000" w:fill="D9D9D9"/>
            <w:vAlign w:val="center"/>
            <w:hideMark/>
          </w:tcPr>
          <w:p w14:paraId="02A000B4" w14:textId="77777777" w:rsidR="00B40D38" w:rsidRPr="0044082D" w:rsidRDefault="00B40D38" w:rsidP="0044082D">
            <w:pPr>
              <w:spacing w:after="0" w:line="240" w:lineRule="auto"/>
              <w:jc w:val="center"/>
              <w:rPr>
                <w:rFonts w:ascii="Arial" w:hAnsi="Arial"/>
                <w:b/>
                <w:color w:val="000000"/>
                <w:sz w:val="18"/>
                <w:lang w:val="es-ES_tradnl"/>
              </w:rPr>
            </w:pPr>
            <w:r w:rsidRPr="0044082D">
              <w:rPr>
                <w:rFonts w:ascii="Arial" w:hAnsi="Arial"/>
                <w:b/>
                <w:color w:val="000000"/>
                <w:sz w:val="18"/>
                <w:lang w:val="es-ES_tradnl"/>
              </w:rPr>
              <w:t>Actividades evaluación</w:t>
            </w:r>
          </w:p>
        </w:tc>
        <w:tc>
          <w:tcPr>
            <w:tcW w:w="1158" w:type="dxa"/>
            <w:gridSpan w:val="2"/>
            <w:tcBorders>
              <w:top w:val="single" w:sz="4" w:space="0" w:color="000000"/>
              <w:left w:val="nil"/>
              <w:bottom w:val="single" w:sz="4" w:space="0" w:color="auto"/>
              <w:right w:val="single" w:sz="4" w:space="0" w:color="auto"/>
            </w:tcBorders>
            <w:shd w:val="clear" w:color="000000" w:fill="D9D9D9"/>
            <w:vAlign w:val="center"/>
            <w:hideMark/>
          </w:tcPr>
          <w:p w14:paraId="4F47B9AE" w14:textId="77777777" w:rsidR="00B40D38" w:rsidRPr="0044082D" w:rsidRDefault="00B40D38" w:rsidP="0044082D">
            <w:pPr>
              <w:spacing w:after="0" w:line="240" w:lineRule="auto"/>
              <w:jc w:val="center"/>
              <w:rPr>
                <w:rFonts w:ascii="Arial" w:hAnsi="Arial"/>
                <w:b/>
                <w:color w:val="000000"/>
                <w:sz w:val="18"/>
                <w:lang w:val="es-ES_tradnl"/>
              </w:rPr>
            </w:pPr>
            <w:r w:rsidRPr="0044082D">
              <w:rPr>
                <w:rFonts w:ascii="Arial" w:hAnsi="Arial"/>
                <w:b/>
                <w:color w:val="000000"/>
                <w:sz w:val="18"/>
                <w:lang w:val="es-ES_tradnl"/>
              </w:rPr>
              <w:t>Año 1</w:t>
            </w:r>
          </w:p>
        </w:tc>
        <w:tc>
          <w:tcPr>
            <w:tcW w:w="1596" w:type="dxa"/>
            <w:gridSpan w:val="2"/>
            <w:tcBorders>
              <w:top w:val="single" w:sz="4" w:space="0" w:color="000000"/>
              <w:left w:val="nil"/>
              <w:bottom w:val="single" w:sz="4" w:space="0" w:color="auto"/>
              <w:right w:val="single" w:sz="4" w:space="0" w:color="auto"/>
            </w:tcBorders>
            <w:shd w:val="clear" w:color="000000" w:fill="D9D9D9"/>
            <w:vAlign w:val="center"/>
            <w:hideMark/>
          </w:tcPr>
          <w:p w14:paraId="0DAB1C36" w14:textId="77777777" w:rsidR="00B40D38" w:rsidRPr="0044082D" w:rsidRDefault="00B40D38" w:rsidP="0044082D">
            <w:pPr>
              <w:spacing w:after="0" w:line="240" w:lineRule="auto"/>
              <w:jc w:val="center"/>
              <w:rPr>
                <w:rFonts w:ascii="Arial" w:hAnsi="Arial"/>
                <w:b/>
                <w:color w:val="000000"/>
                <w:sz w:val="18"/>
                <w:lang w:val="es-ES_tradnl"/>
              </w:rPr>
            </w:pPr>
            <w:r w:rsidRPr="0044082D">
              <w:rPr>
                <w:rFonts w:ascii="Arial" w:hAnsi="Arial"/>
                <w:b/>
                <w:color w:val="000000"/>
                <w:sz w:val="18"/>
                <w:lang w:val="es-ES_tradnl"/>
              </w:rPr>
              <w:t>Año 3</w:t>
            </w:r>
          </w:p>
        </w:tc>
        <w:tc>
          <w:tcPr>
            <w:tcW w:w="1596" w:type="dxa"/>
            <w:gridSpan w:val="2"/>
            <w:tcBorders>
              <w:top w:val="single" w:sz="4" w:space="0" w:color="000000"/>
              <w:left w:val="nil"/>
              <w:bottom w:val="single" w:sz="4" w:space="0" w:color="auto"/>
              <w:right w:val="single" w:sz="4" w:space="0" w:color="auto"/>
            </w:tcBorders>
            <w:shd w:val="clear" w:color="000000" w:fill="D9D9D9"/>
            <w:vAlign w:val="center"/>
            <w:hideMark/>
          </w:tcPr>
          <w:p w14:paraId="7865FF7B" w14:textId="77777777" w:rsidR="00B40D38" w:rsidRPr="0044082D" w:rsidRDefault="00B40D38" w:rsidP="0044082D">
            <w:pPr>
              <w:spacing w:after="0" w:line="240" w:lineRule="auto"/>
              <w:jc w:val="center"/>
              <w:rPr>
                <w:rFonts w:ascii="Arial" w:hAnsi="Arial"/>
                <w:b/>
                <w:color w:val="000000"/>
                <w:sz w:val="18"/>
                <w:lang w:val="es-ES_tradnl"/>
              </w:rPr>
            </w:pPr>
            <w:r w:rsidRPr="0044082D">
              <w:rPr>
                <w:rFonts w:ascii="Arial" w:hAnsi="Arial"/>
                <w:b/>
                <w:color w:val="000000"/>
                <w:sz w:val="18"/>
                <w:lang w:val="es-ES_tradnl"/>
              </w:rPr>
              <w:t>Año 5</w:t>
            </w:r>
          </w:p>
        </w:tc>
        <w:tc>
          <w:tcPr>
            <w:tcW w:w="1300" w:type="dxa"/>
            <w:vMerge w:val="restart"/>
            <w:tcBorders>
              <w:top w:val="single" w:sz="4" w:space="0" w:color="000000"/>
              <w:left w:val="nil"/>
              <w:right w:val="single" w:sz="4" w:space="0" w:color="auto"/>
            </w:tcBorders>
            <w:shd w:val="clear" w:color="000000" w:fill="D9D9D9"/>
            <w:vAlign w:val="center"/>
            <w:hideMark/>
          </w:tcPr>
          <w:p w14:paraId="7EAE58F3" w14:textId="77777777" w:rsidR="00B40D38" w:rsidRPr="0044082D" w:rsidRDefault="00B40D38" w:rsidP="0044082D">
            <w:pPr>
              <w:spacing w:after="0" w:line="240" w:lineRule="auto"/>
              <w:jc w:val="center"/>
              <w:rPr>
                <w:rFonts w:ascii="Arial" w:hAnsi="Arial"/>
                <w:b/>
                <w:color w:val="000000"/>
                <w:sz w:val="18"/>
                <w:lang w:val="es-ES_tradnl"/>
              </w:rPr>
            </w:pPr>
            <w:r w:rsidRPr="0044082D">
              <w:rPr>
                <w:rFonts w:ascii="Arial" w:hAnsi="Arial"/>
                <w:b/>
                <w:color w:val="000000"/>
                <w:sz w:val="18"/>
                <w:lang w:val="es-ES_tradnl"/>
              </w:rPr>
              <w:t>Responsable</w:t>
            </w:r>
          </w:p>
          <w:p w14:paraId="7C0716E7" w14:textId="01976F72" w:rsidR="00B40D38" w:rsidRPr="0044082D" w:rsidRDefault="00B40D38" w:rsidP="0044082D">
            <w:pPr>
              <w:spacing w:after="0" w:line="240" w:lineRule="auto"/>
              <w:jc w:val="center"/>
              <w:rPr>
                <w:rFonts w:ascii="Arial" w:hAnsi="Arial"/>
                <w:b/>
                <w:color w:val="000000"/>
                <w:sz w:val="18"/>
                <w:lang w:val="es-ES_tradnl"/>
              </w:rPr>
            </w:pPr>
            <w:r w:rsidRPr="008D66BE">
              <w:rPr>
                <w:rFonts w:ascii="Arial" w:eastAsia="Times New Roman" w:hAnsi="Arial" w:cs="Arial"/>
                <w:b/>
                <w:bCs/>
                <w:color w:val="000000"/>
                <w:sz w:val="18"/>
                <w:szCs w:val="18"/>
                <w:lang w:val="es-ES_tradnl" w:eastAsia="es-ES"/>
              </w:rPr>
              <w:t> </w:t>
            </w:r>
          </w:p>
        </w:tc>
        <w:tc>
          <w:tcPr>
            <w:tcW w:w="1231" w:type="dxa"/>
            <w:vMerge w:val="restart"/>
            <w:tcBorders>
              <w:top w:val="single" w:sz="4" w:space="0" w:color="000000"/>
              <w:left w:val="nil"/>
              <w:right w:val="single" w:sz="4" w:space="0" w:color="auto"/>
            </w:tcBorders>
            <w:shd w:val="clear" w:color="000000" w:fill="D9D9D9"/>
            <w:vAlign w:val="center"/>
            <w:hideMark/>
          </w:tcPr>
          <w:p w14:paraId="0ABA2330" w14:textId="77777777" w:rsidR="00B40D38" w:rsidRPr="0044082D" w:rsidRDefault="00B40D38" w:rsidP="0044082D">
            <w:pPr>
              <w:spacing w:after="0" w:line="240" w:lineRule="auto"/>
              <w:jc w:val="center"/>
              <w:rPr>
                <w:rFonts w:ascii="Arial" w:hAnsi="Arial"/>
                <w:b/>
                <w:color w:val="000000"/>
                <w:sz w:val="18"/>
                <w:lang w:val="es-ES_tradnl"/>
              </w:rPr>
            </w:pPr>
            <w:r w:rsidRPr="0044082D">
              <w:rPr>
                <w:rFonts w:ascii="Arial" w:hAnsi="Arial"/>
                <w:b/>
                <w:color w:val="000000"/>
                <w:sz w:val="18"/>
                <w:lang w:val="es-ES_tradnl"/>
              </w:rPr>
              <w:t>Presupuesto (US$)</w:t>
            </w:r>
          </w:p>
          <w:p w14:paraId="37069A9F" w14:textId="21E4A55B" w:rsidR="00B40D38" w:rsidRPr="0044082D" w:rsidRDefault="00B40D38" w:rsidP="0044082D">
            <w:pPr>
              <w:spacing w:after="0" w:line="240" w:lineRule="auto"/>
              <w:jc w:val="center"/>
              <w:rPr>
                <w:rFonts w:ascii="Arial" w:hAnsi="Arial"/>
                <w:b/>
                <w:color w:val="000000"/>
                <w:sz w:val="18"/>
                <w:lang w:val="es-ES_tradnl"/>
              </w:rPr>
            </w:pPr>
            <w:r w:rsidRPr="008D66BE">
              <w:rPr>
                <w:rFonts w:ascii="Arial" w:eastAsia="Times New Roman" w:hAnsi="Arial" w:cs="Arial"/>
                <w:b/>
                <w:bCs/>
                <w:color w:val="000000"/>
                <w:sz w:val="18"/>
                <w:szCs w:val="18"/>
                <w:lang w:val="es-ES_tradnl" w:eastAsia="es-ES"/>
              </w:rPr>
              <w:t> </w:t>
            </w:r>
          </w:p>
        </w:tc>
        <w:tc>
          <w:tcPr>
            <w:tcW w:w="979" w:type="dxa"/>
            <w:vMerge w:val="restart"/>
            <w:tcBorders>
              <w:top w:val="single" w:sz="4" w:space="0" w:color="000000"/>
              <w:left w:val="nil"/>
              <w:right w:val="single" w:sz="4" w:space="0" w:color="000000"/>
            </w:tcBorders>
            <w:shd w:val="clear" w:color="000000" w:fill="D9D9D9"/>
            <w:vAlign w:val="center"/>
            <w:hideMark/>
          </w:tcPr>
          <w:p w14:paraId="317E9B9C" w14:textId="77777777" w:rsidR="00B40D38" w:rsidRPr="0044082D" w:rsidRDefault="00B40D38" w:rsidP="0044082D">
            <w:pPr>
              <w:spacing w:after="0" w:line="240" w:lineRule="auto"/>
              <w:jc w:val="center"/>
              <w:rPr>
                <w:rFonts w:ascii="Arial" w:hAnsi="Arial"/>
                <w:b/>
                <w:color w:val="000000"/>
                <w:sz w:val="18"/>
                <w:lang w:val="es-ES_tradnl"/>
              </w:rPr>
            </w:pPr>
            <w:r w:rsidRPr="0044082D">
              <w:rPr>
                <w:rFonts w:ascii="Arial" w:hAnsi="Arial"/>
                <w:b/>
                <w:color w:val="000000"/>
                <w:sz w:val="18"/>
                <w:lang w:val="es-ES_tradnl"/>
              </w:rPr>
              <w:t>Fuente</w:t>
            </w:r>
          </w:p>
          <w:p w14:paraId="1366A599" w14:textId="6124865D" w:rsidR="00B40D38" w:rsidRPr="0044082D" w:rsidRDefault="00B40D38" w:rsidP="0044082D">
            <w:pPr>
              <w:spacing w:after="0" w:line="240" w:lineRule="auto"/>
              <w:jc w:val="center"/>
              <w:rPr>
                <w:rFonts w:ascii="Arial" w:hAnsi="Arial"/>
                <w:b/>
                <w:color w:val="000000"/>
                <w:sz w:val="18"/>
                <w:lang w:val="es-ES_tradnl"/>
              </w:rPr>
            </w:pPr>
            <w:r w:rsidRPr="008D66BE">
              <w:rPr>
                <w:rFonts w:ascii="Arial" w:eastAsia="Times New Roman" w:hAnsi="Arial" w:cs="Arial"/>
                <w:b/>
                <w:bCs/>
                <w:color w:val="000000"/>
                <w:sz w:val="18"/>
                <w:szCs w:val="18"/>
                <w:lang w:val="es-ES_tradnl" w:eastAsia="es-ES"/>
              </w:rPr>
              <w:t> </w:t>
            </w:r>
          </w:p>
        </w:tc>
      </w:tr>
      <w:tr w:rsidR="00B40D38" w:rsidRPr="008D66BE" w14:paraId="394B7704" w14:textId="77777777" w:rsidTr="004E1E35">
        <w:trPr>
          <w:trHeight w:val="300"/>
        </w:trPr>
        <w:tc>
          <w:tcPr>
            <w:tcW w:w="1300" w:type="dxa"/>
            <w:vMerge/>
            <w:tcBorders>
              <w:top w:val="single" w:sz="4" w:space="0" w:color="000000"/>
              <w:left w:val="single" w:sz="4" w:space="0" w:color="000000"/>
              <w:bottom w:val="single" w:sz="4" w:space="0" w:color="auto"/>
              <w:right w:val="single" w:sz="4" w:space="0" w:color="auto"/>
            </w:tcBorders>
            <w:vAlign w:val="center"/>
            <w:hideMark/>
          </w:tcPr>
          <w:p w14:paraId="6123A60A" w14:textId="77777777" w:rsidR="00B40D38" w:rsidRPr="0044082D" w:rsidRDefault="00B40D38" w:rsidP="0044082D">
            <w:pPr>
              <w:spacing w:after="0" w:line="240" w:lineRule="auto"/>
              <w:rPr>
                <w:rFonts w:ascii="Arial" w:hAnsi="Arial"/>
                <w:b/>
                <w:color w:val="000000"/>
                <w:sz w:val="18"/>
                <w:lang w:val="es-ES_tradnl"/>
              </w:rPr>
            </w:pPr>
          </w:p>
        </w:tc>
        <w:tc>
          <w:tcPr>
            <w:tcW w:w="579" w:type="dxa"/>
            <w:tcBorders>
              <w:top w:val="nil"/>
              <w:left w:val="nil"/>
              <w:bottom w:val="single" w:sz="4" w:space="0" w:color="auto"/>
              <w:right w:val="single" w:sz="4" w:space="0" w:color="auto"/>
            </w:tcBorders>
            <w:shd w:val="clear" w:color="auto" w:fill="BFBFBF" w:themeFill="background1" w:themeFillShade="BF"/>
            <w:vAlign w:val="center"/>
            <w:hideMark/>
          </w:tcPr>
          <w:p w14:paraId="2FA5B9D5" w14:textId="77777777" w:rsidR="00B40D38" w:rsidRPr="0044082D" w:rsidRDefault="00B40D38" w:rsidP="0044082D">
            <w:pPr>
              <w:spacing w:after="0" w:line="240" w:lineRule="auto"/>
              <w:jc w:val="center"/>
              <w:rPr>
                <w:rFonts w:ascii="Arial" w:hAnsi="Arial"/>
                <w:b/>
                <w:color w:val="000000"/>
                <w:sz w:val="18"/>
                <w:lang w:val="es-ES_tradnl"/>
              </w:rPr>
            </w:pPr>
            <w:r w:rsidRPr="0044082D">
              <w:rPr>
                <w:rFonts w:ascii="Arial" w:hAnsi="Arial"/>
                <w:b/>
                <w:color w:val="000000"/>
                <w:sz w:val="18"/>
                <w:lang w:val="es-ES_tradnl"/>
              </w:rPr>
              <w:t>1</w:t>
            </w:r>
          </w:p>
        </w:tc>
        <w:tc>
          <w:tcPr>
            <w:tcW w:w="579" w:type="dxa"/>
            <w:tcBorders>
              <w:top w:val="nil"/>
              <w:left w:val="nil"/>
              <w:bottom w:val="single" w:sz="4" w:space="0" w:color="auto"/>
              <w:right w:val="single" w:sz="4" w:space="0" w:color="auto"/>
            </w:tcBorders>
            <w:shd w:val="clear" w:color="auto" w:fill="BFBFBF" w:themeFill="background1" w:themeFillShade="BF"/>
            <w:vAlign w:val="center"/>
            <w:hideMark/>
          </w:tcPr>
          <w:p w14:paraId="03D6DEF3" w14:textId="77777777" w:rsidR="00B40D38" w:rsidRPr="0044082D" w:rsidRDefault="00B40D38" w:rsidP="0044082D">
            <w:pPr>
              <w:spacing w:after="0" w:line="240" w:lineRule="auto"/>
              <w:jc w:val="center"/>
              <w:rPr>
                <w:rFonts w:ascii="Arial" w:hAnsi="Arial"/>
                <w:b/>
                <w:color w:val="000000"/>
                <w:sz w:val="18"/>
                <w:lang w:val="es-ES_tradnl"/>
              </w:rPr>
            </w:pPr>
            <w:r w:rsidRPr="0044082D">
              <w:rPr>
                <w:rFonts w:ascii="Arial" w:hAnsi="Arial"/>
                <w:b/>
                <w:color w:val="000000"/>
                <w:sz w:val="18"/>
                <w:lang w:val="es-ES_tradnl"/>
              </w:rPr>
              <w:t>2</w:t>
            </w:r>
          </w:p>
        </w:tc>
        <w:tc>
          <w:tcPr>
            <w:tcW w:w="798" w:type="dxa"/>
            <w:tcBorders>
              <w:top w:val="nil"/>
              <w:left w:val="nil"/>
              <w:bottom w:val="single" w:sz="4" w:space="0" w:color="auto"/>
              <w:right w:val="single" w:sz="4" w:space="0" w:color="auto"/>
            </w:tcBorders>
            <w:shd w:val="clear" w:color="auto" w:fill="BFBFBF" w:themeFill="background1" w:themeFillShade="BF"/>
            <w:vAlign w:val="center"/>
            <w:hideMark/>
          </w:tcPr>
          <w:p w14:paraId="6533B717" w14:textId="77777777" w:rsidR="00B40D38" w:rsidRPr="0044082D" w:rsidRDefault="00B40D38" w:rsidP="0044082D">
            <w:pPr>
              <w:spacing w:after="0" w:line="240" w:lineRule="auto"/>
              <w:jc w:val="center"/>
              <w:rPr>
                <w:rFonts w:ascii="Arial" w:hAnsi="Arial"/>
                <w:b/>
                <w:color w:val="000000"/>
                <w:sz w:val="18"/>
                <w:lang w:val="es-ES_tradnl"/>
              </w:rPr>
            </w:pPr>
            <w:r w:rsidRPr="0044082D">
              <w:rPr>
                <w:rFonts w:ascii="Arial" w:hAnsi="Arial"/>
                <w:b/>
                <w:color w:val="000000"/>
                <w:sz w:val="18"/>
                <w:lang w:val="es-ES_tradnl"/>
              </w:rPr>
              <w:t>1</w:t>
            </w:r>
          </w:p>
        </w:tc>
        <w:tc>
          <w:tcPr>
            <w:tcW w:w="798" w:type="dxa"/>
            <w:tcBorders>
              <w:top w:val="nil"/>
              <w:left w:val="nil"/>
              <w:bottom w:val="single" w:sz="4" w:space="0" w:color="auto"/>
              <w:right w:val="single" w:sz="4" w:space="0" w:color="auto"/>
            </w:tcBorders>
            <w:shd w:val="clear" w:color="auto" w:fill="BFBFBF" w:themeFill="background1" w:themeFillShade="BF"/>
            <w:vAlign w:val="center"/>
            <w:hideMark/>
          </w:tcPr>
          <w:p w14:paraId="0C03CAA5" w14:textId="77777777" w:rsidR="00B40D38" w:rsidRPr="0044082D" w:rsidRDefault="00B40D38" w:rsidP="0044082D">
            <w:pPr>
              <w:spacing w:after="0" w:line="240" w:lineRule="auto"/>
              <w:jc w:val="center"/>
              <w:rPr>
                <w:rFonts w:ascii="Arial" w:hAnsi="Arial"/>
                <w:b/>
                <w:color w:val="000000"/>
                <w:sz w:val="18"/>
                <w:lang w:val="es-ES_tradnl"/>
              </w:rPr>
            </w:pPr>
            <w:r w:rsidRPr="0044082D">
              <w:rPr>
                <w:rFonts w:ascii="Arial" w:hAnsi="Arial"/>
                <w:b/>
                <w:color w:val="000000"/>
                <w:sz w:val="18"/>
                <w:lang w:val="es-ES_tradnl"/>
              </w:rPr>
              <w:t>2</w:t>
            </w:r>
          </w:p>
        </w:tc>
        <w:tc>
          <w:tcPr>
            <w:tcW w:w="798" w:type="dxa"/>
            <w:tcBorders>
              <w:top w:val="nil"/>
              <w:left w:val="nil"/>
              <w:bottom w:val="single" w:sz="4" w:space="0" w:color="auto"/>
              <w:right w:val="single" w:sz="4" w:space="0" w:color="auto"/>
            </w:tcBorders>
            <w:shd w:val="clear" w:color="auto" w:fill="BFBFBF" w:themeFill="background1" w:themeFillShade="BF"/>
            <w:vAlign w:val="center"/>
            <w:hideMark/>
          </w:tcPr>
          <w:p w14:paraId="0881D4E4" w14:textId="77777777" w:rsidR="00B40D38" w:rsidRPr="0044082D" w:rsidRDefault="00B40D38" w:rsidP="0044082D">
            <w:pPr>
              <w:spacing w:after="0" w:line="240" w:lineRule="auto"/>
              <w:jc w:val="center"/>
              <w:rPr>
                <w:rFonts w:ascii="Arial" w:hAnsi="Arial"/>
                <w:b/>
                <w:color w:val="000000"/>
                <w:sz w:val="18"/>
                <w:lang w:val="es-ES_tradnl"/>
              </w:rPr>
            </w:pPr>
            <w:r w:rsidRPr="0044082D">
              <w:rPr>
                <w:rFonts w:ascii="Arial" w:hAnsi="Arial"/>
                <w:b/>
                <w:color w:val="000000"/>
                <w:sz w:val="18"/>
                <w:lang w:val="es-ES_tradnl"/>
              </w:rPr>
              <w:t>1</w:t>
            </w:r>
          </w:p>
        </w:tc>
        <w:tc>
          <w:tcPr>
            <w:tcW w:w="798" w:type="dxa"/>
            <w:tcBorders>
              <w:top w:val="nil"/>
              <w:left w:val="nil"/>
              <w:bottom w:val="single" w:sz="4" w:space="0" w:color="auto"/>
              <w:right w:val="single" w:sz="4" w:space="0" w:color="auto"/>
            </w:tcBorders>
            <w:shd w:val="clear" w:color="auto" w:fill="BFBFBF" w:themeFill="background1" w:themeFillShade="BF"/>
            <w:vAlign w:val="center"/>
            <w:hideMark/>
          </w:tcPr>
          <w:p w14:paraId="77D0E419" w14:textId="77777777" w:rsidR="00B40D38" w:rsidRPr="0044082D" w:rsidRDefault="00B40D38" w:rsidP="0044082D">
            <w:pPr>
              <w:spacing w:after="0" w:line="240" w:lineRule="auto"/>
              <w:jc w:val="center"/>
              <w:rPr>
                <w:rFonts w:ascii="Arial" w:hAnsi="Arial"/>
                <w:b/>
                <w:color w:val="000000"/>
                <w:sz w:val="18"/>
                <w:lang w:val="es-ES_tradnl"/>
              </w:rPr>
            </w:pPr>
            <w:r w:rsidRPr="0044082D">
              <w:rPr>
                <w:rFonts w:ascii="Arial" w:hAnsi="Arial"/>
                <w:b/>
                <w:color w:val="000000"/>
                <w:sz w:val="18"/>
                <w:lang w:val="es-ES_tradnl"/>
              </w:rPr>
              <w:t>2</w:t>
            </w:r>
          </w:p>
        </w:tc>
        <w:tc>
          <w:tcPr>
            <w:tcW w:w="1300" w:type="dxa"/>
            <w:vMerge/>
            <w:tcBorders>
              <w:left w:val="nil"/>
              <w:bottom w:val="single" w:sz="4" w:space="0" w:color="auto"/>
              <w:right w:val="single" w:sz="4" w:space="0" w:color="auto"/>
            </w:tcBorders>
            <w:shd w:val="clear" w:color="auto" w:fill="auto"/>
            <w:vAlign w:val="center"/>
            <w:hideMark/>
          </w:tcPr>
          <w:p w14:paraId="23CB98E8" w14:textId="12203ADF" w:rsidR="00B40D38" w:rsidRPr="0044082D" w:rsidRDefault="00B40D38" w:rsidP="0044082D">
            <w:pPr>
              <w:spacing w:after="0" w:line="240" w:lineRule="auto"/>
              <w:jc w:val="center"/>
              <w:rPr>
                <w:rFonts w:ascii="Arial" w:hAnsi="Arial"/>
                <w:b/>
                <w:color w:val="000000"/>
                <w:sz w:val="18"/>
                <w:lang w:val="es-ES_tradnl"/>
              </w:rPr>
            </w:pPr>
          </w:p>
        </w:tc>
        <w:tc>
          <w:tcPr>
            <w:tcW w:w="1231" w:type="dxa"/>
            <w:vMerge/>
            <w:tcBorders>
              <w:left w:val="nil"/>
              <w:bottom w:val="single" w:sz="4" w:space="0" w:color="auto"/>
              <w:right w:val="single" w:sz="4" w:space="0" w:color="auto"/>
            </w:tcBorders>
            <w:shd w:val="clear" w:color="auto" w:fill="auto"/>
            <w:vAlign w:val="center"/>
            <w:hideMark/>
          </w:tcPr>
          <w:p w14:paraId="54B5BFA4" w14:textId="7EB8FA24" w:rsidR="00B40D38" w:rsidRPr="0044082D" w:rsidRDefault="00B40D38" w:rsidP="0044082D">
            <w:pPr>
              <w:spacing w:after="0" w:line="240" w:lineRule="auto"/>
              <w:jc w:val="center"/>
              <w:rPr>
                <w:rFonts w:ascii="Arial" w:hAnsi="Arial"/>
                <w:b/>
                <w:color w:val="000000"/>
                <w:sz w:val="18"/>
                <w:lang w:val="es-ES_tradnl"/>
              </w:rPr>
            </w:pPr>
          </w:p>
        </w:tc>
        <w:tc>
          <w:tcPr>
            <w:tcW w:w="979" w:type="dxa"/>
            <w:vMerge/>
            <w:tcBorders>
              <w:left w:val="nil"/>
              <w:bottom w:val="single" w:sz="4" w:space="0" w:color="auto"/>
              <w:right w:val="single" w:sz="4" w:space="0" w:color="000000"/>
            </w:tcBorders>
            <w:shd w:val="clear" w:color="auto" w:fill="auto"/>
            <w:vAlign w:val="center"/>
            <w:hideMark/>
          </w:tcPr>
          <w:p w14:paraId="5B85DBBB" w14:textId="5A0E09D6" w:rsidR="00B40D38" w:rsidRPr="0044082D" w:rsidRDefault="00B40D38" w:rsidP="0044082D">
            <w:pPr>
              <w:spacing w:after="0" w:line="240" w:lineRule="auto"/>
              <w:jc w:val="center"/>
              <w:rPr>
                <w:rFonts w:ascii="Arial" w:hAnsi="Arial"/>
                <w:b/>
                <w:color w:val="000000"/>
                <w:sz w:val="18"/>
                <w:lang w:val="es-ES_tradnl"/>
              </w:rPr>
            </w:pPr>
          </w:p>
        </w:tc>
      </w:tr>
      <w:tr w:rsidR="00CD6123" w:rsidRPr="008D66BE" w14:paraId="012F703E" w14:textId="77777777" w:rsidTr="00406868">
        <w:trPr>
          <w:trHeight w:val="1100"/>
        </w:trPr>
        <w:tc>
          <w:tcPr>
            <w:tcW w:w="1300" w:type="dxa"/>
            <w:tcBorders>
              <w:top w:val="nil"/>
              <w:left w:val="single" w:sz="4" w:space="0" w:color="000000"/>
              <w:bottom w:val="single" w:sz="4" w:space="0" w:color="auto"/>
              <w:right w:val="single" w:sz="4" w:space="0" w:color="auto"/>
            </w:tcBorders>
            <w:shd w:val="clear" w:color="auto" w:fill="auto"/>
            <w:vAlign w:val="center"/>
            <w:hideMark/>
          </w:tcPr>
          <w:p w14:paraId="1F21A561" w14:textId="77777777" w:rsidR="00E30D38" w:rsidRPr="0044082D" w:rsidRDefault="00E30D38" w:rsidP="0044082D">
            <w:pPr>
              <w:spacing w:after="0" w:line="240" w:lineRule="auto"/>
              <w:rPr>
                <w:rFonts w:ascii="Arial" w:hAnsi="Arial"/>
                <w:color w:val="000000"/>
                <w:sz w:val="18"/>
                <w:lang w:val="es-ES_tradnl"/>
              </w:rPr>
            </w:pPr>
            <w:r w:rsidRPr="0044082D">
              <w:rPr>
                <w:rFonts w:ascii="Arial" w:hAnsi="Arial"/>
                <w:color w:val="000000"/>
                <w:sz w:val="18"/>
                <w:lang w:val="es-ES_tradnl"/>
              </w:rPr>
              <w:t>Evaluación intermedia</w:t>
            </w:r>
          </w:p>
        </w:tc>
        <w:tc>
          <w:tcPr>
            <w:tcW w:w="579" w:type="dxa"/>
            <w:tcBorders>
              <w:top w:val="nil"/>
              <w:left w:val="nil"/>
              <w:bottom w:val="single" w:sz="4" w:space="0" w:color="auto"/>
              <w:right w:val="single" w:sz="4" w:space="0" w:color="auto"/>
            </w:tcBorders>
            <w:shd w:val="clear" w:color="auto" w:fill="auto"/>
            <w:vAlign w:val="center"/>
            <w:hideMark/>
          </w:tcPr>
          <w:p w14:paraId="68D2344E" w14:textId="77777777" w:rsidR="00E30D38" w:rsidRPr="0044082D" w:rsidRDefault="00E30D38" w:rsidP="0044082D">
            <w:pPr>
              <w:spacing w:after="0" w:line="240" w:lineRule="auto"/>
              <w:jc w:val="center"/>
              <w:rPr>
                <w:rFonts w:ascii="Arial" w:hAnsi="Arial"/>
                <w:color w:val="000000"/>
                <w:sz w:val="18"/>
                <w:lang w:val="es-ES_tradnl"/>
              </w:rPr>
            </w:pPr>
            <w:r w:rsidRPr="0044082D">
              <w:rPr>
                <w:rFonts w:ascii="Arial" w:hAnsi="Arial"/>
                <w:color w:val="000000"/>
                <w:sz w:val="18"/>
                <w:lang w:val="es-ES_tradnl"/>
              </w:rPr>
              <w:t> </w:t>
            </w:r>
          </w:p>
        </w:tc>
        <w:tc>
          <w:tcPr>
            <w:tcW w:w="579" w:type="dxa"/>
            <w:tcBorders>
              <w:top w:val="nil"/>
              <w:left w:val="nil"/>
              <w:bottom w:val="single" w:sz="4" w:space="0" w:color="auto"/>
              <w:right w:val="single" w:sz="4" w:space="0" w:color="auto"/>
            </w:tcBorders>
            <w:shd w:val="clear" w:color="auto" w:fill="auto"/>
            <w:vAlign w:val="center"/>
            <w:hideMark/>
          </w:tcPr>
          <w:p w14:paraId="632D8BC5" w14:textId="77777777" w:rsidR="00E30D38" w:rsidRPr="0044082D" w:rsidRDefault="00E30D38" w:rsidP="0044082D">
            <w:pPr>
              <w:spacing w:after="0" w:line="240" w:lineRule="auto"/>
              <w:jc w:val="center"/>
              <w:rPr>
                <w:rFonts w:ascii="Arial" w:hAnsi="Arial"/>
                <w:color w:val="000000"/>
                <w:sz w:val="18"/>
                <w:lang w:val="es-ES_tradnl"/>
              </w:rPr>
            </w:pPr>
            <w:r w:rsidRPr="008D66BE">
              <w:rPr>
                <w:rFonts w:ascii="Arial" w:eastAsia="Times New Roman" w:hAnsi="Arial" w:cs="Arial"/>
                <w:color w:val="000000"/>
                <w:sz w:val="18"/>
                <w:szCs w:val="18"/>
                <w:lang w:val="es-ES_tradnl" w:eastAsia="es-ES"/>
              </w:rPr>
              <w:t> </w:t>
            </w:r>
          </w:p>
        </w:tc>
        <w:tc>
          <w:tcPr>
            <w:tcW w:w="798" w:type="dxa"/>
            <w:tcBorders>
              <w:top w:val="nil"/>
              <w:left w:val="nil"/>
              <w:bottom w:val="single" w:sz="4" w:space="0" w:color="auto"/>
              <w:right w:val="single" w:sz="4" w:space="0" w:color="auto"/>
            </w:tcBorders>
            <w:shd w:val="clear" w:color="auto" w:fill="auto"/>
            <w:vAlign w:val="center"/>
            <w:hideMark/>
          </w:tcPr>
          <w:p w14:paraId="6557F2EF" w14:textId="11590A5C" w:rsidR="00E30D38" w:rsidRPr="0044082D" w:rsidRDefault="00E30D38" w:rsidP="0044082D">
            <w:pPr>
              <w:spacing w:after="0" w:line="240" w:lineRule="auto"/>
              <w:jc w:val="center"/>
              <w:rPr>
                <w:rFonts w:ascii="Arial" w:hAnsi="Arial"/>
                <w:color w:val="000000"/>
                <w:sz w:val="18"/>
                <w:lang w:val="es-ES_tradnl"/>
              </w:rPr>
            </w:pPr>
            <w:r w:rsidRPr="008D66BE">
              <w:rPr>
                <w:rFonts w:ascii="Arial" w:eastAsia="Times New Roman" w:hAnsi="Arial" w:cs="Arial"/>
                <w:color w:val="000000"/>
                <w:sz w:val="18"/>
                <w:szCs w:val="18"/>
                <w:lang w:val="es-ES_tradnl" w:eastAsia="es-ES"/>
              </w:rPr>
              <w:t>X</w:t>
            </w:r>
          </w:p>
        </w:tc>
        <w:tc>
          <w:tcPr>
            <w:tcW w:w="798" w:type="dxa"/>
            <w:tcBorders>
              <w:top w:val="nil"/>
              <w:left w:val="nil"/>
              <w:bottom w:val="single" w:sz="4" w:space="0" w:color="auto"/>
              <w:right w:val="single" w:sz="4" w:space="0" w:color="auto"/>
            </w:tcBorders>
            <w:shd w:val="clear" w:color="auto" w:fill="auto"/>
            <w:vAlign w:val="center"/>
            <w:hideMark/>
          </w:tcPr>
          <w:p w14:paraId="7A0FAA04" w14:textId="77777777" w:rsidR="00E30D38" w:rsidRPr="0044082D" w:rsidRDefault="00E30D38" w:rsidP="0044082D">
            <w:pPr>
              <w:spacing w:after="0" w:line="240" w:lineRule="auto"/>
              <w:jc w:val="center"/>
              <w:rPr>
                <w:rFonts w:ascii="Arial" w:hAnsi="Arial"/>
                <w:color w:val="000000"/>
                <w:sz w:val="18"/>
                <w:lang w:val="es-ES_tradnl"/>
              </w:rPr>
            </w:pPr>
            <w:r w:rsidRPr="0044082D">
              <w:rPr>
                <w:rFonts w:ascii="Arial" w:hAnsi="Arial"/>
                <w:color w:val="000000"/>
                <w:sz w:val="18"/>
                <w:lang w:val="es-ES_tradnl"/>
              </w:rPr>
              <w:t> </w:t>
            </w:r>
          </w:p>
        </w:tc>
        <w:tc>
          <w:tcPr>
            <w:tcW w:w="798" w:type="dxa"/>
            <w:tcBorders>
              <w:top w:val="nil"/>
              <w:left w:val="nil"/>
              <w:bottom w:val="single" w:sz="4" w:space="0" w:color="auto"/>
              <w:right w:val="single" w:sz="4" w:space="0" w:color="auto"/>
            </w:tcBorders>
            <w:shd w:val="clear" w:color="auto" w:fill="auto"/>
            <w:vAlign w:val="center"/>
            <w:hideMark/>
          </w:tcPr>
          <w:p w14:paraId="45FA4A92" w14:textId="77777777" w:rsidR="00E30D38" w:rsidRPr="0044082D" w:rsidRDefault="00E30D38" w:rsidP="0044082D">
            <w:pPr>
              <w:spacing w:after="0" w:line="240" w:lineRule="auto"/>
              <w:jc w:val="center"/>
              <w:rPr>
                <w:rFonts w:ascii="Arial" w:hAnsi="Arial"/>
                <w:color w:val="000000"/>
                <w:sz w:val="18"/>
                <w:lang w:val="es-ES_tradnl"/>
              </w:rPr>
            </w:pPr>
            <w:r w:rsidRPr="008D66BE">
              <w:rPr>
                <w:rFonts w:ascii="Arial" w:eastAsia="Times New Roman" w:hAnsi="Arial" w:cs="Arial"/>
                <w:color w:val="000000"/>
                <w:sz w:val="18"/>
                <w:szCs w:val="18"/>
                <w:lang w:val="es-ES_tradnl" w:eastAsia="es-ES"/>
              </w:rPr>
              <w:t> </w:t>
            </w:r>
          </w:p>
        </w:tc>
        <w:tc>
          <w:tcPr>
            <w:tcW w:w="798" w:type="dxa"/>
            <w:tcBorders>
              <w:top w:val="nil"/>
              <w:left w:val="nil"/>
              <w:bottom w:val="single" w:sz="4" w:space="0" w:color="auto"/>
              <w:right w:val="single" w:sz="4" w:space="0" w:color="auto"/>
            </w:tcBorders>
            <w:shd w:val="clear" w:color="auto" w:fill="auto"/>
            <w:vAlign w:val="center"/>
            <w:hideMark/>
          </w:tcPr>
          <w:p w14:paraId="2E0BAB44" w14:textId="77777777" w:rsidR="00E30D38" w:rsidRPr="0044082D" w:rsidRDefault="00E30D38" w:rsidP="0044082D">
            <w:pPr>
              <w:spacing w:after="0" w:line="240" w:lineRule="auto"/>
              <w:jc w:val="center"/>
              <w:rPr>
                <w:rFonts w:ascii="Arial" w:hAnsi="Arial"/>
                <w:color w:val="000000"/>
                <w:sz w:val="18"/>
                <w:lang w:val="es-ES_tradnl"/>
              </w:rPr>
            </w:pPr>
            <w:r w:rsidRPr="008D66BE">
              <w:rPr>
                <w:rFonts w:ascii="Arial" w:eastAsia="Times New Roman" w:hAnsi="Arial" w:cs="Arial"/>
                <w:color w:val="000000"/>
                <w:sz w:val="18"/>
                <w:szCs w:val="18"/>
                <w:lang w:val="es-ES_tradnl" w:eastAsia="es-ES"/>
              </w:rPr>
              <w:t> </w:t>
            </w:r>
          </w:p>
        </w:tc>
        <w:tc>
          <w:tcPr>
            <w:tcW w:w="1300" w:type="dxa"/>
            <w:tcBorders>
              <w:top w:val="nil"/>
              <w:left w:val="nil"/>
              <w:bottom w:val="single" w:sz="4" w:space="0" w:color="auto"/>
              <w:right w:val="single" w:sz="4" w:space="0" w:color="auto"/>
            </w:tcBorders>
            <w:shd w:val="clear" w:color="auto" w:fill="auto"/>
            <w:vAlign w:val="center"/>
            <w:hideMark/>
          </w:tcPr>
          <w:p w14:paraId="10B61C95" w14:textId="77777777" w:rsidR="00E30D38" w:rsidRPr="0044082D" w:rsidRDefault="00E30D38" w:rsidP="0044082D">
            <w:pPr>
              <w:spacing w:after="0" w:line="240" w:lineRule="auto"/>
              <w:rPr>
                <w:rFonts w:ascii="Arial" w:hAnsi="Arial"/>
                <w:color w:val="000000"/>
                <w:sz w:val="18"/>
                <w:lang w:val="es-ES_tradnl"/>
              </w:rPr>
            </w:pPr>
            <w:r w:rsidRPr="0044082D">
              <w:rPr>
                <w:rFonts w:ascii="Arial" w:hAnsi="Arial"/>
                <w:color w:val="000000"/>
                <w:sz w:val="18"/>
                <w:lang w:val="es-ES_tradnl"/>
              </w:rPr>
              <w:t>Consultoría supervisada por el especialista del M&amp;E</w:t>
            </w:r>
          </w:p>
        </w:tc>
        <w:tc>
          <w:tcPr>
            <w:tcW w:w="1231" w:type="dxa"/>
            <w:tcBorders>
              <w:top w:val="nil"/>
              <w:left w:val="nil"/>
              <w:bottom w:val="single" w:sz="4" w:space="0" w:color="auto"/>
              <w:right w:val="single" w:sz="4" w:space="0" w:color="auto"/>
            </w:tcBorders>
            <w:shd w:val="clear" w:color="auto" w:fill="auto"/>
            <w:vAlign w:val="center"/>
            <w:hideMark/>
          </w:tcPr>
          <w:p w14:paraId="3573418B" w14:textId="534A627B" w:rsidR="00E30D38" w:rsidRPr="0044082D" w:rsidRDefault="00E30D38" w:rsidP="0044082D">
            <w:pPr>
              <w:spacing w:after="0" w:line="240" w:lineRule="auto"/>
              <w:jc w:val="center"/>
              <w:rPr>
                <w:rFonts w:ascii="Arial" w:hAnsi="Arial"/>
                <w:color w:val="000000"/>
                <w:sz w:val="18"/>
                <w:lang w:val="es-ES_tradnl"/>
              </w:rPr>
            </w:pPr>
            <w:r>
              <w:rPr>
                <w:rFonts w:ascii="Arial" w:eastAsia="Times New Roman" w:hAnsi="Arial" w:cs="Arial"/>
                <w:color w:val="000000"/>
                <w:sz w:val="18"/>
                <w:szCs w:val="18"/>
                <w:lang w:val="es-ES_tradnl" w:eastAsia="es-ES"/>
              </w:rPr>
              <w:t>3</w:t>
            </w:r>
            <w:r w:rsidRPr="008D66BE">
              <w:rPr>
                <w:rFonts w:ascii="Arial" w:eastAsia="Times New Roman" w:hAnsi="Arial" w:cs="Arial"/>
                <w:color w:val="000000"/>
                <w:sz w:val="18"/>
                <w:szCs w:val="18"/>
                <w:lang w:val="es-ES_tradnl" w:eastAsia="es-ES"/>
              </w:rPr>
              <w:t>0</w:t>
            </w:r>
            <w:r w:rsidR="004361FF">
              <w:rPr>
                <w:rFonts w:ascii="Arial" w:eastAsia="Times New Roman" w:hAnsi="Arial" w:cs="Arial"/>
                <w:color w:val="000000"/>
                <w:sz w:val="18"/>
                <w:szCs w:val="18"/>
                <w:lang w:val="es-ES_tradnl" w:eastAsia="es-ES"/>
              </w:rPr>
              <w:t>.</w:t>
            </w:r>
            <w:r w:rsidRPr="0044082D">
              <w:rPr>
                <w:rFonts w:ascii="Arial" w:hAnsi="Arial"/>
                <w:color w:val="000000"/>
                <w:sz w:val="18"/>
                <w:lang w:val="es-ES_tradnl"/>
              </w:rPr>
              <w:t>000</w:t>
            </w:r>
            <w:r w:rsidRPr="008D66BE">
              <w:rPr>
                <w:rFonts w:ascii="Arial" w:eastAsia="Times New Roman" w:hAnsi="Arial" w:cs="Arial"/>
                <w:color w:val="000000"/>
                <w:sz w:val="18"/>
                <w:szCs w:val="18"/>
                <w:lang w:val="es-ES_tradnl" w:eastAsia="es-ES"/>
              </w:rPr>
              <w:t xml:space="preserve"> </w:t>
            </w:r>
          </w:p>
        </w:tc>
        <w:tc>
          <w:tcPr>
            <w:tcW w:w="979" w:type="dxa"/>
            <w:tcBorders>
              <w:top w:val="nil"/>
              <w:left w:val="nil"/>
              <w:bottom w:val="single" w:sz="4" w:space="0" w:color="auto"/>
              <w:right w:val="single" w:sz="4" w:space="0" w:color="000000"/>
            </w:tcBorders>
            <w:shd w:val="clear" w:color="auto" w:fill="auto"/>
            <w:vAlign w:val="center"/>
            <w:hideMark/>
          </w:tcPr>
          <w:p w14:paraId="21A63AEE" w14:textId="77777777" w:rsidR="00E30D38" w:rsidRPr="0044082D" w:rsidRDefault="00E30D38" w:rsidP="0044082D">
            <w:pPr>
              <w:spacing w:after="0" w:line="240" w:lineRule="auto"/>
              <w:rPr>
                <w:rFonts w:ascii="Arial" w:hAnsi="Arial"/>
                <w:color w:val="000000"/>
                <w:sz w:val="18"/>
                <w:lang w:val="es-ES_tradnl"/>
              </w:rPr>
            </w:pPr>
            <w:r w:rsidRPr="0044082D">
              <w:rPr>
                <w:rFonts w:ascii="Arial" w:hAnsi="Arial"/>
                <w:color w:val="000000"/>
                <w:sz w:val="18"/>
                <w:lang w:val="es-ES_tradnl"/>
              </w:rPr>
              <w:t>BR-L1545</w:t>
            </w:r>
          </w:p>
        </w:tc>
      </w:tr>
      <w:tr w:rsidR="00CD6123" w:rsidRPr="008D66BE" w14:paraId="4E5469FE" w14:textId="77777777" w:rsidTr="00406868">
        <w:trPr>
          <w:trHeight w:val="1100"/>
        </w:trPr>
        <w:tc>
          <w:tcPr>
            <w:tcW w:w="1300" w:type="dxa"/>
            <w:tcBorders>
              <w:top w:val="nil"/>
              <w:left w:val="single" w:sz="4" w:space="0" w:color="000000"/>
              <w:bottom w:val="single" w:sz="4" w:space="0" w:color="auto"/>
              <w:right w:val="single" w:sz="4" w:space="0" w:color="auto"/>
            </w:tcBorders>
            <w:shd w:val="clear" w:color="auto" w:fill="auto"/>
            <w:vAlign w:val="center"/>
            <w:hideMark/>
          </w:tcPr>
          <w:p w14:paraId="13F19B58" w14:textId="77777777" w:rsidR="00E30D38" w:rsidRPr="0044082D" w:rsidRDefault="00E30D38" w:rsidP="0044082D">
            <w:pPr>
              <w:spacing w:after="0" w:line="240" w:lineRule="auto"/>
              <w:rPr>
                <w:rFonts w:ascii="Arial" w:hAnsi="Arial"/>
                <w:color w:val="000000"/>
                <w:sz w:val="18"/>
                <w:lang w:val="es-ES_tradnl"/>
              </w:rPr>
            </w:pPr>
            <w:r w:rsidRPr="0044082D">
              <w:rPr>
                <w:rFonts w:ascii="Arial" w:hAnsi="Arial"/>
                <w:color w:val="000000"/>
                <w:sz w:val="18"/>
                <w:lang w:val="es-ES_tradnl"/>
              </w:rPr>
              <w:t xml:space="preserve">Evaluación final </w:t>
            </w:r>
          </w:p>
        </w:tc>
        <w:tc>
          <w:tcPr>
            <w:tcW w:w="579" w:type="dxa"/>
            <w:tcBorders>
              <w:top w:val="nil"/>
              <w:left w:val="nil"/>
              <w:bottom w:val="single" w:sz="4" w:space="0" w:color="auto"/>
              <w:right w:val="single" w:sz="4" w:space="0" w:color="auto"/>
            </w:tcBorders>
            <w:shd w:val="clear" w:color="auto" w:fill="auto"/>
            <w:vAlign w:val="center"/>
            <w:hideMark/>
          </w:tcPr>
          <w:p w14:paraId="36E147E0" w14:textId="77777777" w:rsidR="00E30D38" w:rsidRPr="0044082D" w:rsidRDefault="00E30D38" w:rsidP="0044082D">
            <w:pPr>
              <w:spacing w:after="0" w:line="240" w:lineRule="auto"/>
              <w:jc w:val="center"/>
              <w:rPr>
                <w:rFonts w:ascii="Arial" w:hAnsi="Arial"/>
                <w:color w:val="000000"/>
                <w:sz w:val="18"/>
                <w:lang w:val="es-ES_tradnl"/>
              </w:rPr>
            </w:pPr>
            <w:r w:rsidRPr="0044082D">
              <w:rPr>
                <w:rFonts w:ascii="Arial" w:hAnsi="Arial"/>
                <w:color w:val="000000"/>
                <w:sz w:val="18"/>
                <w:lang w:val="es-ES_tradnl"/>
              </w:rPr>
              <w:t> </w:t>
            </w:r>
          </w:p>
        </w:tc>
        <w:tc>
          <w:tcPr>
            <w:tcW w:w="579" w:type="dxa"/>
            <w:tcBorders>
              <w:top w:val="nil"/>
              <w:left w:val="nil"/>
              <w:bottom w:val="single" w:sz="4" w:space="0" w:color="auto"/>
              <w:right w:val="single" w:sz="4" w:space="0" w:color="auto"/>
            </w:tcBorders>
            <w:shd w:val="clear" w:color="auto" w:fill="auto"/>
            <w:vAlign w:val="center"/>
            <w:hideMark/>
          </w:tcPr>
          <w:p w14:paraId="7B8F3799" w14:textId="77777777" w:rsidR="00E30D38" w:rsidRPr="0044082D" w:rsidRDefault="00E30D38" w:rsidP="0044082D">
            <w:pPr>
              <w:spacing w:after="0" w:line="240" w:lineRule="auto"/>
              <w:jc w:val="center"/>
              <w:rPr>
                <w:rFonts w:ascii="Arial" w:hAnsi="Arial"/>
                <w:color w:val="000000"/>
                <w:sz w:val="18"/>
                <w:lang w:val="es-ES_tradnl"/>
              </w:rPr>
            </w:pPr>
            <w:r w:rsidRPr="0044082D">
              <w:rPr>
                <w:rFonts w:ascii="Arial" w:hAnsi="Arial"/>
                <w:color w:val="000000"/>
                <w:sz w:val="18"/>
                <w:lang w:val="es-ES_tradnl"/>
              </w:rPr>
              <w:t> </w:t>
            </w:r>
          </w:p>
        </w:tc>
        <w:tc>
          <w:tcPr>
            <w:tcW w:w="798" w:type="dxa"/>
            <w:tcBorders>
              <w:top w:val="nil"/>
              <w:left w:val="nil"/>
              <w:bottom w:val="single" w:sz="4" w:space="0" w:color="auto"/>
              <w:right w:val="single" w:sz="4" w:space="0" w:color="auto"/>
            </w:tcBorders>
            <w:shd w:val="clear" w:color="auto" w:fill="auto"/>
            <w:vAlign w:val="center"/>
            <w:hideMark/>
          </w:tcPr>
          <w:p w14:paraId="4054DB39" w14:textId="77777777" w:rsidR="00E30D38" w:rsidRPr="0044082D" w:rsidRDefault="00E30D38" w:rsidP="0044082D">
            <w:pPr>
              <w:spacing w:after="0" w:line="240" w:lineRule="auto"/>
              <w:jc w:val="center"/>
              <w:rPr>
                <w:rFonts w:ascii="Arial" w:hAnsi="Arial"/>
                <w:color w:val="000000"/>
                <w:sz w:val="18"/>
                <w:lang w:val="es-ES_tradnl"/>
              </w:rPr>
            </w:pPr>
            <w:r w:rsidRPr="0044082D">
              <w:rPr>
                <w:rFonts w:ascii="Arial" w:hAnsi="Arial"/>
                <w:color w:val="000000"/>
                <w:sz w:val="18"/>
                <w:lang w:val="es-ES_tradnl"/>
              </w:rPr>
              <w:t> </w:t>
            </w:r>
          </w:p>
        </w:tc>
        <w:tc>
          <w:tcPr>
            <w:tcW w:w="798" w:type="dxa"/>
            <w:tcBorders>
              <w:top w:val="nil"/>
              <w:left w:val="nil"/>
              <w:bottom w:val="single" w:sz="4" w:space="0" w:color="auto"/>
              <w:right w:val="single" w:sz="4" w:space="0" w:color="auto"/>
            </w:tcBorders>
            <w:shd w:val="clear" w:color="auto" w:fill="auto"/>
            <w:vAlign w:val="center"/>
            <w:hideMark/>
          </w:tcPr>
          <w:p w14:paraId="126AF041" w14:textId="77777777" w:rsidR="00E30D38" w:rsidRPr="0044082D" w:rsidRDefault="00E30D38" w:rsidP="0044082D">
            <w:pPr>
              <w:spacing w:after="0" w:line="240" w:lineRule="auto"/>
              <w:jc w:val="center"/>
              <w:rPr>
                <w:rFonts w:ascii="Arial" w:hAnsi="Arial"/>
                <w:color w:val="000000"/>
                <w:sz w:val="18"/>
                <w:lang w:val="es-ES_tradnl"/>
              </w:rPr>
            </w:pPr>
            <w:r w:rsidRPr="008D66BE">
              <w:rPr>
                <w:rFonts w:ascii="Arial" w:eastAsia="Times New Roman" w:hAnsi="Arial" w:cs="Arial"/>
                <w:color w:val="000000"/>
                <w:sz w:val="18"/>
                <w:szCs w:val="18"/>
                <w:lang w:val="es-ES_tradnl" w:eastAsia="es-ES"/>
              </w:rPr>
              <w:t> </w:t>
            </w:r>
          </w:p>
        </w:tc>
        <w:tc>
          <w:tcPr>
            <w:tcW w:w="798" w:type="dxa"/>
            <w:tcBorders>
              <w:top w:val="nil"/>
              <w:left w:val="nil"/>
              <w:bottom w:val="single" w:sz="4" w:space="0" w:color="auto"/>
              <w:right w:val="single" w:sz="4" w:space="0" w:color="auto"/>
            </w:tcBorders>
            <w:shd w:val="clear" w:color="auto" w:fill="auto"/>
            <w:vAlign w:val="center"/>
            <w:hideMark/>
          </w:tcPr>
          <w:p w14:paraId="2B8F9939" w14:textId="77777777" w:rsidR="00E30D38" w:rsidRPr="0044082D" w:rsidRDefault="00E30D38" w:rsidP="0044082D">
            <w:pPr>
              <w:spacing w:after="0" w:line="240" w:lineRule="auto"/>
              <w:jc w:val="center"/>
              <w:rPr>
                <w:rFonts w:ascii="Arial" w:hAnsi="Arial"/>
                <w:color w:val="000000"/>
                <w:sz w:val="18"/>
                <w:lang w:val="es-ES_tradnl"/>
              </w:rPr>
            </w:pPr>
            <w:r w:rsidRPr="008D66BE">
              <w:rPr>
                <w:rFonts w:ascii="Arial" w:eastAsia="Times New Roman" w:hAnsi="Arial" w:cs="Arial"/>
                <w:color w:val="000000"/>
                <w:sz w:val="18"/>
                <w:szCs w:val="18"/>
                <w:lang w:val="es-ES_tradnl" w:eastAsia="es-ES"/>
              </w:rPr>
              <w:t> </w:t>
            </w:r>
          </w:p>
        </w:tc>
        <w:tc>
          <w:tcPr>
            <w:tcW w:w="798" w:type="dxa"/>
            <w:tcBorders>
              <w:top w:val="nil"/>
              <w:left w:val="nil"/>
              <w:bottom w:val="single" w:sz="4" w:space="0" w:color="auto"/>
              <w:right w:val="single" w:sz="4" w:space="0" w:color="auto"/>
            </w:tcBorders>
            <w:shd w:val="clear" w:color="auto" w:fill="auto"/>
            <w:vAlign w:val="center"/>
            <w:hideMark/>
          </w:tcPr>
          <w:p w14:paraId="3EF5EE9B" w14:textId="77777777" w:rsidR="00E30D38" w:rsidRPr="0044082D" w:rsidRDefault="00E30D38" w:rsidP="0044082D">
            <w:pPr>
              <w:spacing w:after="0" w:line="240" w:lineRule="auto"/>
              <w:jc w:val="center"/>
              <w:rPr>
                <w:rFonts w:ascii="Arial" w:hAnsi="Arial"/>
                <w:color w:val="000000"/>
                <w:sz w:val="18"/>
                <w:lang w:val="es-ES_tradnl"/>
              </w:rPr>
            </w:pPr>
            <w:r w:rsidRPr="0044082D">
              <w:rPr>
                <w:rFonts w:ascii="Arial" w:hAnsi="Arial"/>
                <w:color w:val="000000"/>
                <w:sz w:val="18"/>
                <w:lang w:val="es-ES_tradnl"/>
              </w:rPr>
              <w:t>X</w:t>
            </w:r>
          </w:p>
        </w:tc>
        <w:tc>
          <w:tcPr>
            <w:tcW w:w="1300" w:type="dxa"/>
            <w:tcBorders>
              <w:top w:val="nil"/>
              <w:left w:val="nil"/>
              <w:bottom w:val="single" w:sz="4" w:space="0" w:color="auto"/>
              <w:right w:val="single" w:sz="4" w:space="0" w:color="auto"/>
            </w:tcBorders>
            <w:shd w:val="clear" w:color="auto" w:fill="auto"/>
            <w:vAlign w:val="center"/>
            <w:hideMark/>
          </w:tcPr>
          <w:p w14:paraId="7BCF9469" w14:textId="77777777" w:rsidR="00E30D38" w:rsidRPr="0044082D" w:rsidRDefault="00E30D38" w:rsidP="0044082D">
            <w:pPr>
              <w:spacing w:after="0" w:line="240" w:lineRule="auto"/>
              <w:rPr>
                <w:rFonts w:ascii="Arial" w:hAnsi="Arial"/>
                <w:color w:val="000000"/>
                <w:sz w:val="18"/>
                <w:lang w:val="es-ES_tradnl"/>
              </w:rPr>
            </w:pPr>
            <w:r w:rsidRPr="0044082D">
              <w:rPr>
                <w:rFonts w:ascii="Arial" w:hAnsi="Arial"/>
                <w:color w:val="000000"/>
                <w:sz w:val="18"/>
                <w:lang w:val="es-ES_tradnl"/>
              </w:rPr>
              <w:t>Consultoría supervisada por el especialista del M&amp;E</w:t>
            </w:r>
          </w:p>
        </w:tc>
        <w:tc>
          <w:tcPr>
            <w:tcW w:w="1231" w:type="dxa"/>
            <w:tcBorders>
              <w:top w:val="nil"/>
              <w:left w:val="nil"/>
              <w:bottom w:val="single" w:sz="4" w:space="0" w:color="auto"/>
              <w:right w:val="single" w:sz="4" w:space="0" w:color="auto"/>
            </w:tcBorders>
            <w:shd w:val="clear" w:color="auto" w:fill="auto"/>
            <w:vAlign w:val="center"/>
            <w:hideMark/>
          </w:tcPr>
          <w:p w14:paraId="657D73C2" w14:textId="18A94183" w:rsidR="00E30D38" w:rsidRPr="0044082D" w:rsidRDefault="00E30D38" w:rsidP="0044082D">
            <w:pPr>
              <w:spacing w:after="0" w:line="240" w:lineRule="auto"/>
              <w:jc w:val="center"/>
              <w:rPr>
                <w:rFonts w:ascii="Arial" w:hAnsi="Arial"/>
                <w:color w:val="000000"/>
                <w:sz w:val="18"/>
                <w:lang w:val="es-ES_tradnl"/>
              </w:rPr>
            </w:pPr>
            <w:r>
              <w:rPr>
                <w:rFonts w:ascii="Arial" w:eastAsia="Times New Roman" w:hAnsi="Arial" w:cs="Arial"/>
                <w:color w:val="000000"/>
                <w:sz w:val="18"/>
                <w:szCs w:val="18"/>
                <w:lang w:val="es-ES_tradnl" w:eastAsia="es-ES"/>
              </w:rPr>
              <w:t>6</w:t>
            </w:r>
            <w:r w:rsidRPr="008D66BE">
              <w:rPr>
                <w:rFonts w:ascii="Arial" w:eastAsia="Times New Roman" w:hAnsi="Arial" w:cs="Arial"/>
                <w:color w:val="000000"/>
                <w:sz w:val="18"/>
                <w:szCs w:val="18"/>
                <w:lang w:val="es-ES_tradnl" w:eastAsia="es-ES"/>
              </w:rPr>
              <w:t>0</w:t>
            </w:r>
            <w:r w:rsidR="004361FF">
              <w:rPr>
                <w:rFonts w:ascii="Arial" w:eastAsia="Times New Roman" w:hAnsi="Arial" w:cs="Arial"/>
                <w:color w:val="000000"/>
                <w:sz w:val="18"/>
                <w:szCs w:val="18"/>
                <w:lang w:val="es-ES_tradnl" w:eastAsia="es-ES"/>
              </w:rPr>
              <w:t>.</w:t>
            </w:r>
            <w:r w:rsidRPr="0044082D">
              <w:rPr>
                <w:rFonts w:ascii="Arial" w:hAnsi="Arial"/>
                <w:color w:val="000000"/>
                <w:sz w:val="18"/>
                <w:lang w:val="es-ES_tradnl"/>
              </w:rPr>
              <w:t>000</w:t>
            </w:r>
            <w:r w:rsidRPr="008D66BE">
              <w:rPr>
                <w:rFonts w:ascii="Arial" w:eastAsia="Times New Roman" w:hAnsi="Arial" w:cs="Arial"/>
                <w:color w:val="000000"/>
                <w:sz w:val="18"/>
                <w:szCs w:val="18"/>
                <w:lang w:val="es-ES_tradnl" w:eastAsia="es-ES"/>
              </w:rPr>
              <w:t xml:space="preserve"> </w:t>
            </w:r>
          </w:p>
        </w:tc>
        <w:tc>
          <w:tcPr>
            <w:tcW w:w="979" w:type="dxa"/>
            <w:tcBorders>
              <w:top w:val="nil"/>
              <w:left w:val="nil"/>
              <w:bottom w:val="single" w:sz="4" w:space="0" w:color="auto"/>
              <w:right w:val="single" w:sz="4" w:space="0" w:color="000000"/>
            </w:tcBorders>
            <w:shd w:val="clear" w:color="auto" w:fill="auto"/>
            <w:vAlign w:val="center"/>
            <w:hideMark/>
          </w:tcPr>
          <w:p w14:paraId="18CEBDCF" w14:textId="77777777" w:rsidR="00E30D38" w:rsidRPr="0044082D" w:rsidRDefault="00E30D38" w:rsidP="0044082D">
            <w:pPr>
              <w:spacing w:after="0" w:line="240" w:lineRule="auto"/>
              <w:rPr>
                <w:rFonts w:ascii="Arial" w:hAnsi="Arial"/>
                <w:color w:val="000000"/>
                <w:sz w:val="18"/>
                <w:lang w:val="es-ES_tradnl"/>
              </w:rPr>
            </w:pPr>
            <w:r w:rsidRPr="0044082D">
              <w:rPr>
                <w:rFonts w:ascii="Arial" w:hAnsi="Arial"/>
                <w:color w:val="000000"/>
                <w:sz w:val="18"/>
                <w:lang w:val="es-ES_tradnl"/>
              </w:rPr>
              <w:t>BR-L1545</w:t>
            </w:r>
          </w:p>
        </w:tc>
      </w:tr>
      <w:tr w:rsidR="00CD6123" w:rsidRPr="008D66BE" w14:paraId="6B2DFA92" w14:textId="77777777" w:rsidTr="00406868">
        <w:trPr>
          <w:trHeight w:val="1100"/>
        </w:trPr>
        <w:tc>
          <w:tcPr>
            <w:tcW w:w="1300" w:type="dxa"/>
            <w:tcBorders>
              <w:top w:val="nil"/>
              <w:left w:val="single" w:sz="4" w:space="0" w:color="000000"/>
              <w:bottom w:val="single" w:sz="4" w:space="0" w:color="auto"/>
              <w:right w:val="single" w:sz="4" w:space="0" w:color="auto"/>
            </w:tcBorders>
            <w:shd w:val="clear" w:color="auto" w:fill="auto"/>
            <w:vAlign w:val="center"/>
          </w:tcPr>
          <w:p w14:paraId="17730D2B" w14:textId="22AFF609" w:rsidR="00E30D38" w:rsidRPr="0044082D" w:rsidRDefault="00E30D38" w:rsidP="0044082D">
            <w:pPr>
              <w:spacing w:after="0" w:line="240" w:lineRule="auto"/>
              <w:rPr>
                <w:rFonts w:ascii="Arial" w:hAnsi="Arial"/>
                <w:color w:val="000000"/>
                <w:sz w:val="18"/>
                <w:lang w:val="es-ES_tradnl"/>
              </w:rPr>
            </w:pPr>
            <w:r>
              <w:rPr>
                <w:rFonts w:ascii="Arial" w:eastAsia="Times New Roman" w:hAnsi="Arial" w:cs="Arial"/>
                <w:color w:val="000000"/>
                <w:sz w:val="18"/>
                <w:szCs w:val="18"/>
                <w:lang w:val="es-ES_tradnl" w:eastAsia="es-ES"/>
              </w:rPr>
              <w:t>Evaluación</w:t>
            </w:r>
            <w:r w:rsidRPr="0044082D">
              <w:rPr>
                <w:rFonts w:ascii="Arial" w:hAnsi="Arial"/>
                <w:color w:val="000000"/>
                <w:sz w:val="18"/>
                <w:lang w:val="es-ES_tradnl"/>
              </w:rPr>
              <w:t xml:space="preserve"> de impacto</w:t>
            </w:r>
          </w:p>
        </w:tc>
        <w:tc>
          <w:tcPr>
            <w:tcW w:w="579" w:type="dxa"/>
            <w:tcBorders>
              <w:top w:val="nil"/>
              <w:left w:val="nil"/>
              <w:bottom w:val="single" w:sz="4" w:space="0" w:color="auto"/>
              <w:right w:val="single" w:sz="4" w:space="0" w:color="auto"/>
            </w:tcBorders>
            <w:shd w:val="clear" w:color="auto" w:fill="auto"/>
            <w:vAlign w:val="center"/>
          </w:tcPr>
          <w:p w14:paraId="33CCE092" w14:textId="537E7502" w:rsidR="00E30D38" w:rsidRPr="0044082D" w:rsidRDefault="00E30D38" w:rsidP="0044082D">
            <w:pPr>
              <w:spacing w:after="0" w:line="240" w:lineRule="auto"/>
              <w:jc w:val="center"/>
              <w:rPr>
                <w:rFonts w:ascii="Arial" w:hAnsi="Arial"/>
                <w:color w:val="000000"/>
                <w:sz w:val="18"/>
                <w:lang w:val="es-ES_tradnl"/>
              </w:rPr>
            </w:pPr>
            <w:r>
              <w:rPr>
                <w:rFonts w:ascii="Arial" w:eastAsia="Times New Roman" w:hAnsi="Arial" w:cs="Arial"/>
                <w:color w:val="000000"/>
                <w:sz w:val="18"/>
                <w:szCs w:val="18"/>
                <w:lang w:val="es-ES_tradnl" w:eastAsia="es-ES"/>
              </w:rPr>
              <w:t>x</w:t>
            </w:r>
          </w:p>
        </w:tc>
        <w:tc>
          <w:tcPr>
            <w:tcW w:w="579" w:type="dxa"/>
            <w:tcBorders>
              <w:top w:val="nil"/>
              <w:left w:val="nil"/>
              <w:bottom w:val="single" w:sz="4" w:space="0" w:color="auto"/>
              <w:right w:val="single" w:sz="4" w:space="0" w:color="auto"/>
            </w:tcBorders>
            <w:shd w:val="clear" w:color="auto" w:fill="auto"/>
            <w:vAlign w:val="center"/>
          </w:tcPr>
          <w:p w14:paraId="55D0127C" w14:textId="77777777" w:rsidR="00E30D38" w:rsidRPr="0044082D" w:rsidRDefault="00E30D38" w:rsidP="0044082D">
            <w:pPr>
              <w:spacing w:after="0" w:line="240" w:lineRule="auto"/>
              <w:jc w:val="center"/>
              <w:rPr>
                <w:rFonts w:ascii="Arial" w:hAnsi="Arial"/>
                <w:color w:val="000000"/>
                <w:sz w:val="18"/>
                <w:lang w:val="es-ES_tradnl"/>
              </w:rPr>
            </w:pPr>
          </w:p>
        </w:tc>
        <w:tc>
          <w:tcPr>
            <w:tcW w:w="798" w:type="dxa"/>
            <w:tcBorders>
              <w:top w:val="nil"/>
              <w:left w:val="nil"/>
              <w:bottom w:val="single" w:sz="4" w:space="0" w:color="auto"/>
              <w:right w:val="single" w:sz="4" w:space="0" w:color="auto"/>
            </w:tcBorders>
            <w:shd w:val="clear" w:color="auto" w:fill="auto"/>
            <w:vAlign w:val="center"/>
          </w:tcPr>
          <w:p w14:paraId="2A6209E5" w14:textId="77777777" w:rsidR="00E30D38" w:rsidRPr="0044082D" w:rsidRDefault="00E30D38" w:rsidP="0044082D">
            <w:pPr>
              <w:spacing w:after="0" w:line="240" w:lineRule="auto"/>
              <w:jc w:val="center"/>
              <w:rPr>
                <w:rFonts w:ascii="Arial" w:hAnsi="Arial"/>
                <w:color w:val="000000"/>
                <w:sz w:val="18"/>
                <w:lang w:val="es-ES_tradnl"/>
              </w:rPr>
            </w:pPr>
          </w:p>
        </w:tc>
        <w:tc>
          <w:tcPr>
            <w:tcW w:w="798" w:type="dxa"/>
            <w:tcBorders>
              <w:top w:val="nil"/>
              <w:left w:val="nil"/>
              <w:bottom w:val="single" w:sz="4" w:space="0" w:color="auto"/>
              <w:right w:val="single" w:sz="4" w:space="0" w:color="auto"/>
            </w:tcBorders>
            <w:shd w:val="clear" w:color="auto" w:fill="auto"/>
            <w:vAlign w:val="center"/>
          </w:tcPr>
          <w:p w14:paraId="0E2270C8" w14:textId="77777777" w:rsidR="00E30D38" w:rsidRPr="0044082D" w:rsidRDefault="00E30D38" w:rsidP="0044082D">
            <w:pPr>
              <w:spacing w:after="0" w:line="240" w:lineRule="auto"/>
              <w:jc w:val="center"/>
              <w:rPr>
                <w:rFonts w:ascii="Arial" w:hAnsi="Arial"/>
                <w:color w:val="000000"/>
                <w:sz w:val="18"/>
                <w:lang w:val="es-ES_tradnl"/>
              </w:rPr>
            </w:pPr>
            <w:r>
              <w:rPr>
                <w:rFonts w:ascii="Arial" w:eastAsia="Times New Roman" w:hAnsi="Arial" w:cs="Arial"/>
                <w:color w:val="000000"/>
                <w:sz w:val="18"/>
                <w:szCs w:val="18"/>
                <w:lang w:val="es-ES_tradnl" w:eastAsia="es-ES"/>
              </w:rPr>
              <w:t>x</w:t>
            </w:r>
          </w:p>
        </w:tc>
        <w:tc>
          <w:tcPr>
            <w:tcW w:w="798" w:type="dxa"/>
            <w:tcBorders>
              <w:top w:val="nil"/>
              <w:left w:val="nil"/>
              <w:bottom w:val="single" w:sz="4" w:space="0" w:color="auto"/>
              <w:right w:val="single" w:sz="4" w:space="0" w:color="auto"/>
            </w:tcBorders>
            <w:shd w:val="clear" w:color="auto" w:fill="auto"/>
            <w:vAlign w:val="center"/>
          </w:tcPr>
          <w:p w14:paraId="5A4D7349" w14:textId="77777777" w:rsidR="00E30D38" w:rsidRPr="0044082D" w:rsidRDefault="00E30D38" w:rsidP="0044082D">
            <w:pPr>
              <w:spacing w:after="0" w:line="240" w:lineRule="auto"/>
              <w:jc w:val="center"/>
              <w:rPr>
                <w:rFonts w:ascii="Arial" w:hAnsi="Arial"/>
                <w:color w:val="000000"/>
                <w:sz w:val="18"/>
                <w:lang w:val="es-ES_tradnl"/>
              </w:rPr>
            </w:pPr>
          </w:p>
        </w:tc>
        <w:tc>
          <w:tcPr>
            <w:tcW w:w="798" w:type="dxa"/>
            <w:tcBorders>
              <w:top w:val="nil"/>
              <w:left w:val="nil"/>
              <w:bottom w:val="single" w:sz="4" w:space="0" w:color="auto"/>
              <w:right w:val="single" w:sz="4" w:space="0" w:color="auto"/>
            </w:tcBorders>
            <w:shd w:val="clear" w:color="auto" w:fill="auto"/>
            <w:vAlign w:val="center"/>
          </w:tcPr>
          <w:p w14:paraId="684C8E0F" w14:textId="77777777" w:rsidR="00E30D38" w:rsidRPr="0044082D" w:rsidRDefault="00E30D38" w:rsidP="0044082D">
            <w:pPr>
              <w:spacing w:after="0" w:line="240" w:lineRule="auto"/>
              <w:jc w:val="center"/>
              <w:rPr>
                <w:rFonts w:ascii="Arial" w:hAnsi="Arial"/>
                <w:color w:val="000000"/>
                <w:sz w:val="18"/>
                <w:lang w:val="es-ES_tradnl"/>
              </w:rPr>
            </w:pPr>
            <w:r>
              <w:rPr>
                <w:rFonts w:ascii="Arial" w:eastAsia="Times New Roman" w:hAnsi="Arial" w:cs="Arial"/>
                <w:color w:val="000000"/>
                <w:sz w:val="18"/>
                <w:szCs w:val="18"/>
                <w:lang w:val="es-ES_tradnl" w:eastAsia="es-ES"/>
              </w:rPr>
              <w:t>x</w:t>
            </w:r>
          </w:p>
        </w:tc>
        <w:tc>
          <w:tcPr>
            <w:tcW w:w="1300" w:type="dxa"/>
            <w:tcBorders>
              <w:top w:val="nil"/>
              <w:left w:val="nil"/>
              <w:bottom w:val="single" w:sz="4" w:space="0" w:color="auto"/>
              <w:right w:val="single" w:sz="4" w:space="0" w:color="auto"/>
            </w:tcBorders>
            <w:shd w:val="clear" w:color="auto" w:fill="auto"/>
            <w:vAlign w:val="center"/>
          </w:tcPr>
          <w:p w14:paraId="5BF2CDC8" w14:textId="355BC158" w:rsidR="00E30D38" w:rsidRPr="0044082D" w:rsidRDefault="00E30D38" w:rsidP="0044082D">
            <w:pPr>
              <w:spacing w:after="0" w:line="240" w:lineRule="auto"/>
              <w:rPr>
                <w:rFonts w:ascii="Arial" w:hAnsi="Arial"/>
                <w:color w:val="000000"/>
                <w:sz w:val="18"/>
                <w:lang w:val="es-ES_tradnl"/>
              </w:rPr>
            </w:pPr>
            <w:r w:rsidRPr="008D66BE">
              <w:rPr>
                <w:rFonts w:ascii="Arial" w:eastAsia="Times New Roman" w:hAnsi="Arial" w:cs="Arial"/>
                <w:color w:val="000000"/>
                <w:sz w:val="18"/>
                <w:szCs w:val="18"/>
                <w:lang w:val="es-ES_tradnl" w:eastAsia="es-ES"/>
              </w:rPr>
              <w:t>Consultoría supervisada por el especialista del M&amp;E</w:t>
            </w:r>
          </w:p>
        </w:tc>
        <w:tc>
          <w:tcPr>
            <w:tcW w:w="1231" w:type="dxa"/>
            <w:tcBorders>
              <w:top w:val="nil"/>
              <w:left w:val="nil"/>
              <w:bottom w:val="single" w:sz="4" w:space="0" w:color="auto"/>
              <w:right w:val="single" w:sz="4" w:space="0" w:color="auto"/>
            </w:tcBorders>
            <w:shd w:val="clear" w:color="auto" w:fill="auto"/>
            <w:vAlign w:val="center"/>
          </w:tcPr>
          <w:p w14:paraId="0CCD66EC" w14:textId="4B54DA03" w:rsidR="00E30D38" w:rsidRPr="0044082D" w:rsidRDefault="00E30D38" w:rsidP="0044082D">
            <w:pPr>
              <w:spacing w:after="0" w:line="240" w:lineRule="auto"/>
              <w:jc w:val="center"/>
              <w:rPr>
                <w:rFonts w:ascii="Arial" w:hAnsi="Arial"/>
                <w:color w:val="000000"/>
                <w:sz w:val="18"/>
                <w:lang w:val="es-ES_tradnl"/>
              </w:rPr>
            </w:pPr>
            <w:r>
              <w:rPr>
                <w:rFonts w:ascii="Arial" w:eastAsia="Times New Roman" w:hAnsi="Arial" w:cs="Arial"/>
                <w:color w:val="000000"/>
                <w:sz w:val="18"/>
                <w:szCs w:val="18"/>
                <w:lang w:val="es-ES_tradnl" w:eastAsia="es-ES"/>
              </w:rPr>
              <w:t>120</w:t>
            </w:r>
            <w:r w:rsidR="004361FF">
              <w:rPr>
                <w:rFonts w:ascii="Arial" w:eastAsia="Times New Roman" w:hAnsi="Arial" w:cs="Arial"/>
                <w:color w:val="000000"/>
                <w:sz w:val="18"/>
                <w:szCs w:val="18"/>
                <w:lang w:val="es-ES_tradnl" w:eastAsia="es-ES"/>
              </w:rPr>
              <w:t>.</w:t>
            </w:r>
            <w:r w:rsidRPr="0044082D">
              <w:rPr>
                <w:rFonts w:ascii="Arial" w:hAnsi="Arial"/>
                <w:color w:val="000000"/>
                <w:sz w:val="18"/>
                <w:lang w:val="es-ES_tradnl"/>
              </w:rPr>
              <w:t>000</w:t>
            </w:r>
          </w:p>
        </w:tc>
        <w:tc>
          <w:tcPr>
            <w:tcW w:w="979" w:type="dxa"/>
            <w:tcBorders>
              <w:top w:val="nil"/>
              <w:left w:val="nil"/>
              <w:bottom w:val="single" w:sz="4" w:space="0" w:color="auto"/>
              <w:right w:val="single" w:sz="4" w:space="0" w:color="000000"/>
            </w:tcBorders>
            <w:shd w:val="clear" w:color="auto" w:fill="auto"/>
            <w:vAlign w:val="center"/>
          </w:tcPr>
          <w:p w14:paraId="3EF2297A" w14:textId="77777777" w:rsidR="00E30D38" w:rsidRPr="0044082D" w:rsidRDefault="00E30D38" w:rsidP="0044082D">
            <w:pPr>
              <w:spacing w:after="0" w:line="240" w:lineRule="auto"/>
              <w:rPr>
                <w:rFonts w:ascii="Arial" w:hAnsi="Arial"/>
                <w:color w:val="000000"/>
                <w:sz w:val="18"/>
                <w:lang w:val="es-ES_tradnl"/>
              </w:rPr>
            </w:pPr>
            <w:r w:rsidRPr="0044082D">
              <w:rPr>
                <w:rFonts w:ascii="Arial" w:hAnsi="Arial"/>
                <w:color w:val="000000"/>
                <w:sz w:val="18"/>
                <w:lang w:val="es-ES_tradnl"/>
              </w:rPr>
              <w:t>BR-L1545</w:t>
            </w:r>
          </w:p>
        </w:tc>
      </w:tr>
    </w:tbl>
    <w:p w14:paraId="5DF2974B" w14:textId="77777777" w:rsidR="00E30D38" w:rsidRDefault="00E30D38" w:rsidP="00E30D38"/>
    <w:p w14:paraId="0C678515" w14:textId="26F89223" w:rsidR="00E30D38" w:rsidRPr="00541511" w:rsidRDefault="00E30D38" w:rsidP="004361FF">
      <w:pPr>
        <w:pStyle w:val="Heading1"/>
        <w:numPr>
          <w:ilvl w:val="0"/>
          <w:numId w:val="0"/>
        </w:numPr>
        <w:spacing w:after="0"/>
        <w:rPr>
          <w:rFonts w:ascii="Arial" w:eastAsia="Arial" w:hAnsi="Arial" w:cs="Arial"/>
          <w:smallCaps w:val="0"/>
          <w:noProof w:val="0"/>
          <w:sz w:val="18"/>
          <w:szCs w:val="18"/>
        </w:rPr>
      </w:pPr>
      <w:r w:rsidRPr="00541511">
        <w:rPr>
          <w:rFonts w:ascii="Arial" w:eastAsia="Arial" w:hAnsi="Arial"/>
          <w:smallCaps w:val="0"/>
          <w:sz w:val="18"/>
          <w:szCs w:val="18"/>
        </w:rPr>
        <w:t>Cuadro</w:t>
      </w:r>
      <w:r w:rsidRPr="00541511">
        <w:rPr>
          <w:rFonts w:ascii="Arial" w:eastAsia="Arial" w:hAnsi="Arial"/>
          <w:sz w:val="18"/>
          <w:szCs w:val="18"/>
        </w:rPr>
        <w:t xml:space="preserve"> </w:t>
      </w:r>
      <w:r w:rsidRPr="00541511">
        <w:rPr>
          <w:rFonts w:ascii="Arial" w:eastAsia="Arial" w:hAnsi="Arial" w:cs="Arial"/>
          <w:noProof w:val="0"/>
          <w:sz w:val="18"/>
          <w:szCs w:val="18"/>
        </w:rPr>
        <w:t>1</w:t>
      </w:r>
      <w:r w:rsidR="0076652D">
        <w:rPr>
          <w:rFonts w:ascii="Arial" w:eastAsia="Arial" w:hAnsi="Arial" w:cs="Arial"/>
          <w:noProof w:val="0"/>
          <w:sz w:val="18"/>
          <w:szCs w:val="18"/>
        </w:rPr>
        <w:t>3</w:t>
      </w:r>
      <w:r w:rsidRPr="00541511">
        <w:rPr>
          <w:rFonts w:ascii="Arial" w:eastAsia="Arial" w:hAnsi="Arial"/>
          <w:sz w:val="18"/>
          <w:szCs w:val="18"/>
        </w:rPr>
        <w:t xml:space="preserve">. </w:t>
      </w:r>
      <w:r w:rsidRPr="00541511">
        <w:rPr>
          <w:rFonts w:ascii="Arial" w:eastAsia="Arial" w:hAnsi="Arial"/>
          <w:smallCaps w:val="0"/>
          <w:sz w:val="18"/>
          <w:szCs w:val="18"/>
        </w:rPr>
        <w:t>Costos totales PME</w:t>
      </w:r>
    </w:p>
    <w:tbl>
      <w:tblPr>
        <w:tblW w:w="8380" w:type="dxa"/>
        <w:tblInd w:w="710" w:type="dxa"/>
        <w:tblBorders>
          <w:top w:val="nil"/>
          <w:left w:val="nil"/>
          <w:bottom w:val="nil"/>
          <w:right w:val="nil"/>
          <w:insideH w:val="nil"/>
          <w:insideV w:val="nil"/>
        </w:tblBorders>
        <w:tblLayout w:type="fixed"/>
        <w:tblLook w:val="0600" w:firstRow="0" w:lastRow="0" w:firstColumn="0" w:lastColumn="0" w:noHBand="1" w:noVBand="1"/>
      </w:tblPr>
      <w:tblGrid>
        <w:gridCol w:w="1160"/>
        <w:gridCol w:w="1270"/>
        <w:gridCol w:w="1080"/>
        <w:gridCol w:w="1305"/>
        <w:gridCol w:w="1290"/>
        <w:gridCol w:w="1185"/>
        <w:gridCol w:w="1090"/>
      </w:tblGrid>
      <w:tr w:rsidR="00E30D38" w:rsidRPr="0021304E" w14:paraId="2E0992ED" w14:textId="77777777" w:rsidTr="00E0318C">
        <w:trPr>
          <w:trHeight w:val="247"/>
          <w:tblHeader/>
        </w:trPr>
        <w:tc>
          <w:tcPr>
            <w:tcW w:w="1160" w:type="dxa"/>
            <w:tcBorders>
              <w:top w:val="single" w:sz="8" w:space="0" w:color="000000"/>
              <w:left w:val="single" w:sz="8" w:space="0" w:color="000000"/>
              <w:bottom w:val="single" w:sz="8" w:space="0" w:color="000000"/>
              <w:right w:val="single" w:sz="8" w:space="0" w:color="000000"/>
            </w:tcBorders>
            <w:shd w:val="clear" w:color="auto" w:fill="C0C0C0"/>
            <w:tcMar>
              <w:top w:w="100" w:type="dxa"/>
              <w:left w:w="100" w:type="dxa"/>
              <w:bottom w:w="100" w:type="dxa"/>
              <w:right w:w="100" w:type="dxa"/>
            </w:tcMar>
          </w:tcPr>
          <w:p w14:paraId="7A6923F5" w14:textId="77777777" w:rsidR="00E30D38" w:rsidRPr="0044082D" w:rsidRDefault="00E30D38" w:rsidP="00406868">
            <w:pPr>
              <w:spacing w:after="0"/>
              <w:jc w:val="center"/>
              <w:rPr>
                <w:rFonts w:ascii="Arial" w:hAnsi="Arial"/>
                <w:sz w:val="28"/>
                <w:u w:val="single"/>
                <w:lang w:val="es-ES_tradnl"/>
              </w:rPr>
            </w:pPr>
            <w:r w:rsidRPr="0044082D">
              <w:rPr>
                <w:rFonts w:ascii="Arial" w:hAnsi="Arial"/>
                <w:sz w:val="28"/>
                <w:u w:val="single"/>
                <w:lang w:val="es-ES_tradnl"/>
              </w:rPr>
              <w:t xml:space="preserve"> </w:t>
            </w:r>
          </w:p>
        </w:tc>
        <w:tc>
          <w:tcPr>
            <w:tcW w:w="1270" w:type="dxa"/>
            <w:tcBorders>
              <w:top w:val="single" w:sz="8" w:space="0" w:color="000000"/>
              <w:left w:val="nil"/>
              <w:bottom w:val="single" w:sz="8" w:space="0" w:color="000000"/>
              <w:right w:val="single" w:sz="8" w:space="0" w:color="000000"/>
            </w:tcBorders>
            <w:shd w:val="clear" w:color="auto" w:fill="C0C0C0"/>
            <w:tcMar>
              <w:top w:w="100" w:type="dxa"/>
              <w:left w:w="100" w:type="dxa"/>
              <w:bottom w:w="100" w:type="dxa"/>
              <w:right w:w="100" w:type="dxa"/>
            </w:tcMar>
          </w:tcPr>
          <w:p w14:paraId="2E956A16" w14:textId="77777777" w:rsidR="00E30D38" w:rsidRPr="0044082D" w:rsidRDefault="00E30D38" w:rsidP="00406868">
            <w:pPr>
              <w:spacing w:after="0"/>
              <w:jc w:val="center"/>
              <w:rPr>
                <w:rFonts w:ascii="Arial" w:hAnsi="Arial"/>
                <w:b/>
                <w:sz w:val="18"/>
                <w:lang w:val="es-ES_tradnl"/>
              </w:rPr>
            </w:pPr>
            <w:r w:rsidRPr="0044082D">
              <w:rPr>
                <w:rFonts w:ascii="Arial" w:hAnsi="Arial"/>
                <w:b/>
                <w:sz w:val="18"/>
                <w:lang w:val="es-ES_tradnl"/>
              </w:rPr>
              <w:t>Año 1</w:t>
            </w:r>
          </w:p>
        </w:tc>
        <w:tc>
          <w:tcPr>
            <w:tcW w:w="1080" w:type="dxa"/>
            <w:tcBorders>
              <w:top w:val="single" w:sz="8" w:space="0" w:color="000000"/>
              <w:left w:val="nil"/>
              <w:bottom w:val="single" w:sz="8" w:space="0" w:color="000000"/>
              <w:right w:val="single" w:sz="8" w:space="0" w:color="000000"/>
            </w:tcBorders>
            <w:shd w:val="clear" w:color="auto" w:fill="C0C0C0"/>
            <w:tcMar>
              <w:top w:w="100" w:type="dxa"/>
              <w:left w:w="100" w:type="dxa"/>
              <w:bottom w:w="100" w:type="dxa"/>
              <w:right w:w="100" w:type="dxa"/>
            </w:tcMar>
          </w:tcPr>
          <w:p w14:paraId="3513A00A" w14:textId="77777777" w:rsidR="00E30D38" w:rsidRPr="0044082D" w:rsidRDefault="00E30D38" w:rsidP="00406868">
            <w:pPr>
              <w:spacing w:after="0"/>
              <w:jc w:val="center"/>
              <w:rPr>
                <w:rFonts w:ascii="Arial" w:hAnsi="Arial"/>
                <w:b/>
                <w:sz w:val="18"/>
                <w:lang w:val="es-ES_tradnl"/>
              </w:rPr>
            </w:pPr>
            <w:r w:rsidRPr="0044082D">
              <w:rPr>
                <w:rFonts w:ascii="Arial" w:hAnsi="Arial"/>
                <w:b/>
                <w:sz w:val="18"/>
                <w:lang w:val="es-ES_tradnl"/>
              </w:rPr>
              <w:t>Año 2</w:t>
            </w:r>
          </w:p>
        </w:tc>
        <w:tc>
          <w:tcPr>
            <w:tcW w:w="1305" w:type="dxa"/>
            <w:tcBorders>
              <w:top w:val="single" w:sz="8" w:space="0" w:color="000000"/>
              <w:left w:val="nil"/>
              <w:bottom w:val="single" w:sz="8" w:space="0" w:color="000000"/>
              <w:right w:val="single" w:sz="8" w:space="0" w:color="000000"/>
            </w:tcBorders>
            <w:shd w:val="clear" w:color="auto" w:fill="C0C0C0"/>
            <w:tcMar>
              <w:top w:w="100" w:type="dxa"/>
              <w:left w:w="100" w:type="dxa"/>
              <w:bottom w:w="100" w:type="dxa"/>
              <w:right w:w="100" w:type="dxa"/>
            </w:tcMar>
          </w:tcPr>
          <w:p w14:paraId="4CEF7580" w14:textId="77777777" w:rsidR="00E30D38" w:rsidRPr="0044082D" w:rsidRDefault="00E30D38" w:rsidP="00406868">
            <w:pPr>
              <w:spacing w:after="0"/>
              <w:jc w:val="center"/>
              <w:rPr>
                <w:rFonts w:ascii="Arial" w:hAnsi="Arial"/>
                <w:b/>
                <w:sz w:val="18"/>
                <w:lang w:val="es-ES_tradnl"/>
              </w:rPr>
            </w:pPr>
            <w:r w:rsidRPr="0044082D">
              <w:rPr>
                <w:rFonts w:ascii="Arial" w:hAnsi="Arial"/>
                <w:b/>
                <w:sz w:val="18"/>
                <w:lang w:val="es-ES_tradnl"/>
              </w:rPr>
              <w:t>Año 3</w:t>
            </w:r>
          </w:p>
        </w:tc>
        <w:tc>
          <w:tcPr>
            <w:tcW w:w="1290" w:type="dxa"/>
            <w:tcBorders>
              <w:top w:val="single" w:sz="8" w:space="0" w:color="000000"/>
              <w:left w:val="nil"/>
              <w:bottom w:val="single" w:sz="8" w:space="0" w:color="000000"/>
              <w:right w:val="single" w:sz="8" w:space="0" w:color="000000"/>
            </w:tcBorders>
            <w:shd w:val="clear" w:color="auto" w:fill="C0C0C0"/>
            <w:tcMar>
              <w:top w:w="100" w:type="dxa"/>
              <w:left w:w="100" w:type="dxa"/>
              <w:bottom w:w="100" w:type="dxa"/>
              <w:right w:w="100" w:type="dxa"/>
            </w:tcMar>
          </w:tcPr>
          <w:p w14:paraId="197B8F7C" w14:textId="77777777" w:rsidR="00E30D38" w:rsidRPr="0044082D" w:rsidRDefault="00E30D38" w:rsidP="00406868">
            <w:pPr>
              <w:spacing w:after="0"/>
              <w:jc w:val="center"/>
              <w:rPr>
                <w:rFonts w:ascii="Arial" w:hAnsi="Arial"/>
                <w:b/>
                <w:sz w:val="18"/>
                <w:lang w:val="es-ES_tradnl"/>
              </w:rPr>
            </w:pPr>
            <w:r w:rsidRPr="0044082D">
              <w:rPr>
                <w:rFonts w:ascii="Arial" w:hAnsi="Arial"/>
                <w:b/>
                <w:sz w:val="18"/>
                <w:lang w:val="es-ES_tradnl"/>
              </w:rPr>
              <w:t>Año 4</w:t>
            </w:r>
          </w:p>
        </w:tc>
        <w:tc>
          <w:tcPr>
            <w:tcW w:w="1185" w:type="dxa"/>
            <w:tcBorders>
              <w:top w:val="single" w:sz="8" w:space="0" w:color="000000"/>
              <w:left w:val="nil"/>
              <w:bottom w:val="single" w:sz="8" w:space="0" w:color="000000"/>
              <w:right w:val="single" w:sz="8" w:space="0" w:color="000000"/>
            </w:tcBorders>
            <w:shd w:val="clear" w:color="auto" w:fill="C0C0C0"/>
            <w:tcMar>
              <w:top w:w="100" w:type="dxa"/>
              <w:left w:w="100" w:type="dxa"/>
              <w:bottom w:w="100" w:type="dxa"/>
              <w:right w:w="100" w:type="dxa"/>
            </w:tcMar>
          </w:tcPr>
          <w:p w14:paraId="343C55AC" w14:textId="77777777" w:rsidR="00E30D38" w:rsidRPr="0044082D" w:rsidRDefault="00E30D38" w:rsidP="00406868">
            <w:pPr>
              <w:spacing w:after="0"/>
              <w:jc w:val="center"/>
              <w:rPr>
                <w:rFonts w:ascii="Arial" w:hAnsi="Arial"/>
                <w:b/>
                <w:sz w:val="18"/>
                <w:lang w:val="es-ES_tradnl"/>
              </w:rPr>
            </w:pPr>
            <w:r w:rsidRPr="0044082D">
              <w:rPr>
                <w:rFonts w:ascii="Arial" w:hAnsi="Arial"/>
                <w:b/>
                <w:sz w:val="18"/>
                <w:lang w:val="es-ES_tradnl"/>
              </w:rPr>
              <w:t>Año 5</w:t>
            </w:r>
          </w:p>
        </w:tc>
        <w:tc>
          <w:tcPr>
            <w:tcW w:w="1090" w:type="dxa"/>
            <w:tcBorders>
              <w:top w:val="single" w:sz="8" w:space="0" w:color="000000"/>
              <w:left w:val="nil"/>
              <w:bottom w:val="single" w:sz="8" w:space="0" w:color="000000"/>
              <w:right w:val="single" w:sz="8" w:space="0" w:color="000000"/>
            </w:tcBorders>
            <w:shd w:val="clear" w:color="auto" w:fill="C0C0C0"/>
            <w:tcMar>
              <w:top w:w="100" w:type="dxa"/>
              <w:left w:w="100" w:type="dxa"/>
              <w:bottom w:w="100" w:type="dxa"/>
              <w:right w:w="100" w:type="dxa"/>
            </w:tcMar>
          </w:tcPr>
          <w:p w14:paraId="09AF8838" w14:textId="77777777" w:rsidR="00E30D38" w:rsidRPr="0044082D" w:rsidRDefault="00E30D38" w:rsidP="00406868">
            <w:pPr>
              <w:spacing w:after="0"/>
              <w:jc w:val="center"/>
              <w:rPr>
                <w:rFonts w:ascii="Arial" w:hAnsi="Arial"/>
                <w:b/>
                <w:sz w:val="18"/>
                <w:lang w:val="es-ES_tradnl"/>
              </w:rPr>
            </w:pPr>
            <w:r w:rsidRPr="0044082D">
              <w:rPr>
                <w:rFonts w:ascii="Arial" w:hAnsi="Arial"/>
                <w:b/>
                <w:sz w:val="18"/>
                <w:lang w:val="es-ES_tradnl"/>
              </w:rPr>
              <w:t>Total</w:t>
            </w:r>
          </w:p>
        </w:tc>
      </w:tr>
      <w:tr w:rsidR="00E30D38" w:rsidRPr="0021304E" w14:paraId="08683DF2" w14:textId="77777777" w:rsidTr="00E0318C">
        <w:trPr>
          <w:trHeight w:val="259"/>
        </w:trPr>
        <w:tc>
          <w:tcPr>
            <w:tcW w:w="11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0566BFC" w14:textId="77777777" w:rsidR="00E30D38" w:rsidRPr="0044082D" w:rsidRDefault="00E30D38" w:rsidP="00406868">
            <w:pPr>
              <w:spacing w:after="0"/>
              <w:jc w:val="center"/>
              <w:rPr>
                <w:rFonts w:ascii="Arial" w:hAnsi="Arial"/>
                <w:b/>
                <w:sz w:val="18"/>
                <w:lang w:val="es-ES_tradnl"/>
              </w:rPr>
            </w:pPr>
            <w:r w:rsidRPr="0044082D">
              <w:rPr>
                <w:rFonts w:ascii="Arial" w:hAnsi="Arial"/>
                <w:b/>
                <w:sz w:val="18"/>
                <w:lang w:val="es-ES_tradnl"/>
              </w:rPr>
              <w:t>Monitoreo</w:t>
            </w:r>
          </w:p>
        </w:tc>
        <w:tc>
          <w:tcPr>
            <w:tcW w:w="1270" w:type="dxa"/>
            <w:tcBorders>
              <w:top w:val="nil"/>
              <w:left w:val="nil"/>
              <w:bottom w:val="single" w:sz="8" w:space="0" w:color="000000"/>
              <w:right w:val="single" w:sz="8" w:space="0" w:color="000000"/>
            </w:tcBorders>
            <w:tcMar>
              <w:top w:w="100" w:type="dxa"/>
              <w:left w:w="100" w:type="dxa"/>
              <w:bottom w:w="100" w:type="dxa"/>
              <w:right w:w="100" w:type="dxa"/>
            </w:tcMar>
          </w:tcPr>
          <w:p w14:paraId="4E796CE0" w14:textId="58260374" w:rsidR="00E30D38" w:rsidRPr="0044082D" w:rsidRDefault="0087426C" w:rsidP="00406868">
            <w:pPr>
              <w:spacing w:after="0"/>
              <w:jc w:val="center"/>
              <w:rPr>
                <w:rFonts w:ascii="Arial" w:hAnsi="Arial"/>
                <w:sz w:val="18"/>
                <w:lang w:val="es-ES_tradnl"/>
              </w:rPr>
            </w:pPr>
            <w:r>
              <w:rPr>
                <w:rFonts w:ascii="Arial" w:hAnsi="Arial"/>
                <w:sz w:val="18"/>
                <w:lang w:val="es-ES_tradnl"/>
              </w:rPr>
              <w:t>100</w:t>
            </w:r>
            <w:r w:rsidR="00E30D38" w:rsidRPr="0044082D">
              <w:rPr>
                <w:rFonts w:ascii="Arial" w:hAnsi="Arial"/>
                <w:sz w:val="18"/>
                <w:lang w:val="es-ES_tradnl"/>
              </w:rPr>
              <w:t>.000</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tcPr>
          <w:p w14:paraId="2352AE69" w14:textId="455F54EE" w:rsidR="00E30D38" w:rsidRPr="0044082D" w:rsidRDefault="0087426C" w:rsidP="00406868">
            <w:pPr>
              <w:spacing w:after="0"/>
              <w:jc w:val="center"/>
              <w:rPr>
                <w:rFonts w:ascii="Arial" w:hAnsi="Arial"/>
                <w:sz w:val="18"/>
                <w:lang w:val="es-ES_tradnl"/>
              </w:rPr>
            </w:pPr>
            <w:r>
              <w:rPr>
                <w:rFonts w:ascii="Arial" w:hAnsi="Arial"/>
                <w:sz w:val="18"/>
                <w:lang w:val="es-ES_tradnl"/>
              </w:rPr>
              <w:t>60</w:t>
            </w:r>
            <w:r w:rsidR="00E30D38" w:rsidRPr="0044082D">
              <w:rPr>
                <w:rFonts w:ascii="Arial" w:hAnsi="Arial"/>
                <w:sz w:val="18"/>
                <w:lang w:val="es-ES_tradnl"/>
              </w:rPr>
              <w:t>.000</w:t>
            </w:r>
          </w:p>
        </w:tc>
        <w:tc>
          <w:tcPr>
            <w:tcW w:w="1305" w:type="dxa"/>
            <w:tcBorders>
              <w:top w:val="nil"/>
              <w:left w:val="nil"/>
              <w:bottom w:val="single" w:sz="8" w:space="0" w:color="000000"/>
              <w:right w:val="single" w:sz="8" w:space="0" w:color="000000"/>
            </w:tcBorders>
            <w:tcMar>
              <w:top w:w="100" w:type="dxa"/>
              <w:left w:w="100" w:type="dxa"/>
              <w:bottom w:w="100" w:type="dxa"/>
              <w:right w:w="100" w:type="dxa"/>
            </w:tcMar>
          </w:tcPr>
          <w:p w14:paraId="35F9AE3D" w14:textId="7549F57D" w:rsidR="00E30D38" w:rsidRPr="0044082D" w:rsidRDefault="0087426C" w:rsidP="00406868">
            <w:pPr>
              <w:spacing w:after="0"/>
              <w:jc w:val="center"/>
              <w:rPr>
                <w:rFonts w:ascii="Arial" w:hAnsi="Arial"/>
                <w:sz w:val="18"/>
                <w:lang w:val="es-ES_tradnl"/>
              </w:rPr>
            </w:pPr>
            <w:r>
              <w:rPr>
                <w:rFonts w:ascii="Arial" w:hAnsi="Arial"/>
                <w:sz w:val="18"/>
                <w:lang w:val="es-ES_tradnl"/>
              </w:rPr>
              <w:t>0</w:t>
            </w:r>
          </w:p>
        </w:tc>
        <w:tc>
          <w:tcPr>
            <w:tcW w:w="1290" w:type="dxa"/>
            <w:tcBorders>
              <w:top w:val="nil"/>
              <w:left w:val="nil"/>
              <w:bottom w:val="single" w:sz="8" w:space="0" w:color="000000"/>
              <w:right w:val="single" w:sz="8" w:space="0" w:color="000000"/>
            </w:tcBorders>
            <w:tcMar>
              <w:top w:w="100" w:type="dxa"/>
              <w:left w:w="100" w:type="dxa"/>
              <w:bottom w:w="100" w:type="dxa"/>
              <w:right w:w="100" w:type="dxa"/>
            </w:tcMar>
          </w:tcPr>
          <w:p w14:paraId="469E2790" w14:textId="315BC41B" w:rsidR="00E30D38" w:rsidRPr="0044082D" w:rsidRDefault="0087426C" w:rsidP="00406868">
            <w:pPr>
              <w:spacing w:after="0"/>
              <w:jc w:val="center"/>
              <w:rPr>
                <w:rFonts w:ascii="Arial" w:hAnsi="Arial"/>
                <w:sz w:val="18"/>
                <w:lang w:val="es-ES_tradnl"/>
              </w:rPr>
            </w:pPr>
            <w:r>
              <w:rPr>
                <w:rFonts w:ascii="Arial" w:hAnsi="Arial"/>
                <w:sz w:val="18"/>
                <w:lang w:val="es-ES_tradnl"/>
              </w:rPr>
              <w:t>40</w:t>
            </w:r>
            <w:r w:rsidR="00E30D38" w:rsidRPr="0044082D">
              <w:rPr>
                <w:rFonts w:ascii="Arial" w:hAnsi="Arial"/>
                <w:sz w:val="18"/>
                <w:lang w:val="es-ES_tradnl"/>
              </w:rPr>
              <w:t>.000</w:t>
            </w:r>
          </w:p>
        </w:tc>
        <w:tc>
          <w:tcPr>
            <w:tcW w:w="1185" w:type="dxa"/>
            <w:tcBorders>
              <w:top w:val="nil"/>
              <w:left w:val="nil"/>
              <w:bottom w:val="single" w:sz="8" w:space="0" w:color="000000"/>
              <w:right w:val="single" w:sz="8" w:space="0" w:color="000000"/>
            </w:tcBorders>
            <w:tcMar>
              <w:top w:w="100" w:type="dxa"/>
              <w:left w:w="100" w:type="dxa"/>
              <w:bottom w:w="100" w:type="dxa"/>
              <w:right w:w="100" w:type="dxa"/>
            </w:tcMar>
          </w:tcPr>
          <w:p w14:paraId="3C608B24" w14:textId="287F17DA" w:rsidR="00E30D38" w:rsidRPr="0044082D" w:rsidRDefault="0087426C" w:rsidP="00406868">
            <w:pPr>
              <w:spacing w:after="0"/>
              <w:jc w:val="center"/>
              <w:rPr>
                <w:rFonts w:ascii="Arial" w:hAnsi="Arial"/>
                <w:sz w:val="18"/>
                <w:lang w:val="es-ES_tradnl"/>
              </w:rPr>
            </w:pPr>
            <w:r>
              <w:rPr>
                <w:rFonts w:ascii="Arial" w:hAnsi="Arial"/>
                <w:sz w:val="18"/>
                <w:lang w:val="es-ES_tradnl"/>
              </w:rPr>
              <w:t>40</w:t>
            </w:r>
            <w:r w:rsidR="00E30D38" w:rsidRPr="0044082D">
              <w:rPr>
                <w:rFonts w:ascii="Arial" w:hAnsi="Arial"/>
                <w:sz w:val="18"/>
                <w:lang w:val="es-ES_tradnl"/>
              </w:rPr>
              <w:t>.000</w:t>
            </w:r>
          </w:p>
        </w:tc>
        <w:tc>
          <w:tcPr>
            <w:tcW w:w="1090" w:type="dxa"/>
            <w:tcBorders>
              <w:top w:val="nil"/>
              <w:left w:val="nil"/>
              <w:bottom w:val="single" w:sz="8" w:space="0" w:color="000000"/>
              <w:right w:val="single" w:sz="8" w:space="0" w:color="000000"/>
            </w:tcBorders>
            <w:tcMar>
              <w:top w:w="100" w:type="dxa"/>
              <w:left w:w="100" w:type="dxa"/>
              <w:bottom w:w="100" w:type="dxa"/>
              <w:right w:w="100" w:type="dxa"/>
            </w:tcMar>
          </w:tcPr>
          <w:p w14:paraId="5EC6B706" w14:textId="2EC2CA15" w:rsidR="00E30D38" w:rsidRPr="0044082D" w:rsidRDefault="00790768" w:rsidP="00406868">
            <w:pPr>
              <w:spacing w:after="0"/>
              <w:jc w:val="center"/>
              <w:rPr>
                <w:rFonts w:ascii="Arial" w:hAnsi="Arial"/>
                <w:sz w:val="18"/>
                <w:lang w:val="es-ES_tradnl"/>
              </w:rPr>
            </w:pPr>
            <w:r>
              <w:rPr>
                <w:rFonts w:ascii="Arial" w:hAnsi="Arial"/>
                <w:sz w:val="18"/>
                <w:lang w:val="es-ES_tradnl"/>
              </w:rPr>
              <w:t>240</w:t>
            </w:r>
            <w:r w:rsidR="00E30D38" w:rsidRPr="0044082D">
              <w:rPr>
                <w:rFonts w:ascii="Arial" w:hAnsi="Arial"/>
                <w:sz w:val="18"/>
                <w:lang w:val="es-ES_tradnl"/>
              </w:rPr>
              <w:t>.000</w:t>
            </w:r>
          </w:p>
        </w:tc>
      </w:tr>
      <w:tr w:rsidR="003451CF" w:rsidRPr="0021304E" w14:paraId="7F481CAE" w14:textId="77777777" w:rsidTr="00E0318C">
        <w:trPr>
          <w:trHeight w:val="183"/>
        </w:trPr>
        <w:tc>
          <w:tcPr>
            <w:tcW w:w="11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21D1B72" w14:textId="77777777" w:rsidR="003451CF" w:rsidRPr="0044082D" w:rsidRDefault="003451CF" w:rsidP="003451CF">
            <w:pPr>
              <w:spacing w:after="0"/>
              <w:jc w:val="center"/>
              <w:rPr>
                <w:rFonts w:ascii="Arial" w:hAnsi="Arial"/>
                <w:b/>
                <w:sz w:val="18"/>
                <w:lang w:val="es-ES_tradnl"/>
              </w:rPr>
            </w:pPr>
            <w:r w:rsidRPr="0044082D">
              <w:rPr>
                <w:rFonts w:ascii="Arial" w:hAnsi="Arial"/>
                <w:b/>
                <w:sz w:val="18"/>
                <w:lang w:val="es-ES_tradnl"/>
              </w:rPr>
              <w:lastRenderedPageBreak/>
              <w:t>Evaluación</w:t>
            </w:r>
          </w:p>
        </w:tc>
        <w:tc>
          <w:tcPr>
            <w:tcW w:w="1270" w:type="dxa"/>
            <w:tcBorders>
              <w:top w:val="nil"/>
              <w:left w:val="nil"/>
              <w:bottom w:val="single" w:sz="8" w:space="0" w:color="000000"/>
              <w:right w:val="single" w:sz="8" w:space="0" w:color="000000"/>
            </w:tcBorders>
            <w:tcMar>
              <w:top w:w="100" w:type="dxa"/>
              <w:left w:w="100" w:type="dxa"/>
              <w:bottom w:w="100" w:type="dxa"/>
              <w:right w:w="100" w:type="dxa"/>
            </w:tcMar>
          </w:tcPr>
          <w:p w14:paraId="51B2B689" w14:textId="095CE6FB" w:rsidR="003451CF" w:rsidRPr="0044082D" w:rsidRDefault="003451CF" w:rsidP="003451CF">
            <w:pPr>
              <w:spacing w:after="0"/>
              <w:jc w:val="center"/>
              <w:rPr>
                <w:rFonts w:ascii="Arial" w:hAnsi="Arial"/>
                <w:sz w:val="18"/>
                <w:lang w:val="es-ES_tradnl"/>
              </w:rPr>
            </w:pPr>
            <w:r>
              <w:rPr>
                <w:rFonts w:ascii="Arial" w:eastAsia="Arial" w:hAnsi="Arial" w:cs="Arial"/>
                <w:sz w:val="18"/>
                <w:szCs w:val="18"/>
                <w:lang w:val="es-ES_tradnl"/>
              </w:rPr>
              <w:t>13.333</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tcPr>
          <w:p w14:paraId="5011829B" w14:textId="1A80E28A" w:rsidR="003451CF" w:rsidRPr="0044082D" w:rsidRDefault="003451CF" w:rsidP="003451CF">
            <w:pPr>
              <w:spacing w:after="0"/>
              <w:jc w:val="center"/>
              <w:rPr>
                <w:rFonts w:ascii="Arial" w:hAnsi="Arial"/>
                <w:sz w:val="18"/>
                <w:lang w:val="es-ES_tradnl"/>
              </w:rPr>
            </w:pPr>
            <w:r>
              <w:rPr>
                <w:rFonts w:ascii="Arial" w:hAnsi="Arial"/>
                <w:sz w:val="18"/>
                <w:lang w:val="es-ES_tradnl"/>
              </w:rPr>
              <w:t>53.333</w:t>
            </w:r>
          </w:p>
        </w:tc>
        <w:tc>
          <w:tcPr>
            <w:tcW w:w="1305" w:type="dxa"/>
            <w:tcBorders>
              <w:top w:val="nil"/>
              <w:left w:val="nil"/>
              <w:bottom w:val="single" w:sz="8" w:space="0" w:color="000000"/>
              <w:right w:val="single" w:sz="8" w:space="0" w:color="000000"/>
            </w:tcBorders>
            <w:tcMar>
              <w:top w:w="100" w:type="dxa"/>
              <w:left w:w="100" w:type="dxa"/>
              <w:bottom w:w="100" w:type="dxa"/>
              <w:right w:w="100" w:type="dxa"/>
            </w:tcMar>
          </w:tcPr>
          <w:p w14:paraId="4ACC502C" w14:textId="7D1A6CEC" w:rsidR="003451CF" w:rsidRPr="0044082D" w:rsidRDefault="003451CF" w:rsidP="003451CF">
            <w:pPr>
              <w:spacing w:after="0"/>
              <w:jc w:val="center"/>
              <w:rPr>
                <w:rFonts w:ascii="Arial" w:hAnsi="Arial"/>
                <w:sz w:val="18"/>
                <w:lang w:val="es-ES_tradnl"/>
              </w:rPr>
            </w:pPr>
            <w:r>
              <w:rPr>
                <w:rFonts w:ascii="Arial" w:eastAsia="Arial" w:hAnsi="Arial" w:cs="Arial"/>
                <w:sz w:val="18"/>
                <w:szCs w:val="18"/>
                <w:lang w:val="es-ES_tradnl"/>
              </w:rPr>
              <w:t>83.333</w:t>
            </w:r>
          </w:p>
        </w:tc>
        <w:tc>
          <w:tcPr>
            <w:tcW w:w="1290" w:type="dxa"/>
            <w:tcBorders>
              <w:top w:val="nil"/>
              <w:left w:val="nil"/>
              <w:bottom w:val="single" w:sz="8" w:space="0" w:color="000000"/>
              <w:right w:val="single" w:sz="8" w:space="0" w:color="000000"/>
            </w:tcBorders>
            <w:tcMar>
              <w:top w:w="100" w:type="dxa"/>
              <w:left w:w="100" w:type="dxa"/>
              <w:bottom w:w="100" w:type="dxa"/>
              <w:right w:w="100" w:type="dxa"/>
            </w:tcMar>
          </w:tcPr>
          <w:p w14:paraId="1B2C75FD" w14:textId="2889928F" w:rsidR="003451CF" w:rsidRPr="0044082D" w:rsidRDefault="00AF645E" w:rsidP="003451CF">
            <w:pPr>
              <w:spacing w:after="0"/>
              <w:jc w:val="center"/>
              <w:rPr>
                <w:rFonts w:ascii="Arial" w:hAnsi="Arial"/>
                <w:sz w:val="18"/>
                <w:lang w:val="es-ES_tradnl"/>
              </w:rPr>
            </w:pPr>
            <w:r>
              <w:rPr>
                <w:rFonts w:ascii="Arial" w:hAnsi="Arial"/>
                <w:sz w:val="18"/>
                <w:lang w:val="es-ES_tradnl"/>
              </w:rPr>
              <w:t>0</w:t>
            </w:r>
          </w:p>
        </w:tc>
        <w:tc>
          <w:tcPr>
            <w:tcW w:w="1185" w:type="dxa"/>
            <w:tcBorders>
              <w:top w:val="nil"/>
              <w:left w:val="nil"/>
              <w:bottom w:val="single" w:sz="8" w:space="0" w:color="000000"/>
              <w:right w:val="single" w:sz="8" w:space="0" w:color="000000"/>
            </w:tcBorders>
            <w:tcMar>
              <w:top w:w="100" w:type="dxa"/>
              <w:left w:w="100" w:type="dxa"/>
              <w:bottom w:w="100" w:type="dxa"/>
              <w:right w:w="100" w:type="dxa"/>
            </w:tcMar>
          </w:tcPr>
          <w:p w14:paraId="13B721C3" w14:textId="7576671D" w:rsidR="003451CF" w:rsidRPr="0044082D" w:rsidRDefault="003451CF" w:rsidP="003451CF">
            <w:pPr>
              <w:spacing w:after="0"/>
              <w:jc w:val="center"/>
              <w:rPr>
                <w:rFonts w:ascii="Arial" w:hAnsi="Arial"/>
                <w:sz w:val="18"/>
                <w:lang w:val="es-ES_tradnl"/>
              </w:rPr>
            </w:pPr>
            <w:r>
              <w:rPr>
                <w:rFonts w:ascii="Arial" w:eastAsia="Arial" w:hAnsi="Arial" w:cs="Arial"/>
                <w:sz w:val="18"/>
                <w:szCs w:val="18"/>
                <w:lang w:val="es-ES_tradnl"/>
              </w:rPr>
              <w:t>60.000</w:t>
            </w:r>
          </w:p>
        </w:tc>
        <w:tc>
          <w:tcPr>
            <w:tcW w:w="1090" w:type="dxa"/>
            <w:tcBorders>
              <w:top w:val="nil"/>
              <w:left w:val="nil"/>
              <w:bottom w:val="single" w:sz="8" w:space="0" w:color="000000"/>
              <w:right w:val="single" w:sz="8" w:space="0" w:color="000000"/>
            </w:tcBorders>
            <w:tcMar>
              <w:top w:w="100" w:type="dxa"/>
              <w:left w:w="100" w:type="dxa"/>
              <w:bottom w:w="100" w:type="dxa"/>
              <w:right w:w="100" w:type="dxa"/>
            </w:tcMar>
          </w:tcPr>
          <w:p w14:paraId="7396E7D0" w14:textId="7C43AC8C" w:rsidR="003451CF" w:rsidRPr="0044082D" w:rsidRDefault="003451CF" w:rsidP="003451CF">
            <w:pPr>
              <w:spacing w:after="0"/>
              <w:jc w:val="center"/>
              <w:rPr>
                <w:rFonts w:ascii="Arial" w:hAnsi="Arial"/>
                <w:sz w:val="18"/>
                <w:lang w:val="es-ES_tradnl"/>
              </w:rPr>
            </w:pPr>
            <w:r>
              <w:rPr>
                <w:rFonts w:ascii="Arial" w:eastAsia="Arial" w:hAnsi="Arial" w:cs="Arial"/>
                <w:sz w:val="18"/>
                <w:szCs w:val="18"/>
                <w:lang w:val="es-ES_tradnl"/>
              </w:rPr>
              <w:t>210</w:t>
            </w:r>
            <w:r w:rsidRPr="0044082D">
              <w:rPr>
                <w:rFonts w:ascii="Arial" w:hAnsi="Arial"/>
                <w:sz w:val="18"/>
                <w:lang w:val="es-ES_tradnl"/>
              </w:rPr>
              <w:t>.000</w:t>
            </w:r>
          </w:p>
        </w:tc>
      </w:tr>
      <w:tr w:rsidR="003451CF" w:rsidRPr="0021304E" w14:paraId="0CE5C9ED" w14:textId="77777777" w:rsidTr="00E0318C">
        <w:trPr>
          <w:trHeight w:val="183"/>
        </w:trPr>
        <w:tc>
          <w:tcPr>
            <w:tcW w:w="11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C8144D0" w14:textId="77777777" w:rsidR="003451CF" w:rsidRPr="0044082D" w:rsidRDefault="003451CF" w:rsidP="003451CF">
            <w:pPr>
              <w:spacing w:after="0"/>
              <w:jc w:val="center"/>
              <w:rPr>
                <w:rFonts w:ascii="Arial" w:hAnsi="Arial"/>
                <w:b/>
                <w:sz w:val="18"/>
                <w:lang w:val="es-ES_tradnl"/>
              </w:rPr>
            </w:pPr>
            <w:r w:rsidRPr="0044082D">
              <w:rPr>
                <w:rFonts w:ascii="Arial" w:hAnsi="Arial"/>
                <w:b/>
                <w:sz w:val="18"/>
                <w:lang w:val="es-ES_tradnl"/>
              </w:rPr>
              <w:t>Auditoría</w:t>
            </w:r>
          </w:p>
        </w:tc>
        <w:tc>
          <w:tcPr>
            <w:tcW w:w="1270" w:type="dxa"/>
            <w:tcBorders>
              <w:top w:val="nil"/>
              <w:left w:val="nil"/>
              <w:bottom w:val="single" w:sz="8" w:space="0" w:color="000000"/>
              <w:right w:val="single" w:sz="8" w:space="0" w:color="000000"/>
            </w:tcBorders>
            <w:tcMar>
              <w:top w:w="100" w:type="dxa"/>
              <w:left w:w="100" w:type="dxa"/>
              <w:bottom w:w="100" w:type="dxa"/>
              <w:right w:w="100" w:type="dxa"/>
            </w:tcMar>
          </w:tcPr>
          <w:p w14:paraId="56398DF1" w14:textId="4B3F76B0" w:rsidR="003451CF" w:rsidRPr="0044082D" w:rsidRDefault="003451CF" w:rsidP="003451CF">
            <w:pPr>
              <w:spacing w:after="0"/>
              <w:jc w:val="center"/>
              <w:rPr>
                <w:rFonts w:ascii="Arial" w:hAnsi="Arial"/>
                <w:sz w:val="18"/>
                <w:lang w:val="es-ES_tradnl"/>
              </w:rPr>
            </w:pPr>
            <w:r w:rsidRPr="0044082D">
              <w:rPr>
                <w:rFonts w:ascii="Arial" w:hAnsi="Arial"/>
                <w:sz w:val="18"/>
                <w:lang w:val="es-ES_tradnl"/>
              </w:rPr>
              <w:t>2</w:t>
            </w:r>
            <w:r>
              <w:rPr>
                <w:rFonts w:ascii="Arial" w:hAnsi="Arial"/>
                <w:sz w:val="18"/>
                <w:lang w:val="es-ES_tradnl"/>
              </w:rPr>
              <w:t>5</w:t>
            </w:r>
            <w:r w:rsidRPr="0044082D">
              <w:rPr>
                <w:rFonts w:ascii="Arial" w:hAnsi="Arial"/>
                <w:sz w:val="18"/>
                <w:lang w:val="es-ES_tradnl"/>
              </w:rPr>
              <w:t>.000</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tcPr>
          <w:p w14:paraId="79074118" w14:textId="5CB91348" w:rsidR="003451CF" w:rsidRPr="0044082D" w:rsidRDefault="003451CF" w:rsidP="003451CF">
            <w:pPr>
              <w:spacing w:after="0"/>
              <w:jc w:val="center"/>
              <w:rPr>
                <w:rFonts w:ascii="Arial" w:hAnsi="Arial"/>
                <w:sz w:val="18"/>
                <w:lang w:val="es-ES_tradnl"/>
              </w:rPr>
            </w:pPr>
            <w:r w:rsidRPr="0044082D">
              <w:rPr>
                <w:rFonts w:ascii="Arial" w:hAnsi="Arial"/>
                <w:sz w:val="18"/>
                <w:lang w:val="es-ES_tradnl"/>
              </w:rPr>
              <w:t>2</w:t>
            </w:r>
            <w:r>
              <w:rPr>
                <w:rFonts w:ascii="Arial" w:hAnsi="Arial"/>
                <w:sz w:val="18"/>
                <w:lang w:val="es-ES_tradnl"/>
              </w:rPr>
              <w:t>5</w:t>
            </w:r>
            <w:r w:rsidRPr="0044082D">
              <w:rPr>
                <w:rFonts w:ascii="Arial" w:hAnsi="Arial"/>
                <w:sz w:val="18"/>
                <w:lang w:val="es-ES_tradnl"/>
              </w:rPr>
              <w:t>.000</w:t>
            </w:r>
          </w:p>
        </w:tc>
        <w:tc>
          <w:tcPr>
            <w:tcW w:w="1305" w:type="dxa"/>
            <w:tcBorders>
              <w:top w:val="nil"/>
              <w:left w:val="nil"/>
              <w:bottom w:val="single" w:sz="8" w:space="0" w:color="000000"/>
              <w:right w:val="single" w:sz="8" w:space="0" w:color="000000"/>
            </w:tcBorders>
            <w:tcMar>
              <w:top w:w="100" w:type="dxa"/>
              <w:left w:w="100" w:type="dxa"/>
              <w:bottom w:w="100" w:type="dxa"/>
              <w:right w:w="100" w:type="dxa"/>
            </w:tcMar>
          </w:tcPr>
          <w:p w14:paraId="2659412A" w14:textId="432586B9" w:rsidR="003451CF" w:rsidRPr="0044082D" w:rsidRDefault="003451CF" w:rsidP="003451CF">
            <w:pPr>
              <w:spacing w:after="0"/>
              <w:jc w:val="center"/>
              <w:rPr>
                <w:rFonts w:ascii="Arial" w:hAnsi="Arial"/>
                <w:sz w:val="18"/>
                <w:lang w:val="es-ES_tradnl"/>
              </w:rPr>
            </w:pPr>
            <w:r w:rsidRPr="0044082D">
              <w:rPr>
                <w:rFonts w:ascii="Arial" w:hAnsi="Arial"/>
                <w:sz w:val="18"/>
                <w:lang w:val="es-ES_tradnl"/>
              </w:rPr>
              <w:t>2</w:t>
            </w:r>
            <w:r>
              <w:rPr>
                <w:rFonts w:ascii="Arial" w:hAnsi="Arial"/>
                <w:sz w:val="18"/>
                <w:lang w:val="es-ES_tradnl"/>
              </w:rPr>
              <w:t>5</w:t>
            </w:r>
            <w:r w:rsidRPr="0044082D">
              <w:rPr>
                <w:rFonts w:ascii="Arial" w:hAnsi="Arial"/>
                <w:sz w:val="18"/>
                <w:lang w:val="es-ES_tradnl"/>
              </w:rPr>
              <w:t>.000</w:t>
            </w:r>
          </w:p>
        </w:tc>
        <w:tc>
          <w:tcPr>
            <w:tcW w:w="1290" w:type="dxa"/>
            <w:tcBorders>
              <w:top w:val="nil"/>
              <w:left w:val="nil"/>
              <w:bottom w:val="single" w:sz="8" w:space="0" w:color="000000"/>
              <w:right w:val="single" w:sz="8" w:space="0" w:color="000000"/>
            </w:tcBorders>
            <w:tcMar>
              <w:top w:w="100" w:type="dxa"/>
              <w:left w:w="100" w:type="dxa"/>
              <w:bottom w:w="100" w:type="dxa"/>
              <w:right w:w="100" w:type="dxa"/>
            </w:tcMar>
          </w:tcPr>
          <w:p w14:paraId="49259D15" w14:textId="11AE51AF" w:rsidR="003451CF" w:rsidRPr="0044082D" w:rsidRDefault="003451CF" w:rsidP="003451CF">
            <w:pPr>
              <w:spacing w:after="0"/>
              <w:jc w:val="center"/>
              <w:rPr>
                <w:rFonts w:ascii="Arial" w:hAnsi="Arial"/>
                <w:sz w:val="18"/>
                <w:lang w:val="es-ES_tradnl"/>
              </w:rPr>
            </w:pPr>
            <w:r w:rsidRPr="0044082D">
              <w:rPr>
                <w:rFonts w:ascii="Arial" w:hAnsi="Arial"/>
                <w:sz w:val="18"/>
                <w:lang w:val="es-ES_tradnl"/>
              </w:rPr>
              <w:t>2</w:t>
            </w:r>
            <w:r>
              <w:rPr>
                <w:rFonts w:ascii="Arial" w:hAnsi="Arial"/>
                <w:sz w:val="18"/>
                <w:lang w:val="es-ES_tradnl"/>
              </w:rPr>
              <w:t>5</w:t>
            </w:r>
            <w:r w:rsidRPr="0044082D">
              <w:rPr>
                <w:rFonts w:ascii="Arial" w:hAnsi="Arial"/>
                <w:sz w:val="18"/>
                <w:lang w:val="es-ES_tradnl"/>
              </w:rPr>
              <w:t>.000</w:t>
            </w:r>
          </w:p>
        </w:tc>
        <w:tc>
          <w:tcPr>
            <w:tcW w:w="1185" w:type="dxa"/>
            <w:tcBorders>
              <w:top w:val="nil"/>
              <w:left w:val="nil"/>
              <w:bottom w:val="single" w:sz="8" w:space="0" w:color="000000"/>
              <w:right w:val="single" w:sz="8" w:space="0" w:color="000000"/>
            </w:tcBorders>
            <w:tcMar>
              <w:top w:w="100" w:type="dxa"/>
              <w:left w:w="100" w:type="dxa"/>
              <w:bottom w:w="100" w:type="dxa"/>
              <w:right w:w="100" w:type="dxa"/>
            </w:tcMar>
          </w:tcPr>
          <w:p w14:paraId="43080AA4" w14:textId="67805E52" w:rsidR="003451CF" w:rsidRPr="0044082D" w:rsidRDefault="003451CF" w:rsidP="003451CF">
            <w:pPr>
              <w:spacing w:after="0"/>
              <w:jc w:val="center"/>
              <w:rPr>
                <w:rFonts w:ascii="Arial" w:hAnsi="Arial"/>
                <w:sz w:val="18"/>
                <w:lang w:val="es-ES_tradnl"/>
              </w:rPr>
            </w:pPr>
            <w:r>
              <w:rPr>
                <w:rFonts w:ascii="Arial" w:hAnsi="Arial"/>
                <w:sz w:val="18"/>
                <w:lang w:val="es-ES_tradnl"/>
              </w:rPr>
              <w:t>30</w:t>
            </w:r>
            <w:r w:rsidRPr="0044082D">
              <w:rPr>
                <w:rFonts w:ascii="Arial" w:hAnsi="Arial"/>
                <w:sz w:val="18"/>
                <w:lang w:val="es-ES_tradnl"/>
              </w:rPr>
              <w:t>.000</w:t>
            </w:r>
          </w:p>
        </w:tc>
        <w:tc>
          <w:tcPr>
            <w:tcW w:w="1090" w:type="dxa"/>
            <w:tcBorders>
              <w:top w:val="nil"/>
              <w:left w:val="nil"/>
              <w:bottom w:val="single" w:sz="8" w:space="0" w:color="000000"/>
              <w:right w:val="single" w:sz="8" w:space="0" w:color="000000"/>
            </w:tcBorders>
            <w:tcMar>
              <w:top w:w="100" w:type="dxa"/>
              <w:left w:w="100" w:type="dxa"/>
              <w:bottom w:w="100" w:type="dxa"/>
              <w:right w:w="100" w:type="dxa"/>
            </w:tcMar>
          </w:tcPr>
          <w:p w14:paraId="268D1184" w14:textId="42AF4F06" w:rsidR="003451CF" w:rsidRPr="0044082D" w:rsidRDefault="003451CF" w:rsidP="003451CF">
            <w:pPr>
              <w:spacing w:after="0"/>
              <w:jc w:val="center"/>
              <w:rPr>
                <w:rFonts w:ascii="Arial" w:hAnsi="Arial"/>
                <w:sz w:val="18"/>
                <w:lang w:val="es-ES_tradnl"/>
              </w:rPr>
            </w:pPr>
            <w:r w:rsidRPr="0044082D">
              <w:rPr>
                <w:rFonts w:ascii="Arial" w:hAnsi="Arial"/>
                <w:sz w:val="18"/>
                <w:lang w:val="es-ES_tradnl"/>
              </w:rPr>
              <w:t>130.000</w:t>
            </w:r>
          </w:p>
        </w:tc>
      </w:tr>
      <w:tr w:rsidR="003451CF" w:rsidRPr="0021304E" w14:paraId="3B09C13C" w14:textId="77777777" w:rsidTr="00E0318C">
        <w:trPr>
          <w:trHeight w:val="25"/>
        </w:trPr>
        <w:tc>
          <w:tcPr>
            <w:tcW w:w="11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6803BD2" w14:textId="77777777" w:rsidR="003451CF" w:rsidRPr="0044082D" w:rsidRDefault="003451CF" w:rsidP="003451CF">
            <w:pPr>
              <w:spacing w:after="0"/>
              <w:jc w:val="center"/>
              <w:rPr>
                <w:rFonts w:ascii="Arial" w:hAnsi="Arial"/>
                <w:b/>
                <w:sz w:val="18"/>
                <w:lang w:val="es-ES_tradnl"/>
              </w:rPr>
            </w:pPr>
            <w:r w:rsidRPr="0044082D">
              <w:rPr>
                <w:rFonts w:ascii="Arial" w:hAnsi="Arial"/>
                <w:b/>
                <w:sz w:val="18"/>
                <w:lang w:val="es-ES_tradnl"/>
              </w:rPr>
              <w:t>Total</w:t>
            </w:r>
          </w:p>
        </w:tc>
        <w:tc>
          <w:tcPr>
            <w:tcW w:w="1270" w:type="dxa"/>
            <w:tcBorders>
              <w:top w:val="nil"/>
              <w:left w:val="nil"/>
              <w:bottom w:val="single" w:sz="8" w:space="0" w:color="000000"/>
              <w:right w:val="single" w:sz="8" w:space="0" w:color="000000"/>
            </w:tcBorders>
            <w:tcMar>
              <w:top w:w="100" w:type="dxa"/>
              <w:left w:w="100" w:type="dxa"/>
              <w:bottom w:w="100" w:type="dxa"/>
              <w:right w:w="100" w:type="dxa"/>
            </w:tcMar>
          </w:tcPr>
          <w:p w14:paraId="6083E65E" w14:textId="3E490258" w:rsidR="003451CF" w:rsidRPr="0044082D" w:rsidRDefault="003451CF" w:rsidP="003451CF">
            <w:pPr>
              <w:spacing w:after="0"/>
              <w:jc w:val="center"/>
              <w:rPr>
                <w:rFonts w:ascii="Arial" w:hAnsi="Arial"/>
                <w:b/>
                <w:sz w:val="18"/>
                <w:lang w:val="es-ES_tradnl"/>
              </w:rPr>
            </w:pPr>
            <w:r>
              <w:rPr>
                <w:rFonts w:ascii="Arial" w:eastAsia="Arial" w:hAnsi="Arial" w:cs="Arial"/>
                <w:b/>
                <w:bCs/>
                <w:sz w:val="18"/>
                <w:szCs w:val="18"/>
                <w:lang w:val="es-ES_tradnl"/>
              </w:rPr>
              <w:t>138.333</w:t>
            </w:r>
            <w:r w:rsidRPr="0044082D">
              <w:rPr>
                <w:rFonts w:ascii="Arial" w:hAnsi="Arial"/>
                <w:b/>
                <w:sz w:val="18"/>
                <w:lang w:val="es-ES_tradnl"/>
              </w:rPr>
              <w:t>.000</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tcPr>
          <w:p w14:paraId="3F298063" w14:textId="1CE62C52" w:rsidR="003451CF" w:rsidRPr="0044082D" w:rsidRDefault="003451CF" w:rsidP="003451CF">
            <w:pPr>
              <w:spacing w:after="0"/>
              <w:jc w:val="center"/>
              <w:rPr>
                <w:rFonts w:ascii="Arial" w:hAnsi="Arial"/>
                <w:b/>
                <w:sz w:val="18"/>
                <w:lang w:val="es-ES_tradnl"/>
              </w:rPr>
            </w:pPr>
            <w:r>
              <w:rPr>
                <w:rFonts w:ascii="Arial" w:eastAsia="Arial" w:hAnsi="Arial" w:cs="Arial"/>
                <w:b/>
                <w:bCs/>
                <w:sz w:val="18"/>
                <w:szCs w:val="18"/>
                <w:lang w:val="es-ES_tradnl"/>
              </w:rPr>
              <w:t>138.333</w:t>
            </w:r>
          </w:p>
        </w:tc>
        <w:tc>
          <w:tcPr>
            <w:tcW w:w="1305" w:type="dxa"/>
            <w:tcBorders>
              <w:top w:val="nil"/>
              <w:left w:val="nil"/>
              <w:bottom w:val="single" w:sz="8" w:space="0" w:color="000000"/>
              <w:right w:val="single" w:sz="8" w:space="0" w:color="000000"/>
            </w:tcBorders>
            <w:tcMar>
              <w:top w:w="100" w:type="dxa"/>
              <w:left w:w="100" w:type="dxa"/>
              <w:bottom w:w="100" w:type="dxa"/>
              <w:right w:w="100" w:type="dxa"/>
            </w:tcMar>
          </w:tcPr>
          <w:p w14:paraId="362F2072" w14:textId="1FF28914" w:rsidR="003451CF" w:rsidRPr="0044082D" w:rsidRDefault="003451CF" w:rsidP="003451CF">
            <w:pPr>
              <w:spacing w:after="0"/>
              <w:jc w:val="center"/>
              <w:rPr>
                <w:rFonts w:ascii="Arial" w:hAnsi="Arial"/>
                <w:b/>
                <w:sz w:val="18"/>
                <w:lang w:val="es-ES_tradnl"/>
              </w:rPr>
            </w:pPr>
            <w:r>
              <w:rPr>
                <w:rFonts w:ascii="Arial" w:eastAsia="Arial" w:hAnsi="Arial" w:cs="Arial"/>
                <w:b/>
                <w:bCs/>
                <w:sz w:val="18"/>
                <w:szCs w:val="18"/>
                <w:lang w:val="es-ES_tradnl"/>
              </w:rPr>
              <w:t>108.333</w:t>
            </w:r>
          </w:p>
        </w:tc>
        <w:tc>
          <w:tcPr>
            <w:tcW w:w="1290" w:type="dxa"/>
            <w:tcBorders>
              <w:top w:val="nil"/>
              <w:left w:val="nil"/>
              <w:bottom w:val="single" w:sz="8" w:space="0" w:color="000000"/>
              <w:right w:val="single" w:sz="8" w:space="0" w:color="000000"/>
            </w:tcBorders>
            <w:tcMar>
              <w:top w:w="100" w:type="dxa"/>
              <w:left w:w="100" w:type="dxa"/>
              <w:bottom w:w="100" w:type="dxa"/>
              <w:right w:w="100" w:type="dxa"/>
            </w:tcMar>
          </w:tcPr>
          <w:p w14:paraId="48FC7E05" w14:textId="22E96285" w:rsidR="003451CF" w:rsidRPr="0044082D" w:rsidRDefault="003451CF" w:rsidP="003451CF">
            <w:pPr>
              <w:spacing w:after="0"/>
              <w:jc w:val="center"/>
              <w:rPr>
                <w:rFonts w:ascii="Arial" w:hAnsi="Arial"/>
                <w:b/>
                <w:sz w:val="18"/>
                <w:lang w:val="es-ES_tradnl"/>
              </w:rPr>
            </w:pPr>
            <w:r>
              <w:rPr>
                <w:rFonts w:ascii="Arial" w:eastAsia="Arial" w:hAnsi="Arial" w:cs="Arial"/>
                <w:b/>
                <w:bCs/>
                <w:sz w:val="18"/>
                <w:szCs w:val="18"/>
                <w:lang w:val="es-ES_tradnl"/>
              </w:rPr>
              <w:t>65.000</w:t>
            </w:r>
          </w:p>
        </w:tc>
        <w:tc>
          <w:tcPr>
            <w:tcW w:w="1185" w:type="dxa"/>
            <w:tcBorders>
              <w:top w:val="nil"/>
              <w:left w:val="nil"/>
              <w:bottom w:val="single" w:sz="8" w:space="0" w:color="000000"/>
              <w:right w:val="single" w:sz="8" w:space="0" w:color="000000"/>
            </w:tcBorders>
            <w:tcMar>
              <w:top w:w="100" w:type="dxa"/>
              <w:left w:w="100" w:type="dxa"/>
              <w:bottom w:w="100" w:type="dxa"/>
              <w:right w:w="100" w:type="dxa"/>
            </w:tcMar>
          </w:tcPr>
          <w:p w14:paraId="197B6008" w14:textId="26F03977" w:rsidR="003451CF" w:rsidRPr="0044082D" w:rsidRDefault="003451CF" w:rsidP="003451CF">
            <w:pPr>
              <w:spacing w:after="0"/>
              <w:jc w:val="center"/>
              <w:rPr>
                <w:rFonts w:ascii="Arial" w:hAnsi="Arial"/>
                <w:b/>
                <w:sz w:val="18"/>
                <w:lang w:val="es-ES_tradnl"/>
              </w:rPr>
            </w:pPr>
            <w:r>
              <w:rPr>
                <w:rFonts w:ascii="Arial" w:eastAsia="Arial" w:hAnsi="Arial" w:cs="Arial"/>
                <w:b/>
                <w:bCs/>
                <w:sz w:val="18"/>
                <w:szCs w:val="18"/>
                <w:lang w:val="es-ES_tradnl"/>
              </w:rPr>
              <w:t>130.000</w:t>
            </w:r>
          </w:p>
        </w:tc>
        <w:tc>
          <w:tcPr>
            <w:tcW w:w="1090" w:type="dxa"/>
            <w:tcBorders>
              <w:top w:val="nil"/>
              <w:left w:val="nil"/>
              <w:bottom w:val="single" w:sz="8" w:space="0" w:color="000000"/>
              <w:right w:val="single" w:sz="8" w:space="0" w:color="000000"/>
            </w:tcBorders>
            <w:tcMar>
              <w:top w:w="100" w:type="dxa"/>
              <w:left w:w="100" w:type="dxa"/>
              <w:bottom w:w="100" w:type="dxa"/>
              <w:right w:w="100" w:type="dxa"/>
            </w:tcMar>
          </w:tcPr>
          <w:p w14:paraId="2D1FE10F" w14:textId="74F26E74" w:rsidR="003451CF" w:rsidRPr="0044082D" w:rsidRDefault="003451CF" w:rsidP="003451CF">
            <w:pPr>
              <w:spacing w:after="0"/>
              <w:jc w:val="center"/>
              <w:rPr>
                <w:rFonts w:ascii="Arial" w:hAnsi="Arial"/>
                <w:b/>
                <w:sz w:val="18"/>
                <w:lang w:val="es-ES_tradnl"/>
              </w:rPr>
            </w:pPr>
            <w:r>
              <w:rPr>
                <w:rFonts w:ascii="Arial" w:eastAsia="Arial" w:hAnsi="Arial" w:cs="Arial"/>
                <w:b/>
                <w:bCs/>
                <w:sz w:val="18"/>
                <w:szCs w:val="18"/>
                <w:lang w:val="es-ES_tradnl"/>
              </w:rPr>
              <w:t>580</w:t>
            </w:r>
            <w:r w:rsidRPr="0044082D">
              <w:rPr>
                <w:rFonts w:ascii="Arial" w:hAnsi="Arial"/>
                <w:b/>
                <w:sz w:val="18"/>
                <w:lang w:val="es-ES_tradnl"/>
              </w:rPr>
              <w:t>.000</w:t>
            </w:r>
          </w:p>
        </w:tc>
      </w:tr>
    </w:tbl>
    <w:p w14:paraId="0046EAE6" w14:textId="77777777" w:rsidR="00E30D38" w:rsidRPr="0044082D" w:rsidRDefault="00E30D38" w:rsidP="00E30D38">
      <w:pPr>
        <w:rPr>
          <w:lang w:val="es-ES_tradnl"/>
        </w:rPr>
      </w:pPr>
    </w:p>
    <w:p w14:paraId="2961BABE" w14:textId="77777777" w:rsidR="00E30D38" w:rsidRDefault="00E30D38" w:rsidP="00E30D38">
      <w:pPr>
        <w:jc w:val="center"/>
        <w:rPr>
          <w:rFonts w:ascii="Arial" w:hAnsi="Arial" w:cs="Arial"/>
          <w:b/>
          <w:lang w:val="es-ES_tradnl"/>
        </w:rPr>
      </w:pPr>
      <w:r>
        <w:rPr>
          <w:rFonts w:ascii="Arial" w:hAnsi="Arial" w:cs="Arial"/>
          <w:b/>
          <w:lang w:val="es-ES_tradnl"/>
        </w:rPr>
        <w:t>Anexos</w:t>
      </w:r>
    </w:p>
    <w:p w14:paraId="2545CD30" w14:textId="77777777" w:rsidR="00E30D38" w:rsidRDefault="00E30D38" w:rsidP="00E30D38">
      <w:pPr>
        <w:jc w:val="center"/>
        <w:rPr>
          <w:rFonts w:ascii="Arial" w:hAnsi="Arial" w:cs="Arial"/>
          <w:b/>
          <w:lang w:val="es-ES_tradnl"/>
        </w:rPr>
      </w:pPr>
      <w:r w:rsidRPr="00F048E4">
        <w:rPr>
          <w:rFonts w:ascii="Arial" w:hAnsi="Arial" w:cs="Arial"/>
          <w:b/>
          <w:lang w:val="es-ES_tradnl"/>
        </w:rPr>
        <w:t>Anexo 1</w:t>
      </w:r>
      <w:r>
        <w:rPr>
          <w:rFonts w:ascii="Arial" w:hAnsi="Arial" w:cs="Arial"/>
          <w:b/>
          <w:lang w:val="es-ES_tradnl"/>
        </w:rPr>
        <w:t>. Lista de variables a capturar con el instrumento de riesgo.</w:t>
      </w:r>
    </w:p>
    <w:p w14:paraId="01DD6CD4" w14:textId="77777777" w:rsidR="00E30D38" w:rsidRDefault="00E30D38" w:rsidP="00E30D38">
      <w:pPr>
        <w:jc w:val="both"/>
        <w:rPr>
          <w:rFonts w:ascii="Arial" w:eastAsia="Arial" w:hAnsi="Arial" w:cs="Arial"/>
          <w:lang w:val="es-ES_tradnl"/>
        </w:rPr>
      </w:pPr>
      <w:r>
        <w:rPr>
          <w:rFonts w:ascii="Arial" w:eastAsia="Arial" w:hAnsi="Arial" w:cs="Arial"/>
          <w:lang w:val="es-ES_tradnl"/>
        </w:rPr>
        <w:t>A continuación, se presentan las variables de riesgo de reincidencia, que son típicamente consideradas en valoraciones de riesgo de reincidencia.</w:t>
      </w:r>
    </w:p>
    <w:p w14:paraId="26A4B1F2" w14:textId="77777777" w:rsidR="00E30D38" w:rsidRPr="00F048E4" w:rsidRDefault="00E30D38" w:rsidP="00E30D38">
      <w:pPr>
        <w:jc w:val="both"/>
        <w:rPr>
          <w:rFonts w:ascii="Arial" w:eastAsia="Arial" w:hAnsi="Arial" w:cs="Arial"/>
          <w:lang w:val="es-ES_tradnl"/>
        </w:rPr>
      </w:pPr>
      <w:r w:rsidRPr="00F048E4">
        <w:rPr>
          <w:rFonts w:ascii="Arial" w:eastAsia="Arial" w:hAnsi="Arial" w:cs="Arial"/>
          <w:lang w:val="es-ES_tradnl"/>
        </w:rPr>
        <w:t xml:space="preserve">1. </w:t>
      </w:r>
      <w:r w:rsidRPr="00C43040">
        <w:rPr>
          <w:rFonts w:ascii="Arial" w:eastAsia="Arial" w:hAnsi="Arial" w:cs="Arial"/>
          <w:b/>
          <w:bCs/>
          <w:lang w:val="es-ES_tradnl"/>
        </w:rPr>
        <w:t>Factores de riesgo estáticos</w:t>
      </w:r>
      <w:r w:rsidRPr="00F048E4">
        <w:rPr>
          <w:rFonts w:ascii="Arial" w:eastAsia="Arial" w:hAnsi="Arial" w:cs="Arial"/>
          <w:lang w:val="es-ES_tradnl"/>
        </w:rPr>
        <w:t>. Son variables que pueden mantenerse iguales o desmejorar con el paso del tiempo.</w:t>
      </w:r>
    </w:p>
    <w:p w14:paraId="174B5BD9" w14:textId="77777777" w:rsidR="00E30D38" w:rsidRPr="00F048E4" w:rsidRDefault="00E30D38" w:rsidP="00E30D38">
      <w:pPr>
        <w:ind w:left="708"/>
        <w:jc w:val="both"/>
        <w:rPr>
          <w:rFonts w:ascii="Arial" w:eastAsia="Arial" w:hAnsi="Arial" w:cs="Arial"/>
          <w:lang w:val="es-ES_tradnl"/>
        </w:rPr>
      </w:pPr>
      <w:r>
        <w:rPr>
          <w:rFonts w:ascii="Arial" w:eastAsia="Arial" w:hAnsi="Arial" w:cs="Arial"/>
          <w:lang w:val="es-ES_tradnl"/>
        </w:rPr>
        <w:t>1.1</w:t>
      </w:r>
      <w:r w:rsidRPr="00F048E4">
        <w:rPr>
          <w:rFonts w:ascii="Arial" w:eastAsia="Arial" w:hAnsi="Arial" w:cs="Arial"/>
          <w:lang w:val="es-ES_tradnl"/>
        </w:rPr>
        <w:t>. Historia de conducta antisocial: Se refiere a la existencia de antecedentes oficiales, incluyendo condenas previas como adulto, condenas previas como adolescente, períodos previos de privación de libertad, registros de intentos de fuga desde cárceles, registros de infracciones al régimen disciplinario interno del sistema penitenciario.</w:t>
      </w:r>
    </w:p>
    <w:p w14:paraId="410F5086" w14:textId="77777777" w:rsidR="00E30D38" w:rsidRPr="00F048E4" w:rsidRDefault="00E30D38" w:rsidP="00E30D38">
      <w:pPr>
        <w:jc w:val="both"/>
        <w:rPr>
          <w:rFonts w:ascii="Arial" w:eastAsia="Arial" w:hAnsi="Arial" w:cs="Arial"/>
          <w:lang w:val="es-ES_tradnl"/>
        </w:rPr>
      </w:pPr>
      <w:r w:rsidRPr="00F048E4">
        <w:rPr>
          <w:rFonts w:ascii="Arial" w:eastAsia="Arial" w:hAnsi="Arial" w:cs="Arial"/>
          <w:lang w:val="es-ES_tradnl"/>
        </w:rPr>
        <w:t>2.</w:t>
      </w:r>
      <w:r>
        <w:rPr>
          <w:rFonts w:ascii="Arial" w:eastAsia="Arial" w:hAnsi="Arial" w:cs="Arial"/>
          <w:lang w:val="es-ES_tradnl"/>
        </w:rPr>
        <w:t xml:space="preserve"> </w:t>
      </w:r>
      <w:r w:rsidRPr="00C43040">
        <w:rPr>
          <w:rFonts w:ascii="Arial" w:eastAsia="Arial" w:hAnsi="Arial" w:cs="Arial"/>
          <w:b/>
          <w:bCs/>
          <w:lang w:val="es-ES_tradnl"/>
        </w:rPr>
        <w:t>Factores de riesgo dinámico</w:t>
      </w:r>
      <w:r>
        <w:rPr>
          <w:rFonts w:ascii="Arial" w:eastAsia="Arial" w:hAnsi="Arial" w:cs="Arial"/>
          <w:lang w:val="es-ES_tradnl"/>
        </w:rPr>
        <w:t xml:space="preserve">: Son </w:t>
      </w:r>
      <w:r w:rsidRPr="00F048E4">
        <w:rPr>
          <w:rFonts w:ascii="Arial" w:eastAsia="Arial" w:hAnsi="Arial" w:cs="Arial"/>
          <w:lang w:val="es-ES_tradnl"/>
        </w:rPr>
        <w:t>condiciones que eventualmente pueden mejorar con el paso del tiempo. Estas son la primera prioridad de tratamiento</w:t>
      </w:r>
      <w:r>
        <w:rPr>
          <w:rFonts w:ascii="Arial" w:eastAsia="Arial" w:hAnsi="Arial" w:cs="Arial"/>
          <w:lang w:val="es-ES_tradnl"/>
        </w:rPr>
        <w:t>.</w:t>
      </w:r>
    </w:p>
    <w:p w14:paraId="03910378" w14:textId="77777777" w:rsidR="00E30D38" w:rsidRPr="00F048E4" w:rsidRDefault="00E30D38" w:rsidP="00E30D38">
      <w:pPr>
        <w:ind w:left="708"/>
        <w:jc w:val="both"/>
        <w:rPr>
          <w:rFonts w:ascii="Arial" w:eastAsia="Arial" w:hAnsi="Arial" w:cs="Arial"/>
          <w:lang w:val="es-ES_tradnl"/>
        </w:rPr>
      </w:pPr>
      <w:r>
        <w:rPr>
          <w:rFonts w:ascii="Arial" w:eastAsia="Arial" w:hAnsi="Arial" w:cs="Arial"/>
          <w:lang w:val="es-ES_tradnl"/>
        </w:rPr>
        <w:t>2.1</w:t>
      </w:r>
      <w:r w:rsidRPr="00F048E4">
        <w:rPr>
          <w:rFonts w:ascii="Arial" w:eastAsia="Arial" w:hAnsi="Arial" w:cs="Arial"/>
          <w:lang w:val="es-ES_tradnl"/>
        </w:rPr>
        <w:t>. Patrón antisocial: Incluye la documentación de indicadores conductuales de personalidad antisocial, tales como el fracaso frecuente en adaptarse a las normas sociales y jurídicas, la tendencia a la mentira o manipulación, la tendencia al comportamiento impulsivo, antecedentes de comportamiento violento, manifestaciones de irritabilidad o agresión, conducta irresponsable.</w:t>
      </w:r>
    </w:p>
    <w:p w14:paraId="6D3EBD73" w14:textId="77777777" w:rsidR="00E30D38" w:rsidRPr="00F048E4" w:rsidRDefault="00E30D38" w:rsidP="00E30D38">
      <w:pPr>
        <w:ind w:left="708"/>
        <w:jc w:val="both"/>
        <w:rPr>
          <w:rFonts w:ascii="Arial" w:eastAsia="Arial" w:hAnsi="Arial" w:cs="Arial"/>
          <w:lang w:val="es-ES_tradnl"/>
        </w:rPr>
      </w:pPr>
      <w:r>
        <w:rPr>
          <w:rFonts w:ascii="Arial" w:eastAsia="Arial" w:hAnsi="Arial" w:cs="Arial"/>
          <w:lang w:val="es-ES_tradnl"/>
        </w:rPr>
        <w:t>2.2</w:t>
      </w:r>
      <w:r w:rsidRPr="00F048E4">
        <w:rPr>
          <w:rFonts w:ascii="Arial" w:eastAsia="Arial" w:hAnsi="Arial" w:cs="Arial"/>
          <w:lang w:val="es-ES_tradnl"/>
        </w:rPr>
        <w:t xml:space="preserve">. Actitud y orientación </w:t>
      </w:r>
      <w:proofErr w:type="spellStart"/>
      <w:r w:rsidRPr="00F048E4">
        <w:rPr>
          <w:rFonts w:ascii="Arial" w:eastAsia="Arial" w:hAnsi="Arial" w:cs="Arial"/>
          <w:lang w:val="es-ES_tradnl"/>
        </w:rPr>
        <w:t>procriminal</w:t>
      </w:r>
      <w:proofErr w:type="spellEnd"/>
      <w:r w:rsidRPr="00F048E4">
        <w:rPr>
          <w:rFonts w:ascii="Arial" w:eastAsia="Arial" w:hAnsi="Arial" w:cs="Arial"/>
          <w:lang w:val="es-ES_tradnl"/>
        </w:rPr>
        <w:t>: Actitudes y pensamiento favorable a la conducta antisocial, actitudes y pensamientos de poca consideración hacia las normas y los derechos de otros, desprecio con las convenciones sociales, actitud negativa hacia la pena recibida.</w:t>
      </w:r>
    </w:p>
    <w:p w14:paraId="1AF6E116" w14:textId="77777777" w:rsidR="00E30D38" w:rsidRPr="00F048E4" w:rsidRDefault="00E30D38" w:rsidP="00E30D38">
      <w:pPr>
        <w:ind w:left="708"/>
        <w:jc w:val="both"/>
        <w:rPr>
          <w:rFonts w:ascii="Arial" w:eastAsia="Arial" w:hAnsi="Arial" w:cs="Arial"/>
          <w:lang w:val="es-ES_tradnl"/>
        </w:rPr>
      </w:pPr>
      <w:r>
        <w:rPr>
          <w:rFonts w:ascii="Arial" w:eastAsia="Arial" w:hAnsi="Arial" w:cs="Arial"/>
          <w:lang w:val="es-ES_tradnl"/>
        </w:rPr>
        <w:t>2.3</w:t>
      </w:r>
      <w:r w:rsidRPr="00F048E4">
        <w:rPr>
          <w:rFonts w:ascii="Arial" w:eastAsia="Arial" w:hAnsi="Arial" w:cs="Arial"/>
          <w:lang w:val="es-ES_tradnl"/>
        </w:rPr>
        <w:t>. Asociación a pares antisociales: Consiste en mantener vínculos sociales con personas involucradas en delitos, tener pocos vínculos con personas de conducta prosocial, o encontrarse en condición de aislamiento social.</w:t>
      </w:r>
    </w:p>
    <w:p w14:paraId="0C25C9A9" w14:textId="77777777" w:rsidR="00E30D38" w:rsidRPr="00F048E4" w:rsidRDefault="00E30D38" w:rsidP="00E30D38">
      <w:pPr>
        <w:jc w:val="both"/>
        <w:rPr>
          <w:rFonts w:ascii="Arial" w:eastAsia="Arial" w:hAnsi="Arial" w:cs="Arial"/>
          <w:lang w:val="es-ES_tradnl"/>
        </w:rPr>
      </w:pPr>
      <w:r>
        <w:rPr>
          <w:rFonts w:ascii="Arial" w:eastAsia="Arial" w:hAnsi="Arial" w:cs="Arial"/>
          <w:lang w:val="es-ES_tradnl"/>
        </w:rPr>
        <w:t>3.</w:t>
      </w:r>
      <w:r w:rsidRPr="00F048E4">
        <w:rPr>
          <w:rFonts w:ascii="Arial" w:eastAsia="Arial" w:hAnsi="Arial" w:cs="Arial"/>
          <w:lang w:val="es-ES_tradnl"/>
        </w:rPr>
        <w:t xml:space="preserve"> </w:t>
      </w:r>
      <w:r w:rsidRPr="00C43040">
        <w:rPr>
          <w:rFonts w:ascii="Arial" w:eastAsia="Arial" w:hAnsi="Arial" w:cs="Arial"/>
          <w:b/>
          <w:bCs/>
          <w:lang w:val="es-ES_tradnl"/>
        </w:rPr>
        <w:t>Factores de riesgo dinámico moderado</w:t>
      </w:r>
      <w:r>
        <w:rPr>
          <w:rFonts w:ascii="Arial" w:eastAsia="Arial" w:hAnsi="Arial" w:cs="Arial"/>
          <w:lang w:val="es-ES_tradnl"/>
        </w:rPr>
        <w:t xml:space="preserve">: Es la </w:t>
      </w:r>
      <w:r w:rsidRPr="00F048E4">
        <w:rPr>
          <w:rFonts w:ascii="Arial" w:eastAsia="Arial" w:hAnsi="Arial" w:cs="Arial"/>
          <w:lang w:val="es-ES_tradnl"/>
        </w:rPr>
        <w:t>segunda prioridad de tratamiento</w:t>
      </w:r>
    </w:p>
    <w:p w14:paraId="20B60282" w14:textId="77777777" w:rsidR="00E30D38" w:rsidRPr="00F048E4" w:rsidRDefault="00E30D38" w:rsidP="00E30D38">
      <w:pPr>
        <w:ind w:left="708"/>
        <w:jc w:val="both"/>
        <w:rPr>
          <w:rFonts w:ascii="Arial" w:eastAsia="Arial" w:hAnsi="Arial" w:cs="Arial"/>
          <w:lang w:val="es-ES_tradnl"/>
        </w:rPr>
      </w:pPr>
      <w:r>
        <w:rPr>
          <w:rFonts w:ascii="Arial" w:eastAsia="Arial" w:hAnsi="Arial" w:cs="Arial"/>
          <w:lang w:val="es-ES_tradnl"/>
        </w:rPr>
        <w:t>3.1</w:t>
      </w:r>
      <w:r w:rsidRPr="00F048E4">
        <w:rPr>
          <w:rFonts w:ascii="Arial" w:eastAsia="Arial" w:hAnsi="Arial" w:cs="Arial"/>
          <w:lang w:val="es-ES_tradnl"/>
        </w:rPr>
        <w:t>. Educación y trabajo: Incluye condición laboral actual (tener empleo), condición profesional actual (tener profesión u oficio), nivel de educación, historia de desempeño escolar, antecedentes de capacitación.</w:t>
      </w:r>
    </w:p>
    <w:p w14:paraId="018AEBDA" w14:textId="77777777" w:rsidR="00E30D38" w:rsidRPr="00F048E4" w:rsidRDefault="00E30D38" w:rsidP="00E30D38">
      <w:pPr>
        <w:ind w:left="708"/>
        <w:jc w:val="both"/>
        <w:rPr>
          <w:rFonts w:ascii="Arial" w:eastAsia="Arial" w:hAnsi="Arial" w:cs="Arial"/>
          <w:lang w:val="es-ES_tradnl"/>
        </w:rPr>
      </w:pPr>
      <w:r>
        <w:rPr>
          <w:rFonts w:ascii="Arial" w:eastAsia="Arial" w:hAnsi="Arial" w:cs="Arial"/>
          <w:lang w:val="es-ES_tradnl"/>
        </w:rPr>
        <w:t>3.2</w:t>
      </w:r>
      <w:r w:rsidRPr="00F048E4">
        <w:rPr>
          <w:rFonts w:ascii="Arial" w:eastAsia="Arial" w:hAnsi="Arial" w:cs="Arial"/>
          <w:lang w:val="es-ES_tradnl"/>
        </w:rPr>
        <w:t>. Relaciones de pareja y familiares: Historia de relacionamiento con la familia de origen, calidad de relación con la pareja actual, calidad de relación con la familia actual, existencia de personas dedicadas al delito dentro de la familia.</w:t>
      </w:r>
    </w:p>
    <w:p w14:paraId="4986CDA1" w14:textId="77777777" w:rsidR="00E30D38" w:rsidRPr="00F048E4" w:rsidRDefault="00E30D38" w:rsidP="00E30D38">
      <w:pPr>
        <w:ind w:left="708"/>
        <w:jc w:val="both"/>
        <w:rPr>
          <w:rFonts w:ascii="Arial" w:eastAsia="Arial" w:hAnsi="Arial" w:cs="Arial"/>
          <w:lang w:val="es-ES_tradnl"/>
        </w:rPr>
      </w:pPr>
      <w:r>
        <w:rPr>
          <w:rFonts w:ascii="Arial" w:eastAsia="Arial" w:hAnsi="Arial" w:cs="Arial"/>
          <w:lang w:val="es-ES_tradnl"/>
        </w:rPr>
        <w:lastRenderedPageBreak/>
        <w:t>3.3</w:t>
      </w:r>
      <w:r w:rsidRPr="00F048E4">
        <w:rPr>
          <w:rFonts w:ascii="Arial" w:eastAsia="Arial" w:hAnsi="Arial" w:cs="Arial"/>
          <w:lang w:val="es-ES_tradnl"/>
        </w:rPr>
        <w:t>. Consumo de alcohol y drogas: Antecedentes y situación actual del consumo de alcohol y drogas. Patrones de consumo.</w:t>
      </w:r>
    </w:p>
    <w:p w14:paraId="538B859C" w14:textId="77777777" w:rsidR="00E30D38" w:rsidRPr="00F048E4" w:rsidRDefault="00E30D38" w:rsidP="00E30D38">
      <w:pPr>
        <w:ind w:left="708"/>
        <w:jc w:val="both"/>
        <w:rPr>
          <w:rFonts w:ascii="Arial" w:eastAsia="Arial" w:hAnsi="Arial" w:cs="Arial"/>
          <w:lang w:val="es-ES_tradnl"/>
        </w:rPr>
      </w:pPr>
      <w:r>
        <w:rPr>
          <w:rFonts w:ascii="Arial" w:eastAsia="Arial" w:hAnsi="Arial" w:cs="Arial"/>
          <w:lang w:val="es-ES_tradnl"/>
        </w:rPr>
        <w:t>3.4</w:t>
      </w:r>
      <w:r w:rsidRPr="00F048E4">
        <w:rPr>
          <w:rFonts w:ascii="Arial" w:eastAsia="Arial" w:hAnsi="Arial" w:cs="Arial"/>
          <w:lang w:val="es-ES_tradnl"/>
        </w:rPr>
        <w:t>. Uso del tiempo libre: Participación en grupos sociales o comunitarios, oportunidades y calidad de uso de tiempo libre (actividades sociales, recreativas, deportivas, entre otras).</w:t>
      </w:r>
    </w:p>
    <w:p w14:paraId="2A919B19" w14:textId="77777777" w:rsidR="00E30D38" w:rsidRPr="0021304E" w:rsidRDefault="00E30D38" w:rsidP="00E30D38">
      <w:pPr>
        <w:rPr>
          <w:lang w:val="es-ES_tradnl"/>
        </w:rPr>
      </w:pPr>
    </w:p>
    <w:p w14:paraId="2EF7D75D" w14:textId="77777777" w:rsidR="00E30D38" w:rsidRPr="002B1C80" w:rsidRDefault="00E30D38" w:rsidP="00E30D38">
      <w:pPr>
        <w:jc w:val="center"/>
        <w:rPr>
          <w:rFonts w:ascii="Arial" w:hAnsi="Arial" w:cs="Arial"/>
          <w:b/>
          <w:lang w:val="en-US"/>
        </w:rPr>
      </w:pPr>
      <w:proofErr w:type="spellStart"/>
      <w:r w:rsidRPr="002B1C80">
        <w:rPr>
          <w:rFonts w:ascii="Arial" w:hAnsi="Arial" w:cs="Arial"/>
          <w:b/>
          <w:lang w:val="en-US"/>
        </w:rPr>
        <w:t>Referencias</w:t>
      </w:r>
      <w:proofErr w:type="spellEnd"/>
    </w:p>
    <w:p w14:paraId="750DD6FC" w14:textId="77777777" w:rsidR="00E30D38" w:rsidRPr="00D70228" w:rsidRDefault="00E30D38" w:rsidP="00E30D38">
      <w:pPr>
        <w:jc w:val="both"/>
        <w:rPr>
          <w:rFonts w:ascii="Arial" w:hAnsi="Arial" w:cs="Arial"/>
          <w:bCs/>
          <w:lang w:val="en-US"/>
        </w:rPr>
      </w:pPr>
      <w:r w:rsidRPr="00D70228">
        <w:rPr>
          <w:rFonts w:ascii="Arial" w:hAnsi="Arial" w:cs="Arial"/>
          <w:bCs/>
          <w:lang w:val="en-US"/>
        </w:rPr>
        <w:t xml:space="preserve">Andrews, D.A. and </w:t>
      </w:r>
      <w:proofErr w:type="spellStart"/>
      <w:r w:rsidRPr="00D70228">
        <w:rPr>
          <w:rFonts w:ascii="Arial" w:hAnsi="Arial" w:cs="Arial"/>
          <w:bCs/>
          <w:lang w:val="en-US"/>
        </w:rPr>
        <w:t>Bonta</w:t>
      </w:r>
      <w:proofErr w:type="spellEnd"/>
      <w:r w:rsidRPr="00D70228">
        <w:rPr>
          <w:rFonts w:ascii="Arial" w:hAnsi="Arial" w:cs="Arial"/>
          <w:bCs/>
          <w:lang w:val="en-US"/>
        </w:rPr>
        <w:t>, J. (2007) The Risk-Need-Responsivity Model of Assessment and Human Service in Prevention and Corrections: Crime-Prevention Jurisprudence. The Canadian Journal of Criminology and Criminal Justice, 49, 439-464.</w:t>
      </w:r>
    </w:p>
    <w:p w14:paraId="2EFD7756" w14:textId="77777777" w:rsidR="00E30D38" w:rsidRPr="00D70228" w:rsidRDefault="00E30D38" w:rsidP="00E30D38">
      <w:pPr>
        <w:jc w:val="both"/>
        <w:rPr>
          <w:rFonts w:ascii="Arial" w:hAnsi="Arial" w:cs="Arial"/>
          <w:bCs/>
          <w:lang w:val="en-US"/>
        </w:rPr>
      </w:pPr>
      <w:proofErr w:type="spellStart"/>
      <w:r w:rsidRPr="00D70228">
        <w:rPr>
          <w:rFonts w:ascii="Arial" w:hAnsi="Arial" w:cs="Arial"/>
          <w:bCs/>
          <w:lang w:val="en-US"/>
        </w:rPr>
        <w:t>Duflo</w:t>
      </w:r>
      <w:proofErr w:type="spellEnd"/>
      <w:r w:rsidRPr="00D70228">
        <w:rPr>
          <w:rFonts w:ascii="Arial" w:hAnsi="Arial" w:cs="Arial"/>
          <w:bCs/>
          <w:lang w:val="en-US"/>
        </w:rPr>
        <w:t xml:space="preserve">, E., </w:t>
      </w:r>
      <w:proofErr w:type="spellStart"/>
      <w:r w:rsidRPr="00D70228">
        <w:rPr>
          <w:rFonts w:ascii="Arial" w:hAnsi="Arial" w:cs="Arial"/>
          <w:bCs/>
          <w:lang w:val="en-US"/>
        </w:rPr>
        <w:t>Glennerster</w:t>
      </w:r>
      <w:proofErr w:type="spellEnd"/>
      <w:r w:rsidRPr="00D70228">
        <w:rPr>
          <w:rFonts w:ascii="Arial" w:hAnsi="Arial" w:cs="Arial"/>
          <w:bCs/>
          <w:lang w:val="en-US"/>
        </w:rPr>
        <w:t>, R. y Kremer, M. (2007) Using Randomization in Development Economics Research: A Toolkit. Center for Economic Policy Research</w:t>
      </w:r>
    </w:p>
    <w:p w14:paraId="4CD7E666" w14:textId="77777777" w:rsidR="00E30D38" w:rsidRPr="00D70228" w:rsidRDefault="00E30D38" w:rsidP="00E30D38">
      <w:pPr>
        <w:jc w:val="both"/>
        <w:rPr>
          <w:rFonts w:ascii="Arial" w:hAnsi="Arial" w:cs="Arial"/>
          <w:bCs/>
        </w:rPr>
      </w:pPr>
      <w:proofErr w:type="spellStart"/>
      <w:r w:rsidRPr="00D70228">
        <w:rPr>
          <w:rFonts w:ascii="Arial" w:hAnsi="Arial" w:cs="Arial"/>
          <w:bCs/>
          <w:lang w:val="en-US"/>
        </w:rPr>
        <w:t>Letelier</w:t>
      </w:r>
      <w:proofErr w:type="spellEnd"/>
      <w:r w:rsidRPr="00D70228">
        <w:rPr>
          <w:rFonts w:ascii="Arial" w:hAnsi="Arial" w:cs="Arial"/>
          <w:bCs/>
          <w:lang w:val="en-US"/>
        </w:rPr>
        <w:t xml:space="preserve">, Cristian; Cerda, Andrea; Díaz, Daniela (2019). </w:t>
      </w:r>
      <w:r w:rsidRPr="002B1C80">
        <w:rPr>
          <w:rFonts w:ascii="Arial" w:hAnsi="Arial" w:cs="Arial"/>
          <w:bCs/>
        </w:rPr>
        <w:t xml:space="preserve">Programas de rehabilitación y reinserción social del Ministerio de Justicia y Derechos Humanos y Gendarmería de Chile: Informe final de evaluación de programas gubernamentales (EPG). </w:t>
      </w:r>
      <w:r w:rsidRPr="00D70228">
        <w:rPr>
          <w:rFonts w:ascii="Arial" w:hAnsi="Arial" w:cs="Arial"/>
          <w:bCs/>
        </w:rPr>
        <w:t>Dirección de Presupuestos, Ministerio de Hacienda, Gobierno de Chile.</w:t>
      </w:r>
    </w:p>
    <w:p w14:paraId="11AEADD3" w14:textId="77777777" w:rsidR="00E30D38" w:rsidRPr="002B1C80" w:rsidRDefault="00E30D38" w:rsidP="00E30D38">
      <w:pPr>
        <w:jc w:val="both"/>
        <w:rPr>
          <w:rFonts w:ascii="Arial" w:hAnsi="Arial" w:cs="Arial"/>
          <w:bCs/>
          <w:lang w:val="en-US"/>
        </w:rPr>
      </w:pPr>
      <w:proofErr w:type="spellStart"/>
      <w:r w:rsidRPr="002B1C80">
        <w:rPr>
          <w:rFonts w:ascii="Arial" w:hAnsi="Arial" w:cs="Arial"/>
          <w:bCs/>
        </w:rPr>
        <w:t>Lipsey</w:t>
      </w:r>
      <w:proofErr w:type="spellEnd"/>
      <w:r w:rsidRPr="002B1C80">
        <w:rPr>
          <w:rFonts w:ascii="Arial" w:hAnsi="Arial" w:cs="Arial"/>
          <w:bCs/>
        </w:rPr>
        <w:t xml:space="preserve">, Mark W; </w:t>
      </w:r>
      <w:proofErr w:type="spellStart"/>
      <w:r w:rsidRPr="002B1C80">
        <w:rPr>
          <w:rFonts w:ascii="Arial" w:hAnsi="Arial" w:cs="Arial"/>
          <w:bCs/>
        </w:rPr>
        <w:t>Landenberger</w:t>
      </w:r>
      <w:proofErr w:type="spellEnd"/>
      <w:r w:rsidRPr="002B1C80">
        <w:rPr>
          <w:rFonts w:ascii="Arial" w:hAnsi="Arial" w:cs="Arial"/>
          <w:bCs/>
        </w:rPr>
        <w:t xml:space="preserve">, Nana A. and Wilson, Sandra J. (2007) </w:t>
      </w:r>
      <w:proofErr w:type="spellStart"/>
      <w:r w:rsidRPr="002B1C80">
        <w:rPr>
          <w:rFonts w:ascii="Arial" w:hAnsi="Arial" w:cs="Arial"/>
          <w:bCs/>
        </w:rPr>
        <w:t>Effects</w:t>
      </w:r>
      <w:proofErr w:type="spellEnd"/>
      <w:r w:rsidRPr="002B1C80">
        <w:rPr>
          <w:rFonts w:ascii="Arial" w:hAnsi="Arial" w:cs="Arial"/>
          <w:bCs/>
        </w:rPr>
        <w:t xml:space="preserve"> of </w:t>
      </w:r>
      <w:proofErr w:type="spellStart"/>
      <w:r w:rsidRPr="002B1C80">
        <w:rPr>
          <w:rFonts w:ascii="Arial" w:hAnsi="Arial" w:cs="Arial"/>
          <w:bCs/>
        </w:rPr>
        <w:t>Cognitive-Behavioral</w:t>
      </w:r>
      <w:proofErr w:type="spellEnd"/>
      <w:r w:rsidRPr="002B1C80">
        <w:rPr>
          <w:rFonts w:ascii="Arial" w:hAnsi="Arial" w:cs="Arial"/>
          <w:bCs/>
        </w:rPr>
        <w:t xml:space="preserve"> </w:t>
      </w:r>
      <w:proofErr w:type="spellStart"/>
      <w:r w:rsidRPr="002B1C80">
        <w:rPr>
          <w:rFonts w:ascii="Arial" w:hAnsi="Arial" w:cs="Arial"/>
          <w:bCs/>
        </w:rPr>
        <w:t>Programs</w:t>
      </w:r>
      <w:proofErr w:type="spellEnd"/>
      <w:r w:rsidRPr="002B1C80">
        <w:rPr>
          <w:rFonts w:ascii="Arial" w:hAnsi="Arial" w:cs="Arial"/>
          <w:bCs/>
        </w:rPr>
        <w:t xml:space="preserve"> for Criminal </w:t>
      </w:r>
      <w:proofErr w:type="spellStart"/>
      <w:r w:rsidRPr="002B1C80">
        <w:rPr>
          <w:rFonts w:ascii="Arial" w:hAnsi="Arial" w:cs="Arial"/>
          <w:bCs/>
        </w:rPr>
        <w:t>Offenders</w:t>
      </w:r>
      <w:proofErr w:type="spellEnd"/>
      <w:r w:rsidRPr="002B1C80">
        <w:rPr>
          <w:rFonts w:ascii="Arial" w:hAnsi="Arial" w:cs="Arial"/>
          <w:bCs/>
        </w:rPr>
        <w:t xml:space="preserve">. </w:t>
      </w:r>
      <w:r w:rsidRPr="002B1C80">
        <w:rPr>
          <w:rFonts w:ascii="Arial" w:hAnsi="Arial" w:cs="Arial"/>
          <w:bCs/>
          <w:lang w:val="en-US"/>
        </w:rPr>
        <w:t>The Campbell Collaboration.</w:t>
      </w:r>
    </w:p>
    <w:p w14:paraId="754F382A" w14:textId="77777777" w:rsidR="00E30D38" w:rsidRPr="00D70228" w:rsidRDefault="00E30D38" w:rsidP="00E30D38">
      <w:pPr>
        <w:pStyle w:val="CommentText"/>
        <w:jc w:val="both"/>
        <w:rPr>
          <w:rStyle w:val="Hyperlink"/>
          <w:rFonts w:ascii="Arial" w:hAnsi="Arial" w:cs="Arial"/>
          <w:color w:val="auto"/>
          <w:sz w:val="22"/>
          <w:szCs w:val="22"/>
          <w:u w:val="none"/>
          <w:lang w:val="pt-BR"/>
        </w:rPr>
      </w:pPr>
      <w:r w:rsidRPr="00D35947">
        <w:rPr>
          <w:rStyle w:val="Hyperlink"/>
          <w:rFonts w:ascii="Arial" w:hAnsi="Arial" w:cs="Arial"/>
          <w:color w:val="auto"/>
          <w:sz w:val="22"/>
          <w:szCs w:val="22"/>
          <w:u w:val="none"/>
          <w:lang w:val="en-US"/>
        </w:rPr>
        <w:t xml:space="preserve">Saylor, W. &amp; </w:t>
      </w:r>
      <w:proofErr w:type="spellStart"/>
      <w:r w:rsidRPr="00D35947">
        <w:rPr>
          <w:rStyle w:val="Hyperlink"/>
          <w:rFonts w:ascii="Arial" w:hAnsi="Arial" w:cs="Arial"/>
          <w:color w:val="auto"/>
          <w:sz w:val="22"/>
          <w:szCs w:val="22"/>
          <w:u w:val="none"/>
          <w:lang w:val="en-US"/>
        </w:rPr>
        <w:t>Gaes</w:t>
      </w:r>
      <w:proofErr w:type="spellEnd"/>
      <w:r w:rsidRPr="00D35947">
        <w:rPr>
          <w:rStyle w:val="Hyperlink"/>
          <w:rFonts w:ascii="Arial" w:hAnsi="Arial" w:cs="Arial"/>
          <w:color w:val="auto"/>
          <w:sz w:val="22"/>
          <w:szCs w:val="22"/>
          <w:u w:val="none"/>
          <w:lang w:val="en-US"/>
        </w:rPr>
        <w:t xml:space="preserve"> G.G (1997). Training Inmates through Industrial Work Participation and Vocational and Apprenticeship Instruction. </w:t>
      </w:r>
      <w:proofErr w:type="spellStart"/>
      <w:r w:rsidRPr="00D70228">
        <w:rPr>
          <w:rStyle w:val="Hyperlink"/>
          <w:rFonts w:ascii="Arial" w:hAnsi="Arial" w:cs="Arial"/>
          <w:color w:val="auto"/>
          <w:sz w:val="22"/>
          <w:szCs w:val="22"/>
          <w:u w:val="none"/>
          <w:lang w:val="pt-BR"/>
        </w:rPr>
        <w:t>Corrections</w:t>
      </w:r>
      <w:proofErr w:type="spellEnd"/>
      <w:r w:rsidRPr="00D70228">
        <w:rPr>
          <w:rStyle w:val="Hyperlink"/>
          <w:rFonts w:ascii="Arial" w:hAnsi="Arial" w:cs="Arial"/>
          <w:color w:val="auto"/>
          <w:sz w:val="22"/>
          <w:szCs w:val="22"/>
          <w:u w:val="none"/>
          <w:lang w:val="pt-BR"/>
        </w:rPr>
        <w:t xml:space="preserve"> Management </w:t>
      </w:r>
      <w:proofErr w:type="spellStart"/>
      <w:r w:rsidRPr="00D70228">
        <w:rPr>
          <w:rStyle w:val="Hyperlink"/>
          <w:rFonts w:ascii="Arial" w:hAnsi="Arial" w:cs="Arial"/>
          <w:color w:val="auto"/>
          <w:sz w:val="22"/>
          <w:szCs w:val="22"/>
          <w:u w:val="none"/>
          <w:lang w:val="pt-BR"/>
        </w:rPr>
        <w:t>Quaterly</w:t>
      </w:r>
      <w:proofErr w:type="spellEnd"/>
      <w:r w:rsidRPr="00D70228">
        <w:rPr>
          <w:rStyle w:val="Hyperlink"/>
          <w:rFonts w:ascii="Arial" w:hAnsi="Arial" w:cs="Arial"/>
          <w:color w:val="auto"/>
          <w:sz w:val="22"/>
          <w:szCs w:val="22"/>
          <w:u w:val="none"/>
          <w:lang w:val="pt-BR"/>
        </w:rPr>
        <w:t xml:space="preserve"> 1(2), 32-43</w:t>
      </w:r>
    </w:p>
    <w:p w14:paraId="7B2A8C27" w14:textId="77777777" w:rsidR="00E30D38" w:rsidRPr="00472BDF" w:rsidRDefault="00E30D38" w:rsidP="00E30D38"/>
    <w:p w14:paraId="2A4FBFC3" w14:textId="77777777" w:rsidR="00774AF8" w:rsidRPr="0044082D" w:rsidRDefault="00774AF8" w:rsidP="0044082D"/>
    <w:sectPr w:rsidR="00774AF8" w:rsidRPr="0044082D">
      <w:footerReference w:type="default" r:id="rId12"/>
      <w:pgSz w:w="12240" w:h="15840"/>
      <w:pgMar w:top="1440" w:right="1440" w:bottom="1440" w:left="1440" w:header="720" w:footer="720" w:gutter="0"/>
      <w:cols w:space="720" w:equalWidth="0">
        <w:col w:w="883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4DF5D2" w14:textId="77777777" w:rsidR="00B267F6" w:rsidRDefault="00B267F6" w:rsidP="00E30D38">
      <w:pPr>
        <w:spacing w:after="0" w:line="240" w:lineRule="auto"/>
      </w:pPr>
      <w:r>
        <w:separator/>
      </w:r>
    </w:p>
  </w:endnote>
  <w:endnote w:type="continuationSeparator" w:id="0">
    <w:p w14:paraId="0B2E2AFB" w14:textId="77777777" w:rsidR="00B267F6" w:rsidRDefault="00B267F6" w:rsidP="00E30D38">
      <w:pPr>
        <w:spacing w:after="0" w:line="240" w:lineRule="auto"/>
      </w:pPr>
      <w:r>
        <w:continuationSeparator/>
      </w:r>
    </w:p>
  </w:endnote>
  <w:endnote w:type="continuationNotice" w:id="1">
    <w:p w14:paraId="24AB44CC" w14:textId="77777777" w:rsidR="00B267F6" w:rsidRDefault="00B267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6461A" w14:textId="77777777" w:rsidR="009713C3" w:rsidRDefault="009713C3">
    <w:pPr>
      <w:pBdr>
        <w:top w:val="nil"/>
        <w:left w:val="nil"/>
        <w:bottom w:val="nil"/>
        <w:right w:val="nil"/>
        <w:between w:val="nil"/>
      </w:pBdr>
      <w:tabs>
        <w:tab w:val="center" w:pos="4320"/>
        <w:tab w:val="right" w:pos="8640"/>
      </w:tabs>
      <w:jc w:val="center"/>
      <w:rPr>
        <w:rFonts w:ascii="Arial" w:eastAsia="Arial" w:hAnsi="Arial" w:cs="Arial"/>
        <w:color w:val="000000"/>
        <w:sz w:val="20"/>
      </w:rPr>
    </w:pPr>
    <w:r>
      <w:rPr>
        <w:rFonts w:ascii="Arial" w:eastAsia="Arial" w:hAnsi="Arial" w:cs="Arial"/>
        <w:color w:val="000000"/>
        <w:sz w:val="20"/>
      </w:rPr>
      <w:fldChar w:fldCharType="begin"/>
    </w:r>
    <w:r>
      <w:rPr>
        <w:rFonts w:ascii="Arial" w:eastAsia="Arial" w:hAnsi="Arial" w:cs="Arial"/>
        <w:color w:val="000000"/>
        <w:sz w:val="20"/>
      </w:rPr>
      <w:instrText>PAGE</w:instrText>
    </w:r>
    <w:r>
      <w:rPr>
        <w:rFonts w:ascii="Arial" w:eastAsia="Arial" w:hAnsi="Arial" w:cs="Arial"/>
        <w:color w:val="000000"/>
        <w:sz w:val="20"/>
      </w:rPr>
      <w:fldChar w:fldCharType="separate"/>
    </w:r>
    <w:r>
      <w:rPr>
        <w:rFonts w:ascii="Arial" w:eastAsia="Arial" w:hAnsi="Arial" w:cs="Arial"/>
        <w:noProof/>
        <w:color w:val="000000"/>
        <w:sz w:val="20"/>
      </w:rPr>
      <w:t>20</w:t>
    </w:r>
    <w:r>
      <w:rPr>
        <w:rFonts w:ascii="Arial" w:eastAsia="Arial" w:hAnsi="Arial" w:cs="Arial"/>
        <w:color w:val="000000"/>
        <w:sz w:val="20"/>
      </w:rPr>
      <w:fldChar w:fldCharType="end"/>
    </w:r>
  </w:p>
  <w:p w14:paraId="563C2FE8" w14:textId="77777777" w:rsidR="009713C3" w:rsidRDefault="009713C3">
    <w:pPr>
      <w:pBdr>
        <w:top w:val="nil"/>
        <w:left w:val="nil"/>
        <w:bottom w:val="nil"/>
        <w:right w:val="nil"/>
        <w:between w:val="nil"/>
      </w:pBdr>
      <w:tabs>
        <w:tab w:val="center" w:pos="4320"/>
        <w:tab w:val="right" w:pos="8640"/>
      </w:tabs>
      <w:rPr>
        <w:color w:val="00000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A7A5D" w14:textId="77777777" w:rsidR="009713C3" w:rsidRDefault="009713C3">
    <w:pPr>
      <w:pBdr>
        <w:top w:val="nil"/>
        <w:left w:val="nil"/>
        <w:bottom w:val="nil"/>
        <w:right w:val="nil"/>
        <w:between w:val="nil"/>
      </w:pBdr>
      <w:tabs>
        <w:tab w:val="center" w:pos="4320"/>
        <w:tab w:val="right" w:pos="8640"/>
      </w:tabs>
      <w:jc w:val="center"/>
      <w:rPr>
        <w:rFonts w:ascii="Arial" w:eastAsia="Arial" w:hAnsi="Arial" w:cs="Arial"/>
        <w:color w:val="000000"/>
        <w:sz w:val="20"/>
      </w:rPr>
    </w:pPr>
    <w:r>
      <w:rPr>
        <w:rFonts w:ascii="Arial" w:eastAsia="Arial" w:hAnsi="Arial" w:cs="Arial"/>
        <w:color w:val="000000"/>
        <w:sz w:val="20"/>
      </w:rPr>
      <w:fldChar w:fldCharType="begin"/>
    </w:r>
    <w:r>
      <w:rPr>
        <w:rFonts w:ascii="Arial" w:eastAsia="Arial" w:hAnsi="Arial" w:cs="Arial"/>
        <w:color w:val="000000"/>
        <w:sz w:val="20"/>
      </w:rPr>
      <w:instrText>PAGE</w:instrText>
    </w:r>
    <w:r>
      <w:rPr>
        <w:rFonts w:ascii="Arial" w:eastAsia="Arial" w:hAnsi="Arial" w:cs="Arial"/>
        <w:color w:val="000000"/>
        <w:sz w:val="20"/>
      </w:rPr>
      <w:fldChar w:fldCharType="separate"/>
    </w:r>
    <w:r>
      <w:rPr>
        <w:rFonts w:ascii="Arial" w:eastAsia="Arial" w:hAnsi="Arial" w:cs="Arial"/>
        <w:noProof/>
        <w:color w:val="000000"/>
        <w:sz w:val="20"/>
      </w:rPr>
      <w:t>5</w:t>
    </w:r>
    <w:r>
      <w:rPr>
        <w:rFonts w:ascii="Arial" w:eastAsia="Arial" w:hAnsi="Arial" w:cs="Arial"/>
        <w:color w:val="000000"/>
        <w:sz w:val="20"/>
      </w:rPr>
      <w:fldChar w:fldCharType="end"/>
    </w:r>
  </w:p>
  <w:p w14:paraId="3B551D20" w14:textId="77777777" w:rsidR="009713C3" w:rsidRPr="0044082D" w:rsidRDefault="009713C3" w:rsidP="0044082D">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87F0D" w14:textId="77777777" w:rsidR="00B267F6" w:rsidRDefault="00B267F6" w:rsidP="00E30D38">
      <w:pPr>
        <w:spacing w:after="0" w:line="240" w:lineRule="auto"/>
      </w:pPr>
      <w:r>
        <w:separator/>
      </w:r>
    </w:p>
  </w:footnote>
  <w:footnote w:type="continuationSeparator" w:id="0">
    <w:p w14:paraId="34E0951F" w14:textId="77777777" w:rsidR="00B267F6" w:rsidRDefault="00B267F6" w:rsidP="00E30D38">
      <w:pPr>
        <w:spacing w:after="0" w:line="240" w:lineRule="auto"/>
      </w:pPr>
      <w:r>
        <w:continuationSeparator/>
      </w:r>
    </w:p>
  </w:footnote>
  <w:footnote w:type="continuationNotice" w:id="1">
    <w:p w14:paraId="0642BB21" w14:textId="77777777" w:rsidR="00B267F6" w:rsidRDefault="00B267F6">
      <w:pPr>
        <w:spacing w:after="0" w:line="240" w:lineRule="auto"/>
      </w:pPr>
    </w:p>
  </w:footnote>
  <w:footnote w:id="2">
    <w:p w14:paraId="06DA1DAF" w14:textId="6F64D140" w:rsidR="009713C3" w:rsidRPr="005B1A64" w:rsidRDefault="009713C3" w:rsidP="00E0318C">
      <w:pPr>
        <w:spacing w:after="0" w:line="240" w:lineRule="auto"/>
        <w:ind w:left="270" w:hanging="270"/>
        <w:jc w:val="both"/>
        <w:rPr>
          <w:lang w:val="es-AR"/>
        </w:rPr>
      </w:pPr>
      <w:r w:rsidRPr="005B1A64">
        <w:rPr>
          <w:rStyle w:val="FootnoteReference"/>
          <w:rFonts w:ascii="Arial" w:hAnsi="Arial" w:cs="Arial"/>
          <w:sz w:val="18"/>
          <w:szCs w:val="18"/>
        </w:rPr>
        <w:footnoteRef/>
      </w:r>
      <w:r w:rsidRPr="005B1A64">
        <w:rPr>
          <w:rFonts w:ascii="Arial" w:hAnsi="Arial" w:cs="Arial"/>
          <w:sz w:val="18"/>
          <w:szCs w:val="18"/>
        </w:rPr>
        <w:t xml:space="preserve"> </w:t>
      </w:r>
      <w:r>
        <w:rPr>
          <w:rFonts w:ascii="Arial" w:hAnsi="Arial" w:cs="Arial"/>
          <w:sz w:val="18"/>
          <w:szCs w:val="18"/>
        </w:rPr>
        <w:tab/>
      </w:r>
      <w:r w:rsidRPr="005B1A64">
        <w:rPr>
          <w:rFonts w:ascii="Arial" w:hAnsi="Arial" w:cs="Arial"/>
          <w:spacing w:val="-3"/>
          <w:sz w:val="18"/>
          <w:szCs w:val="18"/>
          <w:lang w:val="es-AR"/>
        </w:rPr>
        <w:t xml:space="preserve">Si bien la población </w:t>
      </w:r>
      <w:r>
        <w:rPr>
          <w:rFonts w:ascii="Arial" w:hAnsi="Arial" w:cs="Arial"/>
          <w:spacing w:val="-3"/>
          <w:sz w:val="18"/>
          <w:szCs w:val="18"/>
          <w:lang w:val="es-AR"/>
        </w:rPr>
        <w:t>en</w:t>
      </w:r>
      <w:r w:rsidRPr="005B1A64">
        <w:rPr>
          <w:rFonts w:ascii="Arial" w:hAnsi="Arial" w:cs="Arial"/>
          <w:spacing w:val="-3"/>
          <w:sz w:val="18"/>
          <w:szCs w:val="18"/>
          <w:lang w:val="es-AR"/>
        </w:rPr>
        <w:t xml:space="preserve"> condiciones de acceder a educación terciaria es sustancialmente menor que l</w:t>
      </w:r>
      <w:r>
        <w:rPr>
          <w:rFonts w:ascii="Arial" w:hAnsi="Arial" w:cs="Arial"/>
          <w:spacing w:val="-3"/>
          <w:sz w:val="18"/>
          <w:szCs w:val="18"/>
          <w:lang w:val="es-AR"/>
        </w:rPr>
        <w:t>a de</w:t>
      </w:r>
      <w:r w:rsidRPr="005B1A64">
        <w:rPr>
          <w:rFonts w:ascii="Arial" w:hAnsi="Arial" w:cs="Arial"/>
          <w:spacing w:val="-3"/>
          <w:sz w:val="18"/>
          <w:szCs w:val="18"/>
          <w:lang w:val="es-AR"/>
        </w:rPr>
        <w:t xml:space="preserve"> educación primaria y secundaria, la SEJUS ya tiene acciones para expandir la cobertura de estos últimos grupos mientras que no existe ningún apoyo al primero. Adicionalmente, la falta de becas es un desincentivo para terminar la secundaria, y existe evidencia científica fuerte sobre el impacto del acceso a estudios terciarios en la reducción de la reincidencia</w:t>
      </w:r>
      <w:r>
        <w:rPr>
          <w:rFonts w:ascii="Arial" w:hAnsi="Arial" w:cs="Arial"/>
          <w:spacing w:val="-3"/>
          <w:sz w:val="18"/>
          <w:szCs w:val="18"/>
          <w:lang w:val="es-AR"/>
        </w:rPr>
        <w:t xml:space="preserve"> (</w:t>
      </w:r>
      <w:bookmarkStart w:id="9" w:name="_Hlk45109696"/>
      <w:r>
        <w:rPr>
          <w:rFonts w:ascii="Arial" w:hAnsi="Arial" w:cs="Arial"/>
          <w:spacing w:val="-3"/>
          <w:sz w:val="18"/>
          <w:szCs w:val="18"/>
          <w:lang w:val="es-AR"/>
        </w:rPr>
        <w:t>Kim y Clark, 2013)</w:t>
      </w:r>
      <w:r w:rsidRPr="005B1A64">
        <w:rPr>
          <w:rFonts w:ascii="Arial" w:hAnsi="Arial" w:cs="Arial"/>
          <w:spacing w:val="-3"/>
          <w:sz w:val="18"/>
          <w:szCs w:val="18"/>
          <w:lang w:val="es-AR"/>
        </w:rPr>
        <w:t>.</w:t>
      </w:r>
      <w:bookmarkEnd w:id="9"/>
    </w:p>
  </w:footnote>
  <w:footnote w:id="3">
    <w:p w14:paraId="78B17646" w14:textId="77777777" w:rsidR="009713C3" w:rsidRPr="005B1A64" w:rsidRDefault="009713C3" w:rsidP="00AB0CAE">
      <w:pPr>
        <w:pStyle w:val="FootnoteText"/>
        <w:spacing w:after="0"/>
        <w:rPr>
          <w:rFonts w:ascii="Arial" w:hAnsi="Arial" w:cs="Arial"/>
          <w:sz w:val="18"/>
          <w:szCs w:val="18"/>
          <w:lang w:val="es-AR"/>
        </w:rPr>
      </w:pPr>
      <w:r w:rsidRPr="00041901">
        <w:rPr>
          <w:rStyle w:val="FootnoteReference"/>
          <w:rFonts w:ascii="Arial" w:hAnsi="Arial" w:cs="Arial"/>
          <w:sz w:val="18"/>
          <w:szCs w:val="18"/>
        </w:rPr>
        <w:footnoteRef/>
      </w:r>
      <w:r w:rsidRPr="00041901">
        <w:rPr>
          <w:rFonts w:ascii="Arial" w:hAnsi="Arial" w:cs="Arial"/>
          <w:sz w:val="18"/>
          <w:szCs w:val="18"/>
          <w:lang w:val="es-AR"/>
        </w:rPr>
        <w:t xml:space="preserve"> </w:t>
      </w:r>
      <w:r>
        <w:rPr>
          <w:rFonts w:ascii="Arial" w:hAnsi="Arial" w:cs="Arial"/>
          <w:sz w:val="18"/>
          <w:szCs w:val="18"/>
          <w:lang w:val="es-AR"/>
        </w:rPr>
        <w:tab/>
      </w:r>
      <w:r w:rsidRPr="00041901">
        <w:rPr>
          <w:rFonts w:ascii="Arial" w:hAnsi="Arial" w:cs="Arial"/>
          <w:sz w:val="18"/>
          <w:szCs w:val="18"/>
          <w:lang w:val="es-AR"/>
        </w:rPr>
        <w:t>Este programa contratará profesionales de psicología, trabajo social, pedagogía, y otras áreas afines al objetivo de reinserción social. Servirá como piloto para estructurar la carrera de agente de re</w:t>
      </w:r>
      <w:r>
        <w:rPr>
          <w:rFonts w:ascii="Arial" w:hAnsi="Arial" w:cs="Arial"/>
          <w:sz w:val="18"/>
          <w:szCs w:val="18"/>
          <w:lang w:val="es-AR"/>
        </w:rPr>
        <w:t>socializac</w:t>
      </w:r>
      <w:r w:rsidRPr="00041901">
        <w:rPr>
          <w:rFonts w:ascii="Arial" w:hAnsi="Arial" w:cs="Arial"/>
          <w:sz w:val="18"/>
          <w:szCs w:val="18"/>
          <w:lang w:val="es-AR"/>
        </w:rPr>
        <w:t xml:space="preserve">ión, diferenciada de la carrera de agente penitenciario </w:t>
      </w:r>
      <w:r>
        <w:rPr>
          <w:rFonts w:ascii="Arial" w:hAnsi="Arial" w:cs="Arial"/>
          <w:sz w:val="18"/>
          <w:szCs w:val="18"/>
          <w:lang w:val="es-AR"/>
        </w:rPr>
        <w:t>actual,</w:t>
      </w:r>
      <w:r w:rsidRPr="00041901">
        <w:rPr>
          <w:rFonts w:ascii="Arial" w:hAnsi="Arial" w:cs="Arial"/>
          <w:sz w:val="18"/>
          <w:szCs w:val="18"/>
          <w:lang w:val="es-AR"/>
        </w:rPr>
        <w:t xml:space="preserve"> enfocada en aspectos de </w:t>
      </w:r>
      <w:r w:rsidRPr="005B1A64">
        <w:rPr>
          <w:rFonts w:ascii="Arial" w:hAnsi="Arial" w:cs="Arial"/>
          <w:sz w:val="18"/>
          <w:szCs w:val="18"/>
          <w:lang w:val="es-AR"/>
        </w:rPr>
        <w:t>seguridad.</w:t>
      </w:r>
    </w:p>
  </w:footnote>
  <w:footnote w:id="4">
    <w:p w14:paraId="3352D683" w14:textId="77777777" w:rsidR="009713C3" w:rsidRPr="003D3CE1" w:rsidRDefault="009713C3" w:rsidP="003A3219">
      <w:pPr>
        <w:pStyle w:val="FootnoteText"/>
        <w:spacing w:after="0"/>
        <w:rPr>
          <w:rFonts w:ascii="Arial" w:hAnsi="Arial" w:cs="Arial"/>
          <w:sz w:val="18"/>
          <w:szCs w:val="18"/>
        </w:rPr>
      </w:pPr>
      <w:r w:rsidRPr="003D3CE1">
        <w:rPr>
          <w:rStyle w:val="FootnoteReference"/>
          <w:rFonts w:ascii="Arial" w:hAnsi="Arial" w:cs="Arial"/>
          <w:sz w:val="18"/>
          <w:szCs w:val="18"/>
        </w:rPr>
        <w:footnoteRef/>
      </w:r>
      <w:r w:rsidRPr="003D3CE1">
        <w:rPr>
          <w:rFonts w:ascii="Arial" w:hAnsi="Arial" w:cs="Arial"/>
          <w:sz w:val="18"/>
          <w:szCs w:val="18"/>
        </w:rPr>
        <w:t xml:space="preserve"> </w:t>
      </w:r>
      <w:r>
        <w:rPr>
          <w:rFonts w:ascii="Arial" w:hAnsi="Arial" w:cs="Arial"/>
          <w:sz w:val="18"/>
          <w:szCs w:val="18"/>
        </w:rPr>
        <w:tab/>
      </w:r>
      <w:r w:rsidRPr="003D3CE1">
        <w:rPr>
          <w:rFonts w:ascii="Arial" w:hAnsi="Arial" w:cs="Arial"/>
          <w:sz w:val="18"/>
          <w:szCs w:val="18"/>
        </w:rPr>
        <w:t>La conexión internet fibra óptica desde la central hasta los centros penitenciarios es un proyecto en curso por la SEJUS y P</w:t>
      </w:r>
      <w:r>
        <w:rPr>
          <w:rFonts w:ascii="Arial" w:hAnsi="Arial" w:cs="Arial"/>
          <w:sz w:val="18"/>
          <w:szCs w:val="18"/>
        </w:rPr>
        <w:t>RODEST</w:t>
      </w:r>
      <w:r w:rsidRPr="003D3CE1">
        <w:rPr>
          <w:rFonts w:ascii="Arial" w:hAnsi="Arial" w:cs="Arial"/>
          <w:sz w:val="18"/>
          <w:szCs w:val="18"/>
        </w:rPr>
        <w:t>.</w:t>
      </w:r>
    </w:p>
  </w:footnote>
  <w:footnote w:id="5">
    <w:p w14:paraId="0BFC1C5C" w14:textId="77777777" w:rsidR="009713C3" w:rsidRPr="00041901" w:rsidRDefault="009713C3" w:rsidP="003A3219">
      <w:pPr>
        <w:pStyle w:val="FootnoteText"/>
        <w:spacing w:after="0"/>
        <w:rPr>
          <w:rFonts w:ascii="Arial" w:hAnsi="Arial" w:cs="Arial"/>
          <w:sz w:val="18"/>
          <w:szCs w:val="18"/>
          <w:lang w:val="es-CO"/>
        </w:rPr>
      </w:pPr>
      <w:r w:rsidRPr="00041901">
        <w:rPr>
          <w:rStyle w:val="FootnoteReference"/>
          <w:rFonts w:ascii="Arial" w:hAnsi="Arial" w:cs="Arial"/>
          <w:sz w:val="18"/>
          <w:szCs w:val="18"/>
        </w:rPr>
        <w:footnoteRef/>
      </w:r>
      <w:r w:rsidRPr="00041901">
        <w:rPr>
          <w:rFonts w:ascii="Arial" w:hAnsi="Arial" w:cs="Arial"/>
          <w:sz w:val="18"/>
          <w:szCs w:val="18"/>
        </w:rPr>
        <w:t xml:space="preserve"> </w:t>
      </w:r>
      <w:r>
        <w:rPr>
          <w:rFonts w:ascii="Arial" w:hAnsi="Arial" w:cs="Arial"/>
          <w:sz w:val="18"/>
          <w:szCs w:val="18"/>
        </w:rPr>
        <w:tab/>
      </w:r>
      <w:r w:rsidRPr="00041901">
        <w:rPr>
          <w:rFonts w:ascii="Arial" w:hAnsi="Arial" w:cs="Arial"/>
          <w:sz w:val="18"/>
          <w:szCs w:val="18"/>
          <w:lang w:val="es-CO"/>
        </w:rPr>
        <w:t>Estos sistemas resultarán en una reducción de emisiones de gases de efecto invernadero dada la disminución de desplazamientos.</w:t>
      </w:r>
    </w:p>
  </w:footnote>
  <w:footnote w:id="6">
    <w:p w14:paraId="61D8B4CF" w14:textId="77777777" w:rsidR="009713C3" w:rsidRPr="00041901" w:rsidRDefault="009713C3" w:rsidP="003A3219">
      <w:pPr>
        <w:pStyle w:val="FootnoteText"/>
        <w:spacing w:after="0"/>
        <w:ind w:left="270" w:hanging="270"/>
        <w:rPr>
          <w:rFonts w:ascii="Arial" w:hAnsi="Arial" w:cs="Arial"/>
          <w:sz w:val="18"/>
          <w:szCs w:val="18"/>
        </w:rPr>
      </w:pPr>
      <w:r w:rsidRPr="00041901">
        <w:rPr>
          <w:rStyle w:val="FootnoteReference"/>
          <w:rFonts w:ascii="Arial" w:hAnsi="Arial" w:cs="Arial"/>
          <w:sz w:val="18"/>
          <w:szCs w:val="18"/>
        </w:rPr>
        <w:footnoteRef/>
      </w:r>
      <w:r w:rsidRPr="00041901">
        <w:rPr>
          <w:rFonts w:ascii="Arial" w:hAnsi="Arial" w:cs="Arial"/>
          <w:sz w:val="18"/>
          <w:szCs w:val="18"/>
        </w:rPr>
        <w:t xml:space="preserve"> </w:t>
      </w:r>
      <w:r w:rsidRPr="00041901">
        <w:rPr>
          <w:rFonts w:ascii="Arial" w:hAnsi="Arial" w:cs="Arial"/>
          <w:sz w:val="18"/>
          <w:szCs w:val="18"/>
        </w:rPr>
        <w:tab/>
        <w:t xml:space="preserve">Procel </w:t>
      </w:r>
      <w:r>
        <w:rPr>
          <w:rFonts w:ascii="Arial" w:hAnsi="Arial" w:cs="Arial"/>
          <w:sz w:val="18"/>
          <w:szCs w:val="18"/>
        </w:rPr>
        <w:t>C</w:t>
      </w:r>
      <w:r w:rsidRPr="00041901">
        <w:rPr>
          <w:rFonts w:ascii="Arial" w:hAnsi="Arial" w:cs="Arial"/>
          <w:sz w:val="18"/>
          <w:szCs w:val="18"/>
        </w:rPr>
        <w:t xml:space="preserve">ategoría A, </w:t>
      </w:r>
      <w:r w:rsidRPr="00041901">
        <w:rPr>
          <w:rFonts w:ascii="Arial" w:hAnsi="Arial" w:cs="Arial"/>
          <w:i/>
          <w:iCs/>
          <w:sz w:val="18"/>
          <w:szCs w:val="18"/>
        </w:rPr>
        <w:t xml:space="preserve">Energy </w:t>
      </w:r>
      <w:proofErr w:type="spellStart"/>
      <w:r w:rsidRPr="00041901">
        <w:rPr>
          <w:rFonts w:ascii="Arial" w:hAnsi="Arial" w:cs="Arial"/>
          <w:i/>
          <w:iCs/>
          <w:sz w:val="18"/>
          <w:szCs w:val="18"/>
        </w:rPr>
        <w:t>Star</w:t>
      </w:r>
      <w:proofErr w:type="spellEnd"/>
      <w:r w:rsidRPr="00041901">
        <w:rPr>
          <w:rFonts w:ascii="Arial" w:hAnsi="Arial" w:cs="Arial"/>
          <w:sz w:val="18"/>
          <w:szCs w:val="18"/>
        </w:rPr>
        <w:t xml:space="preserve"> o equivalente. </w:t>
      </w:r>
    </w:p>
  </w:footnote>
  <w:footnote w:id="7">
    <w:p w14:paraId="6669A691" w14:textId="77777777" w:rsidR="009713C3" w:rsidRPr="00305C11" w:rsidRDefault="009713C3" w:rsidP="003A3219">
      <w:pPr>
        <w:pStyle w:val="FootnoteText"/>
        <w:spacing w:after="0"/>
        <w:rPr>
          <w:rFonts w:ascii="Arial" w:hAnsi="Arial" w:cs="Arial"/>
          <w:sz w:val="18"/>
          <w:szCs w:val="18"/>
        </w:rPr>
      </w:pPr>
      <w:r w:rsidRPr="00305C11">
        <w:rPr>
          <w:rStyle w:val="FootnoteReference"/>
          <w:rFonts w:ascii="Arial" w:hAnsi="Arial" w:cs="Arial"/>
          <w:sz w:val="18"/>
          <w:szCs w:val="18"/>
        </w:rPr>
        <w:footnoteRef/>
      </w:r>
      <w:r w:rsidRPr="00305C11">
        <w:rPr>
          <w:rFonts w:ascii="Arial" w:hAnsi="Arial" w:cs="Arial"/>
          <w:sz w:val="18"/>
          <w:szCs w:val="18"/>
        </w:rPr>
        <w:t xml:space="preserve"> </w:t>
      </w:r>
      <w:r>
        <w:rPr>
          <w:rFonts w:ascii="Arial" w:hAnsi="Arial" w:cs="Arial"/>
          <w:sz w:val="18"/>
          <w:szCs w:val="18"/>
        </w:rPr>
        <w:tab/>
      </w:r>
      <w:r w:rsidRPr="00AE66E0">
        <w:rPr>
          <w:rFonts w:ascii="Arial" w:hAnsi="Arial" w:cs="Arial"/>
          <w:sz w:val="18"/>
          <w:szCs w:val="18"/>
        </w:rPr>
        <w:t xml:space="preserve">El diseño de las obras, que se llevará a cabo con herramientas </w:t>
      </w:r>
      <w:proofErr w:type="spellStart"/>
      <w:r w:rsidRPr="00795E30">
        <w:rPr>
          <w:rFonts w:ascii="Arial" w:hAnsi="Arial" w:cs="Arial"/>
          <w:i/>
          <w:iCs/>
          <w:sz w:val="18"/>
          <w:szCs w:val="18"/>
        </w:rPr>
        <w:t>Building</w:t>
      </w:r>
      <w:proofErr w:type="spellEnd"/>
      <w:r w:rsidRPr="00795E30">
        <w:rPr>
          <w:rFonts w:ascii="Arial" w:hAnsi="Arial" w:cs="Arial"/>
          <w:i/>
          <w:iCs/>
          <w:sz w:val="18"/>
          <w:szCs w:val="18"/>
        </w:rPr>
        <w:t xml:space="preserve"> </w:t>
      </w:r>
      <w:proofErr w:type="spellStart"/>
      <w:r w:rsidRPr="00795E30">
        <w:rPr>
          <w:rFonts w:ascii="Arial" w:hAnsi="Arial" w:cs="Arial"/>
          <w:i/>
          <w:iCs/>
          <w:sz w:val="18"/>
          <w:szCs w:val="18"/>
        </w:rPr>
        <w:t>Information</w:t>
      </w:r>
      <w:proofErr w:type="spellEnd"/>
      <w:r w:rsidRPr="00795E30">
        <w:rPr>
          <w:rFonts w:ascii="Arial" w:hAnsi="Arial" w:cs="Arial"/>
          <w:i/>
          <w:iCs/>
          <w:sz w:val="18"/>
          <w:szCs w:val="18"/>
        </w:rPr>
        <w:t xml:space="preserve"> </w:t>
      </w:r>
      <w:proofErr w:type="spellStart"/>
      <w:r w:rsidRPr="00795E30">
        <w:rPr>
          <w:rFonts w:ascii="Arial" w:hAnsi="Arial" w:cs="Arial"/>
          <w:i/>
          <w:iCs/>
          <w:sz w:val="18"/>
          <w:szCs w:val="18"/>
        </w:rPr>
        <w:t>Modeling</w:t>
      </w:r>
      <w:proofErr w:type="spellEnd"/>
      <w:r w:rsidRPr="00795E30">
        <w:rPr>
          <w:rFonts w:ascii="Arial" w:hAnsi="Arial" w:cs="Arial"/>
          <w:i/>
          <w:iCs/>
          <w:sz w:val="18"/>
          <w:szCs w:val="18"/>
        </w:rPr>
        <w:t>,</w:t>
      </w:r>
      <w:r w:rsidRPr="00AE66E0">
        <w:rPr>
          <w:rFonts w:ascii="Arial" w:hAnsi="Arial" w:cs="Arial"/>
          <w:sz w:val="18"/>
          <w:szCs w:val="18"/>
        </w:rPr>
        <w:t xml:space="preserve"> incluirá un plan de mantenimiento integral costeado que permitirá optimizar y presupuestar más certeramente los gastos recurrentes para la sostenibilidad de las infraestructuras</w:t>
      </w:r>
      <w:r>
        <w:rPr>
          <w:rFonts w:ascii="Arial" w:hAnsi="Arial" w:cs="Arial"/>
          <w:sz w:val="18"/>
          <w:szCs w:val="18"/>
        </w:rPr>
        <w:t xml:space="preserve">.  </w:t>
      </w:r>
    </w:p>
  </w:footnote>
  <w:footnote w:id="8">
    <w:p w14:paraId="7E27E369" w14:textId="138443D1" w:rsidR="009713C3" w:rsidRPr="00820BC6" w:rsidRDefault="009713C3" w:rsidP="003A3219">
      <w:pPr>
        <w:pStyle w:val="FootnoteText"/>
        <w:spacing w:after="0"/>
        <w:ind w:left="270" w:hanging="270"/>
      </w:pPr>
      <w:r w:rsidRPr="00041901">
        <w:rPr>
          <w:rStyle w:val="FootnoteReference"/>
          <w:rFonts w:ascii="Arial" w:hAnsi="Arial" w:cs="Arial"/>
          <w:sz w:val="18"/>
          <w:szCs w:val="18"/>
        </w:rPr>
        <w:footnoteRef/>
      </w:r>
      <w:r w:rsidRPr="00041901">
        <w:rPr>
          <w:rFonts w:ascii="Arial" w:hAnsi="Arial" w:cs="Arial"/>
          <w:sz w:val="18"/>
          <w:szCs w:val="18"/>
        </w:rPr>
        <w:t xml:space="preserve"> </w:t>
      </w:r>
      <w:r w:rsidRPr="00041901">
        <w:rPr>
          <w:rFonts w:ascii="Arial" w:hAnsi="Arial" w:cs="Arial"/>
          <w:sz w:val="18"/>
          <w:szCs w:val="18"/>
        </w:rPr>
        <w:tab/>
        <w:t xml:space="preserve">Se está trabajando con el equipo especializado en construcción penitenciaria de la Universidad de Brasilia, y se aplicará guía de selección de predios para la construcción de infraestructura </w:t>
      </w:r>
      <w:r w:rsidRPr="006852C5">
        <w:rPr>
          <w:rFonts w:ascii="Arial" w:hAnsi="Arial" w:cs="Arial"/>
          <w:sz w:val="18"/>
          <w:szCs w:val="18"/>
        </w:rPr>
        <w:t xml:space="preserve">social </w:t>
      </w:r>
      <w:r w:rsidRPr="00795E30">
        <w:rPr>
          <w:rFonts w:ascii="Arial" w:hAnsi="Arial" w:cs="Arial"/>
          <w:sz w:val="18"/>
          <w:szCs w:val="18"/>
        </w:rPr>
        <w:t>del BID.</w:t>
      </w:r>
      <w:r w:rsidRPr="00041901">
        <w:rPr>
          <w:rFonts w:ascii="Arial" w:hAnsi="Arial" w:cs="Arial"/>
          <w:sz w:val="18"/>
          <w:szCs w:val="18"/>
        </w:rPr>
        <w:t xml:space="preserve"> </w:t>
      </w:r>
    </w:p>
  </w:footnote>
  <w:footnote w:id="9">
    <w:p w14:paraId="5B4C3212" w14:textId="77777777" w:rsidR="009713C3" w:rsidRPr="00A03156" w:rsidRDefault="009713C3" w:rsidP="003A3219">
      <w:pPr>
        <w:pStyle w:val="FootnoteText"/>
        <w:spacing w:after="0"/>
        <w:rPr>
          <w:rFonts w:ascii="Arial" w:hAnsi="Arial" w:cs="Arial"/>
          <w:sz w:val="18"/>
          <w:szCs w:val="18"/>
        </w:rPr>
      </w:pPr>
      <w:r w:rsidRPr="00A03156">
        <w:rPr>
          <w:rStyle w:val="FootnoteReference"/>
          <w:rFonts w:ascii="Arial" w:hAnsi="Arial" w:cs="Arial"/>
          <w:sz w:val="18"/>
          <w:szCs w:val="18"/>
        </w:rPr>
        <w:footnoteRef/>
      </w:r>
      <w:r w:rsidRPr="00A03156">
        <w:rPr>
          <w:rFonts w:ascii="Arial" w:hAnsi="Arial" w:cs="Arial"/>
          <w:sz w:val="18"/>
          <w:szCs w:val="18"/>
        </w:rPr>
        <w:t xml:space="preserve"> </w:t>
      </w:r>
      <w:r>
        <w:rPr>
          <w:rFonts w:ascii="Arial" w:hAnsi="Arial" w:cs="Arial"/>
          <w:sz w:val="18"/>
          <w:szCs w:val="18"/>
        </w:rPr>
        <w:tab/>
        <w:t>R</w:t>
      </w:r>
      <w:r w:rsidRPr="00E0318C">
        <w:rPr>
          <w:rFonts w:ascii="Arial" w:hAnsi="Arial" w:cs="Arial"/>
          <w:sz w:val="18"/>
          <w:szCs w:val="18"/>
        </w:rPr>
        <w:t>eglas Mandela, asegurando un mínimo de espacio suficiente para</w:t>
      </w:r>
      <w:r w:rsidRPr="00E0318C">
        <w:t xml:space="preserve"> </w:t>
      </w:r>
      <w:r>
        <w:rPr>
          <w:rFonts w:ascii="Arial" w:hAnsi="Arial" w:cs="Arial"/>
          <w:sz w:val="18"/>
          <w:szCs w:val="18"/>
        </w:rPr>
        <w:t>actividades laborales, educacionales, y de tratamiento psico-social. Contempla aspectos de adaptaciones culturales en casos necesarios.</w:t>
      </w:r>
    </w:p>
  </w:footnote>
  <w:footnote w:id="10">
    <w:p w14:paraId="4E460DB7" w14:textId="27547768" w:rsidR="009713C3" w:rsidRPr="00406868" w:rsidRDefault="009713C3" w:rsidP="00E30D38">
      <w:pPr>
        <w:pStyle w:val="FootnoteText"/>
        <w:rPr>
          <w:rFonts w:ascii="Arial" w:hAnsi="Arial" w:cs="Arial"/>
          <w:sz w:val="18"/>
          <w:szCs w:val="18"/>
        </w:rPr>
      </w:pPr>
      <w:r w:rsidRPr="00406868">
        <w:rPr>
          <w:rStyle w:val="FootnoteReference"/>
          <w:rFonts w:ascii="Arial" w:hAnsi="Arial" w:cs="Arial"/>
          <w:sz w:val="18"/>
          <w:szCs w:val="18"/>
        </w:rPr>
        <w:footnoteRef/>
      </w:r>
      <w:r w:rsidRPr="00406868">
        <w:rPr>
          <w:rFonts w:ascii="Arial" w:hAnsi="Arial" w:cs="Arial"/>
          <w:sz w:val="18"/>
          <w:szCs w:val="18"/>
        </w:rPr>
        <w:t xml:space="preserve"> </w:t>
      </w:r>
      <w:r>
        <w:rPr>
          <w:rFonts w:ascii="Arial" w:hAnsi="Arial" w:cs="Arial"/>
          <w:sz w:val="18"/>
          <w:szCs w:val="18"/>
        </w:rPr>
        <w:tab/>
      </w:r>
      <w:r w:rsidRPr="00406868">
        <w:rPr>
          <w:rFonts w:ascii="Arial" w:hAnsi="Arial" w:cs="Arial"/>
          <w:sz w:val="18"/>
          <w:szCs w:val="18"/>
        </w:rPr>
        <w:t xml:space="preserve">Un estudio de reducción de riesgo en las cárceles del sistema cerrado chileno encuentra que el 83% de las personas que iniciaron la intervención del modelo RNR con un nivel de riesgo de reincidencia </w:t>
      </w:r>
      <w:r w:rsidRPr="00F45EEE">
        <w:rPr>
          <w:rFonts w:ascii="Arial" w:hAnsi="Arial" w:cs="Arial"/>
          <w:iCs/>
          <w:sz w:val="18"/>
          <w:szCs w:val="18"/>
        </w:rPr>
        <w:t>muy alto</w:t>
      </w:r>
      <w:r w:rsidRPr="00406868">
        <w:rPr>
          <w:rFonts w:ascii="Arial" w:hAnsi="Arial" w:cs="Arial"/>
          <w:sz w:val="18"/>
          <w:szCs w:val="18"/>
        </w:rPr>
        <w:t xml:space="preserve">, redujeron sus niveles de riesgo, mientras que esta reducción se presentó en el 55% de la población con un nivel de riesgo </w:t>
      </w:r>
      <w:r w:rsidRPr="00F45EEE">
        <w:rPr>
          <w:rFonts w:ascii="Arial" w:hAnsi="Arial" w:cs="Arial"/>
          <w:iCs/>
          <w:sz w:val="18"/>
          <w:szCs w:val="18"/>
        </w:rPr>
        <w:t>alto</w:t>
      </w:r>
      <w:r w:rsidRPr="009713C3">
        <w:rPr>
          <w:rFonts w:ascii="Arial" w:hAnsi="Arial" w:cs="Arial"/>
          <w:iCs/>
          <w:sz w:val="18"/>
          <w:szCs w:val="18"/>
        </w:rPr>
        <w:t>.</w:t>
      </w:r>
      <w:r w:rsidRPr="00406868">
        <w:rPr>
          <w:rFonts w:ascii="Arial" w:hAnsi="Arial" w:cs="Arial"/>
          <w:sz w:val="18"/>
          <w:szCs w:val="18"/>
        </w:rPr>
        <w:t xml:space="preserve"> (Letelier, Cerda y Díaz, 2019). </w:t>
      </w:r>
    </w:p>
  </w:footnote>
  <w:footnote w:id="11">
    <w:p w14:paraId="7089022A" w14:textId="73E847A6" w:rsidR="009713C3" w:rsidRPr="00406868" w:rsidRDefault="009713C3" w:rsidP="00E30D38">
      <w:pPr>
        <w:pStyle w:val="FootnoteText"/>
        <w:rPr>
          <w:rFonts w:ascii="Arial" w:hAnsi="Arial" w:cs="Arial"/>
          <w:sz w:val="18"/>
          <w:szCs w:val="18"/>
        </w:rPr>
      </w:pPr>
      <w:r w:rsidRPr="00406868">
        <w:rPr>
          <w:rStyle w:val="FootnoteReference"/>
          <w:rFonts w:ascii="Arial" w:hAnsi="Arial" w:cs="Arial"/>
          <w:sz w:val="18"/>
          <w:szCs w:val="18"/>
        </w:rPr>
        <w:footnoteRef/>
      </w:r>
      <w:r w:rsidRPr="00406868">
        <w:rPr>
          <w:rFonts w:ascii="Arial" w:hAnsi="Arial" w:cs="Arial"/>
          <w:sz w:val="18"/>
          <w:szCs w:val="18"/>
        </w:rPr>
        <w:t xml:space="preserve"> </w:t>
      </w:r>
      <w:r>
        <w:rPr>
          <w:rFonts w:ascii="Arial" w:hAnsi="Arial" w:cs="Arial"/>
          <w:sz w:val="18"/>
          <w:szCs w:val="18"/>
        </w:rPr>
        <w:tab/>
      </w:r>
      <w:r w:rsidRPr="008A73C4">
        <w:rPr>
          <w:rFonts w:ascii="Arial" w:hAnsi="Arial" w:cs="Arial"/>
          <w:sz w:val="18"/>
          <w:szCs w:val="18"/>
        </w:rPr>
        <w:t xml:space="preserve">Se contempla que las unidades penales de tratamiento sean: Penitenciarías estaduales de Vila </w:t>
      </w:r>
      <w:proofErr w:type="spellStart"/>
      <w:r w:rsidRPr="008A73C4">
        <w:rPr>
          <w:rFonts w:ascii="Arial" w:hAnsi="Arial" w:cs="Arial"/>
          <w:sz w:val="18"/>
          <w:szCs w:val="18"/>
        </w:rPr>
        <w:t>Velha</w:t>
      </w:r>
      <w:proofErr w:type="spellEnd"/>
      <w:r w:rsidRPr="008A73C4">
        <w:rPr>
          <w:rFonts w:ascii="Arial" w:hAnsi="Arial" w:cs="Arial"/>
          <w:sz w:val="18"/>
          <w:szCs w:val="18"/>
        </w:rPr>
        <w:t xml:space="preserve"> 1, 2 y 3, Penitenciaría Semiabierta de Vila </w:t>
      </w:r>
      <w:proofErr w:type="spellStart"/>
      <w:r w:rsidRPr="008A73C4">
        <w:rPr>
          <w:rFonts w:ascii="Arial" w:hAnsi="Arial" w:cs="Arial"/>
          <w:sz w:val="18"/>
          <w:szCs w:val="18"/>
        </w:rPr>
        <w:t>Velha</w:t>
      </w:r>
      <w:proofErr w:type="spellEnd"/>
      <w:r w:rsidRPr="008A73C4">
        <w:rPr>
          <w:rFonts w:ascii="Arial" w:hAnsi="Arial" w:cs="Arial"/>
          <w:sz w:val="18"/>
          <w:szCs w:val="18"/>
        </w:rPr>
        <w:t xml:space="preserve">, Penitenciaría de </w:t>
      </w:r>
      <w:proofErr w:type="spellStart"/>
      <w:r w:rsidRPr="008A73C4">
        <w:rPr>
          <w:rFonts w:ascii="Arial" w:hAnsi="Arial" w:cs="Arial"/>
          <w:sz w:val="18"/>
          <w:szCs w:val="18"/>
        </w:rPr>
        <w:t>Seguranca</w:t>
      </w:r>
      <w:proofErr w:type="spellEnd"/>
      <w:r w:rsidRPr="008A73C4">
        <w:rPr>
          <w:rFonts w:ascii="Arial" w:hAnsi="Arial" w:cs="Arial"/>
          <w:sz w:val="18"/>
          <w:szCs w:val="18"/>
        </w:rPr>
        <w:t xml:space="preserve"> Media 2, Penitenciaría de </w:t>
      </w:r>
      <w:proofErr w:type="spellStart"/>
      <w:r w:rsidRPr="008A73C4">
        <w:rPr>
          <w:rFonts w:ascii="Arial" w:hAnsi="Arial" w:cs="Arial"/>
          <w:sz w:val="18"/>
          <w:szCs w:val="18"/>
        </w:rPr>
        <w:t>Seguranca</w:t>
      </w:r>
      <w:proofErr w:type="spellEnd"/>
      <w:r w:rsidRPr="008A73C4">
        <w:rPr>
          <w:rFonts w:ascii="Arial" w:hAnsi="Arial" w:cs="Arial"/>
          <w:sz w:val="18"/>
          <w:szCs w:val="18"/>
        </w:rPr>
        <w:t xml:space="preserve"> Máxima 1, Penitenciaría </w:t>
      </w:r>
      <w:proofErr w:type="spellStart"/>
      <w:r w:rsidRPr="008A73C4">
        <w:rPr>
          <w:rFonts w:ascii="Arial" w:hAnsi="Arial" w:cs="Arial"/>
          <w:sz w:val="18"/>
          <w:szCs w:val="18"/>
        </w:rPr>
        <w:t>Agricola</w:t>
      </w:r>
      <w:proofErr w:type="spellEnd"/>
      <w:r w:rsidRPr="008A73C4">
        <w:rPr>
          <w:rFonts w:ascii="Arial" w:hAnsi="Arial" w:cs="Arial"/>
          <w:sz w:val="18"/>
          <w:szCs w:val="18"/>
        </w:rPr>
        <w:t xml:space="preserve"> do Esp</w:t>
      </w:r>
      <w:r>
        <w:rPr>
          <w:rFonts w:ascii="Arial" w:hAnsi="Arial" w:cs="Arial"/>
          <w:sz w:val="18"/>
          <w:szCs w:val="18"/>
        </w:rPr>
        <w:t>í</w:t>
      </w:r>
      <w:r w:rsidRPr="008A73C4">
        <w:rPr>
          <w:rFonts w:ascii="Arial" w:hAnsi="Arial" w:cs="Arial"/>
          <w:sz w:val="18"/>
          <w:szCs w:val="18"/>
        </w:rPr>
        <w:t>rit</w:t>
      </w:r>
      <w:r>
        <w:rPr>
          <w:rFonts w:ascii="Arial" w:hAnsi="Arial" w:cs="Arial"/>
          <w:sz w:val="18"/>
          <w:szCs w:val="18"/>
        </w:rPr>
        <w:t>o</w:t>
      </w:r>
      <w:r w:rsidRPr="008A73C4">
        <w:rPr>
          <w:rFonts w:ascii="Arial" w:hAnsi="Arial" w:cs="Arial"/>
          <w:sz w:val="18"/>
          <w:szCs w:val="18"/>
        </w:rPr>
        <w:t xml:space="preserve"> Santo, Centro </w:t>
      </w:r>
      <w:proofErr w:type="spellStart"/>
      <w:r w:rsidRPr="008A73C4">
        <w:rPr>
          <w:rFonts w:ascii="Arial" w:hAnsi="Arial" w:cs="Arial"/>
          <w:sz w:val="18"/>
          <w:szCs w:val="18"/>
        </w:rPr>
        <w:t>Prisional</w:t>
      </w:r>
      <w:proofErr w:type="spellEnd"/>
      <w:r w:rsidRPr="008A73C4">
        <w:rPr>
          <w:rFonts w:ascii="Arial" w:hAnsi="Arial" w:cs="Arial"/>
          <w:sz w:val="18"/>
          <w:szCs w:val="18"/>
        </w:rPr>
        <w:t xml:space="preserve"> Femenino de </w:t>
      </w:r>
      <w:proofErr w:type="spellStart"/>
      <w:r w:rsidRPr="008A73C4">
        <w:rPr>
          <w:rFonts w:ascii="Arial" w:hAnsi="Arial" w:cs="Arial"/>
          <w:sz w:val="18"/>
          <w:szCs w:val="18"/>
        </w:rPr>
        <w:t>Cariacica</w:t>
      </w:r>
      <w:proofErr w:type="spellEnd"/>
      <w:r w:rsidRPr="008A73C4">
        <w:rPr>
          <w:rFonts w:ascii="Arial" w:hAnsi="Arial" w:cs="Arial"/>
          <w:sz w:val="18"/>
          <w:szCs w:val="18"/>
        </w:rPr>
        <w:t xml:space="preserve">, penitenciaría de </w:t>
      </w:r>
      <w:proofErr w:type="spellStart"/>
      <w:r w:rsidRPr="008A73C4">
        <w:rPr>
          <w:rFonts w:ascii="Arial" w:hAnsi="Arial" w:cs="Arial"/>
          <w:sz w:val="18"/>
          <w:szCs w:val="18"/>
        </w:rPr>
        <w:t>Seguranca</w:t>
      </w:r>
      <w:proofErr w:type="spellEnd"/>
      <w:r w:rsidRPr="008A73C4">
        <w:rPr>
          <w:rFonts w:ascii="Arial" w:hAnsi="Arial" w:cs="Arial"/>
          <w:sz w:val="18"/>
          <w:szCs w:val="18"/>
        </w:rPr>
        <w:t xml:space="preserve"> media de </w:t>
      </w:r>
      <w:proofErr w:type="spellStart"/>
      <w:r w:rsidRPr="008A73C4">
        <w:rPr>
          <w:rFonts w:ascii="Arial" w:hAnsi="Arial" w:cs="Arial"/>
          <w:sz w:val="18"/>
          <w:szCs w:val="18"/>
        </w:rPr>
        <w:t>Colatin</w:t>
      </w:r>
      <w:proofErr w:type="spellEnd"/>
      <w:r w:rsidRPr="008A73C4">
        <w:rPr>
          <w:rFonts w:ascii="Arial" w:hAnsi="Arial" w:cs="Arial"/>
          <w:sz w:val="18"/>
          <w:szCs w:val="18"/>
        </w:rPr>
        <w:t xml:space="preserve">; y que las unidades de control sean Casa de custodia de Vila </w:t>
      </w:r>
      <w:proofErr w:type="spellStart"/>
      <w:r w:rsidRPr="008A73C4">
        <w:rPr>
          <w:rFonts w:ascii="Arial" w:hAnsi="Arial" w:cs="Arial"/>
          <w:sz w:val="18"/>
          <w:szCs w:val="18"/>
        </w:rPr>
        <w:t>Velha</w:t>
      </w:r>
      <w:proofErr w:type="spellEnd"/>
      <w:r w:rsidRPr="008A73C4">
        <w:rPr>
          <w:rFonts w:ascii="Arial" w:hAnsi="Arial" w:cs="Arial"/>
          <w:sz w:val="18"/>
          <w:szCs w:val="18"/>
        </w:rPr>
        <w:t xml:space="preserve">, penitenciaria regional de Linhares, penitenciaría regional de Sao Mateus, penitenciaría </w:t>
      </w:r>
      <w:proofErr w:type="spellStart"/>
      <w:r w:rsidRPr="008A73C4">
        <w:rPr>
          <w:rFonts w:ascii="Arial" w:hAnsi="Arial" w:cs="Arial"/>
          <w:sz w:val="18"/>
          <w:szCs w:val="18"/>
        </w:rPr>
        <w:t>semiaberta</w:t>
      </w:r>
      <w:proofErr w:type="spellEnd"/>
      <w:r w:rsidRPr="008A73C4">
        <w:rPr>
          <w:rFonts w:ascii="Arial" w:hAnsi="Arial" w:cs="Arial"/>
          <w:sz w:val="18"/>
          <w:szCs w:val="18"/>
        </w:rPr>
        <w:t xml:space="preserve"> masculina de </w:t>
      </w:r>
      <w:proofErr w:type="spellStart"/>
      <w:r w:rsidRPr="008A73C4">
        <w:rPr>
          <w:rFonts w:ascii="Arial" w:hAnsi="Arial" w:cs="Arial"/>
          <w:sz w:val="18"/>
          <w:szCs w:val="18"/>
        </w:rPr>
        <w:t>Colatina</w:t>
      </w:r>
      <w:proofErr w:type="spellEnd"/>
      <w:r w:rsidRPr="008A73C4">
        <w:rPr>
          <w:rFonts w:ascii="Arial" w:hAnsi="Arial" w:cs="Arial"/>
          <w:sz w:val="18"/>
          <w:szCs w:val="18"/>
        </w:rPr>
        <w:t xml:space="preserve">, penitenciaría regional de </w:t>
      </w:r>
      <w:proofErr w:type="spellStart"/>
      <w:r w:rsidRPr="008A73C4">
        <w:rPr>
          <w:rFonts w:ascii="Arial" w:hAnsi="Arial" w:cs="Arial"/>
          <w:sz w:val="18"/>
          <w:szCs w:val="18"/>
        </w:rPr>
        <w:t>Cachoeiro</w:t>
      </w:r>
      <w:proofErr w:type="spellEnd"/>
      <w:r w:rsidRPr="008A73C4">
        <w:rPr>
          <w:rFonts w:ascii="Arial" w:hAnsi="Arial" w:cs="Arial"/>
          <w:sz w:val="18"/>
          <w:szCs w:val="18"/>
        </w:rPr>
        <w:t xml:space="preserve"> de </w:t>
      </w:r>
      <w:proofErr w:type="spellStart"/>
      <w:r w:rsidRPr="008A73C4">
        <w:rPr>
          <w:rFonts w:ascii="Arial" w:hAnsi="Arial" w:cs="Arial"/>
          <w:sz w:val="18"/>
          <w:szCs w:val="18"/>
        </w:rPr>
        <w:t>Itapemirim</w:t>
      </w:r>
      <w:proofErr w:type="spellEnd"/>
      <w:r w:rsidRPr="008A73C4">
        <w:rPr>
          <w:rFonts w:ascii="Arial" w:hAnsi="Arial" w:cs="Arial"/>
          <w:sz w:val="18"/>
          <w:szCs w:val="18"/>
        </w:rPr>
        <w:t>.</w:t>
      </w:r>
    </w:p>
  </w:footnote>
  <w:footnote w:id="12">
    <w:p w14:paraId="5324F98C" w14:textId="506779B0" w:rsidR="009713C3" w:rsidRPr="0044082D" w:rsidRDefault="009713C3" w:rsidP="00E30D38">
      <w:pPr>
        <w:pStyle w:val="FootnoteText"/>
        <w:rPr>
          <w:rFonts w:ascii="Arial" w:hAnsi="Arial" w:cs="Arial"/>
          <w:sz w:val="18"/>
          <w:szCs w:val="18"/>
          <w:lang w:val="es-CL"/>
        </w:rPr>
      </w:pPr>
      <w:r w:rsidRPr="0044082D">
        <w:rPr>
          <w:rStyle w:val="FootnoteReference"/>
          <w:rFonts w:ascii="Arial" w:hAnsi="Arial" w:cs="Arial"/>
          <w:sz w:val="18"/>
          <w:szCs w:val="18"/>
        </w:rPr>
        <w:footnoteRef/>
      </w:r>
      <w:r w:rsidRPr="0044082D">
        <w:rPr>
          <w:rFonts w:ascii="Arial" w:hAnsi="Arial" w:cs="Arial"/>
          <w:sz w:val="18"/>
          <w:szCs w:val="18"/>
        </w:rPr>
        <w:t xml:space="preserve"> </w:t>
      </w:r>
      <w:r>
        <w:rPr>
          <w:rFonts w:ascii="Arial" w:hAnsi="Arial" w:cs="Arial"/>
          <w:sz w:val="18"/>
          <w:szCs w:val="18"/>
        </w:rPr>
        <w:tab/>
      </w:r>
      <w:r w:rsidRPr="0044082D">
        <w:rPr>
          <w:rFonts w:ascii="Arial" w:hAnsi="Arial" w:cs="Arial"/>
          <w:sz w:val="18"/>
          <w:szCs w:val="18"/>
          <w:lang w:val="es-CL"/>
        </w:rPr>
        <w:t>Es decir, se excluyen nuevas condenas por delitos que el sujeto haya cometido en fecha previa a la exposición al tratamiento cognitivo conductual y/o la capacitación.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1E6A00"/>
    <w:multiLevelType w:val="multilevel"/>
    <w:tmpl w:val="A9B2BA90"/>
    <w:lvl w:ilvl="0">
      <w:start w:val="2"/>
      <w:numFmt w:val="decimal"/>
      <w:pStyle w:val="Paragraph1"/>
      <w:lvlText w:val="%1"/>
      <w:lvlJc w:val="left"/>
      <w:pPr>
        <w:ind w:left="360" w:hanging="360"/>
      </w:pPr>
      <w:rPr>
        <w:b/>
      </w:rPr>
    </w:lvl>
    <w:lvl w:ilvl="1">
      <w:start w:val="1"/>
      <w:numFmt w:val="decimal"/>
      <w:lvlText w:val="%1.%2"/>
      <w:lvlJc w:val="left"/>
      <w:pPr>
        <w:ind w:left="270" w:hanging="360"/>
      </w:pPr>
      <w:rPr>
        <w:b w:val="0"/>
      </w:rPr>
    </w:lvl>
    <w:lvl w:ilvl="2">
      <w:start w:val="1"/>
      <w:numFmt w:val="decimal"/>
      <w:lvlText w:val="%1.%2.%3"/>
      <w:lvlJc w:val="left"/>
      <w:pPr>
        <w:ind w:left="2340" w:hanging="720"/>
      </w:pPr>
      <w:rPr>
        <w:b/>
      </w:rPr>
    </w:lvl>
    <w:lvl w:ilvl="3">
      <w:start w:val="1"/>
      <w:numFmt w:val="decimal"/>
      <w:lvlText w:val="%1.%2.%3.%4"/>
      <w:lvlJc w:val="left"/>
      <w:pPr>
        <w:ind w:left="3150" w:hanging="720"/>
      </w:pPr>
      <w:rPr>
        <w:b/>
      </w:rPr>
    </w:lvl>
    <w:lvl w:ilvl="4">
      <w:start w:val="1"/>
      <w:numFmt w:val="decimal"/>
      <w:lvlText w:val="%1.%2.%3.%4.%5"/>
      <w:lvlJc w:val="left"/>
      <w:pPr>
        <w:ind w:left="4320" w:hanging="1080"/>
      </w:pPr>
      <w:rPr>
        <w:b/>
      </w:rPr>
    </w:lvl>
    <w:lvl w:ilvl="5">
      <w:start w:val="1"/>
      <w:numFmt w:val="decimal"/>
      <w:lvlText w:val="%1.%2.%3.%4.%5.%6"/>
      <w:lvlJc w:val="left"/>
      <w:pPr>
        <w:ind w:left="5130" w:hanging="1080"/>
      </w:pPr>
      <w:rPr>
        <w:b/>
      </w:rPr>
    </w:lvl>
    <w:lvl w:ilvl="6">
      <w:start w:val="1"/>
      <w:numFmt w:val="decimal"/>
      <w:lvlText w:val="%1.%2.%3.%4.%5.%6.%7"/>
      <w:lvlJc w:val="left"/>
      <w:pPr>
        <w:ind w:left="6300" w:hanging="1440"/>
      </w:pPr>
      <w:rPr>
        <w:b/>
      </w:rPr>
    </w:lvl>
    <w:lvl w:ilvl="7">
      <w:start w:val="1"/>
      <w:numFmt w:val="decimal"/>
      <w:lvlText w:val="%1.%2.%3.%4.%5.%6.%7.%8"/>
      <w:lvlJc w:val="left"/>
      <w:pPr>
        <w:ind w:left="7110" w:hanging="1440"/>
      </w:pPr>
      <w:rPr>
        <w:b/>
      </w:rPr>
    </w:lvl>
    <w:lvl w:ilvl="8">
      <w:start w:val="1"/>
      <w:numFmt w:val="decimal"/>
      <w:lvlText w:val="%1.%2.%3.%4.%5.%6.%7.%8.%9"/>
      <w:lvlJc w:val="left"/>
      <w:pPr>
        <w:ind w:left="8280" w:hanging="1800"/>
      </w:pPr>
      <w:rPr>
        <w:b/>
      </w:rPr>
    </w:lvl>
  </w:abstractNum>
  <w:abstractNum w:abstractNumId="1" w15:restartNumberingAfterBreak="0">
    <w:nsid w:val="1E26551E"/>
    <w:multiLevelType w:val="multilevel"/>
    <w:tmpl w:val="50D437DC"/>
    <w:lvl w:ilvl="0">
      <w:start w:val="1"/>
      <w:numFmt w:val="lowerLetter"/>
      <w:pStyle w:val="Heading3"/>
      <w:lvlText w:val="%1."/>
      <w:lvlJc w:val="left"/>
      <w:pPr>
        <w:ind w:left="2160" w:hanging="360"/>
      </w:pPr>
      <w:rPr>
        <w:b w:val="0"/>
        <w:bCs/>
      </w:rPr>
    </w:lvl>
    <w:lvl w:ilvl="1">
      <w:start w:val="1"/>
      <w:numFmt w:val="bullet"/>
      <w:lvlText w:val="▪"/>
      <w:lvlJc w:val="left"/>
      <w:pPr>
        <w:ind w:left="2880" w:hanging="360"/>
      </w:pPr>
      <w:rPr>
        <w:rFonts w:ascii="Noto Sans Symbols" w:eastAsia="Noto Sans Symbols" w:hAnsi="Noto Sans Symbols" w:cs="Noto Sans Symbols"/>
      </w:r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 w15:restartNumberingAfterBreak="0">
    <w:nsid w:val="238E3243"/>
    <w:multiLevelType w:val="hybridMultilevel"/>
    <w:tmpl w:val="28B4FF0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15:restartNumberingAfterBreak="0">
    <w:nsid w:val="263442FD"/>
    <w:multiLevelType w:val="multilevel"/>
    <w:tmpl w:val="367C9C26"/>
    <w:lvl w:ilvl="0">
      <w:start w:val="1"/>
      <w:numFmt w:val="decimal"/>
      <w:pStyle w:val="Heading2"/>
      <w:lvlText w:val="%1"/>
      <w:lvlJc w:val="left"/>
      <w:pPr>
        <w:ind w:left="360" w:hanging="360"/>
      </w:pPr>
    </w:lvl>
    <w:lvl w:ilvl="1">
      <w:start w:val="1"/>
      <w:numFmt w:val="decimal"/>
      <w:lvlText w:val="%1.%2"/>
      <w:lvlJc w:val="left"/>
      <w:pPr>
        <w:ind w:left="1170" w:hanging="360"/>
      </w:pPr>
      <w:rPr>
        <w:sz w:val="22"/>
        <w:szCs w:val="22"/>
      </w:rPr>
    </w:lvl>
    <w:lvl w:ilvl="2">
      <w:start w:val="1"/>
      <w:numFmt w:val="decimal"/>
      <w:lvlText w:val="%1.%2.%3"/>
      <w:lvlJc w:val="left"/>
      <w:pPr>
        <w:ind w:left="2340" w:hanging="720"/>
      </w:pPr>
    </w:lvl>
    <w:lvl w:ilvl="3">
      <w:start w:val="1"/>
      <w:numFmt w:val="decimal"/>
      <w:lvlText w:val="%1.%2.%3.%4"/>
      <w:lvlJc w:val="left"/>
      <w:pPr>
        <w:ind w:left="3150" w:hanging="720"/>
      </w:pPr>
    </w:lvl>
    <w:lvl w:ilvl="4">
      <w:start w:val="1"/>
      <w:numFmt w:val="decimal"/>
      <w:lvlText w:val="%1.%2.%3.%4.%5"/>
      <w:lvlJc w:val="left"/>
      <w:pPr>
        <w:ind w:left="4320" w:hanging="1080"/>
      </w:pPr>
    </w:lvl>
    <w:lvl w:ilvl="5">
      <w:start w:val="1"/>
      <w:numFmt w:val="decimal"/>
      <w:lvlText w:val="%1.%2.%3.%4.%5.%6"/>
      <w:lvlJc w:val="left"/>
      <w:pPr>
        <w:ind w:left="5130" w:hanging="1080"/>
      </w:pPr>
    </w:lvl>
    <w:lvl w:ilvl="6">
      <w:start w:val="1"/>
      <w:numFmt w:val="decimal"/>
      <w:lvlText w:val="%1.%2.%3.%4.%5.%6.%7"/>
      <w:lvlJc w:val="left"/>
      <w:pPr>
        <w:ind w:left="6300" w:hanging="1440"/>
      </w:pPr>
    </w:lvl>
    <w:lvl w:ilvl="7">
      <w:start w:val="1"/>
      <w:numFmt w:val="decimal"/>
      <w:lvlText w:val="%1.%2.%3.%4.%5.%6.%7.%8"/>
      <w:lvlJc w:val="left"/>
      <w:pPr>
        <w:ind w:left="7110" w:hanging="1440"/>
      </w:pPr>
    </w:lvl>
    <w:lvl w:ilvl="8">
      <w:start w:val="1"/>
      <w:numFmt w:val="decimal"/>
      <w:lvlText w:val="%1.%2.%3.%4.%5.%6.%7.%8.%9"/>
      <w:lvlJc w:val="left"/>
      <w:pPr>
        <w:ind w:left="8280" w:hanging="1800"/>
      </w:pPr>
    </w:lvl>
  </w:abstractNum>
  <w:abstractNum w:abstractNumId="4" w15:restartNumberingAfterBreak="0">
    <w:nsid w:val="2EA11DFE"/>
    <w:multiLevelType w:val="multilevel"/>
    <w:tmpl w:val="C122E204"/>
    <w:lvl w:ilvl="0">
      <w:start w:val="1"/>
      <w:numFmt w:val="decimal"/>
      <w:pStyle w:val="Sections"/>
      <w:lvlText w:val="%1."/>
      <w:lvlJc w:val="left"/>
      <w:pPr>
        <w:tabs>
          <w:tab w:val="num" w:pos="720"/>
        </w:tabs>
        <w:ind w:left="720" w:hanging="720"/>
      </w:pPr>
    </w:lvl>
    <w:lvl w:ilvl="1">
      <w:start w:val="1"/>
      <w:numFmt w:val="decimal"/>
      <w:pStyle w:val="sub-section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59B4991"/>
    <w:multiLevelType w:val="multilevel"/>
    <w:tmpl w:val="24A05A0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3E0B6E16"/>
    <w:multiLevelType w:val="multilevel"/>
    <w:tmpl w:val="469096D0"/>
    <w:lvl w:ilvl="0">
      <w:start w:val="1"/>
      <w:numFmt w:val="lowerLetter"/>
      <w:pStyle w:val="Paragrapha"/>
      <w:lvlText w:val="%1."/>
      <w:lvlJc w:val="left"/>
      <w:pPr>
        <w:ind w:left="1440" w:firstLine="288"/>
      </w:pPr>
      <w:rPr>
        <w:b w:val="0"/>
        <w:i w:val="0"/>
      </w:rPr>
    </w:lvl>
    <w:lvl w:ilvl="1">
      <w:start w:val="1"/>
      <w:numFmt w:val="decimal"/>
      <w:lvlText w:val="%1.%2"/>
      <w:lvlJc w:val="left"/>
      <w:pPr>
        <w:ind w:left="2736" w:hanging="1295"/>
      </w:pPr>
      <w:rPr>
        <w:rFonts w:ascii="Arial" w:eastAsia="Arial" w:hAnsi="Arial" w:cs="Arial"/>
        <w:b w:val="0"/>
        <w:sz w:val="22"/>
        <w:szCs w:val="22"/>
      </w:rPr>
    </w:lvl>
    <w:lvl w:ilvl="2">
      <w:start w:val="1"/>
      <w:numFmt w:val="lowerLetter"/>
      <w:lvlText w:val="%3."/>
      <w:lvlJc w:val="left"/>
      <w:pPr>
        <w:ind w:left="2592" w:hanging="432"/>
      </w:pPr>
    </w:lvl>
    <w:lvl w:ilvl="3">
      <w:start w:val="1"/>
      <w:numFmt w:val="lowerRoman"/>
      <w:lvlText w:val="%4."/>
      <w:lvlJc w:val="right"/>
      <w:pPr>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5"/>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55515677"/>
    <w:multiLevelType w:val="multilevel"/>
    <w:tmpl w:val="CFC07A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69905A8"/>
    <w:multiLevelType w:val="multilevel"/>
    <w:tmpl w:val="569905A8"/>
    <w:lvl w:ilvl="0">
      <w:start w:val="1"/>
      <w:numFmt w:val="upperRoman"/>
      <w:lvlText w:val="%1."/>
      <w:lvlJc w:val="center"/>
      <w:pPr>
        <w:tabs>
          <w:tab w:val="left" w:pos="648"/>
        </w:tabs>
        <w:ind w:left="0" w:firstLine="288"/>
      </w:pPr>
      <w:rPr>
        <w:b/>
        <w:i w:val="0"/>
      </w:rPr>
    </w:lvl>
    <w:lvl w:ilvl="1">
      <w:start w:val="1"/>
      <w:numFmt w:val="decimal"/>
      <w:isLgl/>
      <w:lvlText w:val="%1.%2"/>
      <w:lvlJc w:val="left"/>
      <w:pPr>
        <w:tabs>
          <w:tab w:val="left" w:pos="1296"/>
        </w:tabs>
        <w:ind w:left="1296" w:hanging="1296"/>
      </w:pPr>
      <w:rPr>
        <w:rFonts w:ascii="Arial" w:hAnsi="Arial" w:cs="Arial" w:hint="default"/>
        <w:b w:val="0"/>
        <w:i w:val="0"/>
        <w:sz w:val="22"/>
        <w:szCs w:val="22"/>
      </w:rPr>
    </w:lvl>
    <w:lvl w:ilvl="2">
      <w:start w:val="1"/>
      <w:numFmt w:val="lowerLetter"/>
      <w:lvlText w:val="%3."/>
      <w:lvlJc w:val="left"/>
      <w:pPr>
        <w:tabs>
          <w:tab w:val="left" w:pos="1152"/>
        </w:tabs>
        <w:ind w:left="1152" w:hanging="432"/>
      </w:pPr>
    </w:lvl>
    <w:lvl w:ilvl="3">
      <w:start w:val="1"/>
      <w:numFmt w:val="lowerRoman"/>
      <w:lvlText w:val="%4."/>
      <w:lvlJc w:val="right"/>
      <w:pPr>
        <w:tabs>
          <w:tab w:val="left" w:pos="1584"/>
        </w:tabs>
        <w:ind w:left="1584" w:hanging="288"/>
      </w:pPr>
    </w:lvl>
    <w:lvl w:ilvl="4">
      <w:start w:val="1"/>
      <w:numFmt w:val="none"/>
      <w:lvlText w:val=""/>
      <w:lvlJc w:val="left"/>
      <w:pPr>
        <w:tabs>
          <w:tab w:val="left" w:pos="3240"/>
        </w:tabs>
        <w:ind w:left="2880" w:firstLine="0"/>
      </w:pPr>
    </w:lvl>
    <w:lvl w:ilvl="5">
      <w:start w:val="1"/>
      <w:numFmt w:val="none"/>
      <w:lvlText w:val=""/>
      <w:lvlJc w:val="left"/>
      <w:pPr>
        <w:tabs>
          <w:tab w:val="left" w:pos="3960"/>
        </w:tabs>
        <w:ind w:left="3600" w:firstLine="0"/>
      </w:pPr>
    </w:lvl>
    <w:lvl w:ilvl="6">
      <w:start w:val="1"/>
      <w:numFmt w:val="none"/>
      <w:lvlText w:val=""/>
      <w:lvlJc w:val="left"/>
      <w:pPr>
        <w:tabs>
          <w:tab w:val="left" w:pos="4680"/>
        </w:tabs>
        <w:ind w:left="4320" w:firstLine="0"/>
      </w:pPr>
    </w:lvl>
    <w:lvl w:ilvl="7">
      <w:start w:val="1"/>
      <w:numFmt w:val="none"/>
      <w:lvlText w:val=""/>
      <w:lvlJc w:val="left"/>
      <w:pPr>
        <w:tabs>
          <w:tab w:val="left" w:pos="5400"/>
        </w:tabs>
        <w:ind w:left="5040" w:firstLine="0"/>
      </w:pPr>
    </w:lvl>
    <w:lvl w:ilvl="8">
      <w:start w:val="1"/>
      <w:numFmt w:val="none"/>
      <w:lvlText w:val=""/>
      <w:lvlJc w:val="left"/>
      <w:pPr>
        <w:tabs>
          <w:tab w:val="left" w:pos="6120"/>
        </w:tabs>
        <w:ind w:left="5760" w:firstLine="0"/>
      </w:pPr>
    </w:lvl>
  </w:abstractNum>
  <w:abstractNum w:abstractNumId="9" w15:restartNumberingAfterBreak="0">
    <w:nsid w:val="5A4E1B18"/>
    <w:multiLevelType w:val="multilevel"/>
    <w:tmpl w:val="2630606C"/>
    <w:lvl w:ilvl="0">
      <w:start w:val="1"/>
      <w:numFmt w:val="lowerLetter"/>
      <w:pStyle w:val="Heading1"/>
      <w:lvlText w:val="%1."/>
      <w:lvlJc w:val="left"/>
      <w:pPr>
        <w:ind w:left="1440" w:firstLine="288"/>
      </w:pPr>
      <w:rPr>
        <w:rFonts w:ascii="Arial" w:eastAsia="Arial" w:hAnsi="Arial" w:cs="Arial"/>
        <w:b w:val="0"/>
        <w:i w:val="0"/>
      </w:rPr>
    </w:lvl>
    <w:lvl w:ilvl="1">
      <w:start w:val="1"/>
      <w:numFmt w:val="bullet"/>
      <w:pStyle w:val="AutoNumpara"/>
      <w:lvlText w:val="●"/>
      <w:lvlJc w:val="left"/>
      <w:pPr>
        <w:ind w:left="2736" w:hanging="1295"/>
      </w:pPr>
      <w:rPr>
        <w:rFonts w:ascii="Noto Sans Symbols" w:eastAsia="Noto Sans Symbols" w:hAnsi="Noto Sans Symbols" w:cs="Noto Sans Symbols"/>
        <w:b w:val="0"/>
        <w:sz w:val="22"/>
        <w:szCs w:val="22"/>
      </w:rPr>
    </w:lvl>
    <w:lvl w:ilvl="2">
      <w:start w:val="1"/>
      <w:numFmt w:val="lowerLetter"/>
      <w:pStyle w:val="Heading4"/>
      <w:lvlText w:val="%3."/>
      <w:lvlJc w:val="left"/>
      <w:pPr>
        <w:ind w:left="2592" w:hanging="432"/>
      </w:pPr>
    </w:lvl>
    <w:lvl w:ilvl="3">
      <w:start w:val="1"/>
      <w:numFmt w:val="lowerRoman"/>
      <w:pStyle w:val="Heading5"/>
      <w:lvlText w:val="%4."/>
      <w:lvlJc w:val="right"/>
      <w:pPr>
        <w:ind w:left="3024" w:hanging="288"/>
      </w:pPr>
    </w:lvl>
    <w:lvl w:ilvl="4">
      <w:start w:val="1"/>
      <w:numFmt w:val="decimal"/>
      <w:lvlText w:val="%1.●.%3.%4.%5"/>
      <w:lvlJc w:val="left"/>
      <w:pPr>
        <w:ind w:left="2448" w:hanging="1008"/>
      </w:pPr>
    </w:lvl>
    <w:lvl w:ilvl="5">
      <w:start w:val="1"/>
      <w:numFmt w:val="decimal"/>
      <w:lvlText w:val="%1.●.%3.%4.%5.%6"/>
      <w:lvlJc w:val="left"/>
      <w:pPr>
        <w:ind w:left="2592" w:hanging="1152"/>
      </w:pPr>
    </w:lvl>
    <w:lvl w:ilvl="6">
      <w:start w:val="1"/>
      <w:numFmt w:val="decimal"/>
      <w:lvlText w:val="%1.●.%3.%4.%5.%6.%7"/>
      <w:lvlJc w:val="left"/>
      <w:pPr>
        <w:ind w:left="2736" w:hanging="1295"/>
      </w:pPr>
    </w:lvl>
    <w:lvl w:ilvl="7">
      <w:start w:val="1"/>
      <w:numFmt w:val="decimal"/>
      <w:lvlText w:val="%1.●.%3.%4.%5.%6.%7.%8"/>
      <w:lvlJc w:val="left"/>
      <w:pPr>
        <w:ind w:left="2880" w:hanging="1440"/>
      </w:pPr>
    </w:lvl>
    <w:lvl w:ilvl="8">
      <w:start w:val="1"/>
      <w:numFmt w:val="decimal"/>
      <w:lvlText w:val="%1.●.%3.%4.%5.%6.%7.%8.%9"/>
      <w:lvlJc w:val="left"/>
      <w:pPr>
        <w:ind w:left="3024" w:hanging="1584"/>
      </w:pPr>
    </w:lvl>
  </w:abstractNum>
  <w:abstractNum w:abstractNumId="10" w15:restartNumberingAfterBreak="0">
    <w:nsid w:val="5F9F1C8F"/>
    <w:multiLevelType w:val="multilevel"/>
    <w:tmpl w:val="B4B40F6E"/>
    <w:lvl w:ilvl="0">
      <w:start w:val="3"/>
      <w:numFmt w:val="decimal"/>
      <w:pStyle w:val="RomanParagraph"/>
      <w:lvlText w:val="%1"/>
      <w:lvlJc w:val="left"/>
      <w:pPr>
        <w:ind w:left="360" w:hanging="360"/>
      </w:pPr>
      <w:rPr>
        <w:color w:val="000000"/>
      </w:rPr>
    </w:lvl>
    <w:lvl w:ilvl="1">
      <w:start w:val="1"/>
      <w:numFmt w:val="decimal"/>
      <w:lvlText w:val="%1.%2"/>
      <w:lvlJc w:val="left"/>
      <w:pPr>
        <w:ind w:left="1170" w:hanging="360"/>
      </w:pPr>
      <w:rPr>
        <w:rFonts w:ascii="Arial" w:eastAsia="Arial" w:hAnsi="Arial" w:cs="Arial"/>
        <w:b w:val="0"/>
        <w:i w:val="0"/>
        <w:color w:val="000000"/>
      </w:rPr>
    </w:lvl>
    <w:lvl w:ilvl="2">
      <w:start w:val="1"/>
      <w:numFmt w:val="decimal"/>
      <w:lvlText w:val="%1.%2.%3"/>
      <w:lvlJc w:val="left"/>
      <w:pPr>
        <w:ind w:left="2340" w:hanging="720"/>
      </w:pPr>
      <w:rPr>
        <w:color w:val="000000"/>
      </w:rPr>
    </w:lvl>
    <w:lvl w:ilvl="3">
      <w:start w:val="1"/>
      <w:numFmt w:val="decimal"/>
      <w:lvlText w:val="%1.%2.%3.%4"/>
      <w:lvlJc w:val="left"/>
      <w:pPr>
        <w:ind w:left="3150" w:hanging="720"/>
      </w:pPr>
      <w:rPr>
        <w:color w:val="000000"/>
      </w:rPr>
    </w:lvl>
    <w:lvl w:ilvl="4">
      <w:start w:val="1"/>
      <w:numFmt w:val="decimal"/>
      <w:lvlText w:val="%1.%2.%3.%4.%5"/>
      <w:lvlJc w:val="left"/>
      <w:pPr>
        <w:ind w:left="4320" w:hanging="1080"/>
      </w:pPr>
      <w:rPr>
        <w:color w:val="000000"/>
      </w:rPr>
    </w:lvl>
    <w:lvl w:ilvl="5">
      <w:start w:val="1"/>
      <w:numFmt w:val="decimal"/>
      <w:lvlText w:val="%1.%2.%3.%4.%5.%6"/>
      <w:lvlJc w:val="left"/>
      <w:pPr>
        <w:ind w:left="5130" w:hanging="1080"/>
      </w:pPr>
      <w:rPr>
        <w:color w:val="000000"/>
      </w:rPr>
    </w:lvl>
    <w:lvl w:ilvl="6">
      <w:start w:val="1"/>
      <w:numFmt w:val="decimal"/>
      <w:lvlText w:val="%1.%2.%3.%4.%5.%6.%7"/>
      <w:lvlJc w:val="left"/>
      <w:pPr>
        <w:ind w:left="6300" w:hanging="1440"/>
      </w:pPr>
      <w:rPr>
        <w:color w:val="000000"/>
      </w:rPr>
    </w:lvl>
    <w:lvl w:ilvl="7">
      <w:start w:val="1"/>
      <w:numFmt w:val="decimal"/>
      <w:lvlText w:val="%1.%2.%3.%4.%5.%6.%7.%8"/>
      <w:lvlJc w:val="left"/>
      <w:pPr>
        <w:ind w:left="7110" w:hanging="1440"/>
      </w:pPr>
      <w:rPr>
        <w:color w:val="000000"/>
      </w:rPr>
    </w:lvl>
    <w:lvl w:ilvl="8">
      <w:start w:val="1"/>
      <w:numFmt w:val="decimal"/>
      <w:lvlText w:val="%1.%2.%3.%4.%5.%6.%7.%8.%9"/>
      <w:lvlJc w:val="left"/>
      <w:pPr>
        <w:ind w:left="8280" w:hanging="1800"/>
      </w:pPr>
      <w:rPr>
        <w:color w:val="000000"/>
      </w:rPr>
    </w:lvl>
  </w:abstractNum>
  <w:abstractNum w:abstractNumId="11" w15:restartNumberingAfterBreak="0">
    <w:nsid w:val="60D91FDC"/>
    <w:multiLevelType w:val="multilevel"/>
    <w:tmpl w:val="DF405D32"/>
    <w:lvl w:ilvl="0">
      <w:start w:val="1"/>
      <w:numFmt w:val="upperLetter"/>
      <w:lvlText w:val="%1."/>
      <w:lvlJc w:val="left"/>
      <w:pPr>
        <w:ind w:left="720" w:hanging="720"/>
      </w:pPr>
      <w:rPr>
        <w:rFonts w:ascii="Arial" w:eastAsia="Arial" w:hAnsi="Arial" w:cs="Arial"/>
        <w:b/>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71C55B6B"/>
    <w:multiLevelType w:val="multilevel"/>
    <w:tmpl w:val="DC8ECB54"/>
    <w:lvl w:ilvl="0">
      <w:start w:val="1"/>
      <w:numFmt w:val="upperRoman"/>
      <w:pStyle w:val="Chapter"/>
      <w:lvlText w:val="%1."/>
      <w:lvlJc w:val="center"/>
      <w:pPr>
        <w:ind w:left="288" w:hanging="288"/>
      </w:pPr>
      <w:rPr>
        <w:rFonts w:ascii="Arial" w:eastAsia="Arial" w:hAnsi="Arial" w:cs="Arial"/>
        <w:b/>
        <w:i w:val="0"/>
        <w:sz w:val="28"/>
        <w:szCs w:val="28"/>
      </w:rPr>
    </w:lvl>
    <w:lvl w:ilvl="1">
      <w:start w:val="1"/>
      <w:numFmt w:val="decimal"/>
      <w:lvlText w:val="%1.%2"/>
      <w:lvlJc w:val="left"/>
      <w:pPr>
        <w:ind w:left="810" w:hanging="720"/>
      </w:pPr>
      <w:rPr>
        <w:b w:val="0"/>
        <w:i w:val="0"/>
      </w:rPr>
    </w:lvl>
    <w:lvl w:ilvl="2">
      <w:start w:val="1"/>
      <w:numFmt w:val="lowerLetter"/>
      <w:lvlText w:val="%3."/>
      <w:lvlJc w:val="left"/>
      <w:pPr>
        <w:ind w:left="1800" w:hanging="360"/>
      </w:pPr>
      <w:rPr>
        <w:rFonts w:ascii="Arial" w:eastAsia="Arial" w:hAnsi="Arial" w:cs="Arial"/>
        <w:b/>
        <w:i w:val="0"/>
        <w:sz w:val="22"/>
        <w:szCs w:val="22"/>
      </w:rPr>
    </w:lvl>
    <w:lvl w:ilvl="3">
      <w:start w:val="1"/>
      <w:numFmt w:val="lowerRoman"/>
      <w:lvlText w:val="(%4)"/>
      <w:lvlJc w:val="right"/>
      <w:pPr>
        <w:ind w:left="2088" w:hanging="288"/>
      </w:pPr>
      <w:rPr>
        <w:rFonts w:ascii="Times" w:eastAsia="Times" w:hAnsi="Times" w:cs="Times"/>
        <w:b/>
        <w:i w:val="0"/>
        <w:sz w:val="24"/>
        <w:szCs w:val="24"/>
      </w:rPr>
    </w:lvl>
    <w:lvl w:ilvl="4">
      <w:start w:val="1"/>
      <w:numFmt w:val="decimal"/>
      <w:lvlText w:val=""/>
      <w:lvlJc w:val="left"/>
      <w:pPr>
        <w:ind w:left="2880" w:firstLine="0"/>
      </w:pPr>
    </w:lvl>
    <w:lvl w:ilvl="5">
      <w:start w:val="1"/>
      <w:numFmt w:val="decimal"/>
      <w:lvlText w:val=""/>
      <w:lvlJc w:val="left"/>
      <w:pPr>
        <w:ind w:left="3600" w:firstLine="0"/>
      </w:pPr>
    </w:lvl>
    <w:lvl w:ilvl="6">
      <w:start w:val="1"/>
      <w:numFmt w:val="decimal"/>
      <w:pStyle w:val="Heading7"/>
      <w:lvlText w:val=""/>
      <w:lvlJc w:val="left"/>
      <w:pPr>
        <w:ind w:left="4320" w:firstLine="0"/>
      </w:pPr>
    </w:lvl>
    <w:lvl w:ilvl="7">
      <w:start w:val="1"/>
      <w:numFmt w:val="decimal"/>
      <w:pStyle w:val="Heading8"/>
      <w:lvlText w:val=""/>
      <w:lvlJc w:val="left"/>
      <w:pPr>
        <w:ind w:left="5040" w:firstLine="0"/>
      </w:pPr>
    </w:lvl>
    <w:lvl w:ilvl="8">
      <w:start w:val="1"/>
      <w:numFmt w:val="decimal"/>
      <w:pStyle w:val="Heading9"/>
      <w:lvlText w:val=""/>
      <w:lvlJc w:val="left"/>
      <w:pPr>
        <w:ind w:left="5760" w:firstLine="0"/>
      </w:pPr>
    </w:lvl>
  </w:abstractNum>
  <w:abstractNum w:abstractNumId="13" w15:restartNumberingAfterBreak="0">
    <w:nsid w:val="7441256E"/>
    <w:multiLevelType w:val="hybridMultilevel"/>
    <w:tmpl w:val="C7083C08"/>
    <w:lvl w:ilvl="0" w:tplc="CD0AA094">
      <w:start w:val="14"/>
      <w:numFmt w:val="bullet"/>
      <w:lvlText w:val="-"/>
      <w:lvlJc w:val="left"/>
      <w:pPr>
        <w:ind w:left="720" w:hanging="360"/>
      </w:pPr>
      <w:rPr>
        <w:rFonts w:ascii="Calibri" w:eastAsia="Calibri"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C2D2A8D"/>
    <w:multiLevelType w:val="multilevel"/>
    <w:tmpl w:val="50D6A82C"/>
    <w:lvl w:ilvl="0">
      <w:start w:val="1"/>
      <w:numFmt w:val="lowerLetter"/>
      <w:pStyle w:val="bullets"/>
      <w:lvlText w:val="%1."/>
      <w:lvlJc w:val="left"/>
      <w:pPr>
        <w:ind w:left="720" w:hanging="360"/>
      </w:pPr>
    </w:lvl>
    <w:lvl w:ilvl="1">
      <w:start w:val="1"/>
      <w:numFmt w:val="lowerLetter"/>
      <w:lvlText w:val="%2."/>
      <w:lvlJc w:val="left"/>
      <w:pPr>
        <w:ind w:left="1440" w:hanging="360"/>
      </w:pPr>
    </w:lvl>
    <w:lvl w:ilvl="2">
      <w:start w:val="1"/>
      <w:numFmt w:val="upperLetter"/>
      <w:lvlText w:val="%3."/>
      <w:lvlJc w:val="left"/>
      <w:pPr>
        <w:ind w:left="2604" w:hanging="624"/>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12"/>
  </w:num>
  <w:num w:numId="3">
    <w:abstractNumId w:val="14"/>
  </w:num>
  <w:num w:numId="4">
    <w:abstractNumId w:val="3"/>
  </w:num>
  <w:num w:numId="5">
    <w:abstractNumId w:val="1"/>
  </w:num>
  <w:num w:numId="6">
    <w:abstractNumId w:val="9"/>
  </w:num>
  <w:num w:numId="7">
    <w:abstractNumId w:val="6"/>
  </w:num>
  <w:num w:numId="8">
    <w:abstractNumId w:val="0"/>
  </w:num>
  <w:num w:numId="9">
    <w:abstractNumId w:val="10"/>
  </w:num>
  <w:num w:numId="10">
    <w:abstractNumId w:val="4"/>
  </w:num>
  <w:num w:numId="11">
    <w:abstractNumId w:val="13"/>
  </w:num>
  <w:num w:numId="12">
    <w:abstractNumId w:val="7"/>
  </w:num>
  <w:num w:numId="13">
    <w:abstractNumId w:val="5"/>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D38"/>
    <w:rsid w:val="00004947"/>
    <w:rsid w:val="000160A8"/>
    <w:rsid w:val="00064836"/>
    <w:rsid w:val="000A0EFC"/>
    <w:rsid w:val="000B2696"/>
    <w:rsid w:val="000B2AA1"/>
    <w:rsid w:val="000D5677"/>
    <w:rsid w:val="000F5A16"/>
    <w:rsid w:val="0011191A"/>
    <w:rsid w:val="00123C24"/>
    <w:rsid w:val="00126A5D"/>
    <w:rsid w:val="001512E3"/>
    <w:rsid w:val="00155890"/>
    <w:rsid w:val="00163114"/>
    <w:rsid w:val="001804E8"/>
    <w:rsid w:val="00187C6D"/>
    <w:rsid w:val="001D332A"/>
    <w:rsid w:val="0020508F"/>
    <w:rsid w:val="002063AC"/>
    <w:rsid w:val="00216ECA"/>
    <w:rsid w:val="00220D07"/>
    <w:rsid w:val="00233ABE"/>
    <w:rsid w:val="00245A12"/>
    <w:rsid w:val="00286C7E"/>
    <w:rsid w:val="002F661D"/>
    <w:rsid w:val="00300D84"/>
    <w:rsid w:val="00303729"/>
    <w:rsid w:val="0030435F"/>
    <w:rsid w:val="003050F5"/>
    <w:rsid w:val="00306F67"/>
    <w:rsid w:val="00307901"/>
    <w:rsid w:val="003451CF"/>
    <w:rsid w:val="00346C9E"/>
    <w:rsid w:val="00352864"/>
    <w:rsid w:val="00361055"/>
    <w:rsid w:val="003663D7"/>
    <w:rsid w:val="00374EFC"/>
    <w:rsid w:val="00377493"/>
    <w:rsid w:val="0038060E"/>
    <w:rsid w:val="0038673C"/>
    <w:rsid w:val="00395CC6"/>
    <w:rsid w:val="003A3219"/>
    <w:rsid w:val="003C2D91"/>
    <w:rsid w:val="003E3B43"/>
    <w:rsid w:val="003F3077"/>
    <w:rsid w:val="00406868"/>
    <w:rsid w:val="00410599"/>
    <w:rsid w:val="00430FCD"/>
    <w:rsid w:val="004315FC"/>
    <w:rsid w:val="004361FF"/>
    <w:rsid w:val="0044082D"/>
    <w:rsid w:val="004511F1"/>
    <w:rsid w:val="00452095"/>
    <w:rsid w:val="0046381C"/>
    <w:rsid w:val="00471799"/>
    <w:rsid w:val="004726CA"/>
    <w:rsid w:val="0049699A"/>
    <w:rsid w:val="00497505"/>
    <w:rsid w:val="004E1E35"/>
    <w:rsid w:val="00523580"/>
    <w:rsid w:val="00524D58"/>
    <w:rsid w:val="00534C1D"/>
    <w:rsid w:val="005367B8"/>
    <w:rsid w:val="00541511"/>
    <w:rsid w:val="00557D40"/>
    <w:rsid w:val="005761BD"/>
    <w:rsid w:val="0057641D"/>
    <w:rsid w:val="005776D1"/>
    <w:rsid w:val="00584482"/>
    <w:rsid w:val="00587A58"/>
    <w:rsid w:val="00592D06"/>
    <w:rsid w:val="005C1E0A"/>
    <w:rsid w:val="005C4E98"/>
    <w:rsid w:val="005C6C9F"/>
    <w:rsid w:val="005E29A2"/>
    <w:rsid w:val="005F2798"/>
    <w:rsid w:val="006167B1"/>
    <w:rsid w:val="00643954"/>
    <w:rsid w:val="006460E2"/>
    <w:rsid w:val="00647CE2"/>
    <w:rsid w:val="00695E48"/>
    <w:rsid w:val="006A0165"/>
    <w:rsid w:val="006B4B5C"/>
    <w:rsid w:val="006B5F7C"/>
    <w:rsid w:val="006D7D0C"/>
    <w:rsid w:val="006F5863"/>
    <w:rsid w:val="00707A37"/>
    <w:rsid w:val="00716CCF"/>
    <w:rsid w:val="0072442E"/>
    <w:rsid w:val="00732209"/>
    <w:rsid w:val="0073450B"/>
    <w:rsid w:val="00745E4D"/>
    <w:rsid w:val="00750C1C"/>
    <w:rsid w:val="0076043B"/>
    <w:rsid w:val="0076652D"/>
    <w:rsid w:val="00774AF8"/>
    <w:rsid w:val="00790768"/>
    <w:rsid w:val="007A6D9B"/>
    <w:rsid w:val="007F5584"/>
    <w:rsid w:val="008041F1"/>
    <w:rsid w:val="00807F90"/>
    <w:rsid w:val="008113EF"/>
    <w:rsid w:val="008113F5"/>
    <w:rsid w:val="00821AA2"/>
    <w:rsid w:val="008254B8"/>
    <w:rsid w:val="00841BB9"/>
    <w:rsid w:val="00845B7C"/>
    <w:rsid w:val="008502DE"/>
    <w:rsid w:val="00854AEE"/>
    <w:rsid w:val="00855972"/>
    <w:rsid w:val="008605B1"/>
    <w:rsid w:val="0087426C"/>
    <w:rsid w:val="008946FD"/>
    <w:rsid w:val="008A36FF"/>
    <w:rsid w:val="008A73C4"/>
    <w:rsid w:val="008B148A"/>
    <w:rsid w:val="008D3771"/>
    <w:rsid w:val="00923C3E"/>
    <w:rsid w:val="00924F4A"/>
    <w:rsid w:val="00965B25"/>
    <w:rsid w:val="00967471"/>
    <w:rsid w:val="009713C3"/>
    <w:rsid w:val="00986483"/>
    <w:rsid w:val="00993C05"/>
    <w:rsid w:val="009A74E3"/>
    <w:rsid w:val="009B5C1B"/>
    <w:rsid w:val="009D04D5"/>
    <w:rsid w:val="009D496B"/>
    <w:rsid w:val="009E12CD"/>
    <w:rsid w:val="00A06B25"/>
    <w:rsid w:val="00A35868"/>
    <w:rsid w:val="00A43AD2"/>
    <w:rsid w:val="00A65DEF"/>
    <w:rsid w:val="00A70664"/>
    <w:rsid w:val="00A77EB8"/>
    <w:rsid w:val="00AB0CAE"/>
    <w:rsid w:val="00AC3288"/>
    <w:rsid w:val="00AC5051"/>
    <w:rsid w:val="00AF645E"/>
    <w:rsid w:val="00B075A2"/>
    <w:rsid w:val="00B267F6"/>
    <w:rsid w:val="00B32CF1"/>
    <w:rsid w:val="00B37612"/>
    <w:rsid w:val="00B40D38"/>
    <w:rsid w:val="00B418E5"/>
    <w:rsid w:val="00B52FB3"/>
    <w:rsid w:val="00B71ED2"/>
    <w:rsid w:val="00B7592B"/>
    <w:rsid w:val="00B90B43"/>
    <w:rsid w:val="00B94665"/>
    <w:rsid w:val="00B9689C"/>
    <w:rsid w:val="00BD150C"/>
    <w:rsid w:val="00BE06D9"/>
    <w:rsid w:val="00C05EC8"/>
    <w:rsid w:val="00C11960"/>
    <w:rsid w:val="00C34D71"/>
    <w:rsid w:val="00C36EB3"/>
    <w:rsid w:val="00C44435"/>
    <w:rsid w:val="00C73533"/>
    <w:rsid w:val="00CB3DFB"/>
    <w:rsid w:val="00CC3762"/>
    <w:rsid w:val="00CC3F0C"/>
    <w:rsid w:val="00CC4148"/>
    <w:rsid w:val="00CD6123"/>
    <w:rsid w:val="00CE1F7C"/>
    <w:rsid w:val="00CF0632"/>
    <w:rsid w:val="00CF1BB9"/>
    <w:rsid w:val="00CF2BAD"/>
    <w:rsid w:val="00D109E8"/>
    <w:rsid w:val="00D11E42"/>
    <w:rsid w:val="00D3276F"/>
    <w:rsid w:val="00D41F06"/>
    <w:rsid w:val="00D47423"/>
    <w:rsid w:val="00D55D52"/>
    <w:rsid w:val="00D57F0D"/>
    <w:rsid w:val="00D60A39"/>
    <w:rsid w:val="00D62E94"/>
    <w:rsid w:val="00D8686A"/>
    <w:rsid w:val="00DB45AA"/>
    <w:rsid w:val="00DC4710"/>
    <w:rsid w:val="00DD7178"/>
    <w:rsid w:val="00DD7B5E"/>
    <w:rsid w:val="00DE6490"/>
    <w:rsid w:val="00E0318C"/>
    <w:rsid w:val="00E072EF"/>
    <w:rsid w:val="00E2598A"/>
    <w:rsid w:val="00E2632E"/>
    <w:rsid w:val="00E30D38"/>
    <w:rsid w:val="00E46CBC"/>
    <w:rsid w:val="00E67E28"/>
    <w:rsid w:val="00E71A61"/>
    <w:rsid w:val="00E9352B"/>
    <w:rsid w:val="00E94AA8"/>
    <w:rsid w:val="00EA34BD"/>
    <w:rsid w:val="00EB08EC"/>
    <w:rsid w:val="00EB3421"/>
    <w:rsid w:val="00EC5BF9"/>
    <w:rsid w:val="00EF5102"/>
    <w:rsid w:val="00F26763"/>
    <w:rsid w:val="00F31B6F"/>
    <w:rsid w:val="00F33986"/>
    <w:rsid w:val="00F44513"/>
    <w:rsid w:val="00F45EEE"/>
    <w:rsid w:val="00F537AD"/>
    <w:rsid w:val="00F56C36"/>
    <w:rsid w:val="00F57514"/>
    <w:rsid w:val="00F57CA9"/>
    <w:rsid w:val="00F7511A"/>
    <w:rsid w:val="00F7792D"/>
    <w:rsid w:val="00F9658A"/>
    <w:rsid w:val="00FA04A4"/>
    <w:rsid w:val="00FB4222"/>
    <w:rsid w:val="00FB440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7C5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D38"/>
    <w:pPr>
      <w:spacing w:line="256" w:lineRule="auto"/>
    </w:pPr>
    <w:rPr>
      <w:lang w:eastAsia="es-CO"/>
    </w:rPr>
  </w:style>
  <w:style w:type="paragraph" w:styleId="Heading1">
    <w:name w:val="heading 1"/>
    <w:aliases w:val="Heading 1.I"/>
    <w:next w:val="Normal"/>
    <w:link w:val="Heading1Char"/>
    <w:uiPriority w:val="9"/>
    <w:qFormat/>
    <w:rsid w:val="00E30D38"/>
    <w:pPr>
      <w:keepNext/>
      <w:numPr>
        <w:numId w:val="6"/>
      </w:numPr>
      <w:spacing w:before="240" w:after="240" w:line="240" w:lineRule="auto"/>
      <w:jc w:val="center"/>
      <w:outlineLvl w:val="0"/>
    </w:pPr>
    <w:rPr>
      <w:rFonts w:ascii="Times New Roman Bold" w:eastAsia="Times New Roman" w:hAnsi="Times New Roman Bold" w:cs="Times New Roman"/>
      <w:b/>
      <w:smallCaps/>
      <w:noProof/>
      <w:sz w:val="28"/>
      <w:szCs w:val="20"/>
      <w:lang w:val="es-ES_tradnl" w:eastAsia="es-CO"/>
    </w:rPr>
  </w:style>
  <w:style w:type="paragraph" w:styleId="Heading2">
    <w:name w:val="heading 2"/>
    <w:aliases w:val="Heading 2.A"/>
    <w:next w:val="Normal"/>
    <w:link w:val="Heading2Char"/>
    <w:uiPriority w:val="9"/>
    <w:unhideWhenUsed/>
    <w:qFormat/>
    <w:rsid w:val="00E30D38"/>
    <w:pPr>
      <w:keepNext/>
      <w:numPr>
        <w:numId w:val="4"/>
      </w:numPr>
      <w:spacing w:before="120" w:after="120" w:line="240" w:lineRule="auto"/>
      <w:jc w:val="both"/>
      <w:outlineLvl w:val="1"/>
    </w:pPr>
    <w:rPr>
      <w:rFonts w:ascii="Times New Roman Bold" w:eastAsia="Times New Roman" w:hAnsi="Times New Roman Bold" w:cs="Times New Roman"/>
      <w:b/>
      <w:noProof/>
      <w:sz w:val="24"/>
      <w:szCs w:val="20"/>
      <w:lang w:val="es-ES_tradnl" w:eastAsia="es-CO"/>
    </w:rPr>
  </w:style>
  <w:style w:type="paragraph" w:styleId="Heading3">
    <w:name w:val="heading 3"/>
    <w:aliases w:val="Heading 3.1"/>
    <w:next w:val="Normal"/>
    <w:link w:val="Heading3Char"/>
    <w:uiPriority w:val="9"/>
    <w:unhideWhenUsed/>
    <w:qFormat/>
    <w:rsid w:val="00E30D38"/>
    <w:pPr>
      <w:keepNext/>
      <w:numPr>
        <w:numId w:val="5"/>
      </w:numPr>
      <w:spacing w:before="120" w:after="120" w:line="240" w:lineRule="auto"/>
      <w:jc w:val="both"/>
      <w:outlineLvl w:val="2"/>
    </w:pPr>
    <w:rPr>
      <w:rFonts w:ascii="Times New Roman Bold" w:eastAsia="Times New Roman" w:hAnsi="Times New Roman Bold" w:cs="Times New Roman"/>
      <w:b/>
      <w:noProof/>
      <w:sz w:val="24"/>
      <w:szCs w:val="20"/>
      <w:lang w:val="es-ES_tradnl" w:eastAsia="es-CO"/>
    </w:rPr>
  </w:style>
  <w:style w:type="paragraph" w:styleId="Heading4">
    <w:name w:val="heading 4"/>
    <w:aliases w:val="Heading 4.a"/>
    <w:next w:val="Normal"/>
    <w:link w:val="Heading4Char"/>
    <w:uiPriority w:val="9"/>
    <w:unhideWhenUsed/>
    <w:qFormat/>
    <w:rsid w:val="00E30D38"/>
    <w:pPr>
      <w:keepNext/>
      <w:numPr>
        <w:ilvl w:val="2"/>
        <w:numId w:val="6"/>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ES_tradnl" w:eastAsia="es-CO"/>
    </w:rPr>
  </w:style>
  <w:style w:type="paragraph" w:styleId="Heading5">
    <w:name w:val="heading 5"/>
    <w:aliases w:val="Heading 5.(i)"/>
    <w:next w:val="Normal"/>
    <w:link w:val="Heading5Char"/>
    <w:uiPriority w:val="9"/>
    <w:semiHidden/>
    <w:unhideWhenUsed/>
    <w:qFormat/>
    <w:rsid w:val="00E30D38"/>
    <w:pPr>
      <w:keepNext/>
      <w:numPr>
        <w:ilvl w:val="3"/>
        <w:numId w:val="6"/>
      </w:numPr>
      <w:spacing w:before="120" w:after="120" w:line="240" w:lineRule="auto"/>
      <w:jc w:val="both"/>
      <w:outlineLvl w:val="4"/>
    </w:pPr>
    <w:rPr>
      <w:rFonts w:ascii="Times New Roman Bold" w:eastAsia="Times New Roman" w:hAnsi="Times New Roman Bold" w:cs="Times New Roman"/>
      <w:b/>
      <w:noProof/>
      <w:sz w:val="24"/>
      <w:szCs w:val="20"/>
      <w:lang w:val="es-ES_tradnl" w:eastAsia="es-CO"/>
    </w:rPr>
  </w:style>
  <w:style w:type="paragraph" w:styleId="Heading6">
    <w:name w:val="heading 6"/>
    <w:basedOn w:val="Normal"/>
    <w:next w:val="Normal"/>
    <w:link w:val="Heading6Char"/>
    <w:uiPriority w:val="9"/>
    <w:semiHidden/>
    <w:unhideWhenUsed/>
    <w:qFormat/>
    <w:rsid w:val="00E30D38"/>
    <w:pPr>
      <w:keepNext/>
      <w:spacing w:after="0" w:line="240" w:lineRule="auto"/>
      <w:jc w:val="center"/>
      <w:outlineLvl w:val="5"/>
    </w:pPr>
    <w:rPr>
      <w:rFonts w:ascii="Times New Roman" w:eastAsia="Times New Roman" w:hAnsi="Times New Roman" w:cs="Times New Roman"/>
      <w:b/>
      <w:bCs/>
      <w:spacing w:val="-3"/>
      <w:sz w:val="20"/>
      <w:szCs w:val="20"/>
      <w:lang w:val="es-ES_tradnl" w:eastAsia="x-none"/>
    </w:rPr>
  </w:style>
  <w:style w:type="paragraph" w:styleId="Heading7">
    <w:name w:val="heading 7"/>
    <w:basedOn w:val="Normal"/>
    <w:next w:val="Normal"/>
    <w:link w:val="Heading7Char"/>
    <w:qFormat/>
    <w:rsid w:val="00E30D38"/>
    <w:pPr>
      <w:numPr>
        <w:ilvl w:val="6"/>
        <w:numId w:val="2"/>
      </w:numPr>
      <w:spacing w:before="240" w:after="60" w:line="240" w:lineRule="auto"/>
      <w:outlineLvl w:val="6"/>
    </w:pPr>
    <w:rPr>
      <w:rFonts w:ascii="Calibri" w:eastAsia="Times New Roman" w:hAnsi="Calibri" w:cs="Times New Roman"/>
      <w:sz w:val="24"/>
      <w:szCs w:val="24"/>
      <w:lang w:val="es-ES_tradnl" w:eastAsia="x-none"/>
    </w:rPr>
  </w:style>
  <w:style w:type="paragraph" w:styleId="Heading8">
    <w:name w:val="heading 8"/>
    <w:basedOn w:val="Normal"/>
    <w:next w:val="Normal"/>
    <w:link w:val="Heading8Char"/>
    <w:qFormat/>
    <w:rsid w:val="00E30D38"/>
    <w:pPr>
      <w:numPr>
        <w:ilvl w:val="7"/>
        <w:numId w:val="2"/>
      </w:numPr>
      <w:spacing w:before="240" w:after="60" w:line="240" w:lineRule="auto"/>
      <w:outlineLvl w:val="7"/>
    </w:pPr>
    <w:rPr>
      <w:rFonts w:ascii="Calibri" w:eastAsia="Times New Roman" w:hAnsi="Calibri" w:cs="Times New Roman"/>
      <w:i/>
      <w:iCs/>
      <w:sz w:val="24"/>
      <w:szCs w:val="24"/>
      <w:lang w:val="es-ES_tradnl" w:eastAsia="x-none"/>
    </w:rPr>
  </w:style>
  <w:style w:type="paragraph" w:styleId="Heading9">
    <w:name w:val="heading 9"/>
    <w:basedOn w:val="Normal"/>
    <w:next w:val="Normal"/>
    <w:link w:val="Heading9Char"/>
    <w:qFormat/>
    <w:rsid w:val="00E30D38"/>
    <w:pPr>
      <w:numPr>
        <w:ilvl w:val="8"/>
        <w:numId w:val="2"/>
      </w:numPr>
      <w:spacing w:before="240" w:after="60" w:line="240" w:lineRule="auto"/>
      <w:outlineLvl w:val="8"/>
    </w:pPr>
    <w:rPr>
      <w:rFonts w:ascii="Cambria" w:eastAsia="Times New Roman" w:hAnsi="Cambria" w:cs="Times New Roman"/>
      <w:lang w:val="es-ES_trad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uiPriority w:val="9"/>
    <w:rsid w:val="00E30D38"/>
    <w:rPr>
      <w:rFonts w:ascii="Times New Roman Bold" w:eastAsia="Times New Roman" w:hAnsi="Times New Roman Bold" w:cs="Times New Roman"/>
      <w:b/>
      <w:smallCaps/>
      <w:noProof/>
      <w:sz w:val="28"/>
      <w:szCs w:val="20"/>
      <w:lang w:val="es-ES_tradnl" w:eastAsia="es-CO"/>
    </w:rPr>
  </w:style>
  <w:style w:type="character" w:customStyle="1" w:styleId="Heading2Char">
    <w:name w:val="Heading 2 Char"/>
    <w:aliases w:val="Heading 2.A Char"/>
    <w:basedOn w:val="DefaultParagraphFont"/>
    <w:link w:val="Heading2"/>
    <w:uiPriority w:val="9"/>
    <w:rsid w:val="00E30D38"/>
    <w:rPr>
      <w:rFonts w:ascii="Times New Roman Bold" w:eastAsia="Times New Roman" w:hAnsi="Times New Roman Bold" w:cs="Times New Roman"/>
      <w:b/>
      <w:noProof/>
      <w:sz w:val="24"/>
      <w:szCs w:val="20"/>
      <w:lang w:val="es-ES_tradnl" w:eastAsia="es-CO"/>
    </w:rPr>
  </w:style>
  <w:style w:type="character" w:customStyle="1" w:styleId="Heading3Char">
    <w:name w:val="Heading 3 Char"/>
    <w:aliases w:val="Heading 3.1 Char"/>
    <w:basedOn w:val="DefaultParagraphFont"/>
    <w:link w:val="Heading3"/>
    <w:uiPriority w:val="9"/>
    <w:rsid w:val="00E30D38"/>
    <w:rPr>
      <w:rFonts w:ascii="Times New Roman Bold" w:eastAsia="Times New Roman" w:hAnsi="Times New Roman Bold" w:cs="Times New Roman"/>
      <w:b/>
      <w:noProof/>
      <w:sz w:val="24"/>
      <w:szCs w:val="20"/>
      <w:lang w:val="es-ES_tradnl" w:eastAsia="es-CO"/>
    </w:rPr>
  </w:style>
  <w:style w:type="character" w:customStyle="1" w:styleId="Heading4Char">
    <w:name w:val="Heading 4 Char"/>
    <w:aliases w:val="Heading 4.a Char"/>
    <w:basedOn w:val="DefaultParagraphFont"/>
    <w:link w:val="Heading4"/>
    <w:uiPriority w:val="9"/>
    <w:rsid w:val="00E30D38"/>
    <w:rPr>
      <w:rFonts w:ascii="Times New Roman Bold" w:eastAsia="Times New Roman" w:hAnsi="Times New Roman Bold" w:cs="Times New Roman"/>
      <w:b/>
      <w:noProof/>
      <w:sz w:val="24"/>
      <w:szCs w:val="20"/>
      <w:lang w:val="es-ES_tradnl" w:eastAsia="es-CO"/>
    </w:rPr>
  </w:style>
  <w:style w:type="character" w:customStyle="1" w:styleId="Heading5Char">
    <w:name w:val="Heading 5 Char"/>
    <w:aliases w:val="Heading 5.(i) Char"/>
    <w:basedOn w:val="DefaultParagraphFont"/>
    <w:link w:val="Heading5"/>
    <w:uiPriority w:val="9"/>
    <w:semiHidden/>
    <w:rsid w:val="00E30D38"/>
    <w:rPr>
      <w:rFonts w:ascii="Times New Roman Bold" w:eastAsia="Times New Roman" w:hAnsi="Times New Roman Bold" w:cs="Times New Roman"/>
      <w:b/>
      <w:noProof/>
      <w:sz w:val="24"/>
      <w:szCs w:val="20"/>
      <w:lang w:val="es-ES_tradnl" w:eastAsia="es-CO"/>
    </w:rPr>
  </w:style>
  <w:style w:type="character" w:customStyle="1" w:styleId="Heading6Char">
    <w:name w:val="Heading 6 Char"/>
    <w:basedOn w:val="DefaultParagraphFont"/>
    <w:link w:val="Heading6"/>
    <w:uiPriority w:val="9"/>
    <w:semiHidden/>
    <w:rsid w:val="00E30D38"/>
    <w:rPr>
      <w:rFonts w:ascii="Times New Roman" w:eastAsia="Times New Roman" w:hAnsi="Times New Roman" w:cs="Times New Roman"/>
      <w:b/>
      <w:bCs/>
      <w:spacing w:val="-3"/>
      <w:sz w:val="20"/>
      <w:szCs w:val="20"/>
      <w:lang w:val="es-ES_tradnl" w:eastAsia="x-none"/>
    </w:rPr>
  </w:style>
  <w:style w:type="character" w:customStyle="1" w:styleId="Heading7Char">
    <w:name w:val="Heading 7 Char"/>
    <w:basedOn w:val="DefaultParagraphFont"/>
    <w:link w:val="Heading7"/>
    <w:rsid w:val="00E30D38"/>
    <w:rPr>
      <w:rFonts w:ascii="Calibri" w:eastAsia="Times New Roman" w:hAnsi="Calibri" w:cs="Times New Roman"/>
      <w:sz w:val="24"/>
      <w:szCs w:val="24"/>
      <w:lang w:val="es-ES_tradnl" w:eastAsia="x-none"/>
    </w:rPr>
  </w:style>
  <w:style w:type="character" w:customStyle="1" w:styleId="Heading8Char">
    <w:name w:val="Heading 8 Char"/>
    <w:basedOn w:val="DefaultParagraphFont"/>
    <w:link w:val="Heading8"/>
    <w:rsid w:val="00E30D38"/>
    <w:rPr>
      <w:rFonts w:ascii="Calibri" w:eastAsia="Times New Roman" w:hAnsi="Calibri" w:cs="Times New Roman"/>
      <w:i/>
      <w:iCs/>
      <w:sz w:val="24"/>
      <w:szCs w:val="24"/>
      <w:lang w:val="es-ES_tradnl" w:eastAsia="x-none"/>
    </w:rPr>
  </w:style>
  <w:style w:type="character" w:customStyle="1" w:styleId="Heading9Char">
    <w:name w:val="Heading 9 Char"/>
    <w:basedOn w:val="DefaultParagraphFont"/>
    <w:link w:val="Heading9"/>
    <w:rsid w:val="00E30D38"/>
    <w:rPr>
      <w:rFonts w:ascii="Cambria" w:eastAsia="Times New Roman" w:hAnsi="Cambria" w:cs="Times New Roman"/>
      <w:lang w:val="es-ES_tradnl" w:eastAsia="x-none"/>
    </w:rPr>
  </w:style>
  <w:style w:type="table" w:customStyle="1" w:styleId="TableNormal1">
    <w:name w:val="Table Normal1"/>
    <w:rsid w:val="00E30D38"/>
    <w:pPr>
      <w:spacing w:after="0" w:line="240" w:lineRule="auto"/>
    </w:pPr>
    <w:rPr>
      <w:rFonts w:ascii="Times New Roman" w:eastAsia="Times New Roman" w:hAnsi="Times New Roman" w:cs="Times New Roman"/>
      <w:sz w:val="24"/>
      <w:szCs w:val="24"/>
      <w:lang w:val="es-ES_tradnl" w:eastAsia="es-CO"/>
    </w:rPr>
    <w:tblPr>
      <w:tblCellMar>
        <w:top w:w="0" w:type="dxa"/>
        <w:left w:w="0" w:type="dxa"/>
        <w:bottom w:w="0" w:type="dxa"/>
        <w:right w:w="0" w:type="dxa"/>
      </w:tblCellMar>
    </w:tblPr>
  </w:style>
  <w:style w:type="paragraph" w:styleId="Title">
    <w:name w:val="Title"/>
    <w:basedOn w:val="Normal"/>
    <w:link w:val="TitleChar"/>
    <w:uiPriority w:val="10"/>
    <w:qFormat/>
    <w:rsid w:val="00E30D38"/>
    <w:pPr>
      <w:tabs>
        <w:tab w:val="left" w:pos="1440"/>
        <w:tab w:val="left" w:pos="3060"/>
      </w:tabs>
      <w:spacing w:after="0" w:line="240" w:lineRule="auto"/>
      <w:jc w:val="center"/>
      <w:outlineLvl w:val="0"/>
    </w:pPr>
    <w:rPr>
      <w:rFonts w:ascii="Times New Roman" w:eastAsia="Times New Roman" w:hAnsi="Times New Roman" w:cs="Times New Roman"/>
      <w:sz w:val="24"/>
      <w:szCs w:val="20"/>
      <w:lang w:val="x-none" w:eastAsia="x-none"/>
    </w:rPr>
  </w:style>
  <w:style w:type="character" w:customStyle="1" w:styleId="TitleChar">
    <w:name w:val="Title Char"/>
    <w:basedOn w:val="DefaultParagraphFont"/>
    <w:link w:val="Title"/>
    <w:uiPriority w:val="10"/>
    <w:rsid w:val="00E30D38"/>
    <w:rPr>
      <w:rFonts w:ascii="Times New Roman" w:eastAsia="Times New Roman" w:hAnsi="Times New Roman" w:cs="Times New Roman"/>
      <w:sz w:val="24"/>
      <w:szCs w:val="20"/>
      <w:lang w:val="x-none" w:eastAsia="x-none"/>
    </w:rPr>
  </w:style>
  <w:style w:type="paragraph" w:customStyle="1" w:styleId="ColorfulList-Accent11">
    <w:name w:val="Colorful List - Accent 11"/>
    <w:basedOn w:val="Normal"/>
    <w:link w:val="ColorfulList-Accent1Char"/>
    <w:uiPriority w:val="34"/>
    <w:qFormat/>
    <w:rsid w:val="00E30D38"/>
    <w:pPr>
      <w:spacing w:after="0" w:line="240" w:lineRule="auto"/>
      <w:ind w:left="720"/>
      <w:contextualSpacing/>
    </w:pPr>
    <w:rPr>
      <w:rFonts w:ascii="Calibri" w:eastAsia="Calibri" w:hAnsi="Calibri" w:cs="Times New Roman"/>
      <w:lang w:val="x-none" w:eastAsia="x-none"/>
    </w:rPr>
  </w:style>
  <w:style w:type="table" w:styleId="TableGrid">
    <w:name w:val="Table Grid"/>
    <w:basedOn w:val="TableNormal"/>
    <w:uiPriority w:val="59"/>
    <w:rsid w:val="00E30D38"/>
    <w:pPr>
      <w:spacing w:after="0" w:line="240" w:lineRule="auto"/>
    </w:pPr>
    <w:rPr>
      <w:rFonts w:ascii="Calibri" w:eastAsia="Calibri" w:hAnsi="Calibri" w:cs="Times New Roman"/>
      <w:sz w:val="20"/>
      <w:szCs w:val="20"/>
      <w:lang w:val="es-ES_tradnl"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E30D38"/>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E30D38"/>
    <w:rPr>
      <w:rFonts w:ascii="Tahoma" w:eastAsia="Times New Roman" w:hAnsi="Tahoma" w:cs="Times New Roman"/>
      <w:sz w:val="16"/>
      <w:szCs w:val="16"/>
      <w:lang w:val="x-none" w:eastAsia="x-none"/>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ft Car Car,ft1,f,FA Fu"/>
    <w:basedOn w:val="Normal"/>
    <w:link w:val="FootnoteTextChar"/>
    <w:uiPriority w:val="99"/>
    <w:qFormat/>
    <w:rsid w:val="00E30D38"/>
    <w:pPr>
      <w:keepNext/>
      <w:keepLines/>
      <w:spacing w:after="120" w:line="240" w:lineRule="auto"/>
      <w:ind w:left="288" w:hanging="288"/>
      <w:jc w:val="both"/>
    </w:pPr>
    <w:rPr>
      <w:rFonts w:ascii="Times New Roman" w:eastAsia="Times New Roman" w:hAnsi="Times New Roman" w:cs="Times New Roman"/>
      <w:spacing w:val="-3"/>
      <w:sz w:val="20"/>
      <w:szCs w:val="20"/>
      <w:lang w:val="es-ES_tradnl" w:eastAsia="x-none"/>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ft Car Car Char"/>
    <w:basedOn w:val="DefaultParagraphFont"/>
    <w:link w:val="FootnoteText"/>
    <w:uiPriority w:val="99"/>
    <w:rsid w:val="00E30D38"/>
    <w:rPr>
      <w:rFonts w:ascii="Times New Roman" w:eastAsia="Times New Roman" w:hAnsi="Times New Roman" w:cs="Times New Roman"/>
      <w:spacing w:val="-3"/>
      <w:sz w:val="20"/>
      <w:szCs w:val="20"/>
      <w:lang w:val="es-ES_tradnl" w:eastAsia="x-none"/>
    </w:rPr>
  </w:style>
  <w:style w:type="character" w:styleId="FootnoteReference">
    <w:name w:val="footnote reference"/>
    <w:aliases w:val="titulo 2,Style 24,pie pddes,FC,referencia nota al pie,Fußnotenzeichen DISS,Texto de nota al pie,Ref,de nota al pie,Nota de pie,Texto nota al pie,de nota al pi,Ref. de nota al pie2,Massilia Footnote Reference,Footnote symbol"/>
    <w:basedOn w:val="DefaultParagraphFont"/>
    <w:uiPriority w:val="99"/>
    <w:qFormat/>
    <w:rsid w:val="00E30D38"/>
    <w:rPr>
      <w:rFonts w:ascii="Times New Roman" w:hAnsi="Times New Roman"/>
      <w:sz w:val="20"/>
      <w:vertAlign w:val="superscript"/>
    </w:rPr>
  </w:style>
  <w:style w:type="paragraph" w:styleId="Header">
    <w:name w:val="header"/>
    <w:basedOn w:val="Normal"/>
    <w:link w:val="HeaderChar"/>
    <w:uiPriority w:val="99"/>
    <w:rsid w:val="00E30D38"/>
    <w:pPr>
      <w:tabs>
        <w:tab w:val="center" w:pos="4320"/>
        <w:tab w:val="right" w:pos="8640"/>
      </w:tabs>
      <w:spacing w:after="0" w:line="240" w:lineRule="auto"/>
    </w:pPr>
    <w:rPr>
      <w:rFonts w:ascii="Times New Roman" w:eastAsia="Times New Roman" w:hAnsi="Times New Roman" w:cs="Times New Roman"/>
      <w:spacing w:val="-3"/>
      <w:sz w:val="20"/>
      <w:szCs w:val="20"/>
      <w:lang w:val="es-ES_tradnl"/>
    </w:rPr>
  </w:style>
  <w:style w:type="character" w:customStyle="1" w:styleId="HeaderChar">
    <w:name w:val="Header Char"/>
    <w:basedOn w:val="DefaultParagraphFont"/>
    <w:link w:val="Header"/>
    <w:uiPriority w:val="99"/>
    <w:rsid w:val="00E30D38"/>
    <w:rPr>
      <w:rFonts w:ascii="Times New Roman" w:eastAsia="Times New Roman" w:hAnsi="Times New Roman" w:cs="Times New Roman"/>
      <w:spacing w:val="-3"/>
      <w:sz w:val="20"/>
      <w:szCs w:val="20"/>
      <w:lang w:val="es-ES_tradnl" w:eastAsia="es-CO"/>
    </w:rPr>
  </w:style>
  <w:style w:type="paragraph" w:styleId="Footer">
    <w:name w:val="footer"/>
    <w:basedOn w:val="Normal"/>
    <w:link w:val="FooterChar"/>
    <w:uiPriority w:val="99"/>
    <w:rsid w:val="00E30D38"/>
    <w:pPr>
      <w:tabs>
        <w:tab w:val="center" w:pos="4320"/>
        <w:tab w:val="right" w:pos="8640"/>
      </w:tabs>
      <w:spacing w:after="0" w:line="240" w:lineRule="auto"/>
    </w:pPr>
    <w:rPr>
      <w:rFonts w:ascii="Times New Roman" w:eastAsia="Times New Roman" w:hAnsi="Times New Roman" w:cs="Times New Roman"/>
      <w:spacing w:val="-3"/>
      <w:sz w:val="20"/>
      <w:szCs w:val="20"/>
      <w:lang w:val="es-ES_tradnl"/>
    </w:rPr>
  </w:style>
  <w:style w:type="character" w:customStyle="1" w:styleId="FooterChar">
    <w:name w:val="Footer Char"/>
    <w:basedOn w:val="DefaultParagraphFont"/>
    <w:link w:val="Footer"/>
    <w:uiPriority w:val="99"/>
    <w:rsid w:val="00E30D38"/>
    <w:rPr>
      <w:rFonts w:ascii="Times New Roman" w:eastAsia="Times New Roman" w:hAnsi="Times New Roman" w:cs="Times New Roman"/>
      <w:spacing w:val="-3"/>
      <w:sz w:val="20"/>
      <w:szCs w:val="20"/>
      <w:lang w:val="es-ES_tradnl" w:eastAsia="es-CO"/>
    </w:rPr>
  </w:style>
  <w:style w:type="paragraph" w:customStyle="1" w:styleId="Newpage">
    <w:name w:val="Newpage"/>
    <w:basedOn w:val="Normal"/>
    <w:rsid w:val="00E30D38"/>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paragraph" w:styleId="BodyText">
    <w:name w:val="Body Text"/>
    <w:basedOn w:val="Normal"/>
    <w:link w:val="BodyTextChar"/>
    <w:rsid w:val="00E30D38"/>
    <w:pPr>
      <w:tabs>
        <w:tab w:val="left" w:pos="3060"/>
      </w:tabs>
      <w:spacing w:after="0" w:line="240" w:lineRule="auto"/>
      <w:jc w:val="center"/>
    </w:pPr>
    <w:rPr>
      <w:rFonts w:ascii="Times New Roman" w:eastAsia="Times New Roman" w:hAnsi="Times New Roman" w:cs="Times New Roman"/>
      <w:sz w:val="24"/>
      <w:szCs w:val="20"/>
      <w:lang w:val="x-none" w:eastAsia="x-none"/>
    </w:rPr>
  </w:style>
  <w:style w:type="character" w:customStyle="1" w:styleId="BodyTextChar">
    <w:name w:val="Body Text Char"/>
    <w:basedOn w:val="DefaultParagraphFont"/>
    <w:link w:val="BodyText"/>
    <w:rsid w:val="00E30D38"/>
    <w:rPr>
      <w:rFonts w:ascii="Times New Roman" w:eastAsia="Times New Roman" w:hAnsi="Times New Roman" w:cs="Times New Roman"/>
      <w:sz w:val="24"/>
      <w:szCs w:val="20"/>
      <w:lang w:val="x-none" w:eastAsia="x-none"/>
    </w:rPr>
  </w:style>
  <w:style w:type="character" w:customStyle="1" w:styleId="gt-icon-text1">
    <w:name w:val="gt-icon-text1"/>
    <w:basedOn w:val="DefaultParagraphFont"/>
    <w:rsid w:val="00E30D38"/>
  </w:style>
  <w:style w:type="paragraph" w:styleId="z-TopofForm">
    <w:name w:val="HTML Top of Form"/>
    <w:basedOn w:val="Normal"/>
    <w:next w:val="Normal"/>
    <w:link w:val="z-TopofFormChar"/>
    <w:hidden/>
    <w:uiPriority w:val="99"/>
    <w:unhideWhenUsed/>
    <w:rsid w:val="00E30D38"/>
    <w:pPr>
      <w:pBdr>
        <w:bottom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TopofFormChar">
    <w:name w:val="z-Top of Form Char"/>
    <w:basedOn w:val="DefaultParagraphFont"/>
    <w:link w:val="z-TopofForm"/>
    <w:uiPriority w:val="99"/>
    <w:rsid w:val="00E30D38"/>
    <w:rPr>
      <w:rFonts w:ascii="Arial" w:eastAsia="Times New Roman" w:hAnsi="Arial" w:cs="Times New Roman"/>
      <w:vanish/>
      <w:sz w:val="16"/>
      <w:szCs w:val="16"/>
      <w:lang w:val="x-none" w:eastAsia="x-none"/>
    </w:rPr>
  </w:style>
  <w:style w:type="paragraph" w:styleId="z-BottomofForm">
    <w:name w:val="HTML Bottom of Form"/>
    <w:basedOn w:val="Normal"/>
    <w:next w:val="Normal"/>
    <w:link w:val="z-BottomofFormChar"/>
    <w:hidden/>
    <w:uiPriority w:val="99"/>
    <w:unhideWhenUsed/>
    <w:rsid w:val="00E30D38"/>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BottomofFormChar">
    <w:name w:val="z-Bottom of Form Char"/>
    <w:basedOn w:val="DefaultParagraphFont"/>
    <w:link w:val="z-BottomofForm"/>
    <w:uiPriority w:val="99"/>
    <w:rsid w:val="00E30D38"/>
    <w:rPr>
      <w:rFonts w:ascii="Arial" w:eastAsia="Times New Roman" w:hAnsi="Arial" w:cs="Times New Roman"/>
      <w:vanish/>
      <w:sz w:val="16"/>
      <w:szCs w:val="16"/>
      <w:lang w:val="x-none" w:eastAsia="x-none"/>
    </w:rPr>
  </w:style>
  <w:style w:type="character" w:styleId="CommentReference">
    <w:name w:val="annotation reference"/>
    <w:uiPriority w:val="99"/>
    <w:qFormat/>
    <w:rsid w:val="00E30D38"/>
    <w:rPr>
      <w:sz w:val="16"/>
      <w:szCs w:val="16"/>
    </w:rPr>
  </w:style>
  <w:style w:type="paragraph" w:styleId="CommentText">
    <w:name w:val="annotation text"/>
    <w:basedOn w:val="Normal"/>
    <w:link w:val="CommentTextChar"/>
    <w:uiPriority w:val="99"/>
    <w:qFormat/>
    <w:rsid w:val="00CD6123"/>
    <w:pPr>
      <w:spacing w:after="0" w:line="240" w:lineRule="auto"/>
    </w:pPr>
    <w:rPr>
      <w:rFonts w:ascii="Times New Roman" w:eastAsia="Times New Roman" w:hAnsi="Times New Roman" w:cs="Times New Roman"/>
      <w:spacing w:val="-3"/>
      <w:sz w:val="20"/>
      <w:szCs w:val="20"/>
      <w:lang w:val="es-ES_tradnl"/>
    </w:rPr>
  </w:style>
  <w:style w:type="character" w:customStyle="1" w:styleId="CommentTextChar">
    <w:name w:val="Comment Text Char"/>
    <w:basedOn w:val="DefaultParagraphFont"/>
    <w:link w:val="CommentText"/>
    <w:uiPriority w:val="99"/>
    <w:rsid w:val="00E30D38"/>
    <w:rPr>
      <w:rFonts w:ascii="Times New Roman" w:eastAsia="Times New Roman" w:hAnsi="Times New Roman" w:cs="Times New Roman"/>
      <w:spacing w:val="-3"/>
      <w:sz w:val="20"/>
      <w:szCs w:val="20"/>
      <w:lang w:val="es-ES_tradnl" w:eastAsia="es-CO"/>
    </w:rPr>
  </w:style>
  <w:style w:type="paragraph" w:styleId="CommentSubject">
    <w:name w:val="annotation subject"/>
    <w:basedOn w:val="CommentText"/>
    <w:next w:val="CommentText"/>
    <w:link w:val="CommentSubjectChar"/>
    <w:uiPriority w:val="99"/>
    <w:rsid w:val="00E30D38"/>
    <w:rPr>
      <w:rFonts w:ascii="Calibri" w:eastAsia="Calibri" w:hAnsi="Calibri"/>
      <w:b/>
      <w:bCs/>
      <w:spacing w:val="0"/>
      <w:lang w:val="x-none" w:eastAsia="x-none"/>
    </w:rPr>
  </w:style>
  <w:style w:type="character" w:customStyle="1" w:styleId="CommentSubjectChar">
    <w:name w:val="Comment Subject Char"/>
    <w:basedOn w:val="CommentTextChar"/>
    <w:link w:val="CommentSubject"/>
    <w:uiPriority w:val="99"/>
    <w:rsid w:val="00E30D38"/>
    <w:rPr>
      <w:rFonts w:ascii="Calibri" w:eastAsia="Calibri" w:hAnsi="Calibri" w:cs="Times New Roman"/>
      <w:b/>
      <w:bCs/>
      <w:spacing w:val="-3"/>
      <w:sz w:val="20"/>
      <w:szCs w:val="20"/>
      <w:lang w:val="x-none" w:eastAsia="x-none"/>
    </w:rPr>
  </w:style>
  <w:style w:type="paragraph" w:customStyle="1" w:styleId="Chapter">
    <w:name w:val="Chapter"/>
    <w:basedOn w:val="Normal"/>
    <w:next w:val="Normal"/>
    <w:link w:val="ChapterChar"/>
    <w:qFormat/>
    <w:rsid w:val="00E30D38"/>
    <w:pPr>
      <w:keepNext/>
      <w:numPr>
        <w:numId w:val="2"/>
      </w:numPr>
      <w:tabs>
        <w:tab w:val="num" w:pos="648"/>
        <w:tab w:val="left" w:pos="1440"/>
      </w:tabs>
      <w:spacing w:before="240" w:after="240" w:line="240" w:lineRule="auto"/>
      <w:ind w:left="0" w:firstLine="288"/>
      <w:jc w:val="center"/>
    </w:pPr>
    <w:rPr>
      <w:rFonts w:ascii="Times New Roman" w:eastAsia="Calibri" w:hAnsi="Times New Roman" w:cs="Times New Roman"/>
      <w:b/>
      <w:smallCaps/>
      <w:sz w:val="24"/>
      <w:lang w:val="es-ES_tradnl" w:eastAsia="x-none"/>
    </w:rPr>
  </w:style>
  <w:style w:type="character" w:customStyle="1" w:styleId="ColorfulList-Accent1Char">
    <w:name w:val="Colorful List - Accent 1 Char"/>
    <w:link w:val="ColorfulList-Accent11"/>
    <w:uiPriority w:val="34"/>
    <w:rsid w:val="00E30D38"/>
    <w:rPr>
      <w:rFonts w:ascii="Calibri" w:eastAsia="Calibri" w:hAnsi="Calibri" w:cs="Times New Roman"/>
      <w:lang w:val="x-none" w:eastAsia="x-none"/>
    </w:rPr>
  </w:style>
  <w:style w:type="character" w:customStyle="1" w:styleId="ChapterChar">
    <w:name w:val="Chapter Char"/>
    <w:link w:val="Chapter"/>
    <w:rsid w:val="00E30D38"/>
    <w:rPr>
      <w:rFonts w:ascii="Times New Roman" w:eastAsia="Calibri" w:hAnsi="Times New Roman" w:cs="Times New Roman"/>
      <w:b/>
      <w:smallCaps/>
      <w:sz w:val="24"/>
      <w:lang w:val="es-ES_tradnl" w:eastAsia="x-none"/>
    </w:rPr>
  </w:style>
  <w:style w:type="paragraph" w:customStyle="1" w:styleId="FirstHeading">
    <w:name w:val="FirstHeading"/>
    <w:basedOn w:val="Normal"/>
    <w:next w:val="Normal"/>
    <w:link w:val="FirstHeadingChar"/>
    <w:rsid w:val="00E30D38"/>
    <w:pPr>
      <w:keepNext/>
      <w:tabs>
        <w:tab w:val="left" w:pos="0"/>
        <w:tab w:val="left" w:pos="86"/>
      </w:tabs>
      <w:spacing w:before="120" w:after="120" w:line="240" w:lineRule="auto"/>
      <w:ind w:hanging="720"/>
    </w:pPr>
    <w:rPr>
      <w:rFonts w:ascii="Times New Roman" w:eastAsia="Calibri" w:hAnsi="Times New Roman" w:cs="Times New Roman"/>
      <w:b/>
      <w:sz w:val="24"/>
      <w:lang w:val="x-none" w:eastAsia="x-none"/>
    </w:rPr>
  </w:style>
  <w:style w:type="character" w:customStyle="1" w:styleId="FirstHeadingChar">
    <w:name w:val="FirstHeading Char"/>
    <w:link w:val="FirstHeading"/>
    <w:rsid w:val="00E30D38"/>
    <w:rPr>
      <w:rFonts w:ascii="Times New Roman" w:eastAsia="Calibri" w:hAnsi="Times New Roman" w:cs="Times New Roman"/>
      <w:b/>
      <w:sz w:val="24"/>
      <w:lang w:val="x-none" w:eastAsia="x-none"/>
    </w:rPr>
  </w:style>
  <w:style w:type="paragraph" w:customStyle="1" w:styleId="SecHeading">
    <w:name w:val="SecHeading"/>
    <w:basedOn w:val="Normal"/>
    <w:next w:val="Paragraph"/>
    <w:link w:val="SecHeadingChar"/>
    <w:rsid w:val="00E30D38"/>
    <w:pPr>
      <w:keepNext/>
      <w:tabs>
        <w:tab w:val="num" w:pos="1296"/>
      </w:tabs>
      <w:spacing w:before="120" w:after="120" w:line="240" w:lineRule="auto"/>
      <w:ind w:left="1296" w:hanging="576"/>
    </w:pPr>
    <w:rPr>
      <w:rFonts w:ascii="Times New Roman" w:eastAsia="Calibri" w:hAnsi="Times New Roman" w:cs="Times New Roman"/>
      <w:b/>
      <w:sz w:val="24"/>
      <w:lang w:val="x-none" w:eastAsia="x-none"/>
    </w:rPr>
  </w:style>
  <w:style w:type="character" w:customStyle="1" w:styleId="SecHeadingChar">
    <w:name w:val="SecHeading Char"/>
    <w:link w:val="SecHeading"/>
    <w:rsid w:val="00E30D38"/>
    <w:rPr>
      <w:rFonts w:ascii="Times New Roman" w:eastAsia="Calibri" w:hAnsi="Times New Roman" w:cs="Times New Roman"/>
      <w:b/>
      <w:sz w:val="24"/>
      <w:lang w:val="x-none" w:eastAsia="x-none"/>
    </w:rPr>
  </w:style>
  <w:style w:type="paragraph" w:customStyle="1" w:styleId="SubHeading1">
    <w:name w:val="SubHeading1"/>
    <w:basedOn w:val="SecHeading"/>
    <w:link w:val="SubHeading1Char"/>
    <w:rsid w:val="00E30D38"/>
    <w:pPr>
      <w:tabs>
        <w:tab w:val="clear" w:pos="1296"/>
        <w:tab w:val="num" w:pos="1872"/>
      </w:tabs>
      <w:ind w:left="1872"/>
    </w:pPr>
  </w:style>
  <w:style w:type="character" w:customStyle="1" w:styleId="SubHeading1Char">
    <w:name w:val="SubHeading1 Char"/>
    <w:link w:val="SubHeading1"/>
    <w:rsid w:val="00E30D38"/>
    <w:rPr>
      <w:rFonts w:ascii="Times New Roman" w:eastAsia="Calibri" w:hAnsi="Times New Roman" w:cs="Times New Roman"/>
      <w:b/>
      <w:sz w:val="24"/>
      <w:lang w:val="x-none" w:eastAsia="x-none"/>
    </w:rPr>
  </w:style>
  <w:style w:type="paragraph" w:customStyle="1" w:styleId="Subheading2">
    <w:name w:val="Subheading2"/>
    <w:basedOn w:val="SecHeading"/>
    <w:link w:val="Subheading2Char"/>
    <w:rsid w:val="00E30D38"/>
    <w:pPr>
      <w:tabs>
        <w:tab w:val="clear" w:pos="1296"/>
        <w:tab w:val="num" w:pos="2376"/>
      </w:tabs>
      <w:ind w:left="2376" w:hanging="288"/>
    </w:pPr>
  </w:style>
  <w:style w:type="character" w:customStyle="1" w:styleId="Subheading2Char">
    <w:name w:val="Subheading2 Char"/>
    <w:link w:val="Subheading2"/>
    <w:rsid w:val="00E30D38"/>
    <w:rPr>
      <w:rFonts w:ascii="Times New Roman" w:eastAsia="Calibri" w:hAnsi="Times New Roman" w:cs="Times New Roman"/>
      <w:b/>
      <w:sz w:val="24"/>
      <w:lang w:val="x-none" w:eastAsia="x-none"/>
    </w:rPr>
  </w:style>
  <w:style w:type="paragraph" w:customStyle="1" w:styleId="Paragraph">
    <w:name w:val="Paragraph"/>
    <w:aliases w:val="paragraph,p,PARAGRAPH,PG,pa,at,paragraph+1"/>
    <w:basedOn w:val="BodyTextIndent"/>
    <w:link w:val="ParagraphChar"/>
    <w:qFormat/>
    <w:rsid w:val="00E30D38"/>
    <w:pPr>
      <w:tabs>
        <w:tab w:val="num" w:pos="720"/>
      </w:tabs>
      <w:spacing w:before="120"/>
      <w:ind w:hanging="720"/>
      <w:jc w:val="both"/>
      <w:outlineLvl w:val="1"/>
    </w:pPr>
    <w:rPr>
      <w:rFonts w:eastAsia="Calibri"/>
      <w:spacing w:val="0"/>
      <w:szCs w:val="22"/>
      <w:lang w:val="x-none"/>
    </w:rPr>
  </w:style>
  <w:style w:type="character" w:customStyle="1" w:styleId="ParagraphChar">
    <w:name w:val="Paragraph Char"/>
    <w:aliases w:val="paragraph Char,p Char,PARAGRAPH Char,PG Char,pa Char,at Char"/>
    <w:link w:val="Paragraph"/>
    <w:rsid w:val="00E30D38"/>
    <w:rPr>
      <w:rFonts w:ascii="Times New Roman" w:eastAsia="Calibri" w:hAnsi="Times New Roman" w:cs="Times New Roman"/>
      <w:sz w:val="24"/>
      <w:lang w:val="x-none" w:eastAsia="x-none"/>
    </w:rPr>
  </w:style>
  <w:style w:type="paragraph" w:customStyle="1" w:styleId="subpar">
    <w:name w:val="subpar"/>
    <w:basedOn w:val="BodyTextIndent3"/>
    <w:link w:val="subparChar"/>
    <w:uiPriority w:val="99"/>
    <w:rsid w:val="00E30D38"/>
    <w:pPr>
      <w:tabs>
        <w:tab w:val="num" w:pos="1152"/>
      </w:tabs>
      <w:spacing w:before="120"/>
      <w:ind w:left="1152" w:hanging="432"/>
      <w:jc w:val="both"/>
      <w:outlineLvl w:val="2"/>
    </w:pPr>
  </w:style>
  <w:style w:type="character" w:customStyle="1" w:styleId="subparChar">
    <w:name w:val="subpar Char"/>
    <w:link w:val="subpar"/>
    <w:rsid w:val="00E30D38"/>
    <w:rPr>
      <w:rFonts w:ascii="Times New Roman" w:eastAsia="Calibri" w:hAnsi="Times New Roman" w:cs="Times New Roman"/>
      <w:sz w:val="24"/>
      <w:szCs w:val="16"/>
      <w:lang w:val="x-none" w:eastAsia="x-none"/>
    </w:rPr>
  </w:style>
  <w:style w:type="paragraph" w:customStyle="1" w:styleId="SubSubPar">
    <w:name w:val="SubSubPar"/>
    <w:basedOn w:val="subpar"/>
    <w:link w:val="SubSubParChar"/>
    <w:qFormat/>
    <w:rsid w:val="00E30D38"/>
    <w:pPr>
      <w:tabs>
        <w:tab w:val="left" w:pos="0"/>
        <w:tab w:val="num" w:pos="1296"/>
      </w:tabs>
      <w:ind w:left="1296" w:hanging="288"/>
    </w:pPr>
  </w:style>
  <w:style w:type="character" w:customStyle="1" w:styleId="SubSubParChar">
    <w:name w:val="SubSubPar Char"/>
    <w:link w:val="SubSubPar"/>
    <w:rsid w:val="00E30D38"/>
    <w:rPr>
      <w:rFonts w:ascii="Times New Roman" w:eastAsia="Calibri" w:hAnsi="Times New Roman" w:cs="Times New Roman"/>
      <w:sz w:val="24"/>
      <w:szCs w:val="16"/>
      <w:lang w:val="x-none" w:eastAsia="x-none"/>
    </w:rPr>
  </w:style>
  <w:style w:type="paragraph" w:customStyle="1" w:styleId="Regtable">
    <w:name w:val="Regtable"/>
    <w:link w:val="RegtableChar"/>
    <w:rsid w:val="00E30D38"/>
    <w:pPr>
      <w:keepLines/>
      <w:spacing w:before="20" w:after="20" w:line="240" w:lineRule="auto"/>
    </w:pPr>
    <w:rPr>
      <w:rFonts w:ascii="Times New Roman" w:eastAsia="Times New Roman" w:hAnsi="Times New Roman" w:cs="Times New Roman"/>
      <w:noProof/>
      <w:sz w:val="20"/>
      <w:szCs w:val="20"/>
      <w:lang w:val="es-ES_tradnl" w:eastAsia="es-CO"/>
    </w:rPr>
  </w:style>
  <w:style w:type="character" w:customStyle="1" w:styleId="RegtableChar">
    <w:name w:val="Regtable Char"/>
    <w:link w:val="Regtable"/>
    <w:rsid w:val="00E30D38"/>
    <w:rPr>
      <w:rFonts w:ascii="Times New Roman" w:eastAsia="Times New Roman" w:hAnsi="Times New Roman" w:cs="Times New Roman"/>
      <w:noProof/>
      <w:sz w:val="20"/>
      <w:szCs w:val="20"/>
      <w:lang w:val="es-ES_tradnl" w:eastAsia="es-CO"/>
    </w:rPr>
  </w:style>
  <w:style w:type="paragraph" w:customStyle="1" w:styleId="TableTitle">
    <w:name w:val="TableTitle"/>
    <w:basedOn w:val="Normal"/>
    <w:link w:val="TableTitleChar"/>
    <w:rsid w:val="00E30D38"/>
    <w:pPr>
      <w:keepNext/>
      <w:spacing w:before="20" w:after="20" w:line="240" w:lineRule="auto"/>
      <w:jc w:val="center"/>
    </w:pPr>
    <w:rPr>
      <w:rFonts w:ascii="Times New Roman Bold" w:eastAsia="Times New Roman" w:hAnsi="Times New Roman Bold" w:cs="Times New Roman"/>
      <w:b/>
      <w:spacing w:val="-3"/>
      <w:sz w:val="20"/>
      <w:szCs w:val="20"/>
      <w:lang w:val="es-ES" w:eastAsia="x-none"/>
    </w:rPr>
  </w:style>
  <w:style w:type="character" w:customStyle="1" w:styleId="TableTitleChar">
    <w:name w:val="TableTitle Char"/>
    <w:link w:val="TableTitle"/>
    <w:rsid w:val="00E30D38"/>
    <w:rPr>
      <w:rFonts w:ascii="Times New Roman Bold" w:eastAsia="Times New Roman" w:hAnsi="Times New Roman Bold" w:cs="Times New Roman"/>
      <w:b/>
      <w:spacing w:val="-3"/>
      <w:sz w:val="20"/>
      <w:szCs w:val="20"/>
      <w:lang w:val="es-ES" w:eastAsia="x-none"/>
    </w:rPr>
  </w:style>
  <w:style w:type="paragraph" w:styleId="BodyTextIndent">
    <w:name w:val="Body Text Indent"/>
    <w:basedOn w:val="Normal"/>
    <w:link w:val="BodyTextIndentChar"/>
    <w:rsid w:val="00E30D38"/>
    <w:pPr>
      <w:spacing w:after="120" w:line="240" w:lineRule="auto"/>
      <w:ind w:left="360"/>
    </w:pPr>
    <w:rPr>
      <w:rFonts w:ascii="Times New Roman" w:eastAsia="Times New Roman" w:hAnsi="Times New Roman" w:cs="Times New Roman"/>
      <w:spacing w:val="-3"/>
      <w:sz w:val="24"/>
      <w:szCs w:val="20"/>
      <w:lang w:val="es-ES_tradnl" w:eastAsia="x-none"/>
    </w:rPr>
  </w:style>
  <w:style w:type="character" w:customStyle="1" w:styleId="BodyTextIndentChar">
    <w:name w:val="Body Text Indent Char"/>
    <w:basedOn w:val="DefaultParagraphFont"/>
    <w:link w:val="BodyTextIndent"/>
    <w:rsid w:val="00E30D38"/>
    <w:rPr>
      <w:rFonts w:ascii="Times New Roman" w:eastAsia="Times New Roman" w:hAnsi="Times New Roman" w:cs="Times New Roman"/>
      <w:spacing w:val="-3"/>
      <w:sz w:val="24"/>
      <w:szCs w:val="20"/>
      <w:lang w:val="es-ES_tradnl" w:eastAsia="x-none"/>
    </w:rPr>
  </w:style>
  <w:style w:type="paragraph" w:styleId="BodyTextIndent3">
    <w:name w:val="Body Text Indent 3"/>
    <w:basedOn w:val="Normal"/>
    <w:link w:val="BodyTextIndent3Char"/>
    <w:rsid w:val="00E30D38"/>
    <w:pPr>
      <w:spacing w:after="120" w:line="240" w:lineRule="auto"/>
      <w:ind w:left="360"/>
    </w:pPr>
    <w:rPr>
      <w:rFonts w:ascii="Times New Roman" w:eastAsia="Calibri" w:hAnsi="Times New Roman" w:cs="Times New Roman"/>
      <w:sz w:val="24"/>
      <w:szCs w:val="16"/>
      <w:lang w:val="x-none" w:eastAsia="x-none"/>
    </w:rPr>
  </w:style>
  <w:style w:type="character" w:customStyle="1" w:styleId="BodyTextIndent3Char">
    <w:name w:val="Body Text Indent 3 Char"/>
    <w:basedOn w:val="DefaultParagraphFont"/>
    <w:link w:val="BodyTextIndent3"/>
    <w:rsid w:val="00E30D38"/>
    <w:rPr>
      <w:rFonts w:ascii="Times New Roman" w:eastAsia="Calibri" w:hAnsi="Times New Roman" w:cs="Times New Roman"/>
      <w:sz w:val="24"/>
      <w:szCs w:val="16"/>
      <w:lang w:val="x-none" w:eastAsia="x-none"/>
    </w:rPr>
  </w:style>
  <w:style w:type="character" w:styleId="Hyperlink">
    <w:name w:val="Hyperlink"/>
    <w:basedOn w:val="DefaultParagraphFont"/>
    <w:uiPriority w:val="99"/>
    <w:rsid w:val="00E30D38"/>
    <w:rPr>
      <w:rFonts w:ascii="Times New Roman" w:hAnsi="Times New Roman"/>
      <w:color w:val="0000FF"/>
      <w:sz w:val="24"/>
      <w:u w:val="single"/>
    </w:rPr>
  </w:style>
  <w:style w:type="character" w:styleId="FollowedHyperlink">
    <w:name w:val="FollowedHyperlink"/>
    <w:rsid w:val="00E30D38"/>
    <w:rPr>
      <w:color w:val="800080"/>
      <w:u w:val="single"/>
    </w:rPr>
  </w:style>
  <w:style w:type="paragraph" w:customStyle="1" w:styleId="AutoNumpara">
    <w:name w:val="AutoNumpara"/>
    <w:basedOn w:val="BodyTextIndent"/>
    <w:rsid w:val="00E30D38"/>
    <w:pPr>
      <w:numPr>
        <w:ilvl w:val="1"/>
        <w:numId w:val="6"/>
      </w:numPr>
      <w:spacing w:before="120"/>
      <w:jc w:val="both"/>
    </w:pPr>
    <w:rPr>
      <w:noProof/>
      <w:spacing w:val="-2"/>
    </w:rPr>
  </w:style>
  <w:style w:type="paragraph" w:customStyle="1" w:styleId="bullets">
    <w:name w:val="bullets"/>
    <w:rsid w:val="00E30D38"/>
    <w:pPr>
      <w:numPr>
        <w:numId w:val="3"/>
      </w:numPr>
      <w:spacing w:before="120" w:after="120" w:line="240" w:lineRule="auto"/>
      <w:jc w:val="both"/>
    </w:pPr>
    <w:rPr>
      <w:rFonts w:ascii="Times New Roman" w:eastAsia="Times New Roman" w:hAnsi="Times New Roman" w:cs="Times New Roman"/>
      <w:spacing w:val="-2"/>
      <w:sz w:val="24"/>
      <w:szCs w:val="20"/>
      <w:lang w:val="es-ES_tradnl" w:eastAsia="es-CO"/>
    </w:rPr>
  </w:style>
  <w:style w:type="paragraph" w:styleId="Caption">
    <w:name w:val="caption"/>
    <w:basedOn w:val="Normal"/>
    <w:next w:val="Normal"/>
    <w:qFormat/>
    <w:rsid w:val="00E30D38"/>
    <w:pPr>
      <w:widowControl w:val="0"/>
      <w:spacing w:after="0" w:line="240" w:lineRule="auto"/>
    </w:pPr>
    <w:rPr>
      <w:rFonts w:ascii="Times New Roman" w:eastAsia="Times New Roman" w:hAnsi="Times New Roman" w:cs="Times New Roman"/>
      <w:spacing w:val="-3"/>
      <w:sz w:val="24"/>
      <w:szCs w:val="20"/>
      <w:lang w:val="es-ES_tradnl"/>
    </w:rPr>
  </w:style>
  <w:style w:type="paragraph" w:customStyle="1" w:styleId="CountryName">
    <w:name w:val="CountryName"/>
    <w:basedOn w:val="Normal"/>
    <w:uiPriority w:val="99"/>
    <w:rsid w:val="00E30D38"/>
    <w:pPr>
      <w:spacing w:after="0" w:line="240" w:lineRule="auto"/>
      <w:jc w:val="center"/>
    </w:pPr>
    <w:rPr>
      <w:rFonts w:ascii="Times New Roman Bold" w:eastAsia="Times New Roman" w:hAnsi="Times New Roman Bold" w:cs="Times New Roman"/>
      <w:b/>
      <w:smallCaps/>
      <w:spacing w:val="-3"/>
      <w:sz w:val="32"/>
      <w:szCs w:val="20"/>
      <w:lang w:val="es-ES_tradnl"/>
    </w:rPr>
  </w:style>
  <w:style w:type="paragraph" w:customStyle="1" w:styleId="heading-b24">
    <w:name w:val="heading-b24"/>
    <w:basedOn w:val="Normal"/>
    <w:next w:val="Normal"/>
    <w:rsid w:val="00E30D38"/>
    <w:pPr>
      <w:spacing w:after="600" w:line="240" w:lineRule="auto"/>
      <w:jc w:val="center"/>
    </w:pPr>
    <w:rPr>
      <w:rFonts w:ascii="Times New Roman Bold" w:eastAsia="Times New Roman" w:hAnsi="Times New Roman Bold" w:cs="Times New Roman"/>
      <w:b/>
      <w:smallCaps/>
      <w:spacing w:val="-3"/>
      <w:sz w:val="24"/>
      <w:szCs w:val="20"/>
      <w:lang w:val="es-ES_tradnl"/>
    </w:rPr>
  </w:style>
  <w:style w:type="paragraph" w:customStyle="1" w:styleId="IndentedParagr">
    <w:name w:val="IndentedParagr"/>
    <w:basedOn w:val="Normal"/>
    <w:rsid w:val="00E30D38"/>
    <w:pPr>
      <w:spacing w:before="120" w:after="120" w:line="240" w:lineRule="auto"/>
      <w:ind w:left="720"/>
      <w:jc w:val="both"/>
    </w:pPr>
    <w:rPr>
      <w:rFonts w:ascii="Times New Roman" w:eastAsia="Times New Roman" w:hAnsi="Times New Roman" w:cs="Times New Roman"/>
      <w:sz w:val="24"/>
      <w:szCs w:val="20"/>
      <w:lang w:val="es-ES_tradnl"/>
    </w:rPr>
  </w:style>
  <w:style w:type="paragraph" w:customStyle="1" w:styleId="Inter-Ametitle">
    <w:name w:val="Inter-Ametitle"/>
    <w:basedOn w:val="Normal"/>
    <w:rsid w:val="00E30D38"/>
    <w:pPr>
      <w:spacing w:after="0" w:line="240" w:lineRule="auto"/>
      <w:jc w:val="center"/>
    </w:pPr>
    <w:rPr>
      <w:rFonts w:ascii="Times New Roman" w:eastAsia="Times New Roman" w:hAnsi="Times New Roman" w:cs="Times New Roman"/>
      <w:smallCaps/>
      <w:spacing w:val="-3"/>
      <w:sz w:val="24"/>
      <w:szCs w:val="20"/>
      <w:lang w:val="es-ES_tradnl"/>
    </w:rPr>
  </w:style>
  <w:style w:type="paragraph" w:customStyle="1" w:styleId="Listabbreviations">
    <w:name w:val="List abbreviations"/>
    <w:basedOn w:val="Normal"/>
    <w:rsid w:val="00E30D38"/>
    <w:pPr>
      <w:tabs>
        <w:tab w:val="left" w:pos="1620"/>
      </w:tabs>
      <w:spacing w:after="0" w:line="240" w:lineRule="auto"/>
      <w:ind w:left="1627" w:hanging="1627"/>
    </w:pPr>
    <w:rPr>
      <w:rFonts w:ascii="Times New Roman" w:eastAsia="Times New Roman" w:hAnsi="Times New Roman" w:cs="Times New Roman"/>
      <w:spacing w:val="-3"/>
      <w:sz w:val="24"/>
      <w:szCs w:val="20"/>
      <w:lang w:val="es-ES_tradnl"/>
    </w:rPr>
  </w:style>
  <w:style w:type="paragraph" w:customStyle="1" w:styleId="LoanProposal">
    <w:name w:val="LoanProposal"/>
    <w:rsid w:val="00E30D38"/>
    <w:pPr>
      <w:spacing w:after="480" w:line="240" w:lineRule="auto"/>
      <w:jc w:val="center"/>
    </w:pPr>
    <w:rPr>
      <w:rFonts w:ascii="Times New Roman Bold" w:eastAsia="Times New Roman" w:hAnsi="Times New Roman Bold" w:cs="Times New Roman"/>
      <w:b/>
      <w:smallCaps/>
      <w:noProof/>
      <w:sz w:val="28"/>
      <w:szCs w:val="20"/>
      <w:lang w:val="es-ES_tradnl" w:eastAsia="es-CO"/>
    </w:rPr>
  </w:style>
  <w:style w:type="character" w:styleId="PageNumber">
    <w:name w:val="page number"/>
    <w:basedOn w:val="DefaultParagraphFont"/>
    <w:rsid w:val="00E30D38"/>
  </w:style>
  <w:style w:type="paragraph" w:customStyle="1" w:styleId="Paragrapha">
    <w:name w:val="Paragraph a"/>
    <w:rsid w:val="00E30D38"/>
    <w:pPr>
      <w:numPr>
        <w:numId w:val="7"/>
      </w:numPr>
      <w:spacing w:before="120" w:after="120" w:line="240" w:lineRule="auto"/>
      <w:jc w:val="both"/>
    </w:pPr>
    <w:rPr>
      <w:rFonts w:ascii="Times New Roman" w:eastAsia="Times New Roman" w:hAnsi="Times New Roman" w:cs="Times New Roman"/>
      <w:noProof/>
      <w:sz w:val="24"/>
      <w:szCs w:val="20"/>
      <w:lang w:val="es-ES_tradnl" w:eastAsia="es-CO"/>
    </w:rPr>
  </w:style>
  <w:style w:type="paragraph" w:customStyle="1" w:styleId="Paragraph1">
    <w:name w:val="Paragraph1"/>
    <w:rsid w:val="00E30D38"/>
    <w:pPr>
      <w:numPr>
        <w:numId w:val="8"/>
      </w:numPr>
      <w:spacing w:before="120" w:after="120" w:line="240" w:lineRule="auto"/>
      <w:jc w:val="both"/>
    </w:pPr>
    <w:rPr>
      <w:rFonts w:ascii="Times New Roman" w:eastAsia="Times New Roman" w:hAnsi="Times New Roman" w:cs="Times New Roman"/>
      <w:noProof/>
      <w:sz w:val="24"/>
      <w:szCs w:val="20"/>
      <w:lang w:val="es-ES_tradnl" w:eastAsia="es-CO"/>
    </w:rPr>
  </w:style>
  <w:style w:type="paragraph" w:customStyle="1" w:styleId="ProjecName">
    <w:name w:val="ProjecName"/>
    <w:basedOn w:val="Normal"/>
    <w:rsid w:val="00E30D38"/>
    <w:pPr>
      <w:spacing w:after="0" w:line="240" w:lineRule="auto"/>
      <w:jc w:val="center"/>
    </w:pPr>
    <w:rPr>
      <w:rFonts w:ascii="Times New Roman Bold" w:eastAsia="Times New Roman" w:hAnsi="Times New Roman Bold" w:cs="Times New Roman"/>
      <w:b/>
      <w:smallCaps/>
      <w:spacing w:val="-3"/>
      <w:sz w:val="24"/>
      <w:szCs w:val="20"/>
      <w:lang w:val="es-ES_tradnl"/>
    </w:rPr>
  </w:style>
  <w:style w:type="paragraph" w:customStyle="1" w:styleId="ProjectNumber">
    <w:name w:val="ProjectNumber"/>
    <w:basedOn w:val="Normal"/>
    <w:rsid w:val="00E30D38"/>
    <w:pPr>
      <w:spacing w:before="960" w:after="720" w:line="240" w:lineRule="auto"/>
      <w:jc w:val="center"/>
    </w:pPr>
    <w:rPr>
      <w:rFonts w:ascii="Times New Roman Bold" w:eastAsia="Times New Roman" w:hAnsi="Times New Roman Bold" w:cs="Times New Roman"/>
      <w:smallCaps/>
      <w:spacing w:val="-3"/>
      <w:sz w:val="24"/>
      <w:szCs w:val="20"/>
      <w:lang w:val="es-ES_tradnl"/>
    </w:rPr>
  </w:style>
  <w:style w:type="paragraph" w:customStyle="1" w:styleId="ProjectTitle">
    <w:name w:val="ProjectTitle"/>
    <w:rsid w:val="00E30D38"/>
    <w:pPr>
      <w:spacing w:after="0" w:line="240" w:lineRule="auto"/>
      <w:jc w:val="center"/>
    </w:pPr>
    <w:rPr>
      <w:rFonts w:ascii="Times New Roman Bold" w:eastAsia="Times New Roman" w:hAnsi="Times New Roman Bold" w:cs="Times New Roman"/>
      <w:b/>
      <w:smallCaps/>
      <w:noProof/>
      <w:sz w:val="32"/>
      <w:szCs w:val="20"/>
      <w:lang w:val="es-ES_tradnl" w:eastAsia="es-CO"/>
    </w:rPr>
  </w:style>
  <w:style w:type="paragraph" w:customStyle="1" w:styleId="RomanParagraph">
    <w:name w:val="RomanParagraph"/>
    <w:rsid w:val="00E30D38"/>
    <w:pPr>
      <w:numPr>
        <w:numId w:val="9"/>
      </w:numPr>
      <w:spacing w:before="120" w:after="120" w:line="240" w:lineRule="auto"/>
      <w:jc w:val="both"/>
    </w:pPr>
    <w:rPr>
      <w:rFonts w:ascii="Times New Roman" w:eastAsia="Times New Roman" w:hAnsi="Times New Roman" w:cs="Times New Roman"/>
      <w:noProof/>
      <w:sz w:val="24"/>
      <w:szCs w:val="20"/>
      <w:lang w:val="es-ES_tradnl" w:eastAsia="es-CO"/>
    </w:rPr>
  </w:style>
  <w:style w:type="paragraph" w:customStyle="1" w:styleId="StyleProjectNumberBold">
    <w:name w:val="Style ProjectNumber + Bold"/>
    <w:basedOn w:val="ProjectNumber"/>
    <w:rsid w:val="00E30D38"/>
    <w:rPr>
      <w:b/>
      <w:bCs/>
    </w:rPr>
  </w:style>
  <w:style w:type="paragraph" w:customStyle="1" w:styleId="StyleTimesNewRomanBoldBoldAllcapsCentered">
    <w:name w:val="Style Times New Roman Bold Bold All caps Centered"/>
    <w:basedOn w:val="Normal"/>
    <w:rsid w:val="00E30D38"/>
    <w:pPr>
      <w:spacing w:after="0" w:line="240" w:lineRule="auto"/>
      <w:jc w:val="center"/>
    </w:pPr>
    <w:rPr>
      <w:rFonts w:ascii="Times New Roman Bold" w:eastAsia="Times New Roman" w:hAnsi="Times New Roman Bold" w:cs="Times New Roman"/>
      <w:b/>
      <w:bCs/>
      <w:caps/>
      <w:spacing w:val="-3"/>
      <w:sz w:val="24"/>
      <w:szCs w:val="20"/>
      <w:lang w:val="es-ES_tradnl"/>
    </w:rPr>
  </w:style>
  <w:style w:type="paragraph" w:customStyle="1" w:styleId="TableContentsTitle">
    <w:name w:val="TableContentsTitle"/>
    <w:basedOn w:val="Normal"/>
    <w:rsid w:val="00E30D38"/>
    <w:pPr>
      <w:spacing w:after="720" w:line="240" w:lineRule="auto"/>
      <w:jc w:val="center"/>
    </w:pPr>
    <w:rPr>
      <w:rFonts w:ascii="Times New Roman" w:eastAsia="Times New Roman" w:hAnsi="Times New Roman" w:cs="Times New Roman"/>
      <w:smallCaps/>
      <w:noProof/>
      <w:sz w:val="24"/>
      <w:szCs w:val="20"/>
      <w:lang w:val="es-ES_tradnl"/>
    </w:rPr>
  </w:style>
  <w:style w:type="paragraph" w:styleId="TOC1">
    <w:name w:val="toc 1"/>
    <w:basedOn w:val="Normal"/>
    <w:next w:val="Normal"/>
    <w:autoRedefine/>
    <w:uiPriority w:val="39"/>
    <w:rsid w:val="00E30D38"/>
    <w:pPr>
      <w:tabs>
        <w:tab w:val="left" w:pos="634"/>
        <w:tab w:val="right" w:leader="dot" w:pos="8630"/>
      </w:tabs>
      <w:spacing w:before="240" w:after="240" w:line="240" w:lineRule="auto"/>
      <w:ind w:left="634" w:hanging="634"/>
      <w:outlineLvl w:val="0"/>
    </w:pPr>
    <w:rPr>
      <w:rFonts w:ascii="Times New Roman" w:eastAsia="Times New Roman" w:hAnsi="Times New Roman" w:cs="Times New Roman"/>
      <w:smallCaps/>
      <w:noProof/>
      <w:spacing w:val="-3"/>
      <w:sz w:val="24"/>
      <w:szCs w:val="20"/>
      <w:lang w:val="es-ES_tradnl"/>
    </w:rPr>
  </w:style>
  <w:style w:type="paragraph" w:styleId="TOC2">
    <w:name w:val="toc 2"/>
    <w:basedOn w:val="Normal"/>
    <w:next w:val="Normal"/>
    <w:autoRedefine/>
    <w:uiPriority w:val="39"/>
    <w:rsid w:val="00E30D38"/>
    <w:pPr>
      <w:tabs>
        <w:tab w:val="left" w:pos="1166"/>
        <w:tab w:val="right" w:leader="dot" w:pos="8630"/>
      </w:tabs>
      <w:spacing w:after="0" w:line="240" w:lineRule="auto"/>
      <w:ind w:left="1181" w:hanging="547"/>
    </w:pPr>
    <w:rPr>
      <w:rFonts w:ascii="Times New Roman" w:eastAsia="Times New Roman" w:hAnsi="Times New Roman" w:cs="Times New Roman"/>
      <w:noProof/>
      <w:spacing w:val="-3"/>
      <w:sz w:val="24"/>
      <w:szCs w:val="20"/>
      <w:lang w:val="es-ES_tradnl"/>
    </w:rPr>
  </w:style>
  <w:style w:type="paragraph" w:styleId="TOC3">
    <w:name w:val="toc 3"/>
    <w:basedOn w:val="Normal"/>
    <w:next w:val="Normal"/>
    <w:autoRedefine/>
    <w:uiPriority w:val="39"/>
    <w:rsid w:val="00E30D38"/>
    <w:pPr>
      <w:tabs>
        <w:tab w:val="left" w:pos="1627"/>
        <w:tab w:val="right" w:leader="dot" w:pos="8630"/>
      </w:tabs>
      <w:spacing w:after="0" w:line="240" w:lineRule="auto"/>
      <w:ind w:left="1713" w:hanging="547"/>
    </w:pPr>
    <w:rPr>
      <w:rFonts w:ascii="Times New Roman" w:eastAsia="Times New Roman" w:hAnsi="Times New Roman" w:cs="Times New Roman"/>
      <w:noProof/>
      <w:spacing w:val="-3"/>
      <w:sz w:val="24"/>
      <w:szCs w:val="20"/>
      <w:lang w:val="es-ES_tradnl"/>
    </w:rPr>
  </w:style>
  <w:style w:type="paragraph" w:styleId="ListParagraph">
    <w:name w:val="List Paragraph"/>
    <w:aliases w:val="titulo 5"/>
    <w:basedOn w:val="Normal"/>
    <w:link w:val="ListParagraphChar"/>
    <w:uiPriority w:val="34"/>
    <w:qFormat/>
    <w:rsid w:val="00E30D38"/>
    <w:pPr>
      <w:spacing w:after="200" w:line="276" w:lineRule="auto"/>
      <w:ind w:left="720"/>
      <w:contextualSpacing/>
    </w:pPr>
    <w:rPr>
      <w:rFonts w:ascii="Calibri" w:eastAsia="Calibri" w:hAnsi="Calibri" w:cs="Times New Roman"/>
      <w:lang w:val="en-US"/>
    </w:rPr>
  </w:style>
  <w:style w:type="character" w:styleId="PlaceholderText">
    <w:name w:val="Placeholder Text"/>
    <w:basedOn w:val="DefaultParagraphFont"/>
    <w:rsid w:val="00E30D38"/>
    <w:rPr>
      <w:color w:val="808080"/>
    </w:rPr>
  </w:style>
  <w:style w:type="paragraph" w:styleId="BodyText2">
    <w:name w:val="Body Text 2"/>
    <w:basedOn w:val="Normal"/>
    <w:link w:val="BodyText2Char"/>
    <w:rsid w:val="00E30D38"/>
    <w:pPr>
      <w:spacing w:after="120" w:line="480" w:lineRule="auto"/>
    </w:pPr>
    <w:rPr>
      <w:rFonts w:ascii="Times New Roman" w:eastAsia="Times New Roman" w:hAnsi="Times New Roman" w:cs="Times New Roman"/>
      <w:spacing w:val="-3"/>
      <w:sz w:val="24"/>
      <w:szCs w:val="20"/>
      <w:lang w:val="es-ES_tradnl"/>
    </w:rPr>
  </w:style>
  <w:style w:type="character" w:customStyle="1" w:styleId="BodyText2Char">
    <w:name w:val="Body Text 2 Char"/>
    <w:basedOn w:val="DefaultParagraphFont"/>
    <w:link w:val="BodyText2"/>
    <w:rsid w:val="00E30D38"/>
    <w:rPr>
      <w:rFonts w:ascii="Times New Roman" w:eastAsia="Times New Roman" w:hAnsi="Times New Roman" w:cs="Times New Roman"/>
      <w:spacing w:val="-3"/>
      <w:sz w:val="24"/>
      <w:szCs w:val="20"/>
      <w:lang w:val="es-ES_tradnl" w:eastAsia="es-CO"/>
    </w:rPr>
  </w:style>
  <w:style w:type="character" w:customStyle="1" w:styleId="longtext">
    <w:name w:val="long_text"/>
    <w:basedOn w:val="DefaultParagraphFont"/>
    <w:rsid w:val="00E30D38"/>
  </w:style>
  <w:style w:type="character" w:customStyle="1" w:styleId="Ttulodelibro1">
    <w:name w:val="Título de libro1"/>
    <w:uiPriority w:val="33"/>
    <w:qFormat/>
    <w:rsid w:val="00E30D38"/>
    <w:rPr>
      <w:b/>
      <w:bCs/>
      <w:smallCaps/>
      <w:spacing w:val="5"/>
    </w:rPr>
  </w:style>
  <w:style w:type="table" w:customStyle="1" w:styleId="TableGrid1">
    <w:name w:val="Table Grid1"/>
    <w:basedOn w:val="TableNormal"/>
    <w:next w:val="TableGrid"/>
    <w:uiPriority w:val="59"/>
    <w:rsid w:val="00E30D38"/>
    <w:pPr>
      <w:spacing w:after="0" w:line="240" w:lineRule="auto"/>
    </w:pPr>
    <w:rPr>
      <w:rFonts w:ascii="Calibri" w:eastAsia="Calibri" w:hAnsi="Calibri" w:cs="Times New Roman"/>
      <w:sz w:val="24"/>
      <w:szCs w:val="24"/>
      <w:lang w:val="es-ES_tradnl"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30D38"/>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2F5496" w:themeColor="accent1" w:themeShade="BF"/>
      <w:szCs w:val="28"/>
      <w:lang w:eastAsia="ja-JP"/>
    </w:rPr>
  </w:style>
  <w:style w:type="numbering" w:customStyle="1" w:styleId="NoList1">
    <w:name w:val="No List1"/>
    <w:next w:val="NoList"/>
    <w:uiPriority w:val="99"/>
    <w:semiHidden/>
    <w:unhideWhenUsed/>
    <w:rsid w:val="00E30D38"/>
  </w:style>
  <w:style w:type="character" w:customStyle="1" w:styleId="hps">
    <w:name w:val="hps"/>
    <w:basedOn w:val="DefaultParagraphFont"/>
    <w:rsid w:val="00E30D38"/>
  </w:style>
  <w:style w:type="character" w:customStyle="1" w:styleId="apple-converted-space">
    <w:name w:val="apple-converted-space"/>
    <w:basedOn w:val="DefaultParagraphFont"/>
    <w:rsid w:val="00E30D38"/>
  </w:style>
  <w:style w:type="paragraph" w:customStyle="1" w:styleId="NoSpacing1">
    <w:name w:val="No Spacing1"/>
    <w:next w:val="NoSpacing"/>
    <w:uiPriority w:val="1"/>
    <w:qFormat/>
    <w:rsid w:val="00E30D38"/>
    <w:pPr>
      <w:widowControl w:val="0"/>
      <w:spacing w:after="0" w:line="240" w:lineRule="auto"/>
    </w:pPr>
    <w:rPr>
      <w:rFonts w:ascii="Calibri" w:eastAsia="Calibri" w:hAnsi="Calibri" w:cs="Times New Roman"/>
      <w:sz w:val="24"/>
      <w:szCs w:val="24"/>
      <w:lang w:val="es-ES" w:eastAsia="es-CO"/>
    </w:rPr>
  </w:style>
  <w:style w:type="character" w:customStyle="1" w:styleId="BalloonTextChar1">
    <w:name w:val="Balloon Text Char1"/>
    <w:basedOn w:val="DefaultParagraphFont"/>
    <w:uiPriority w:val="99"/>
    <w:semiHidden/>
    <w:rsid w:val="00E30D38"/>
    <w:rPr>
      <w:rFonts w:ascii="Tahoma" w:hAnsi="Tahoma" w:cs="Tahoma"/>
      <w:sz w:val="16"/>
      <w:szCs w:val="16"/>
      <w:lang w:val="es-ES"/>
    </w:rPr>
  </w:style>
  <w:style w:type="table" w:customStyle="1" w:styleId="TableGrid2">
    <w:name w:val="Table Grid2"/>
    <w:basedOn w:val="TableNormal"/>
    <w:next w:val="TableGrid"/>
    <w:uiPriority w:val="59"/>
    <w:rsid w:val="00E30D38"/>
    <w:pPr>
      <w:widowControl w:val="0"/>
      <w:spacing w:after="0" w:line="240" w:lineRule="auto"/>
    </w:pPr>
    <w:rPr>
      <w:rFonts w:ascii="Calibri" w:eastAsia="Calibri" w:hAnsi="Calibri" w:cs="Times New Roman"/>
      <w:sz w:val="24"/>
      <w:szCs w:val="24"/>
      <w:lang w:val="es-ES_tradnl"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E30D38"/>
    <w:pPr>
      <w:spacing w:after="0" w:line="240" w:lineRule="auto"/>
    </w:pPr>
    <w:rPr>
      <w:rFonts w:ascii="Times New Roman" w:eastAsia="Times New Roman" w:hAnsi="Times New Roman" w:cs="Times New Roman"/>
      <w:spacing w:val="-3"/>
      <w:sz w:val="24"/>
      <w:szCs w:val="20"/>
      <w:lang w:val="es-ES_tradnl" w:eastAsia="es-CO"/>
    </w:rPr>
  </w:style>
  <w:style w:type="paragraph" w:styleId="Revision">
    <w:name w:val="Revision"/>
    <w:hidden/>
    <w:semiHidden/>
    <w:rsid w:val="00E30D38"/>
    <w:pPr>
      <w:spacing w:after="0" w:line="240" w:lineRule="auto"/>
    </w:pPr>
    <w:rPr>
      <w:rFonts w:ascii="Times New Roman" w:eastAsia="Times New Roman" w:hAnsi="Times New Roman" w:cs="Times New Roman"/>
      <w:spacing w:val="-3"/>
      <w:sz w:val="24"/>
      <w:szCs w:val="20"/>
      <w:lang w:val="es-ES_tradnl" w:eastAsia="es-CO"/>
    </w:rPr>
  </w:style>
  <w:style w:type="character" w:customStyle="1" w:styleId="Mencionar1">
    <w:name w:val="Mencionar1"/>
    <w:basedOn w:val="DefaultParagraphFont"/>
    <w:uiPriority w:val="99"/>
    <w:semiHidden/>
    <w:unhideWhenUsed/>
    <w:rsid w:val="00E30D38"/>
    <w:rPr>
      <w:color w:val="2B579A"/>
      <w:shd w:val="clear" w:color="auto" w:fill="E6E6E6"/>
    </w:rPr>
  </w:style>
  <w:style w:type="character" w:customStyle="1" w:styleId="ListParagraphChar">
    <w:name w:val="List Paragraph Char"/>
    <w:aliases w:val="titulo 5 Char"/>
    <w:link w:val="ListParagraph"/>
    <w:uiPriority w:val="34"/>
    <w:rsid w:val="00E30D38"/>
    <w:rPr>
      <w:rFonts w:ascii="Calibri" w:eastAsia="Calibri" w:hAnsi="Calibri" w:cs="Times New Roman"/>
      <w:lang w:val="en-US" w:eastAsia="es-CO"/>
    </w:rPr>
  </w:style>
  <w:style w:type="paragraph" w:customStyle="1" w:styleId="Sections">
    <w:name w:val="Sections"/>
    <w:qFormat/>
    <w:rsid w:val="00E30D38"/>
    <w:pPr>
      <w:numPr>
        <w:numId w:val="10"/>
      </w:numPr>
      <w:spacing w:after="0" w:line="240" w:lineRule="auto"/>
      <w:jc w:val="both"/>
    </w:pPr>
    <w:rPr>
      <w:rFonts w:ascii="Times New Roman" w:eastAsia="Calibri" w:hAnsi="Times New Roman" w:cs="Times New Roman"/>
      <w:b/>
      <w:sz w:val="24"/>
      <w:szCs w:val="24"/>
      <w:lang w:val="es-ES_tradnl" w:eastAsia="es-CO"/>
    </w:rPr>
  </w:style>
  <w:style w:type="paragraph" w:customStyle="1" w:styleId="sub-sections">
    <w:name w:val="sub-sections"/>
    <w:qFormat/>
    <w:rsid w:val="00E30D38"/>
    <w:pPr>
      <w:numPr>
        <w:ilvl w:val="1"/>
        <w:numId w:val="10"/>
      </w:numPr>
      <w:spacing w:after="0" w:line="240" w:lineRule="auto"/>
      <w:jc w:val="both"/>
    </w:pPr>
    <w:rPr>
      <w:rFonts w:ascii="Times New Roman" w:eastAsia="Calibri" w:hAnsi="Times New Roman" w:cs="Times New Roman"/>
      <w:b/>
      <w:sz w:val="24"/>
      <w:szCs w:val="24"/>
      <w:lang w:val="es-ES_tradnl" w:eastAsia="es-CO"/>
    </w:rPr>
  </w:style>
  <w:style w:type="paragraph" w:styleId="HTMLPreformatted">
    <w:name w:val="HTML Preformatted"/>
    <w:basedOn w:val="Normal"/>
    <w:link w:val="HTMLPreformattedChar"/>
    <w:uiPriority w:val="99"/>
    <w:semiHidden/>
    <w:unhideWhenUsed/>
    <w:rsid w:val="00E30D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E30D38"/>
    <w:rPr>
      <w:rFonts w:ascii="Courier New" w:eastAsia="Times New Roman" w:hAnsi="Courier New" w:cs="Courier New"/>
      <w:sz w:val="20"/>
      <w:szCs w:val="20"/>
      <w:lang w:val="en-US" w:eastAsia="es-CO"/>
    </w:rPr>
  </w:style>
  <w:style w:type="paragraph" w:styleId="TOC4">
    <w:name w:val="toc 4"/>
    <w:basedOn w:val="Normal"/>
    <w:next w:val="Normal"/>
    <w:autoRedefine/>
    <w:uiPriority w:val="39"/>
    <w:unhideWhenUsed/>
    <w:rsid w:val="00E30D38"/>
    <w:pPr>
      <w:spacing w:after="100" w:line="259" w:lineRule="auto"/>
      <w:ind w:left="660"/>
    </w:pPr>
    <w:rPr>
      <w:rFonts w:eastAsiaTheme="minorEastAsia"/>
      <w:lang w:val="es-PY" w:eastAsia="es-PY"/>
    </w:rPr>
  </w:style>
  <w:style w:type="paragraph" w:styleId="TOC5">
    <w:name w:val="toc 5"/>
    <w:basedOn w:val="Normal"/>
    <w:next w:val="Normal"/>
    <w:autoRedefine/>
    <w:uiPriority w:val="39"/>
    <w:unhideWhenUsed/>
    <w:rsid w:val="00E30D38"/>
    <w:pPr>
      <w:spacing w:after="100" w:line="259" w:lineRule="auto"/>
      <w:ind w:left="880"/>
    </w:pPr>
    <w:rPr>
      <w:rFonts w:eastAsiaTheme="minorEastAsia"/>
      <w:lang w:val="es-PY" w:eastAsia="es-PY"/>
    </w:rPr>
  </w:style>
  <w:style w:type="paragraph" w:styleId="TOC6">
    <w:name w:val="toc 6"/>
    <w:basedOn w:val="Normal"/>
    <w:next w:val="Normal"/>
    <w:autoRedefine/>
    <w:uiPriority w:val="39"/>
    <w:unhideWhenUsed/>
    <w:rsid w:val="00E30D38"/>
    <w:pPr>
      <w:spacing w:after="100" w:line="259" w:lineRule="auto"/>
      <w:ind w:left="1100"/>
    </w:pPr>
    <w:rPr>
      <w:rFonts w:eastAsiaTheme="minorEastAsia"/>
      <w:lang w:val="es-PY" w:eastAsia="es-PY"/>
    </w:rPr>
  </w:style>
  <w:style w:type="paragraph" w:styleId="TOC7">
    <w:name w:val="toc 7"/>
    <w:basedOn w:val="Normal"/>
    <w:next w:val="Normal"/>
    <w:autoRedefine/>
    <w:uiPriority w:val="39"/>
    <w:unhideWhenUsed/>
    <w:rsid w:val="00E30D38"/>
    <w:pPr>
      <w:spacing w:after="100" w:line="259" w:lineRule="auto"/>
      <w:ind w:left="1320"/>
    </w:pPr>
    <w:rPr>
      <w:rFonts w:eastAsiaTheme="minorEastAsia"/>
      <w:lang w:val="es-PY" w:eastAsia="es-PY"/>
    </w:rPr>
  </w:style>
  <w:style w:type="paragraph" w:styleId="TOC8">
    <w:name w:val="toc 8"/>
    <w:basedOn w:val="Normal"/>
    <w:next w:val="Normal"/>
    <w:autoRedefine/>
    <w:uiPriority w:val="39"/>
    <w:unhideWhenUsed/>
    <w:rsid w:val="00E30D38"/>
    <w:pPr>
      <w:spacing w:after="100" w:line="259" w:lineRule="auto"/>
      <w:ind w:left="1540"/>
    </w:pPr>
    <w:rPr>
      <w:rFonts w:eastAsiaTheme="minorEastAsia"/>
      <w:lang w:val="es-PY" w:eastAsia="es-PY"/>
    </w:rPr>
  </w:style>
  <w:style w:type="paragraph" w:styleId="TOC9">
    <w:name w:val="toc 9"/>
    <w:basedOn w:val="Normal"/>
    <w:next w:val="Normal"/>
    <w:autoRedefine/>
    <w:uiPriority w:val="39"/>
    <w:unhideWhenUsed/>
    <w:rsid w:val="00E30D38"/>
    <w:pPr>
      <w:spacing w:after="100" w:line="259" w:lineRule="auto"/>
      <w:ind w:left="1760"/>
    </w:pPr>
    <w:rPr>
      <w:rFonts w:eastAsiaTheme="minorEastAsia"/>
      <w:lang w:val="es-PY" w:eastAsia="es-PY"/>
    </w:rPr>
  </w:style>
  <w:style w:type="character" w:customStyle="1" w:styleId="Mencinsinresolver1">
    <w:name w:val="Mención sin resolver1"/>
    <w:basedOn w:val="DefaultParagraphFont"/>
    <w:uiPriority w:val="99"/>
    <w:semiHidden/>
    <w:unhideWhenUsed/>
    <w:rsid w:val="00E30D38"/>
    <w:rPr>
      <w:color w:val="605E5C"/>
      <w:shd w:val="clear" w:color="auto" w:fill="E1DFDD"/>
    </w:rPr>
  </w:style>
  <w:style w:type="paragraph" w:styleId="Subtitle">
    <w:name w:val="Subtitle"/>
    <w:basedOn w:val="Normal"/>
    <w:next w:val="Normal"/>
    <w:link w:val="SubtitleChar"/>
    <w:uiPriority w:val="11"/>
    <w:qFormat/>
    <w:rsid w:val="00E30D38"/>
    <w:pPr>
      <w:keepNext/>
      <w:keepLines/>
      <w:spacing w:before="360" w:after="80" w:line="240" w:lineRule="auto"/>
    </w:pPr>
    <w:rPr>
      <w:rFonts w:ascii="Georgia" w:eastAsia="Georgia" w:hAnsi="Georgia" w:cs="Georgia"/>
      <w:i/>
      <w:color w:val="666666"/>
      <w:spacing w:val="-3"/>
      <w:sz w:val="48"/>
      <w:szCs w:val="48"/>
      <w:lang w:val="es-ES_tradnl"/>
    </w:rPr>
  </w:style>
  <w:style w:type="character" w:customStyle="1" w:styleId="SubtitleChar">
    <w:name w:val="Subtitle Char"/>
    <w:basedOn w:val="DefaultParagraphFont"/>
    <w:link w:val="Subtitle"/>
    <w:uiPriority w:val="11"/>
    <w:rsid w:val="00E30D38"/>
    <w:rPr>
      <w:rFonts w:ascii="Georgia" w:eastAsia="Georgia" w:hAnsi="Georgia" w:cs="Georgia"/>
      <w:i/>
      <w:color w:val="666666"/>
      <w:spacing w:val="-3"/>
      <w:sz w:val="48"/>
      <w:szCs w:val="48"/>
      <w:lang w:val="es-ES_tradnl" w:eastAsia="es-CO"/>
    </w:rPr>
  </w:style>
  <w:style w:type="paragraph" w:styleId="NormalWeb">
    <w:name w:val="Normal (Web)"/>
    <w:basedOn w:val="Normal"/>
    <w:uiPriority w:val="99"/>
    <w:unhideWhenUsed/>
    <w:rsid w:val="00E30D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lid-translation">
    <w:name w:val="tlid-translation"/>
    <w:basedOn w:val="DefaultParagraphFont"/>
    <w:rsid w:val="00E30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0138393">
      <w:bodyDiv w:val="1"/>
      <w:marLeft w:val="0"/>
      <w:marRight w:val="0"/>
      <w:marTop w:val="0"/>
      <w:marBottom w:val="0"/>
      <w:divBdr>
        <w:top w:val="none" w:sz="0" w:space="0" w:color="auto"/>
        <w:left w:val="none" w:sz="0" w:space="0" w:color="auto"/>
        <w:bottom w:val="none" w:sz="0" w:space="0" w:color="auto"/>
        <w:right w:val="none" w:sz="0" w:space="0" w:color="auto"/>
      </w:divBdr>
    </w:div>
    <w:div w:id="168913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is\Dropbox\BR-1545%20Analisis%20economico%20y%20PME\POST%20QRR\Tablas%20PME.xlsx"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idbdocs.iadb.org/wsdocs/getDocument.aspx?DOCNUM=EZSHARE-1952643763-32" TargetMode="Externa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hyperlink" Target="http://idbdocs.iadb.org/wsdocs/getDocument.aspx?DOCNUM=EZSHARE-1952643763-27"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8F7B5B973A77C459360DA580E470BD3" ma:contentTypeVersion="5681" ma:contentTypeDescription="A content type to manage public (operations) IDB documents" ma:contentTypeScope="" ma:versionID="02461f9006706e09192cae56fe7b361e">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IFD/ICS</Division_x0020_or_x0020_Unit>
    <_dlc_DocId xmlns="cdc7663a-08f0-4737-9e8c-148ce897a09c">EZSHARE-1952643763-32</_dlc_DocId>
    <Document_x0020_Author xmlns="cdc7663a-08f0-4737-9e8c-148ce897a09c">Rojas Gonzalez Sonia Amalia</Document_x0020_Author>
    <TaxCatchAll xmlns="cdc7663a-08f0-4737-9e8c-148ce897a09c">
      <Value>33</Value>
      <Value>13</Value>
      <Value>52</Value>
      <Value>30</Value>
      <Value>1</Value>
      <Value>51</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TermName>
          <TermId xmlns="http://schemas.microsoft.com/office/infopath/2007/PartnerControls">7deb27ec-6837-4974-9aa8-6cfbac841ef8</TermId>
        </TermInfo>
      </Terms>
    </ic46d7e087fd4a108fb86518ca413cc6>
    <Operation_x0020_Type xmlns="cdc7663a-08f0-4737-9e8c-148ce897a09c">LON</Operation_x0020_Typ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Project_x0020_Number xmlns="cdc7663a-08f0-4737-9e8c-148ce897a09c">BR-L1545</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IS-SEC</TermName>
          <TermId xmlns="http://schemas.microsoft.com/office/infopath/2007/PartnerControls">954fe912-dcd8-47cc-a622-637d228b7304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_dlc_DocIdUrl xmlns="cdc7663a-08f0-4737-9e8c-148ce897a09c">
      <Url>https://idbg.sharepoint.com/teams/EZ-BR-LON/BR-L1545/_layouts/15/DocIdRedir.aspx?ID=EZSHARE-1952643763-32</Url>
      <Description>EZSHARE-1952643763-32</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14EC20E-9DE1-4AE9-8F0C-5BE81A413903}">
  <ds:schemaRefs>
    <ds:schemaRef ds:uri="http://schemas.openxmlformats.org/officeDocument/2006/bibliography"/>
  </ds:schemaRefs>
</ds:datastoreItem>
</file>

<file path=customXml/itemProps2.xml><?xml version="1.0" encoding="utf-8"?>
<ds:datastoreItem xmlns:ds="http://schemas.openxmlformats.org/officeDocument/2006/customXml" ds:itemID="{77461638-35CA-4633-96F4-1068F4E37CCA}"/>
</file>

<file path=customXml/itemProps3.xml><?xml version="1.0" encoding="utf-8"?>
<ds:datastoreItem xmlns:ds="http://schemas.openxmlformats.org/officeDocument/2006/customXml" ds:itemID="{B04506F3-57AC-4460-AC2C-33AB14582D14}"/>
</file>

<file path=customXml/itemProps4.xml><?xml version="1.0" encoding="utf-8"?>
<ds:datastoreItem xmlns:ds="http://schemas.openxmlformats.org/officeDocument/2006/customXml" ds:itemID="{CD197BEB-AE0F-4E45-B469-337D966CAD4E}"/>
</file>

<file path=customXml/itemProps5.xml><?xml version="1.0" encoding="utf-8"?>
<ds:datastoreItem xmlns:ds="http://schemas.openxmlformats.org/officeDocument/2006/customXml" ds:itemID="{0EA7A902-EEB9-4195-8428-94FD6E1EE709}"/>
</file>

<file path=customXml/itemProps6.xml><?xml version="1.0" encoding="utf-8"?>
<ds:datastoreItem xmlns:ds="http://schemas.openxmlformats.org/officeDocument/2006/customXml" ds:itemID="{8802A631-236D-43CB-8889-058F59510995}"/>
</file>

<file path=customXml/itemProps7.xml><?xml version="1.0" encoding="utf-8"?>
<ds:datastoreItem xmlns:ds="http://schemas.openxmlformats.org/officeDocument/2006/customXml" ds:itemID="{C5C60C6B-F79E-4F9A-9970-67F86AF4B919}"/>
</file>

<file path=docProps/app.xml><?xml version="1.0" encoding="utf-8"?>
<Properties xmlns="http://schemas.openxmlformats.org/officeDocument/2006/extended-properties" xmlns:vt="http://schemas.openxmlformats.org/officeDocument/2006/docPropsVTypes">
  <Template>Normal.dotm</Template>
  <TotalTime>0</TotalTime>
  <Pages>33</Pages>
  <Words>10406</Words>
  <Characters>53597</Characters>
  <Application>Microsoft Office Word</Application>
  <DocSecurity>0</DocSecurity>
  <Lines>5359</Lines>
  <Paragraphs>4266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2020-10-27T19:20:00Z</dcterms:created>
  <dcterms:modified xsi:type="dcterms:W3CDTF">2020-10-27T19:21:00Z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13;#Loan Proposal|6ee86b6f-6e46-485b-8bfb-87a1f44622ac</vt:lpwstr>
  </property>
  <property fmtid="{D5CDD505-2E9C-101B-9397-08002B2CF9AE}" pid="6" name="Sub-Sector">
    <vt:lpwstr>52;#IS-SEC|954fe912-dcd8-47cc-a622-637d228b7304</vt:lpwstr>
  </property>
  <property fmtid="{D5CDD505-2E9C-101B-9397-08002B2CF9AE}" pid="7" name="Country">
    <vt:lpwstr>30;#BR|7deb27ec-6837-4974-9aa8-6cfbac841ef8</vt:lpwstr>
  </property>
  <property fmtid="{D5CDD505-2E9C-101B-9397-08002B2CF9AE}" pid="8" name="_dlc_DocIdItemGuid">
    <vt:lpwstr>7f04e678-3f38-467c-8b3d-e1c5e2fbbe9b</vt:lpwstr>
  </property>
  <property fmtid="{D5CDD505-2E9C-101B-9397-08002B2CF9AE}" pid="9" name="Fund IDB">
    <vt:lpwstr>33;#ORC|c028a4b2-ad8b-4cf4-9cac-a2ae6a778e23</vt:lpwstr>
  </property>
  <property fmtid="{D5CDD505-2E9C-101B-9397-08002B2CF9AE}" pid="10" name="Sector IDB">
    <vt:lpwstr>51;#IS|3f908695-d5b5-49f6-941f-76876b39564f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0x0101001A458A224826124E8B45B1D613300CFC0048F7B5B973A77C459360DA580E470BD3</vt:lpwstr>
  </property>
</Properties>
</file>