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DE" w:rsidRDefault="003921D7" w:rsidP="00D92ADE">
      <w:pPr>
        <w:spacing w:after="0"/>
        <w:jc w:val="center"/>
        <w:rPr>
          <w:rFonts w:ascii="Times New Roman" w:eastAsia="Calibri" w:hAnsi="Times New Roman" w:cs="Times New Roman"/>
          <w:b/>
          <w:lang w:val="es-ES_tradnl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lang w:val="es-ES_tradnl"/>
        </w:rPr>
        <w:t xml:space="preserve">Enlace 2: </w:t>
      </w:r>
      <w:r w:rsidR="00D92ADE" w:rsidRPr="00D92ADE">
        <w:rPr>
          <w:rFonts w:ascii="Times New Roman" w:eastAsia="Calibri" w:hAnsi="Times New Roman" w:cs="Times New Roman"/>
          <w:b/>
          <w:lang w:val="es-ES_tradnl"/>
        </w:rPr>
        <w:t>Matriz de Resultados</w:t>
      </w:r>
      <w:r w:rsidR="00D92ADE">
        <w:rPr>
          <w:rFonts w:ascii="Times New Roman" w:eastAsia="Calibri" w:hAnsi="Times New Roman" w:cs="Times New Roman"/>
          <w:b/>
          <w:lang w:val="es-ES_tradnl"/>
        </w:rPr>
        <w:t xml:space="preserve"> Detallada</w:t>
      </w:r>
    </w:p>
    <w:p w:rsidR="00D92ADE" w:rsidRDefault="00D92ADE" w:rsidP="00D92ADE">
      <w:pPr>
        <w:spacing w:after="0"/>
        <w:jc w:val="center"/>
        <w:rPr>
          <w:rFonts w:ascii="Times New Roman" w:eastAsia="Calibri" w:hAnsi="Times New Roman" w:cs="Times New Roman"/>
          <w:b/>
          <w:lang w:val="es-ES_tradnl"/>
        </w:rPr>
      </w:pPr>
    </w:p>
    <w:p w:rsidR="00D92ADE" w:rsidRPr="00D92ADE" w:rsidRDefault="00D92ADE" w:rsidP="00D92ADE">
      <w:pPr>
        <w:spacing w:after="0"/>
        <w:jc w:val="center"/>
        <w:rPr>
          <w:rFonts w:ascii="Times New Roman" w:eastAsia="Calibri" w:hAnsi="Times New Roman" w:cs="Times New Roman"/>
          <w:b/>
          <w:lang w:val="es-ES_tradnl"/>
        </w:rPr>
      </w:pPr>
    </w:p>
    <w:tbl>
      <w:tblPr>
        <w:tblW w:w="9849" w:type="dxa"/>
        <w:jc w:val="center"/>
        <w:tblInd w:w="4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575"/>
        <w:gridCol w:w="810"/>
        <w:gridCol w:w="199"/>
        <w:gridCol w:w="1331"/>
        <w:gridCol w:w="87"/>
        <w:gridCol w:w="1275"/>
        <w:gridCol w:w="109"/>
        <w:gridCol w:w="2463"/>
      </w:tblGrid>
      <w:tr w:rsidR="00D92ADE" w:rsidRPr="003921D7" w:rsidTr="00AA47A2">
        <w:trPr>
          <w:trHeight w:val="170"/>
          <w:jc w:val="center"/>
        </w:trPr>
        <w:tc>
          <w:tcPr>
            <w:tcW w:w="357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92ADE" w:rsidRPr="00D92ADE" w:rsidRDefault="00D92ADE" w:rsidP="00D92AD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Objetivo</w:t>
            </w:r>
          </w:p>
        </w:tc>
        <w:tc>
          <w:tcPr>
            <w:tcW w:w="627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72"/>
              <w:jc w:val="both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SV"/>
              </w:rPr>
              <w:t>Apoyar a la Municipalidad de Santa Tecla en la implantación de una estrategia integral de GpRD para lograr una gestión más efectiva</w:t>
            </w:r>
            <w:r w:rsidR="00AA47A2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SV"/>
              </w:rPr>
              <w:t xml:space="preserve"> y</w:t>
            </w: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SV"/>
              </w:rPr>
              <w:t xml:space="preserve"> eficiente, basada en </w:t>
            </w:r>
            <w:r w:rsidR="00AA47A2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SV"/>
              </w:rPr>
              <w:t>tres</w:t>
            </w: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SV"/>
              </w:rPr>
              <w:t xml:space="preserve"> componentes: (i) Planificación y Monitoreo; (ii) Fortalecimiento del proceso presupuestario; (iii) Gestión financiera pública y; iv) Gestión de programas y proyecto.</w:t>
            </w:r>
          </w:p>
        </w:tc>
      </w:tr>
      <w:tr w:rsidR="00D92ADE" w:rsidRPr="00D92ADE" w:rsidTr="00AA47A2">
        <w:trPr>
          <w:trHeight w:val="170"/>
          <w:jc w:val="center"/>
        </w:trPr>
        <w:tc>
          <w:tcPr>
            <w:tcW w:w="4385" w:type="dxa"/>
            <w:gridSpan w:val="2"/>
            <w:shd w:val="clear" w:color="auto" w:fill="DBE5F1" w:themeFill="accent1" w:themeFillTint="33"/>
            <w:vAlign w:val="center"/>
          </w:tcPr>
          <w:p w:rsidR="00D92ADE" w:rsidRPr="00D92ADE" w:rsidRDefault="00D92ADE" w:rsidP="00D92AD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Indicador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 de impacto</w:t>
            </w:r>
          </w:p>
        </w:tc>
        <w:tc>
          <w:tcPr>
            <w:tcW w:w="1530" w:type="dxa"/>
            <w:gridSpan w:val="2"/>
            <w:shd w:val="clear" w:color="auto" w:fill="DBE5F1" w:themeFill="accent1" w:themeFillTint="33"/>
            <w:vAlign w:val="center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471" w:type="dxa"/>
            <w:gridSpan w:val="3"/>
            <w:shd w:val="clear" w:color="auto" w:fill="DBE5F1" w:themeFill="accent1" w:themeFillTint="33"/>
            <w:vAlign w:val="center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2463" w:type="dxa"/>
            <w:shd w:val="clear" w:color="auto" w:fill="DBE5F1" w:themeFill="accent1" w:themeFillTint="33"/>
            <w:vAlign w:val="center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Comentarios</w:t>
            </w:r>
          </w:p>
        </w:tc>
      </w:tr>
      <w:tr w:rsidR="00D92ADE" w:rsidRPr="00D92ADE" w:rsidTr="00AA47A2">
        <w:trPr>
          <w:trHeight w:val="170"/>
          <w:jc w:val="center"/>
        </w:trPr>
        <w:tc>
          <w:tcPr>
            <w:tcW w:w="4385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_tradnl"/>
              </w:rPr>
              <w:t>Calificación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de la gestión municipal según índice de GpRD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2013:1.52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2015:2.5</w:t>
            </w:r>
          </w:p>
        </w:tc>
        <w:tc>
          <w:tcPr>
            <w:tcW w:w="2463" w:type="dxa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pacing w:val="-3"/>
                <w:sz w:val="20"/>
                <w:szCs w:val="20"/>
                <w:lang w:val="es-ES"/>
              </w:rPr>
              <w:t>Fuente: Diagnóstico-PRODEV</w:t>
            </w:r>
          </w:p>
        </w:tc>
      </w:tr>
      <w:tr w:rsidR="00D92ADE" w:rsidRPr="003921D7" w:rsidTr="00AA47A2">
        <w:trPr>
          <w:trHeight w:val="170"/>
          <w:jc w:val="center"/>
        </w:trPr>
        <w:tc>
          <w:tcPr>
            <w:tcW w:w="9849" w:type="dxa"/>
            <w:gridSpan w:val="8"/>
            <w:shd w:val="clear" w:color="auto" w:fill="auto"/>
          </w:tcPr>
          <w:p w:rsidR="00D92ADE" w:rsidRPr="00D92ADE" w:rsidRDefault="00D92ADE" w:rsidP="00D92ADE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Componente 1. Planificación y Monitoreo. Resultado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: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_tradnl"/>
              </w:rPr>
              <w:t xml:space="preserve"> un sistema de monitoreo y evaluación, basado en resultados e indicadores de desempeño con una clara estructura programática que permita priorizar, articular y evaluar las metas sectoriales planteadas en el plan estratégico, vinculadas en el plan estratégico institucional, formuladas en los planes operativos anuales y en el presupuesto municipal.</w:t>
            </w:r>
          </w:p>
        </w:tc>
      </w:tr>
      <w:tr w:rsidR="00D92ADE" w:rsidRPr="00D92ADE" w:rsidTr="00AA47A2">
        <w:trPr>
          <w:trHeight w:val="191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275" w:type="dxa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Comentarios</w:t>
            </w:r>
          </w:p>
        </w:tc>
      </w:tr>
      <w:tr w:rsidR="00D92ADE" w:rsidRPr="003921D7" w:rsidTr="00AA47A2">
        <w:trPr>
          <w:trHeight w:val="379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  <w:t>Plan Estratégico Institucional de Mediano Plazo (3 años) elaborado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  <w:t>2013:0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-30" w:firstLine="30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Informes de progreso de la Unidad Coordinadora del Proyecto UCP </w:t>
            </w:r>
          </w:p>
        </w:tc>
      </w:tr>
      <w:tr w:rsidR="00D92ADE" w:rsidRPr="003921D7" w:rsidTr="00AA47A2">
        <w:trPr>
          <w:trHeight w:val="218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  <w:t>Departamento de planificación estructurado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  <w:t>2013:0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>Informes de progreso de la UEP</w:t>
            </w:r>
          </w:p>
        </w:tc>
      </w:tr>
      <w:tr w:rsidR="00D92ADE" w:rsidRPr="003921D7" w:rsidTr="00AA47A2">
        <w:trPr>
          <w:trHeight w:val="458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  <w:t>Sistema de información de seguimiento y evaluación de programas y metas del Plan estratégico participativo, del plan estratégico institucional y de las Unidades implementado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2013:0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317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s-ES"/>
              </w:rPr>
              <w:t>Estudio que identifica principales productos y procedimientos elaborados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2013:0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70"/>
          <w:jc w:val="center"/>
        </w:trPr>
        <w:tc>
          <w:tcPr>
            <w:tcW w:w="9849" w:type="dxa"/>
            <w:gridSpan w:val="8"/>
            <w:shd w:val="clear" w:color="auto" w:fill="auto"/>
          </w:tcPr>
          <w:p w:rsidR="00D92ADE" w:rsidRPr="00D92ADE" w:rsidRDefault="00D92ADE" w:rsidP="00D92ADE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Componente 2 – Fortalecimiento del proceso presupuestario. Resultado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: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_tradnl"/>
              </w:rPr>
              <w:t xml:space="preserve"> un sistema metodológico de proyección de ingresos y egresos, de costeo de los bienes y servicios municipales, de presentación de declaración anual de impuestos, evaluación de desempeño de personal y propuesta de mecanismo de incentivos al desempeño vinculado a resultados</w:t>
            </w:r>
            <w:r w:rsidRPr="00D92ADE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s-ES_tradnl"/>
              </w:rPr>
              <w:t>.</w:t>
            </w:r>
          </w:p>
        </w:tc>
      </w:tr>
      <w:tr w:rsidR="00D92ADE" w:rsidRPr="00D92ADE" w:rsidTr="00AA47A2">
        <w:trPr>
          <w:trHeight w:val="155"/>
          <w:jc w:val="center"/>
        </w:trPr>
        <w:tc>
          <w:tcPr>
            <w:tcW w:w="4584" w:type="dxa"/>
            <w:gridSpan w:val="3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  <w:t>Comentarios</w:t>
            </w:r>
          </w:p>
        </w:tc>
      </w:tr>
      <w:tr w:rsidR="00D92ADE" w:rsidRPr="003921D7" w:rsidTr="00AA47A2">
        <w:trPr>
          <w:trHeight w:val="251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Metodología de costeo de los bienes y servicios municipales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2013:0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315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Modelo de herramienta de proyección de ingresos y egresos para tres años (proyeccion piloto)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175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Propuesta de sistema de evaluación del desempeño de personal vinculado a resultados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175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Propuesta de mecanismo de incentivos al desempeño del personal vinculado a resultados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keepNext/>
              <w:keepLines/>
              <w:spacing w:after="0" w:line="240" w:lineRule="auto"/>
              <w:ind w:left="288" w:hanging="288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val="es-ES"/>
              </w:rPr>
              <w:t xml:space="preserve">Fuente: Informes de Progreso de la UCP </w:t>
            </w:r>
          </w:p>
        </w:tc>
      </w:tr>
      <w:tr w:rsidR="00D92ADE" w:rsidRPr="003921D7" w:rsidTr="00AA47A2">
        <w:trPr>
          <w:trHeight w:val="175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Sistema de información y comunicación con la ciudadanía mejorado e implementado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Fuente: Informes de Progreso de la UCP</w:t>
            </w:r>
          </w:p>
        </w:tc>
      </w:tr>
      <w:tr w:rsidR="00D92ADE" w:rsidRPr="003921D7" w:rsidTr="00AA47A2">
        <w:trPr>
          <w:trHeight w:val="70"/>
          <w:jc w:val="center"/>
        </w:trPr>
        <w:tc>
          <w:tcPr>
            <w:tcW w:w="9849" w:type="dxa"/>
            <w:gridSpan w:val="8"/>
            <w:shd w:val="clear" w:color="auto" w:fill="auto"/>
          </w:tcPr>
          <w:p w:rsidR="00D92ADE" w:rsidRPr="00D92ADE" w:rsidRDefault="00D92ADE" w:rsidP="00D92ADE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Componente 3 – 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Gestión financiera pública y gestión de programas y proyectos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. Resultado: 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un sistema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_tradnl"/>
              </w:rPr>
              <w:t xml:space="preserve"> en línea que permita a las empresas presentar anualmente la declaración de impuestos, para mejorar la autonomía municipal.</w:t>
            </w:r>
          </w:p>
        </w:tc>
      </w:tr>
      <w:tr w:rsidR="00D92ADE" w:rsidRPr="00D92ADE" w:rsidTr="00AA47A2">
        <w:trPr>
          <w:trHeight w:val="343"/>
          <w:jc w:val="center"/>
        </w:trPr>
        <w:tc>
          <w:tcPr>
            <w:tcW w:w="4584" w:type="dxa"/>
            <w:gridSpan w:val="3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Comentarios</w:t>
            </w:r>
          </w:p>
        </w:tc>
      </w:tr>
      <w:tr w:rsidR="00D92ADE" w:rsidRPr="003921D7" w:rsidTr="00AA47A2">
        <w:trPr>
          <w:trHeight w:val="419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Sistema en línea de 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presentación de declaración anual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de impuestos de empresas implementado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Fuente: Informes de Progreso de la UCP</w:t>
            </w:r>
          </w:p>
        </w:tc>
      </w:tr>
      <w:tr w:rsidR="00D92ADE" w:rsidRPr="003921D7" w:rsidTr="00AA47A2">
        <w:trPr>
          <w:trHeight w:val="70"/>
          <w:jc w:val="center"/>
        </w:trPr>
        <w:tc>
          <w:tcPr>
            <w:tcW w:w="9849" w:type="dxa"/>
            <w:gridSpan w:val="8"/>
            <w:shd w:val="clear" w:color="auto" w:fill="auto"/>
          </w:tcPr>
          <w:p w:rsidR="00D92ADE" w:rsidRPr="00D92ADE" w:rsidRDefault="00D92ADE" w:rsidP="00D92ADE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Componente 3. 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_tradnl"/>
              </w:rPr>
              <w:t>Gestión financiera pública y gestión de programas y proyectos</w:t>
            </w: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 Resultado: 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un sistema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_tradnl"/>
              </w:rPr>
              <w:t xml:space="preserve"> de seguimiento, evaluación y priorización de proyectos de inversión de mediano plazo, vinculado al plan estratégico participativo y el plan plurianual de inversiones.</w:t>
            </w:r>
          </w:p>
        </w:tc>
      </w:tr>
      <w:tr w:rsidR="00D92ADE" w:rsidRPr="00D92ADE" w:rsidTr="00AA47A2">
        <w:trPr>
          <w:trHeight w:val="303"/>
          <w:jc w:val="center"/>
        </w:trPr>
        <w:tc>
          <w:tcPr>
            <w:tcW w:w="4584" w:type="dxa"/>
            <w:gridSpan w:val="3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Comentarios</w:t>
            </w:r>
          </w:p>
        </w:tc>
      </w:tr>
      <w:tr w:rsidR="00D92ADE" w:rsidRPr="003921D7" w:rsidTr="00AA47A2">
        <w:trPr>
          <w:trHeight w:val="213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Equipo informáticos y licencias instalados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Fuente: Informes de </w:t>
            </w: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lastRenderedPageBreak/>
              <w:t>Progreso de la UCP</w:t>
            </w:r>
          </w:p>
        </w:tc>
      </w:tr>
      <w:tr w:rsidR="00D92ADE" w:rsidRPr="003921D7" w:rsidTr="00AA47A2">
        <w:trPr>
          <w:trHeight w:val="197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lastRenderedPageBreak/>
              <w:t>Sistema de evaluación, monitoreo y seguimiento de proyectos de inversión vinculado a criterios de evaluación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Fuente: Informes de Progreso de la UCP</w:t>
            </w:r>
          </w:p>
        </w:tc>
      </w:tr>
      <w:tr w:rsidR="00D92ADE" w:rsidRPr="003921D7" w:rsidTr="00AA47A2">
        <w:trPr>
          <w:trHeight w:val="197"/>
          <w:jc w:val="center"/>
        </w:trPr>
        <w:tc>
          <w:tcPr>
            <w:tcW w:w="4584" w:type="dxa"/>
            <w:gridSpan w:val="3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SV"/>
              </w:rPr>
              <w:t>Unidad de Evaluación de Proyectos de Inversion Municipal operando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2013:0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2ADE" w:rsidRPr="00D92ADE" w:rsidRDefault="00D92ADE" w:rsidP="00D92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2015:1</w:t>
            </w:r>
          </w:p>
        </w:tc>
        <w:tc>
          <w:tcPr>
            <w:tcW w:w="2572" w:type="dxa"/>
            <w:gridSpan w:val="2"/>
            <w:shd w:val="clear" w:color="auto" w:fill="auto"/>
          </w:tcPr>
          <w:p w:rsidR="00D92ADE" w:rsidRPr="00D92ADE" w:rsidRDefault="00D92ADE" w:rsidP="00D92A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D92ADE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Fuente: Informes de Progreso de la UCP</w:t>
            </w:r>
          </w:p>
        </w:tc>
      </w:tr>
    </w:tbl>
    <w:p w:rsidR="00333817" w:rsidRPr="00D772D9" w:rsidRDefault="00333817">
      <w:pPr>
        <w:rPr>
          <w:lang w:val="es-ES_tradnl"/>
        </w:rPr>
      </w:pPr>
    </w:p>
    <w:sectPr w:rsidR="00333817" w:rsidRPr="00D77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DE"/>
    <w:rsid w:val="00333817"/>
    <w:rsid w:val="003921D7"/>
    <w:rsid w:val="00AA47A2"/>
    <w:rsid w:val="00B27D4C"/>
    <w:rsid w:val="00BB4F28"/>
    <w:rsid w:val="00D772D9"/>
    <w:rsid w:val="00D92ADE"/>
    <w:rsid w:val="00DB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47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7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47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7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0C97416F8C4F44FA10B505B981F3D82" ma:contentTypeVersion="0" ma:contentTypeDescription="A content type to manage public (operations) IDB documents" ma:contentTypeScope="" ma:versionID="627d27f75aa2a56ee26e5249654deae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97291c00545b21aefff55aaa062c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af604f8-8625-4834-b8e1-60a91cac53f3}" ma:internalName="TaxCatchAll" ma:showField="CatchAllData" ma:web="34365fba-c142-4198-ba9d-d07430d95c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af604f8-8625-4834-b8e1-60a91cac53f3}" ma:internalName="TaxCatchAllLabel" ma:readOnly="true" ma:showField="CatchAllDataLabel" ma:web="34365fba-c142-4198-ba9d-d07430d95c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37926648</IDBDocs_x0020_Number>
    <Document_x0020_Author xmlns="9c571b2f-e523-4ab2-ba2e-09e151a03ef4">Ortiz Meyer, Juan Pablo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ES-T1175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ATN/OC-13950-ES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36981C18-C076-47B1-97F4-8585115E7712}"/>
</file>

<file path=customXml/itemProps2.xml><?xml version="1.0" encoding="utf-8"?>
<ds:datastoreItem xmlns:ds="http://schemas.openxmlformats.org/officeDocument/2006/customXml" ds:itemID="{97B4ECBF-7C09-4911-9B27-671A2377EE1C}"/>
</file>

<file path=customXml/itemProps3.xml><?xml version="1.0" encoding="utf-8"?>
<ds:datastoreItem xmlns:ds="http://schemas.openxmlformats.org/officeDocument/2006/customXml" ds:itemID="{2F2BE0DB-76CD-4B0C-9A8C-B1DE20605ADC}"/>
</file>

<file path=customXml/itemProps4.xml><?xml version="1.0" encoding="utf-8"?>
<ds:datastoreItem xmlns:ds="http://schemas.openxmlformats.org/officeDocument/2006/customXml" ds:itemID="{0E2654BB-0818-48CC-A3A0-91A2D2AA5DD6}"/>
</file>

<file path=customXml/itemProps5.xml><?xml version="1.0" encoding="utf-8"?>
<ds:datastoreItem xmlns:ds="http://schemas.openxmlformats.org/officeDocument/2006/customXml" ds:itemID="{7837A907-B146-4DFF-8F6C-B96B5F4583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detallada</dc:title>
  <dc:creator>Inter-American Development Bank</dc:creator>
  <cp:lastModifiedBy>Test</cp:lastModifiedBy>
  <cp:revision>2</cp:revision>
  <dcterms:created xsi:type="dcterms:W3CDTF">2013-08-06T16:07:00Z</dcterms:created>
  <dcterms:modified xsi:type="dcterms:W3CDTF">2013-08-06T16:07:00Z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0x01010046CF21643EE8D14686A648AA6DAD089200D0C97416F8C4F44FA10B505B981F3D82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