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6A3B" w:rsidRPr="00874840" w:rsidRDefault="00E36A3B" w:rsidP="00006DCE">
      <w:pPr>
        <w:jc w:val="center"/>
        <w:rPr>
          <w:rFonts w:ascii="Arial" w:hAnsi="Arial" w:cs="Arial"/>
          <w:b/>
          <w:sz w:val="30"/>
          <w:szCs w:val="30"/>
          <w:lang w:val="es-ES"/>
        </w:rPr>
      </w:pPr>
      <w:r w:rsidRPr="00874840">
        <w:rPr>
          <w:rFonts w:ascii="Arial" w:hAnsi="Arial" w:cs="Arial"/>
          <w:b/>
          <w:sz w:val="30"/>
          <w:szCs w:val="30"/>
          <w:lang w:val="es-ES"/>
        </w:rPr>
        <w:t>Centro de Innovación e Investigación para la Educación Técnico Profesional</w:t>
      </w:r>
    </w:p>
    <w:p w:rsidR="004C6008" w:rsidRPr="00874840" w:rsidRDefault="004805F1" w:rsidP="00006DCE">
      <w:pPr>
        <w:jc w:val="center"/>
        <w:rPr>
          <w:rFonts w:ascii="Arial" w:hAnsi="Arial" w:cs="Arial"/>
          <w:b/>
          <w:sz w:val="24"/>
          <w:szCs w:val="28"/>
          <w:lang w:val="es-419"/>
        </w:rPr>
      </w:pPr>
      <w:r w:rsidRPr="00874840">
        <w:rPr>
          <w:rFonts w:ascii="Arial" w:hAnsi="Arial" w:cs="Arial"/>
          <w:b/>
          <w:sz w:val="24"/>
          <w:szCs w:val="28"/>
          <w:lang w:val="es-419"/>
        </w:rPr>
        <w:t>Borrador de G</w:t>
      </w:r>
      <w:r w:rsidR="00031914" w:rsidRPr="00874840">
        <w:rPr>
          <w:rFonts w:ascii="Arial" w:hAnsi="Arial" w:cs="Arial"/>
          <w:b/>
          <w:sz w:val="24"/>
          <w:szCs w:val="28"/>
          <w:lang w:val="es-419"/>
        </w:rPr>
        <w:t>uía para los fondos concursables</w:t>
      </w:r>
      <w:r w:rsidR="00006DCE" w:rsidRPr="00874840">
        <w:rPr>
          <w:rFonts w:ascii="Arial" w:hAnsi="Arial" w:cs="Arial"/>
          <w:b/>
          <w:sz w:val="24"/>
          <w:szCs w:val="28"/>
          <w:lang w:val="es-419"/>
        </w:rPr>
        <w:t xml:space="preserve"> </w:t>
      </w:r>
      <w:r w:rsidR="000B6A38" w:rsidRPr="00874840">
        <w:rPr>
          <w:rStyle w:val="FootnoteReference"/>
          <w:rFonts w:ascii="Arial" w:hAnsi="Arial" w:cs="Arial"/>
          <w:b/>
          <w:sz w:val="24"/>
          <w:szCs w:val="28"/>
        </w:rPr>
        <w:footnoteReference w:id="1"/>
      </w:r>
    </w:p>
    <w:p w:rsidR="00006DCE" w:rsidRPr="00874840" w:rsidRDefault="001866CF" w:rsidP="00006DCE">
      <w:pPr>
        <w:jc w:val="center"/>
        <w:rPr>
          <w:rFonts w:ascii="Arial" w:hAnsi="Arial" w:cs="Arial"/>
          <w:b/>
          <w:sz w:val="24"/>
          <w:szCs w:val="28"/>
          <w:lang w:val="es-ES_tradnl"/>
        </w:rPr>
      </w:pPr>
      <w:r w:rsidRPr="00874840">
        <w:rPr>
          <w:rFonts w:ascii="Arial" w:hAnsi="Arial" w:cs="Arial"/>
          <w:b/>
          <w:sz w:val="24"/>
          <w:szCs w:val="28"/>
          <w:lang w:val="es-ES_tradnl"/>
        </w:rPr>
        <w:t>República Dominicana</w:t>
      </w:r>
    </w:p>
    <w:p w:rsidR="00006DCE" w:rsidRPr="00874840" w:rsidRDefault="00006DCE" w:rsidP="00006DCE">
      <w:pPr>
        <w:jc w:val="center"/>
        <w:rPr>
          <w:rFonts w:ascii="Arial" w:hAnsi="Arial" w:cs="Arial"/>
          <w:b/>
          <w:sz w:val="24"/>
          <w:szCs w:val="28"/>
          <w:lang w:val="es-ES_tradnl"/>
        </w:rPr>
      </w:pPr>
      <w:r w:rsidRPr="00874840">
        <w:rPr>
          <w:rFonts w:ascii="Arial" w:hAnsi="Arial" w:cs="Arial"/>
          <w:b/>
          <w:sz w:val="24"/>
          <w:szCs w:val="28"/>
          <w:lang w:val="es-ES_tradnl"/>
        </w:rPr>
        <w:t xml:space="preserve">Mejoramiento de la Educación </w:t>
      </w:r>
      <w:r w:rsidR="00E36A3B" w:rsidRPr="00874840">
        <w:rPr>
          <w:rFonts w:ascii="Arial" w:hAnsi="Arial" w:cs="Arial"/>
          <w:b/>
          <w:sz w:val="24"/>
          <w:szCs w:val="28"/>
          <w:lang w:val="es-ES_tradnl"/>
        </w:rPr>
        <w:t xml:space="preserve">y Formación </w:t>
      </w:r>
      <w:r w:rsidRPr="00874840">
        <w:rPr>
          <w:rFonts w:ascii="Arial" w:hAnsi="Arial" w:cs="Arial"/>
          <w:b/>
          <w:sz w:val="24"/>
          <w:szCs w:val="28"/>
          <w:lang w:val="es-ES_tradnl"/>
        </w:rPr>
        <w:t>Técnico Profesional</w:t>
      </w:r>
    </w:p>
    <w:p w:rsidR="00006DCE" w:rsidRPr="00874840" w:rsidRDefault="00006DCE" w:rsidP="00006DCE">
      <w:pPr>
        <w:jc w:val="center"/>
        <w:rPr>
          <w:rFonts w:ascii="Arial" w:hAnsi="Arial" w:cs="Arial"/>
          <w:b/>
          <w:sz w:val="24"/>
          <w:szCs w:val="28"/>
          <w:lang w:val="es-ES_tradnl"/>
        </w:rPr>
      </w:pPr>
      <w:r w:rsidRPr="00874840">
        <w:rPr>
          <w:rFonts w:ascii="Arial" w:hAnsi="Arial" w:cs="Arial"/>
          <w:b/>
          <w:sz w:val="24"/>
          <w:szCs w:val="28"/>
          <w:lang w:val="es-ES_tradnl"/>
        </w:rPr>
        <w:t>(DR-L1127)</w:t>
      </w:r>
    </w:p>
    <w:p w:rsidR="003904B1" w:rsidRPr="00874840" w:rsidRDefault="003904B1" w:rsidP="00006DCE">
      <w:pPr>
        <w:jc w:val="center"/>
        <w:rPr>
          <w:rFonts w:ascii="Arial" w:hAnsi="Arial" w:cs="Arial"/>
          <w:b/>
          <w:sz w:val="24"/>
          <w:szCs w:val="28"/>
          <w:lang w:val="es-ES_tradnl"/>
        </w:rPr>
      </w:pPr>
      <w:r w:rsidRPr="00874840">
        <w:rPr>
          <w:rFonts w:ascii="Arial" w:hAnsi="Arial" w:cs="Arial"/>
          <w:b/>
          <w:sz w:val="24"/>
          <w:szCs w:val="28"/>
          <w:lang w:val="es-ES_tradnl"/>
        </w:rPr>
        <w:t>Versi</w:t>
      </w:r>
      <w:r w:rsidR="004805F1" w:rsidRPr="00874840">
        <w:rPr>
          <w:rFonts w:ascii="Arial" w:hAnsi="Arial" w:cs="Arial"/>
          <w:b/>
          <w:sz w:val="24"/>
          <w:szCs w:val="28"/>
          <w:lang w:val="es-ES_tradnl"/>
        </w:rPr>
        <w:t>ó</w:t>
      </w:r>
      <w:r w:rsidRPr="00874840">
        <w:rPr>
          <w:rFonts w:ascii="Arial" w:hAnsi="Arial" w:cs="Arial"/>
          <w:b/>
          <w:sz w:val="24"/>
          <w:szCs w:val="28"/>
          <w:lang w:val="es-ES_tradnl"/>
        </w:rPr>
        <w:t xml:space="preserve">n </w:t>
      </w:r>
      <w:r w:rsidR="004805F1" w:rsidRPr="00874840">
        <w:rPr>
          <w:rFonts w:ascii="Arial" w:hAnsi="Arial" w:cs="Arial"/>
          <w:b/>
          <w:sz w:val="24"/>
          <w:szCs w:val="28"/>
          <w:lang w:val="es-ES_tradnl"/>
        </w:rPr>
        <w:t xml:space="preserve">16 </w:t>
      </w:r>
      <w:r w:rsidR="008D62A7" w:rsidRPr="00874840">
        <w:rPr>
          <w:rFonts w:ascii="Arial" w:hAnsi="Arial" w:cs="Arial"/>
          <w:b/>
          <w:sz w:val="24"/>
          <w:szCs w:val="28"/>
          <w:lang w:val="es-ES_tradnl"/>
        </w:rPr>
        <w:t xml:space="preserve">de </w:t>
      </w:r>
      <w:r w:rsidR="00181CD4" w:rsidRPr="00874840">
        <w:rPr>
          <w:rFonts w:ascii="Arial" w:hAnsi="Arial" w:cs="Arial"/>
          <w:b/>
          <w:sz w:val="24"/>
          <w:szCs w:val="28"/>
          <w:lang w:val="es-ES_tradnl"/>
        </w:rPr>
        <w:t>septiembre</w:t>
      </w:r>
      <w:r w:rsidR="00615B56" w:rsidRPr="00874840">
        <w:rPr>
          <w:rFonts w:ascii="Arial" w:hAnsi="Arial" w:cs="Arial"/>
          <w:b/>
          <w:sz w:val="24"/>
          <w:szCs w:val="28"/>
          <w:lang w:val="es-ES_tradnl"/>
        </w:rPr>
        <w:t xml:space="preserve">, 2018 </w:t>
      </w:r>
      <w:r w:rsidRPr="00874840">
        <w:rPr>
          <w:rFonts w:ascii="Arial" w:hAnsi="Arial" w:cs="Arial"/>
          <w:b/>
          <w:sz w:val="24"/>
          <w:szCs w:val="28"/>
          <w:lang w:val="es-ES_tradnl"/>
        </w:rPr>
        <w:t xml:space="preserve"> </w:t>
      </w:r>
    </w:p>
    <w:p w:rsidR="00006DCE" w:rsidRPr="003E5AF3" w:rsidRDefault="00006DCE" w:rsidP="00006DCE">
      <w:pPr>
        <w:rPr>
          <w:rFonts w:asciiTheme="majorHAnsi" w:hAnsiTheme="majorHAnsi" w:cstheme="majorHAnsi"/>
          <w:b/>
          <w:sz w:val="28"/>
          <w:lang w:val="es-ES_tradnl"/>
        </w:rPr>
      </w:pPr>
    </w:p>
    <w:p w:rsidR="00B27FC3" w:rsidRPr="003E5AF3" w:rsidRDefault="00C70976" w:rsidP="00130326">
      <w:pPr>
        <w:pStyle w:val="Heading1"/>
        <w:rPr>
          <w:rFonts w:ascii="Arial" w:hAnsi="Arial" w:cs="Arial"/>
          <w:b/>
          <w:color w:val="auto"/>
          <w:sz w:val="24"/>
          <w:szCs w:val="22"/>
          <w:lang w:val="es-ES_tradnl"/>
        </w:rPr>
      </w:pPr>
      <w:r w:rsidRPr="003E5AF3">
        <w:rPr>
          <w:rFonts w:ascii="Arial" w:hAnsi="Arial" w:cs="Arial"/>
          <w:b/>
          <w:color w:val="auto"/>
          <w:sz w:val="24"/>
          <w:szCs w:val="22"/>
          <w:lang w:val="es-ES_tradnl"/>
        </w:rPr>
        <w:t>Antecedentes</w:t>
      </w:r>
    </w:p>
    <w:p w:rsidR="00006DCE" w:rsidRPr="003E5AF3" w:rsidRDefault="00E36A3B" w:rsidP="00874840">
      <w:pPr>
        <w:spacing w:before="240"/>
        <w:jc w:val="both"/>
        <w:rPr>
          <w:rFonts w:ascii="Arial" w:hAnsi="Arial" w:cs="Arial"/>
          <w:lang w:val="es-ES_tradnl"/>
        </w:rPr>
      </w:pPr>
      <w:r w:rsidRPr="003E5AF3">
        <w:rPr>
          <w:rFonts w:ascii="Arial" w:hAnsi="Arial" w:cs="Arial"/>
          <w:lang w:val="es-ES_tradnl"/>
        </w:rPr>
        <w:t>E</w:t>
      </w:r>
      <w:r w:rsidR="00006DCE" w:rsidRPr="003E5AF3">
        <w:rPr>
          <w:rFonts w:ascii="Arial" w:hAnsi="Arial" w:cs="Arial"/>
          <w:lang w:val="es-ES_tradnl"/>
        </w:rPr>
        <w:t xml:space="preserve">l objetivo general de la operación es </w:t>
      </w:r>
      <w:r w:rsidR="004805F1" w:rsidRPr="003E5AF3">
        <w:rPr>
          <w:rStyle w:val="normaltextrun1"/>
          <w:rFonts w:ascii="Arial" w:hAnsi="Arial" w:cs="Arial"/>
          <w:lang w:val="es-ES"/>
        </w:rPr>
        <w:t xml:space="preserve">mejorar la cobertura, calidad y pertinencia de la </w:t>
      </w:r>
      <w:r w:rsidR="000B1FF6" w:rsidRPr="003E5AF3">
        <w:rPr>
          <w:rStyle w:val="normaltextrun1"/>
          <w:rFonts w:ascii="Arial" w:hAnsi="Arial" w:cs="Arial"/>
          <w:lang w:val="es-ES"/>
        </w:rPr>
        <w:t>educación y formación técnico profesional (</w:t>
      </w:r>
      <w:r w:rsidR="004805F1" w:rsidRPr="003E5AF3">
        <w:rPr>
          <w:rStyle w:val="normaltextrun1"/>
          <w:rFonts w:ascii="Arial" w:hAnsi="Arial" w:cs="Arial"/>
          <w:lang w:val="es-ES"/>
        </w:rPr>
        <w:t>EFTP</w:t>
      </w:r>
      <w:r w:rsidR="000B1FF6" w:rsidRPr="003E5AF3">
        <w:rPr>
          <w:rStyle w:val="normaltextrun1"/>
          <w:rFonts w:ascii="Arial" w:hAnsi="Arial" w:cs="Arial"/>
          <w:lang w:val="es-ES"/>
        </w:rPr>
        <w:t>)</w:t>
      </w:r>
      <w:r w:rsidR="004805F1" w:rsidRPr="003E5AF3">
        <w:rPr>
          <w:rStyle w:val="normaltextrun1"/>
          <w:rFonts w:ascii="Arial" w:hAnsi="Arial" w:cs="Arial"/>
          <w:lang w:val="es-ES"/>
        </w:rPr>
        <w:t xml:space="preserve"> con el fin de desarrollar habilidades de empleabilidad de los jóvenes. Específicamente, se busca: (i) expandir la oferta a través de inversiones en infraestructura, equipamiento y capacitación docente; (ii) fortalecer la investigación e innovación aplicada; y (iii) promover la vinculación con el mundo de trabajo. </w:t>
      </w:r>
    </w:p>
    <w:p w:rsidR="00006DCE" w:rsidRPr="003E5AF3" w:rsidRDefault="00006DCE">
      <w:pPr>
        <w:jc w:val="both"/>
        <w:rPr>
          <w:rFonts w:ascii="Arial" w:hAnsi="Arial" w:cs="Arial"/>
          <w:lang w:val="es-ES_tradnl"/>
        </w:rPr>
      </w:pPr>
      <w:r w:rsidRPr="003E5AF3">
        <w:rPr>
          <w:rFonts w:ascii="Arial" w:hAnsi="Arial" w:cs="Arial"/>
          <w:b/>
          <w:lang w:val="es-ES_tradnl"/>
        </w:rPr>
        <w:t>Componente 2. Innovación e investigación aplicada para la ETP</w:t>
      </w:r>
      <w:r w:rsidRPr="003E5AF3">
        <w:rPr>
          <w:rFonts w:ascii="Arial" w:hAnsi="Arial" w:cs="Arial"/>
          <w:lang w:val="es-ES_tradnl"/>
        </w:rPr>
        <w:t>.</w:t>
      </w:r>
      <w:r w:rsidR="00BA00E0" w:rsidRPr="003E5AF3">
        <w:rPr>
          <w:rFonts w:ascii="Arial" w:hAnsi="Arial" w:cs="Arial"/>
          <w:lang w:val="es-ES_tradnl"/>
        </w:rPr>
        <w:t xml:space="preserve"> </w:t>
      </w:r>
      <w:r w:rsidR="004805F1" w:rsidRPr="003E5AF3">
        <w:rPr>
          <w:rFonts w:ascii="Arial" w:hAnsi="Arial" w:cs="Arial"/>
          <w:lang w:val="es-ES_tradnl"/>
        </w:rPr>
        <w:t>El</w:t>
      </w:r>
      <w:r w:rsidR="00BA00E0" w:rsidRPr="003E5AF3">
        <w:rPr>
          <w:rFonts w:ascii="Arial" w:hAnsi="Arial" w:cs="Arial"/>
          <w:lang w:val="es-ES_tradnl"/>
        </w:rPr>
        <w:t xml:space="preserve"> </w:t>
      </w:r>
      <w:r w:rsidR="00A07F7D" w:rsidRPr="003E5AF3">
        <w:rPr>
          <w:rFonts w:ascii="Arial" w:hAnsi="Arial" w:cs="Arial"/>
          <w:lang w:val="es-ES_tradnl"/>
        </w:rPr>
        <w:t>Ministerio de Educación de la República Dominicana (</w:t>
      </w:r>
      <w:r w:rsidR="00BA00E0" w:rsidRPr="003E5AF3">
        <w:rPr>
          <w:rFonts w:ascii="Arial" w:hAnsi="Arial" w:cs="Arial"/>
          <w:lang w:val="es-ES_tradnl"/>
        </w:rPr>
        <w:t>MINE</w:t>
      </w:r>
      <w:r w:rsidR="00306D8D" w:rsidRPr="003E5AF3">
        <w:rPr>
          <w:rFonts w:ascii="Arial" w:hAnsi="Arial" w:cs="Arial"/>
          <w:lang w:val="es-ES_tradnl"/>
        </w:rPr>
        <w:t>R</w:t>
      </w:r>
      <w:r w:rsidR="00BA00E0" w:rsidRPr="003E5AF3">
        <w:rPr>
          <w:rFonts w:ascii="Arial" w:hAnsi="Arial" w:cs="Arial"/>
          <w:lang w:val="es-ES_tradnl"/>
        </w:rPr>
        <w:t>D</w:t>
      </w:r>
      <w:r w:rsidR="00A07F7D" w:rsidRPr="003E5AF3">
        <w:rPr>
          <w:rFonts w:ascii="Arial" w:hAnsi="Arial" w:cs="Arial"/>
          <w:lang w:val="es-ES_tradnl"/>
        </w:rPr>
        <w:t>)</w:t>
      </w:r>
      <w:r w:rsidR="00B03F85" w:rsidRPr="003E5AF3">
        <w:rPr>
          <w:rFonts w:ascii="Arial" w:hAnsi="Arial" w:cs="Arial"/>
          <w:lang w:val="es-ES_tradnl"/>
        </w:rPr>
        <w:t xml:space="preserve"> establecerá un</w:t>
      </w:r>
      <w:r w:rsidR="00BA00E0" w:rsidRPr="003E5AF3">
        <w:rPr>
          <w:rFonts w:ascii="Arial" w:hAnsi="Arial" w:cs="Arial"/>
          <w:b/>
          <w:lang w:val="es-ES_tradnl"/>
        </w:rPr>
        <w:t xml:space="preserve"> </w:t>
      </w:r>
      <w:r w:rsidRPr="003E5AF3">
        <w:rPr>
          <w:rFonts w:ascii="Arial" w:hAnsi="Arial" w:cs="Arial"/>
          <w:lang w:val="es-ES_tradnl"/>
        </w:rPr>
        <w:t xml:space="preserve">Centro de Innovación e Investigación aplicada para la </w:t>
      </w:r>
      <w:r w:rsidR="000B1FF6" w:rsidRPr="003E5AF3">
        <w:rPr>
          <w:rFonts w:ascii="Arial" w:hAnsi="Arial" w:cs="Arial"/>
          <w:lang w:val="es-ES_tradnl"/>
        </w:rPr>
        <w:t>educación técnico profesional (</w:t>
      </w:r>
      <w:r w:rsidRPr="003E5AF3">
        <w:rPr>
          <w:rFonts w:ascii="Arial" w:hAnsi="Arial" w:cs="Arial"/>
          <w:lang w:val="es-ES_tradnl"/>
        </w:rPr>
        <w:t>ETP</w:t>
      </w:r>
      <w:r w:rsidR="000B1FF6" w:rsidRPr="003E5AF3">
        <w:rPr>
          <w:rFonts w:ascii="Arial" w:hAnsi="Arial" w:cs="Arial"/>
          <w:lang w:val="es-ES_tradnl"/>
        </w:rPr>
        <w:t>)</w:t>
      </w:r>
      <w:r w:rsidR="00BA00E0" w:rsidRPr="003E5AF3">
        <w:rPr>
          <w:rFonts w:ascii="Arial" w:hAnsi="Arial" w:cs="Arial"/>
          <w:lang w:val="es-ES_tradnl"/>
        </w:rPr>
        <w:t>.</w:t>
      </w:r>
      <w:r w:rsidRPr="003E5AF3">
        <w:rPr>
          <w:rFonts w:ascii="Arial" w:hAnsi="Arial" w:cs="Arial"/>
          <w:lang w:val="es-ES_tradnl"/>
        </w:rPr>
        <w:t xml:space="preserve"> Sobre este particular, </w:t>
      </w:r>
      <w:r w:rsidR="00E36A3B" w:rsidRPr="003E5AF3">
        <w:rPr>
          <w:rFonts w:ascii="Arial" w:hAnsi="Arial" w:cs="Arial"/>
          <w:lang w:val="es-ES_tradnl"/>
        </w:rPr>
        <w:t>el Programa apoyará</w:t>
      </w:r>
      <w:r w:rsidRPr="003E5AF3">
        <w:rPr>
          <w:rFonts w:ascii="Arial" w:hAnsi="Arial" w:cs="Arial"/>
          <w:lang w:val="es-ES_tradnl"/>
        </w:rPr>
        <w:t xml:space="preserve">: i) </w:t>
      </w:r>
      <w:r w:rsidR="00E36A3B" w:rsidRPr="003E5AF3">
        <w:rPr>
          <w:rFonts w:ascii="Arial" w:hAnsi="Arial" w:cs="Arial"/>
          <w:lang w:val="es-ES_tradnl"/>
        </w:rPr>
        <w:t xml:space="preserve">el equipamiento del centro; ii) </w:t>
      </w:r>
      <w:r w:rsidRPr="003E5AF3">
        <w:rPr>
          <w:rFonts w:ascii="Arial" w:hAnsi="Arial" w:cs="Arial"/>
          <w:lang w:val="es-ES_tradnl"/>
        </w:rPr>
        <w:t>la contratación de consultores que apoyen la gestión y operación del centro; ii</w:t>
      </w:r>
      <w:r w:rsidR="00E36A3B" w:rsidRPr="003E5AF3">
        <w:rPr>
          <w:rFonts w:ascii="Arial" w:hAnsi="Arial" w:cs="Arial"/>
          <w:lang w:val="es-ES_tradnl"/>
        </w:rPr>
        <w:t>i</w:t>
      </w:r>
      <w:r w:rsidRPr="003E5AF3">
        <w:rPr>
          <w:rFonts w:ascii="Arial" w:hAnsi="Arial" w:cs="Arial"/>
          <w:lang w:val="es-ES_tradnl"/>
        </w:rPr>
        <w:t xml:space="preserve">) el desarrollo </w:t>
      </w:r>
      <w:r w:rsidR="00E36A3B" w:rsidRPr="003E5AF3">
        <w:rPr>
          <w:rFonts w:ascii="Arial" w:hAnsi="Arial" w:cs="Arial"/>
          <w:lang w:val="es-ES_tradnl"/>
        </w:rPr>
        <w:t xml:space="preserve">y pilotaje </w:t>
      </w:r>
      <w:r w:rsidRPr="003E5AF3">
        <w:rPr>
          <w:rFonts w:ascii="Arial" w:hAnsi="Arial" w:cs="Arial"/>
          <w:lang w:val="es-ES_tradnl"/>
        </w:rPr>
        <w:t xml:space="preserve">de </w:t>
      </w:r>
      <w:r w:rsidR="00E36A3B" w:rsidRPr="003E5AF3">
        <w:rPr>
          <w:rFonts w:ascii="Arial" w:hAnsi="Arial" w:cs="Arial"/>
          <w:lang w:val="es-ES_tradnl"/>
        </w:rPr>
        <w:t xml:space="preserve">nuevas metodologías y </w:t>
      </w:r>
      <w:r w:rsidRPr="003E5AF3">
        <w:rPr>
          <w:rFonts w:ascii="Arial" w:hAnsi="Arial" w:cs="Arial"/>
          <w:lang w:val="es-ES_tradnl"/>
        </w:rPr>
        <w:t>contenidos para la capacitación docente específica (innovación pedagógica y de investigaciones aplicadas; actualización de contenidos; y buenas prácticas de gestión en centros); y i</w:t>
      </w:r>
      <w:r w:rsidR="00E36A3B" w:rsidRPr="003E5AF3">
        <w:rPr>
          <w:rFonts w:ascii="Arial" w:hAnsi="Arial" w:cs="Arial"/>
          <w:lang w:val="es-ES_tradnl"/>
        </w:rPr>
        <w:t>v</w:t>
      </w:r>
      <w:r w:rsidRPr="003E5AF3">
        <w:rPr>
          <w:rFonts w:ascii="Arial" w:hAnsi="Arial" w:cs="Arial"/>
          <w:lang w:val="es-ES_tradnl"/>
        </w:rPr>
        <w:t xml:space="preserve">) la utilización de fondos concursables para apoyar la innovación y la investigación aplicada. </w:t>
      </w:r>
      <w:r w:rsidR="004A31CF" w:rsidRPr="003E5AF3">
        <w:rPr>
          <w:rFonts w:ascii="Arial" w:hAnsi="Arial" w:cs="Arial"/>
          <w:lang w:val="es-ES_tradnl"/>
        </w:rPr>
        <w:t>Las guías para la gestión de los fondos concursables</w:t>
      </w:r>
      <w:r w:rsidRPr="003E5AF3">
        <w:rPr>
          <w:rFonts w:ascii="Arial" w:hAnsi="Arial" w:cs="Arial"/>
          <w:lang w:val="es-ES_tradnl"/>
        </w:rPr>
        <w:t xml:space="preserve"> se desarrollará</w:t>
      </w:r>
      <w:r w:rsidR="000B1FF6" w:rsidRPr="003E5AF3">
        <w:rPr>
          <w:rFonts w:ascii="Arial" w:hAnsi="Arial" w:cs="Arial"/>
          <w:lang w:val="es-ES_tradnl"/>
        </w:rPr>
        <w:t>n</w:t>
      </w:r>
      <w:r w:rsidRPr="003E5AF3">
        <w:rPr>
          <w:rFonts w:ascii="Arial" w:hAnsi="Arial" w:cs="Arial"/>
          <w:lang w:val="es-ES_tradnl"/>
        </w:rPr>
        <w:t xml:space="preserve"> en coordinación con el MINERD</w:t>
      </w:r>
      <w:r w:rsidR="00D91CE3" w:rsidRPr="003E5AF3">
        <w:rPr>
          <w:rFonts w:ascii="Arial" w:hAnsi="Arial" w:cs="Arial"/>
          <w:lang w:val="es-ES_tradnl"/>
        </w:rPr>
        <w:t xml:space="preserve"> y</w:t>
      </w:r>
      <w:r w:rsidRPr="003E5AF3">
        <w:rPr>
          <w:rFonts w:ascii="Arial" w:hAnsi="Arial" w:cs="Arial"/>
          <w:lang w:val="es-ES_tradnl"/>
        </w:rPr>
        <w:t xml:space="preserve"> se incluirá</w:t>
      </w:r>
      <w:r w:rsidR="00D91CE3" w:rsidRPr="003E5AF3">
        <w:rPr>
          <w:rFonts w:ascii="Arial" w:hAnsi="Arial" w:cs="Arial"/>
          <w:lang w:val="es-ES_tradnl"/>
        </w:rPr>
        <w:t>n</w:t>
      </w:r>
      <w:r w:rsidRPr="003E5AF3">
        <w:rPr>
          <w:rFonts w:ascii="Arial" w:hAnsi="Arial" w:cs="Arial"/>
          <w:lang w:val="es-ES_tradnl"/>
        </w:rPr>
        <w:t xml:space="preserve"> en el Manual Operativo del proyecto.  </w:t>
      </w:r>
    </w:p>
    <w:p w:rsidR="00B27FC3" w:rsidRPr="003E5AF3" w:rsidRDefault="001D64A4" w:rsidP="00B27FC3">
      <w:pPr>
        <w:jc w:val="both"/>
        <w:rPr>
          <w:rFonts w:ascii="Arial" w:hAnsi="Arial" w:cs="Arial"/>
          <w:b/>
          <w:lang w:val="es-ES_tradnl"/>
        </w:rPr>
      </w:pPr>
      <w:r w:rsidRPr="003E5AF3">
        <w:rPr>
          <w:rFonts w:ascii="Arial" w:hAnsi="Arial" w:cs="Arial"/>
          <w:b/>
          <w:lang w:val="es-ES_tradnl"/>
        </w:rPr>
        <w:t>Los objetivos del Centro de Innovación e Investigación Aplicada son:</w:t>
      </w:r>
    </w:p>
    <w:p w:rsidR="001A5EC2" w:rsidRPr="003E5AF3" w:rsidRDefault="001A5EC2" w:rsidP="00B27FC3">
      <w:pPr>
        <w:pStyle w:val="ListParagraph"/>
        <w:numPr>
          <w:ilvl w:val="0"/>
          <w:numId w:val="36"/>
        </w:numPr>
        <w:jc w:val="both"/>
        <w:rPr>
          <w:rFonts w:ascii="Arial" w:hAnsi="Arial" w:cs="Arial"/>
          <w:b/>
          <w:lang w:val="es-ES"/>
        </w:rPr>
      </w:pPr>
      <w:r w:rsidRPr="003E5AF3">
        <w:rPr>
          <w:rFonts w:ascii="Arial" w:hAnsi="Arial" w:cs="Arial"/>
          <w:lang w:val="es-ES"/>
        </w:rPr>
        <w:t xml:space="preserve">Promover y diseminar la investigación e </w:t>
      </w:r>
      <w:r w:rsidR="00D12954" w:rsidRPr="003E5AF3">
        <w:rPr>
          <w:rFonts w:ascii="Arial" w:hAnsi="Arial" w:cs="Arial"/>
          <w:lang w:val="es-ES"/>
        </w:rPr>
        <w:t>innovación</w:t>
      </w:r>
      <w:r w:rsidRPr="003E5AF3">
        <w:rPr>
          <w:rFonts w:ascii="Arial" w:hAnsi="Arial" w:cs="Arial"/>
          <w:lang w:val="es-ES"/>
        </w:rPr>
        <w:t xml:space="preserve"> aplicada </w:t>
      </w:r>
      <w:r w:rsidR="00CB56C3" w:rsidRPr="003E5AF3">
        <w:rPr>
          <w:rFonts w:ascii="Arial" w:hAnsi="Arial" w:cs="Arial"/>
          <w:lang w:val="es-ES"/>
        </w:rPr>
        <w:t>para mejorar la calidad de la educación</w:t>
      </w:r>
      <w:r w:rsidR="000B1FF6" w:rsidRPr="003E5AF3">
        <w:rPr>
          <w:rFonts w:ascii="Arial" w:hAnsi="Arial" w:cs="Arial"/>
          <w:lang w:val="es-ES"/>
        </w:rPr>
        <w:t xml:space="preserve"> técnico profesional</w:t>
      </w:r>
      <w:r w:rsidR="00CB56C3" w:rsidRPr="003E5AF3">
        <w:rPr>
          <w:rFonts w:ascii="Arial" w:hAnsi="Arial" w:cs="Arial"/>
          <w:lang w:val="es-ES"/>
        </w:rPr>
        <w:t xml:space="preserve"> </w:t>
      </w:r>
      <w:r w:rsidR="000B1FF6" w:rsidRPr="003E5AF3">
        <w:rPr>
          <w:rFonts w:ascii="Arial" w:hAnsi="Arial" w:cs="Arial"/>
          <w:lang w:val="es-ES"/>
        </w:rPr>
        <w:t>(</w:t>
      </w:r>
      <w:r w:rsidR="00CB56C3" w:rsidRPr="003E5AF3">
        <w:rPr>
          <w:rFonts w:ascii="Arial" w:hAnsi="Arial" w:cs="Arial"/>
          <w:lang w:val="es-ES"/>
        </w:rPr>
        <w:t>TP</w:t>
      </w:r>
      <w:r w:rsidR="000B1FF6" w:rsidRPr="003E5AF3">
        <w:rPr>
          <w:rFonts w:ascii="Arial" w:hAnsi="Arial" w:cs="Arial"/>
          <w:lang w:val="es-ES"/>
        </w:rPr>
        <w:t>)</w:t>
      </w:r>
      <w:r w:rsidR="00CD7B5C" w:rsidRPr="003E5AF3">
        <w:rPr>
          <w:rFonts w:ascii="Arial" w:hAnsi="Arial" w:cs="Arial"/>
          <w:lang w:val="es-ES"/>
        </w:rPr>
        <w:t xml:space="preserve"> y </w:t>
      </w:r>
      <w:r w:rsidR="00750ED5" w:rsidRPr="003E5AF3">
        <w:rPr>
          <w:rFonts w:ascii="Arial" w:hAnsi="Arial" w:cs="Arial"/>
          <w:lang w:val="es-ES"/>
        </w:rPr>
        <w:t xml:space="preserve">su capacidad </w:t>
      </w:r>
      <w:r w:rsidR="00A07F7D" w:rsidRPr="003E5AF3">
        <w:rPr>
          <w:rFonts w:ascii="Arial" w:hAnsi="Arial" w:cs="Arial"/>
          <w:lang w:val="es-ES"/>
        </w:rPr>
        <w:t xml:space="preserve">para </w:t>
      </w:r>
      <w:r w:rsidR="00750ED5" w:rsidRPr="003E5AF3">
        <w:rPr>
          <w:rFonts w:ascii="Arial" w:hAnsi="Arial" w:cs="Arial"/>
          <w:lang w:val="es-ES"/>
        </w:rPr>
        <w:t>formar estudiantes capaces de</w:t>
      </w:r>
      <w:r w:rsidR="00CD7B5C" w:rsidRPr="003E5AF3">
        <w:rPr>
          <w:rFonts w:ascii="Arial" w:hAnsi="Arial" w:cs="Arial"/>
          <w:lang w:val="es-ES"/>
        </w:rPr>
        <w:t xml:space="preserve"> enfrentar los retos de</w:t>
      </w:r>
      <w:r w:rsidR="00750ED5" w:rsidRPr="003E5AF3">
        <w:rPr>
          <w:rFonts w:ascii="Arial" w:hAnsi="Arial" w:cs="Arial"/>
          <w:lang w:val="es-ES"/>
        </w:rPr>
        <w:t xml:space="preserve"> un</w:t>
      </w:r>
      <w:r w:rsidR="00CD7B5C" w:rsidRPr="003E5AF3">
        <w:rPr>
          <w:rFonts w:ascii="Arial" w:hAnsi="Arial" w:cs="Arial"/>
          <w:lang w:val="es-ES"/>
        </w:rPr>
        <w:t xml:space="preserve"> mercado laboral cambiante y de nuevas tecnologías de la información</w:t>
      </w:r>
      <w:r w:rsidR="001D64A4" w:rsidRPr="003E5AF3">
        <w:rPr>
          <w:rFonts w:ascii="Arial" w:hAnsi="Arial" w:cs="Arial"/>
          <w:lang w:val="es-ES"/>
        </w:rPr>
        <w:t>;</w:t>
      </w:r>
    </w:p>
    <w:p w:rsidR="001A5EC2" w:rsidRPr="003E5AF3" w:rsidRDefault="001A5EC2" w:rsidP="00B27FC3">
      <w:pPr>
        <w:pStyle w:val="ListParagraph"/>
        <w:numPr>
          <w:ilvl w:val="0"/>
          <w:numId w:val="36"/>
        </w:numPr>
        <w:jc w:val="both"/>
        <w:rPr>
          <w:rFonts w:ascii="Arial" w:hAnsi="Arial" w:cs="Arial"/>
          <w:b/>
          <w:lang w:val="es-ES"/>
        </w:rPr>
      </w:pPr>
      <w:r w:rsidRPr="003E5AF3">
        <w:rPr>
          <w:rFonts w:ascii="Arial" w:hAnsi="Arial" w:cs="Arial"/>
          <w:lang w:val="es-ES"/>
        </w:rPr>
        <w:t xml:space="preserve">Ejercer liderazgo permanente en los procesos de capacitación y actualización del recurso humano de la </w:t>
      </w:r>
      <w:r w:rsidR="00CD7B5C" w:rsidRPr="003E5AF3">
        <w:rPr>
          <w:rFonts w:ascii="Arial" w:hAnsi="Arial" w:cs="Arial"/>
          <w:lang w:val="es-ES"/>
        </w:rPr>
        <w:t>ETP</w:t>
      </w:r>
      <w:r w:rsidR="001D64A4" w:rsidRPr="003E5AF3">
        <w:rPr>
          <w:rFonts w:ascii="Arial" w:hAnsi="Arial" w:cs="Arial"/>
          <w:lang w:val="es-ES"/>
        </w:rPr>
        <w:t>;</w:t>
      </w:r>
      <w:r w:rsidRPr="003E5AF3">
        <w:rPr>
          <w:rFonts w:ascii="Arial" w:hAnsi="Arial" w:cs="Arial"/>
          <w:lang w:val="es-ES"/>
        </w:rPr>
        <w:t xml:space="preserve"> </w:t>
      </w:r>
    </w:p>
    <w:p w:rsidR="004E43EC" w:rsidRPr="003E5AF3" w:rsidRDefault="004E43EC" w:rsidP="00B27FC3">
      <w:pPr>
        <w:pStyle w:val="ListParagraph"/>
        <w:numPr>
          <w:ilvl w:val="0"/>
          <w:numId w:val="36"/>
        </w:numPr>
        <w:jc w:val="both"/>
        <w:rPr>
          <w:rFonts w:ascii="Arial" w:hAnsi="Arial" w:cs="Arial"/>
          <w:b/>
          <w:lang w:val="es-ES"/>
        </w:rPr>
      </w:pPr>
      <w:r w:rsidRPr="003E5AF3">
        <w:rPr>
          <w:rFonts w:ascii="Arial" w:hAnsi="Arial" w:cs="Arial"/>
          <w:lang w:val="es-ES_tradnl"/>
        </w:rPr>
        <w:lastRenderedPageBreak/>
        <w:t>E</w:t>
      </w:r>
      <w:r w:rsidR="00423CF3" w:rsidRPr="003E5AF3">
        <w:rPr>
          <w:rFonts w:ascii="Arial" w:hAnsi="Arial" w:cs="Arial"/>
          <w:lang w:val="es-ES_tradnl"/>
        </w:rPr>
        <w:t xml:space="preserve">jercer como la instancia central </w:t>
      </w:r>
      <w:r w:rsidR="004512F4" w:rsidRPr="003E5AF3">
        <w:rPr>
          <w:rFonts w:ascii="Arial" w:hAnsi="Arial" w:cs="Arial"/>
          <w:lang w:val="es-ES_tradnl"/>
        </w:rPr>
        <w:t xml:space="preserve">de coordinación de </w:t>
      </w:r>
      <w:r w:rsidRPr="003E5AF3">
        <w:rPr>
          <w:rFonts w:ascii="Arial" w:hAnsi="Arial" w:cs="Arial"/>
          <w:lang w:val="es-ES_tradnl"/>
        </w:rPr>
        <w:t xml:space="preserve">las alianzas entre los actores del </w:t>
      </w:r>
      <w:r w:rsidR="00423CF3" w:rsidRPr="003E5AF3">
        <w:rPr>
          <w:rFonts w:ascii="Arial" w:hAnsi="Arial" w:cs="Arial"/>
          <w:lang w:val="es-ES_tradnl"/>
        </w:rPr>
        <w:t xml:space="preserve">ecosistema de </w:t>
      </w:r>
      <w:r w:rsidRPr="003E5AF3">
        <w:rPr>
          <w:rFonts w:ascii="Arial" w:hAnsi="Arial" w:cs="Arial"/>
          <w:lang w:val="es-ES_tradnl"/>
        </w:rPr>
        <w:t>ETP</w:t>
      </w:r>
      <w:r w:rsidR="00423CF3" w:rsidRPr="003E5AF3">
        <w:rPr>
          <w:rFonts w:ascii="Arial" w:hAnsi="Arial" w:cs="Arial"/>
          <w:lang w:val="es-ES_tradnl"/>
        </w:rPr>
        <w:t xml:space="preserve"> del país</w:t>
      </w:r>
      <w:r w:rsidR="00DF1D20" w:rsidRPr="003E5AF3">
        <w:rPr>
          <w:rFonts w:ascii="Arial" w:hAnsi="Arial" w:cs="Arial"/>
          <w:lang w:val="es-ES_tradnl"/>
        </w:rPr>
        <w:t xml:space="preserve"> </w:t>
      </w:r>
      <w:r w:rsidR="009C0472" w:rsidRPr="003E5AF3">
        <w:rPr>
          <w:rFonts w:ascii="Arial" w:hAnsi="Arial" w:cs="Arial"/>
          <w:lang w:val="es-ES_tradnl"/>
        </w:rPr>
        <w:t xml:space="preserve">en el contexto de </w:t>
      </w:r>
      <w:r w:rsidR="00425291" w:rsidRPr="003E5AF3">
        <w:rPr>
          <w:rFonts w:ascii="Arial" w:hAnsi="Arial" w:cs="Arial"/>
          <w:lang w:val="es-ES_tradnl"/>
        </w:rPr>
        <w:t xml:space="preserve">los fondos concursables </w:t>
      </w:r>
      <w:r w:rsidR="00DF1D20" w:rsidRPr="003E5AF3">
        <w:rPr>
          <w:rFonts w:ascii="Arial" w:hAnsi="Arial" w:cs="Arial"/>
          <w:lang w:val="es-ES_tradnl"/>
        </w:rPr>
        <w:t>para mejorar la calidad y pertinencia de la ETP a nivel secundario</w:t>
      </w:r>
      <w:r w:rsidR="00423CF3" w:rsidRPr="003E5AF3">
        <w:rPr>
          <w:rFonts w:ascii="Arial" w:hAnsi="Arial" w:cs="Arial"/>
          <w:lang w:val="es-ES_tradnl"/>
        </w:rPr>
        <w:t xml:space="preserve">. </w:t>
      </w:r>
    </w:p>
    <w:p w:rsidR="00B27FC3" w:rsidRPr="003E5AF3" w:rsidRDefault="00B27FC3" w:rsidP="00B27FC3">
      <w:pPr>
        <w:jc w:val="both"/>
        <w:rPr>
          <w:rFonts w:ascii="Arial" w:hAnsi="Arial" w:cs="Arial"/>
          <w:b/>
          <w:lang w:val="es-ES_tradnl"/>
        </w:rPr>
      </w:pPr>
      <w:r w:rsidRPr="003E5AF3">
        <w:rPr>
          <w:rFonts w:ascii="Arial" w:hAnsi="Arial" w:cs="Arial"/>
          <w:b/>
          <w:lang w:val="es-ES_tradnl"/>
        </w:rPr>
        <w:t xml:space="preserve">El centro </w:t>
      </w:r>
      <w:r w:rsidR="00DC5F34" w:rsidRPr="003E5AF3">
        <w:rPr>
          <w:rFonts w:ascii="Arial" w:hAnsi="Arial" w:cs="Arial"/>
          <w:b/>
          <w:lang w:val="es-ES_tradnl"/>
        </w:rPr>
        <w:t>de innovación</w:t>
      </w:r>
      <w:r w:rsidR="00594998" w:rsidRPr="003E5AF3">
        <w:rPr>
          <w:rFonts w:ascii="Arial" w:hAnsi="Arial" w:cs="Arial"/>
          <w:b/>
          <w:lang w:val="es-ES_tradnl"/>
        </w:rPr>
        <w:t xml:space="preserve"> </w:t>
      </w:r>
      <w:r w:rsidR="00A54166" w:rsidRPr="003E5AF3">
        <w:rPr>
          <w:rFonts w:ascii="Arial" w:hAnsi="Arial" w:cs="Arial"/>
          <w:b/>
          <w:lang w:val="es-ES_tradnl"/>
        </w:rPr>
        <w:t>e</w:t>
      </w:r>
      <w:r w:rsidR="00F805F5" w:rsidRPr="003E5AF3">
        <w:rPr>
          <w:rFonts w:ascii="Arial" w:hAnsi="Arial" w:cs="Arial"/>
          <w:b/>
          <w:lang w:val="es-ES_tradnl"/>
        </w:rPr>
        <w:t xml:space="preserve"> </w:t>
      </w:r>
      <w:r w:rsidR="00594998" w:rsidRPr="003E5AF3">
        <w:rPr>
          <w:rFonts w:ascii="Arial" w:hAnsi="Arial" w:cs="Arial"/>
          <w:b/>
          <w:lang w:val="es-ES_tradnl"/>
        </w:rPr>
        <w:t>investigación</w:t>
      </w:r>
      <w:r w:rsidR="00DC5F34" w:rsidRPr="003E5AF3">
        <w:rPr>
          <w:rFonts w:ascii="Arial" w:hAnsi="Arial" w:cs="Arial"/>
          <w:b/>
          <w:lang w:val="es-ES_tradnl"/>
        </w:rPr>
        <w:t xml:space="preserve"> </w:t>
      </w:r>
      <w:r w:rsidR="00F805F5" w:rsidRPr="003E5AF3">
        <w:rPr>
          <w:rFonts w:ascii="Arial" w:hAnsi="Arial" w:cs="Arial"/>
          <w:b/>
          <w:lang w:val="es-ES_tradnl"/>
        </w:rPr>
        <w:t xml:space="preserve">aplicada </w:t>
      </w:r>
      <w:r w:rsidRPr="003E5AF3">
        <w:rPr>
          <w:rFonts w:ascii="Arial" w:hAnsi="Arial" w:cs="Arial"/>
          <w:b/>
          <w:lang w:val="es-ES_tradnl"/>
        </w:rPr>
        <w:t xml:space="preserve">se concentrará en las siguientes tres líneas de acción: </w:t>
      </w:r>
    </w:p>
    <w:p w:rsidR="00B27FC3" w:rsidRPr="003E5AF3" w:rsidRDefault="002E2496" w:rsidP="00874840">
      <w:pPr>
        <w:pStyle w:val="ListParagraph"/>
        <w:numPr>
          <w:ilvl w:val="1"/>
          <w:numId w:val="2"/>
        </w:numPr>
        <w:tabs>
          <w:tab w:val="left" w:pos="1080"/>
        </w:tabs>
        <w:ind w:left="1080" w:hanging="720"/>
        <w:jc w:val="both"/>
        <w:rPr>
          <w:rFonts w:ascii="Arial" w:hAnsi="Arial" w:cs="Arial"/>
          <w:b/>
          <w:lang w:val="es-ES_tradnl"/>
        </w:rPr>
      </w:pPr>
      <w:r w:rsidRPr="003E5AF3">
        <w:rPr>
          <w:rFonts w:ascii="Arial" w:hAnsi="Arial" w:cs="Arial"/>
          <w:b/>
          <w:lang w:val="es-ES_tradnl"/>
        </w:rPr>
        <w:t>Investigación</w:t>
      </w:r>
      <w:r w:rsidR="00B27FC3" w:rsidRPr="003E5AF3">
        <w:rPr>
          <w:rFonts w:ascii="Arial" w:hAnsi="Arial" w:cs="Arial"/>
          <w:b/>
          <w:lang w:val="es-ES_tradnl"/>
        </w:rPr>
        <w:t xml:space="preserve"> aplicada</w:t>
      </w:r>
      <w:r w:rsidRPr="003E5AF3">
        <w:rPr>
          <w:rFonts w:ascii="Arial" w:hAnsi="Arial" w:cs="Arial"/>
          <w:b/>
          <w:lang w:val="es-ES_tradnl"/>
        </w:rPr>
        <w:t>:</w:t>
      </w:r>
      <w:r w:rsidR="00B27FC3" w:rsidRPr="003E5AF3">
        <w:rPr>
          <w:rFonts w:ascii="Arial" w:hAnsi="Arial" w:cs="Arial"/>
          <w:b/>
          <w:lang w:val="es-ES_tradnl"/>
        </w:rPr>
        <w:t xml:space="preserve"> </w:t>
      </w:r>
    </w:p>
    <w:p w:rsidR="00A07F7D" w:rsidRPr="003E5AF3" w:rsidRDefault="002428AC" w:rsidP="00A07F7D">
      <w:pPr>
        <w:numPr>
          <w:ilvl w:val="2"/>
          <w:numId w:val="2"/>
        </w:numPr>
        <w:ind w:left="1440"/>
        <w:jc w:val="both"/>
        <w:rPr>
          <w:rFonts w:ascii="Arial" w:hAnsi="Arial" w:cs="Arial"/>
          <w:lang w:val="es-ES_tradnl"/>
        </w:rPr>
      </w:pPr>
      <w:r w:rsidRPr="003E5AF3">
        <w:rPr>
          <w:rFonts w:ascii="Arial" w:hAnsi="Arial" w:cs="Arial"/>
          <w:lang w:val="es-ES_tradnl"/>
        </w:rPr>
        <w:t xml:space="preserve">Generación y promoción de investigación aplicada </w:t>
      </w:r>
      <w:r w:rsidR="00000305" w:rsidRPr="003E5AF3">
        <w:rPr>
          <w:rFonts w:ascii="Arial" w:hAnsi="Arial" w:cs="Arial"/>
          <w:lang w:val="es-ES_tradnl"/>
        </w:rPr>
        <w:t xml:space="preserve">enfocada </w:t>
      </w:r>
      <w:r w:rsidR="00675E76" w:rsidRPr="003E5AF3">
        <w:rPr>
          <w:rFonts w:ascii="Arial" w:hAnsi="Arial" w:cs="Arial"/>
          <w:lang w:val="es-ES_tradnl"/>
        </w:rPr>
        <w:t xml:space="preserve">en capacitación </w:t>
      </w:r>
      <w:r w:rsidR="00A415E6" w:rsidRPr="003E5AF3">
        <w:rPr>
          <w:rFonts w:ascii="Arial" w:hAnsi="Arial" w:cs="Arial"/>
          <w:lang w:val="es-ES_tradnl"/>
        </w:rPr>
        <w:t>del recurso humano (docentes, directivos, otros)</w:t>
      </w:r>
      <w:r w:rsidR="00714B3E" w:rsidRPr="003E5AF3">
        <w:rPr>
          <w:rFonts w:ascii="Arial" w:hAnsi="Arial" w:cs="Arial"/>
          <w:lang w:val="es-ES_tradnl"/>
        </w:rPr>
        <w:t xml:space="preserve"> para </w:t>
      </w:r>
      <w:r w:rsidR="003B62A6" w:rsidRPr="003E5AF3">
        <w:rPr>
          <w:rFonts w:ascii="Arial" w:hAnsi="Arial" w:cs="Arial"/>
          <w:lang w:val="es-ES_tradnl"/>
        </w:rPr>
        <w:t xml:space="preserve">implementar </w:t>
      </w:r>
      <w:r w:rsidR="00714B3E" w:rsidRPr="003E5AF3">
        <w:rPr>
          <w:rFonts w:ascii="Arial" w:hAnsi="Arial" w:cs="Arial"/>
          <w:lang w:val="es-ES_tradnl"/>
        </w:rPr>
        <w:t xml:space="preserve">innovaciones pedagógicas, </w:t>
      </w:r>
      <w:r w:rsidR="00A415E6" w:rsidRPr="003E5AF3">
        <w:rPr>
          <w:rFonts w:ascii="Arial" w:hAnsi="Arial" w:cs="Arial"/>
          <w:lang w:val="es-ES_tradnl"/>
        </w:rPr>
        <w:t>modelos metodológicos que incidan en la mejora de los procesos de aprendizaje</w:t>
      </w:r>
      <w:r w:rsidR="002D2BD3" w:rsidRPr="003E5AF3">
        <w:rPr>
          <w:rFonts w:ascii="Arial" w:hAnsi="Arial" w:cs="Arial"/>
          <w:lang w:val="es-ES_tradnl"/>
        </w:rPr>
        <w:t xml:space="preserve"> ETP</w:t>
      </w:r>
      <w:r w:rsidR="001D64A4" w:rsidRPr="003E5AF3">
        <w:rPr>
          <w:rFonts w:ascii="Arial" w:hAnsi="Arial" w:cs="Arial"/>
          <w:lang w:val="es-ES_tradnl"/>
        </w:rPr>
        <w:t>;</w:t>
      </w:r>
      <w:r w:rsidR="002D2BD3" w:rsidRPr="003E5AF3">
        <w:rPr>
          <w:rFonts w:ascii="Arial" w:hAnsi="Arial" w:cs="Arial"/>
          <w:lang w:val="es-ES_tradnl"/>
        </w:rPr>
        <w:t xml:space="preserve"> </w:t>
      </w:r>
    </w:p>
    <w:p w:rsidR="00675E76" w:rsidRPr="003E5AF3" w:rsidRDefault="00B27FC3" w:rsidP="00A07F7D">
      <w:pPr>
        <w:numPr>
          <w:ilvl w:val="2"/>
          <w:numId w:val="2"/>
        </w:numPr>
        <w:ind w:left="1440"/>
        <w:jc w:val="both"/>
        <w:rPr>
          <w:rFonts w:ascii="Arial" w:hAnsi="Arial" w:cs="Arial"/>
          <w:lang w:val="es-ES_tradnl"/>
        </w:rPr>
      </w:pPr>
      <w:r w:rsidRPr="003E5AF3">
        <w:rPr>
          <w:rFonts w:ascii="Arial" w:hAnsi="Arial" w:cs="Arial"/>
          <w:lang w:val="es-ES_tradnl"/>
        </w:rPr>
        <w:t>Diseminación de resultados de la</w:t>
      </w:r>
      <w:r w:rsidR="00426737" w:rsidRPr="003E5AF3">
        <w:rPr>
          <w:rFonts w:ascii="Arial" w:hAnsi="Arial" w:cs="Arial"/>
          <w:lang w:val="es-ES_tradnl"/>
        </w:rPr>
        <w:t xml:space="preserve"> investigación aplicada </w:t>
      </w:r>
      <w:r w:rsidRPr="003E5AF3">
        <w:rPr>
          <w:rFonts w:ascii="Arial" w:hAnsi="Arial" w:cs="Arial"/>
          <w:lang w:val="es-ES_tradnl"/>
        </w:rPr>
        <w:t xml:space="preserve">y apoyo a los politécnicos en la implementación de mejores prácticas </w:t>
      </w:r>
      <w:r w:rsidR="00F03993" w:rsidRPr="003E5AF3">
        <w:rPr>
          <w:rFonts w:ascii="Arial" w:hAnsi="Arial" w:cs="Arial"/>
          <w:lang w:val="es-ES_tradnl"/>
        </w:rPr>
        <w:t xml:space="preserve">para la enseñanza de la </w:t>
      </w:r>
      <w:r w:rsidRPr="003E5AF3">
        <w:rPr>
          <w:rFonts w:ascii="Arial" w:hAnsi="Arial" w:cs="Arial"/>
          <w:lang w:val="es-ES_tradnl"/>
        </w:rPr>
        <w:t xml:space="preserve"> ETP.</w:t>
      </w:r>
      <w:r w:rsidR="00675E76" w:rsidRPr="003E5AF3">
        <w:rPr>
          <w:rFonts w:ascii="Arial" w:hAnsi="Arial" w:cs="Arial"/>
          <w:lang w:val="es-ES_tradnl"/>
        </w:rPr>
        <w:t xml:space="preserve"> </w:t>
      </w:r>
    </w:p>
    <w:p w:rsidR="00B27FC3" w:rsidRPr="003E5AF3" w:rsidRDefault="00B27FC3" w:rsidP="00A07F7D">
      <w:pPr>
        <w:pStyle w:val="ListParagraph"/>
        <w:numPr>
          <w:ilvl w:val="1"/>
          <w:numId w:val="2"/>
        </w:numPr>
        <w:ind w:left="1080" w:hanging="720"/>
        <w:jc w:val="both"/>
        <w:rPr>
          <w:rFonts w:ascii="Arial" w:hAnsi="Arial" w:cs="Arial"/>
          <w:b/>
        </w:rPr>
      </w:pPr>
      <w:r w:rsidRPr="003E5AF3">
        <w:rPr>
          <w:rFonts w:ascii="Arial" w:hAnsi="Arial" w:cs="Arial"/>
          <w:b/>
          <w:lang w:val="es-ES_tradnl"/>
        </w:rPr>
        <w:t xml:space="preserve">Innovación </w:t>
      </w:r>
      <w:r w:rsidR="00323AF1" w:rsidRPr="003E5AF3">
        <w:rPr>
          <w:rFonts w:ascii="Arial" w:hAnsi="Arial" w:cs="Arial"/>
          <w:b/>
          <w:lang w:val="es-ES_tradnl"/>
        </w:rPr>
        <w:t>aplicada:</w:t>
      </w:r>
    </w:p>
    <w:p w:rsidR="00B27FC3" w:rsidRPr="003E5AF3" w:rsidRDefault="00B27FC3" w:rsidP="00A07F7D">
      <w:pPr>
        <w:pStyle w:val="ListParagraph"/>
        <w:numPr>
          <w:ilvl w:val="2"/>
          <w:numId w:val="25"/>
        </w:numPr>
        <w:tabs>
          <w:tab w:val="left" w:pos="1980"/>
        </w:tabs>
        <w:ind w:left="1440" w:hanging="360"/>
        <w:jc w:val="both"/>
        <w:rPr>
          <w:rFonts w:ascii="Arial" w:hAnsi="Arial" w:cs="Arial"/>
          <w:lang w:val="es-ES_tradnl"/>
        </w:rPr>
      </w:pPr>
      <w:r w:rsidRPr="003E5AF3">
        <w:rPr>
          <w:rFonts w:ascii="Arial" w:hAnsi="Arial" w:cs="Arial"/>
          <w:lang w:val="es-ES_tradnl"/>
        </w:rPr>
        <w:t>Implementar un laboratorio de innovación</w:t>
      </w:r>
      <w:r w:rsidR="000175C6" w:rsidRPr="003E5AF3">
        <w:rPr>
          <w:rFonts w:ascii="Arial" w:hAnsi="Arial" w:cs="Arial"/>
          <w:lang w:val="es-ES_tradnl"/>
        </w:rPr>
        <w:t xml:space="preserve"> de prácticas y modelos específicos a la ETP, fomentando el trabajo colaborativo de los actores del ecosistema ETP del país</w:t>
      </w:r>
      <w:r w:rsidR="00BB71ED" w:rsidRPr="003E5AF3">
        <w:rPr>
          <w:rFonts w:ascii="Arial" w:hAnsi="Arial" w:cs="Arial"/>
          <w:lang w:val="es-ES_tradnl"/>
        </w:rPr>
        <w:t xml:space="preserve"> y </w:t>
      </w:r>
      <w:r w:rsidR="000175C6" w:rsidRPr="003E5AF3">
        <w:rPr>
          <w:rFonts w:ascii="Arial" w:hAnsi="Arial" w:cs="Arial"/>
          <w:lang w:val="es-ES_tradnl"/>
        </w:rPr>
        <w:t>ofreciendo nuevas solucione</w:t>
      </w:r>
      <w:r w:rsidR="00BB71ED" w:rsidRPr="003E5AF3">
        <w:rPr>
          <w:rFonts w:ascii="Arial" w:hAnsi="Arial" w:cs="Arial"/>
          <w:lang w:val="es-ES_tradnl"/>
        </w:rPr>
        <w:t xml:space="preserve">s para mejorar la formación de los estudiantes y su vinculación con el </w:t>
      </w:r>
      <w:r w:rsidR="00054601" w:rsidRPr="003E5AF3">
        <w:rPr>
          <w:rFonts w:ascii="Arial" w:hAnsi="Arial" w:cs="Arial"/>
          <w:lang w:val="es-ES_tradnl"/>
        </w:rPr>
        <w:t>mercado laboral</w:t>
      </w:r>
      <w:r w:rsidR="001D64A4" w:rsidRPr="003E5AF3">
        <w:rPr>
          <w:rFonts w:ascii="Arial" w:hAnsi="Arial" w:cs="Arial"/>
          <w:lang w:val="es-ES_tradnl"/>
        </w:rPr>
        <w:t>.</w:t>
      </w:r>
      <w:r w:rsidR="00054601" w:rsidRPr="003E5AF3">
        <w:rPr>
          <w:rFonts w:ascii="Arial" w:hAnsi="Arial" w:cs="Arial"/>
          <w:lang w:val="es-ES_tradnl"/>
        </w:rPr>
        <w:t xml:space="preserve"> </w:t>
      </w:r>
    </w:p>
    <w:p w:rsidR="00B27FC3" w:rsidRPr="003E5AF3" w:rsidRDefault="00B27FC3" w:rsidP="00B27FC3">
      <w:pPr>
        <w:pStyle w:val="ListParagraph"/>
        <w:ind w:left="2160"/>
        <w:jc w:val="both"/>
        <w:rPr>
          <w:rFonts w:ascii="Arial" w:hAnsi="Arial" w:cs="Arial"/>
          <w:b/>
          <w:lang w:val="es-ES_tradnl"/>
        </w:rPr>
      </w:pPr>
    </w:p>
    <w:p w:rsidR="00B27FC3" w:rsidRPr="003E5AF3" w:rsidRDefault="00B27FC3" w:rsidP="00A07F7D">
      <w:pPr>
        <w:pStyle w:val="ListParagraph"/>
        <w:numPr>
          <w:ilvl w:val="1"/>
          <w:numId w:val="2"/>
        </w:numPr>
        <w:ind w:left="1080" w:hanging="720"/>
        <w:jc w:val="both"/>
        <w:rPr>
          <w:rFonts w:ascii="Arial" w:hAnsi="Arial" w:cs="Arial"/>
          <w:lang w:val="es-ES_tradnl"/>
        </w:rPr>
      </w:pPr>
      <w:r w:rsidRPr="003E5AF3">
        <w:rPr>
          <w:rFonts w:ascii="Arial" w:hAnsi="Arial" w:cs="Arial"/>
          <w:b/>
          <w:lang w:val="es-ES_tradnl"/>
        </w:rPr>
        <w:t xml:space="preserve">Ofrecer espacios compartidos </w:t>
      </w:r>
      <w:r w:rsidRPr="003E5AF3">
        <w:rPr>
          <w:rFonts w:ascii="Arial" w:hAnsi="Arial" w:cs="Arial"/>
          <w:lang w:val="es-ES_tradnl"/>
        </w:rPr>
        <w:t xml:space="preserve">dotados de equipamiento y </w:t>
      </w:r>
      <w:r w:rsidRPr="003E5AF3">
        <w:rPr>
          <w:rFonts w:ascii="Arial" w:hAnsi="Arial" w:cs="Arial"/>
          <w:bCs/>
          <w:lang w:val="es-AR"/>
        </w:rPr>
        <w:t xml:space="preserve">tecnología pertinente y actualizada </w:t>
      </w:r>
      <w:r w:rsidRPr="003E5AF3">
        <w:rPr>
          <w:rFonts w:ascii="Arial" w:hAnsi="Arial" w:cs="Arial"/>
          <w:lang w:val="es-AR"/>
        </w:rPr>
        <w:t xml:space="preserve">a la ETP para ofrecer acceso a toda la </w:t>
      </w:r>
      <w:r w:rsidRPr="003E5AF3">
        <w:rPr>
          <w:rFonts w:ascii="Arial" w:hAnsi="Arial" w:cs="Arial"/>
          <w:lang w:val="es-ES_tradnl"/>
        </w:rPr>
        <w:t>comunidad educativa y lograr transferencia tecnológica</w:t>
      </w:r>
      <w:r w:rsidR="005A33D8" w:rsidRPr="003E5AF3">
        <w:rPr>
          <w:rFonts w:ascii="Arial" w:hAnsi="Arial" w:cs="Arial"/>
          <w:lang w:val="es-ES_tradnl"/>
        </w:rPr>
        <w:t>.</w:t>
      </w:r>
      <w:r w:rsidRPr="003E5AF3">
        <w:rPr>
          <w:rFonts w:ascii="Arial" w:hAnsi="Arial" w:cs="Arial"/>
          <w:lang w:val="es-ES_tradnl"/>
        </w:rPr>
        <w:t xml:space="preserve"> </w:t>
      </w:r>
    </w:p>
    <w:p w:rsidR="00C11B92" w:rsidRPr="003E5AF3" w:rsidRDefault="00006DCE" w:rsidP="00B27FC3">
      <w:pPr>
        <w:jc w:val="both"/>
        <w:rPr>
          <w:rFonts w:ascii="Arial" w:hAnsi="Arial" w:cs="Arial"/>
          <w:lang w:val="es-ES_tradnl"/>
        </w:rPr>
      </w:pPr>
      <w:r w:rsidRPr="003E5AF3">
        <w:rPr>
          <w:rFonts w:ascii="Arial" w:hAnsi="Arial" w:cs="Arial"/>
          <w:b/>
          <w:lang w:val="es-ES_tradnl"/>
        </w:rPr>
        <w:t>Esquema de ejecución</w:t>
      </w:r>
      <w:r w:rsidR="00DC5F34" w:rsidRPr="003E5AF3">
        <w:rPr>
          <w:rFonts w:ascii="Arial" w:hAnsi="Arial" w:cs="Arial"/>
          <w:b/>
          <w:lang w:val="es-ES_tradnl"/>
        </w:rPr>
        <w:t xml:space="preserve"> </w:t>
      </w:r>
      <w:r w:rsidR="008441BE" w:rsidRPr="003E5AF3">
        <w:rPr>
          <w:rFonts w:ascii="Arial" w:hAnsi="Arial" w:cs="Arial"/>
          <w:b/>
          <w:lang w:val="es-ES_tradnl"/>
        </w:rPr>
        <w:t>del programa</w:t>
      </w:r>
      <w:r w:rsidR="00DC5F34" w:rsidRPr="003E5AF3">
        <w:rPr>
          <w:rFonts w:ascii="Arial" w:hAnsi="Arial" w:cs="Arial"/>
          <w:b/>
          <w:lang w:val="es-ES_tradnl"/>
        </w:rPr>
        <w:t xml:space="preserve"> (DR-L1127)</w:t>
      </w:r>
      <w:r w:rsidRPr="003E5AF3">
        <w:rPr>
          <w:rFonts w:ascii="Arial" w:hAnsi="Arial" w:cs="Arial"/>
          <w:b/>
          <w:lang w:val="es-ES_tradnl"/>
        </w:rPr>
        <w:t>.</w:t>
      </w:r>
      <w:r w:rsidRPr="003E5AF3">
        <w:rPr>
          <w:rFonts w:ascii="Arial" w:hAnsi="Arial" w:cs="Arial"/>
          <w:lang w:val="es-ES_tradnl"/>
        </w:rPr>
        <w:t xml:space="preserve"> </w:t>
      </w:r>
      <w:r w:rsidR="00B92E9D" w:rsidRPr="003E5AF3">
        <w:rPr>
          <w:rFonts w:ascii="Arial" w:hAnsi="Arial" w:cs="Arial"/>
          <w:lang w:val="es-ES_tradnl"/>
        </w:rPr>
        <w:t>El o</w:t>
      </w:r>
      <w:r w:rsidRPr="003E5AF3">
        <w:rPr>
          <w:rFonts w:ascii="Arial" w:hAnsi="Arial" w:cs="Arial"/>
          <w:lang w:val="es-ES_tradnl"/>
        </w:rPr>
        <w:t xml:space="preserve">rganismo </w:t>
      </w:r>
      <w:r w:rsidR="00B92E9D" w:rsidRPr="003E5AF3">
        <w:rPr>
          <w:rFonts w:ascii="Arial" w:hAnsi="Arial" w:cs="Arial"/>
          <w:lang w:val="es-ES_tradnl"/>
        </w:rPr>
        <w:t>e</w:t>
      </w:r>
      <w:r w:rsidRPr="003E5AF3">
        <w:rPr>
          <w:rFonts w:ascii="Arial" w:hAnsi="Arial" w:cs="Arial"/>
          <w:lang w:val="es-ES_tradnl"/>
        </w:rPr>
        <w:t xml:space="preserve">jecutor </w:t>
      </w:r>
      <w:r w:rsidR="001D64A4" w:rsidRPr="003E5AF3">
        <w:rPr>
          <w:rFonts w:ascii="Arial" w:hAnsi="Arial" w:cs="Arial"/>
          <w:lang w:val="es-ES_tradnl"/>
        </w:rPr>
        <w:t xml:space="preserve">del Programa DR-L1127 </w:t>
      </w:r>
      <w:r w:rsidRPr="003E5AF3">
        <w:rPr>
          <w:rFonts w:ascii="Arial" w:hAnsi="Arial" w:cs="Arial"/>
          <w:lang w:val="es-ES_tradnl"/>
        </w:rPr>
        <w:t>será el MINERD a través de la O</w:t>
      </w:r>
      <w:r w:rsidR="001D64A4" w:rsidRPr="003E5AF3">
        <w:rPr>
          <w:rFonts w:ascii="Arial" w:hAnsi="Arial" w:cs="Arial"/>
          <w:lang w:val="es-ES_tradnl"/>
        </w:rPr>
        <w:t>fi</w:t>
      </w:r>
      <w:r w:rsidR="004425AD" w:rsidRPr="003E5AF3">
        <w:rPr>
          <w:rFonts w:ascii="Arial" w:hAnsi="Arial" w:cs="Arial"/>
          <w:lang w:val="es-ES_tradnl"/>
        </w:rPr>
        <w:t>c</w:t>
      </w:r>
      <w:r w:rsidR="001D64A4" w:rsidRPr="003E5AF3">
        <w:rPr>
          <w:rFonts w:ascii="Arial" w:hAnsi="Arial" w:cs="Arial"/>
          <w:lang w:val="es-ES_tradnl"/>
        </w:rPr>
        <w:t>i</w:t>
      </w:r>
      <w:r w:rsidR="004425AD" w:rsidRPr="003E5AF3">
        <w:rPr>
          <w:rFonts w:ascii="Arial" w:hAnsi="Arial" w:cs="Arial"/>
          <w:lang w:val="es-ES_tradnl"/>
        </w:rPr>
        <w:t>n</w:t>
      </w:r>
      <w:r w:rsidR="001D64A4" w:rsidRPr="003E5AF3">
        <w:rPr>
          <w:rFonts w:ascii="Arial" w:hAnsi="Arial" w:cs="Arial"/>
          <w:lang w:val="es-ES_tradnl"/>
        </w:rPr>
        <w:t>a de Coordinación Internacional (O</w:t>
      </w:r>
      <w:r w:rsidRPr="003E5AF3">
        <w:rPr>
          <w:rFonts w:ascii="Arial" w:hAnsi="Arial" w:cs="Arial"/>
          <w:lang w:val="es-ES_tradnl"/>
        </w:rPr>
        <w:t>CI</w:t>
      </w:r>
      <w:r w:rsidR="001D64A4" w:rsidRPr="003E5AF3">
        <w:rPr>
          <w:rFonts w:ascii="Arial" w:hAnsi="Arial" w:cs="Arial"/>
          <w:lang w:val="es-ES_tradnl"/>
        </w:rPr>
        <w:t>)</w:t>
      </w:r>
      <w:r w:rsidR="00F32403" w:rsidRPr="003E5AF3">
        <w:rPr>
          <w:rFonts w:ascii="Arial" w:hAnsi="Arial" w:cs="Arial"/>
          <w:lang w:val="es-ES_tradnl"/>
        </w:rPr>
        <w:t>.</w:t>
      </w:r>
      <w:r w:rsidRPr="003E5AF3">
        <w:rPr>
          <w:rFonts w:ascii="Arial" w:hAnsi="Arial" w:cs="Arial"/>
          <w:lang w:val="es-ES_tradnl"/>
        </w:rPr>
        <w:t xml:space="preserve"> El plazo de desembolso de los recursos del préstamo será de 3 años.</w:t>
      </w:r>
      <w:r w:rsidR="00C11B92" w:rsidRPr="003E5AF3">
        <w:rPr>
          <w:rFonts w:ascii="Arial" w:hAnsi="Arial" w:cs="Arial"/>
          <w:lang w:val="es-ES_tradnl"/>
        </w:rPr>
        <w:t xml:space="preserve"> </w:t>
      </w:r>
      <w:r w:rsidR="001D64A4" w:rsidRPr="003E5AF3">
        <w:rPr>
          <w:rFonts w:ascii="Arial" w:hAnsi="Arial" w:cs="Arial"/>
          <w:lang w:val="es-ES_tradnl"/>
        </w:rPr>
        <w:t>Se propone el establecimiento de un equipo dedicado para llevar a cabo la gestión de los fondos concursables</w:t>
      </w:r>
      <w:r w:rsidR="00E859E1" w:rsidRPr="003E5AF3">
        <w:rPr>
          <w:rStyle w:val="FootnoteReference"/>
          <w:rFonts w:ascii="Arial" w:hAnsi="Arial" w:cs="Arial"/>
        </w:rPr>
        <w:footnoteReference w:id="2"/>
      </w:r>
      <w:r w:rsidR="00814366" w:rsidRPr="003E5AF3">
        <w:rPr>
          <w:rFonts w:ascii="Arial" w:hAnsi="Arial" w:cs="Arial"/>
          <w:lang w:val="es-ES_tradnl"/>
        </w:rPr>
        <w:t xml:space="preserve"> </w:t>
      </w:r>
      <w:r w:rsidR="00431AF4" w:rsidRPr="003E5AF3">
        <w:rPr>
          <w:rFonts w:ascii="Arial" w:hAnsi="Arial" w:cs="Arial"/>
          <w:lang w:val="es-ES_tradnl"/>
        </w:rPr>
        <w:t>.</w:t>
      </w:r>
      <w:r w:rsidR="005548FD" w:rsidRPr="003E5AF3">
        <w:rPr>
          <w:rFonts w:ascii="Arial" w:hAnsi="Arial" w:cs="Arial"/>
          <w:lang w:val="es-ES_tradnl"/>
        </w:rPr>
        <w:t xml:space="preserve"> </w:t>
      </w:r>
    </w:p>
    <w:p w:rsidR="003E5AF3" w:rsidRDefault="00B92E9D" w:rsidP="003E5AF3">
      <w:pPr>
        <w:jc w:val="both"/>
        <w:rPr>
          <w:rFonts w:ascii="Arial" w:hAnsi="Arial" w:cs="Arial"/>
          <w:lang w:val="es-ES_tradnl"/>
        </w:rPr>
      </w:pPr>
      <w:r w:rsidRPr="003E5AF3">
        <w:rPr>
          <w:rFonts w:ascii="Arial" w:hAnsi="Arial" w:cs="Arial"/>
          <w:b/>
          <w:lang w:val="es-ES_tradnl"/>
        </w:rPr>
        <w:t>Fondos concursables</w:t>
      </w:r>
      <w:r w:rsidR="00B27FC3" w:rsidRPr="003E5AF3">
        <w:rPr>
          <w:rFonts w:ascii="Arial" w:hAnsi="Arial" w:cs="Arial"/>
          <w:b/>
          <w:lang w:val="es-ES_tradnl"/>
        </w:rPr>
        <w:t>:</w:t>
      </w:r>
      <w:r w:rsidR="00B27FC3" w:rsidRPr="003E5AF3">
        <w:rPr>
          <w:rFonts w:ascii="Arial" w:hAnsi="Arial" w:cs="Arial"/>
          <w:lang w:val="es-ES_tradnl"/>
        </w:rPr>
        <w:t xml:space="preserve"> </w:t>
      </w:r>
      <w:r w:rsidRPr="003E5AF3">
        <w:rPr>
          <w:rFonts w:ascii="Arial" w:hAnsi="Arial" w:cs="Arial"/>
          <w:lang w:val="es-ES_tradnl"/>
        </w:rPr>
        <w:t>para lograr su objetivo de fomentar tanto la investigación aplicada como la innovación en el sector de ETP, el MINERD proporcionará algunos fondos de manera competitiva como parte del centro de innovación al que instituciones técnicas y entidades del sector privado podrán postularse. Los lineamientos operativos (borrador) presentados aquí pertenecen solo a los fondos concursables que forman parte del centro de innovación en el componente 2 del Programa. El presupuesto para este subcomponente es de US$ 4,250,000 (US$ 4,000,000 para el fondo co</w:t>
      </w:r>
      <w:r w:rsidR="001450EC" w:rsidRPr="003E5AF3">
        <w:rPr>
          <w:rFonts w:ascii="Arial" w:hAnsi="Arial" w:cs="Arial"/>
          <w:lang w:val="es-ES_tradnl"/>
        </w:rPr>
        <w:t>ncursable</w:t>
      </w:r>
      <w:r w:rsidRPr="003E5AF3">
        <w:rPr>
          <w:rFonts w:ascii="Arial" w:hAnsi="Arial" w:cs="Arial"/>
          <w:lang w:val="es-ES_tradnl"/>
        </w:rPr>
        <w:t xml:space="preserve"> / fondo de innovación y US$ 250,000 para los esfuerzos de gestión y relaciones públicas relacionados con el fondo).</w:t>
      </w:r>
    </w:p>
    <w:p w:rsidR="00207173" w:rsidRPr="003E5AF3" w:rsidRDefault="005F66C0" w:rsidP="00DB1D55">
      <w:pPr>
        <w:pStyle w:val="Heading1"/>
        <w:ind w:left="720" w:hanging="720"/>
        <w:rPr>
          <w:rFonts w:ascii="Arial" w:hAnsi="Arial" w:cs="Arial"/>
          <w:b/>
          <w:color w:val="auto"/>
          <w:sz w:val="24"/>
          <w:szCs w:val="24"/>
          <w:lang w:val="es-ES_tradnl"/>
        </w:rPr>
      </w:pPr>
      <w:r w:rsidRPr="003E5AF3">
        <w:rPr>
          <w:rFonts w:ascii="Arial" w:hAnsi="Arial" w:cs="Arial"/>
          <w:b/>
          <w:color w:val="auto"/>
          <w:sz w:val="24"/>
          <w:szCs w:val="24"/>
          <w:lang w:val="es-ES_tradnl"/>
        </w:rPr>
        <w:t xml:space="preserve">Características claves de los fondos </w:t>
      </w:r>
      <w:r w:rsidR="000B2CDD" w:rsidRPr="003E5AF3">
        <w:rPr>
          <w:rFonts w:ascii="Arial" w:hAnsi="Arial" w:cs="Arial"/>
          <w:b/>
          <w:color w:val="auto"/>
          <w:sz w:val="24"/>
          <w:szCs w:val="24"/>
          <w:lang w:val="es-ES_tradnl"/>
        </w:rPr>
        <w:t>c</w:t>
      </w:r>
      <w:r w:rsidR="000B2CDD">
        <w:rPr>
          <w:rFonts w:ascii="Arial" w:hAnsi="Arial" w:cs="Arial"/>
          <w:b/>
          <w:color w:val="auto"/>
          <w:sz w:val="24"/>
          <w:szCs w:val="24"/>
          <w:lang w:val="es-ES_tradnl"/>
        </w:rPr>
        <w:t>oncursables</w:t>
      </w:r>
      <w:r w:rsidRPr="003E5AF3">
        <w:rPr>
          <w:rFonts w:ascii="Arial" w:hAnsi="Arial" w:cs="Arial"/>
          <w:b/>
          <w:color w:val="auto"/>
          <w:sz w:val="24"/>
          <w:szCs w:val="24"/>
          <w:lang w:val="es-ES_tradnl"/>
        </w:rPr>
        <w:t xml:space="preserve"> como parte del centro de innovación</w:t>
      </w:r>
      <w:r w:rsidR="00207173" w:rsidRPr="003E5AF3">
        <w:rPr>
          <w:rFonts w:ascii="Arial" w:hAnsi="Arial" w:cs="Arial"/>
          <w:b/>
          <w:color w:val="auto"/>
          <w:sz w:val="24"/>
          <w:szCs w:val="24"/>
          <w:lang w:val="es-ES_tradnl"/>
        </w:rPr>
        <w:t>:</w:t>
      </w:r>
    </w:p>
    <w:p w:rsidR="009F0006" w:rsidRPr="003E5AF3" w:rsidRDefault="009F0006" w:rsidP="009F0006">
      <w:pPr>
        <w:spacing w:after="0"/>
        <w:rPr>
          <w:rFonts w:ascii="Arial" w:hAnsi="Arial" w:cs="Arial"/>
          <w:b/>
          <w:lang w:val="es-ES_tradnl"/>
        </w:rPr>
      </w:pPr>
    </w:p>
    <w:p w:rsidR="00E17AC0" w:rsidRPr="003E5AF3" w:rsidRDefault="00E17AC0" w:rsidP="005852FA">
      <w:pPr>
        <w:rPr>
          <w:rFonts w:ascii="Arial" w:hAnsi="Arial" w:cs="Arial"/>
          <w:b/>
          <w:lang w:val="es-ES_tradnl"/>
        </w:rPr>
      </w:pPr>
      <w:r w:rsidRPr="003E5AF3">
        <w:rPr>
          <w:rFonts w:ascii="Arial" w:hAnsi="Arial" w:cs="Arial"/>
          <w:b/>
          <w:lang w:val="es-ES_tradnl"/>
        </w:rPr>
        <w:t xml:space="preserve">Descripción del ciclo del </w:t>
      </w:r>
      <w:r w:rsidR="006C6833">
        <w:rPr>
          <w:rFonts w:ascii="Arial" w:hAnsi="Arial" w:cs="Arial"/>
          <w:b/>
          <w:lang w:val="es-ES_tradnl"/>
        </w:rPr>
        <w:t>p</w:t>
      </w:r>
      <w:r w:rsidRPr="003E5AF3">
        <w:rPr>
          <w:rFonts w:ascii="Arial" w:hAnsi="Arial" w:cs="Arial"/>
          <w:b/>
          <w:lang w:val="es-ES_tradnl"/>
        </w:rPr>
        <w:t xml:space="preserve">royecto de los fondos concursables </w:t>
      </w:r>
    </w:p>
    <w:p w:rsidR="00814366" w:rsidRPr="003E5AF3" w:rsidRDefault="008A2149" w:rsidP="00E1757A">
      <w:pPr>
        <w:jc w:val="both"/>
        <w:rPr>
          <w:rFonts w:ascii="Arial" w:hAnsi="Arial" w:cs="Arial"/>
          <w:lang w:val="es-ES_tradnl"/>
        </w:rPr>
      </w:pPr>
      <w:r w:rsidRPr="003E5AF3">
        <w:rPr>
          <w:rFonts w:ascii="Arial" w:hAnsi="Arial" w:cs="Arial"/>
          <w:lang w:val="es-ES_tradnl"/>
        </w:rPr>
        <w:lastRenderedPageBreak/>
        <w:t>El ciclo del fondo co</w:t>
      </w:r>
      <w:r w:rsidR="00E1757A" w:rsidRPr="003E5AF3">
        <w:rPr>
          <w:rFonts w:ascii="Arial" w:hAnsi="Arial" w:cs="Arial"/>
          <w:lang w:val="es-ES_tradnl"/>
        </w:rPr>
        <w:t>ncursable</w:t>
      </w:r>
      <w:r w:rsidRPr="003E5AF3">
        <w:rPr>
          <w:rFonts w:ascii="Arial" w:hAnsi="Arial" w:cs="Arial"/>
          <w:lang w:val="es-ES_tradnl"/>
        </w:rPr>
        <w:t xml:space="preserve"> incluye los siguientes pasos, no necesariamente secuenciales (que se describirán en detalle en el manual de operaciones final):</w:t>
      </w:r>
    </w:p>
    <w:p w:rsidR="00E1757A" w:rsidRPr="003E5AF3" w:rsidRDefault="00E1757A" w:rsidP="00E1757A">
      <w:pPr>
        <w:jc w:val="both"/>
        <w:rPr>
          <w:rFonts w:ascii="Arial" w:hAnsi="Arial" w:cs="Arial"/>
          <w:lang w:val="es-ES_tradnl"/>
        </w:rPr>
      </w:pPr>
      <w:r w:rsidRPr="003E5AF3">
        <w:rPr>
          <w:rFonts w:ascii="Arial" w:hAnsi="Arial" w:cs="Arial"/>
          <w:lang w:val="es-ES_tradnl"/>
        </w:rPr>
        <w:t>Fase 1: actividades de puesta en marcha para que el fondo sea operativo</w:t>
      </w:r>
    </w:p>
    <w:p w:rsidR="00E1757A" w:rsidRPr="003E5AF3" w:rsidRDefault="00E1757A" w:rsidP="00A72ACB">
      <w:pPr>
        <w:pStyle w:val="ListParagraph"/>
        <w:numPr>
          <w:ilvl w:val="2"/>
          <w:numId w:val="25"/>
        </w:numPr>
        <w:ind w:left="1440" w:hanging="360"/>
        <w:jc w:val="both"/>
        <w:rPr>
          <w:rFonts w:ascii="Arial" w:hAnsi="Arial" w:cs="Arial"/>
          <w:lang w:val="es-ES_tradnl"/>
        </w:rPr>
      </w:pPr>
      <w:r w:rsidRPr="003E5AF3">
        <w:rPr>
          <w:rFonts w:ascii="Arial" w:hAnsi="Arial" w:cs="Arial"/>
          <w:lang w:val="es-ES_tradnl"/>
        </w:rPr>
        <w:t>Establecer la unidad de gestión / equipo responsable del fondo;</w:t>
      </w:r>
    </w:p>
    <w:p w:rsidR="00E1757A" w:rsidRPr="003E5AF3" w:rsidRDefault="00E1757A" w:rsidP="00A72ACB">
      <w:pPr>
        <w:pStyle w:val="ListParagraph"/>
        <w:numPr>
          <w:ilvl w:val="2"/>
          <w:numId w:val="25"/>
        </w:numPr>
        <w:ind w:left="1440" w:hanging="360"/>
        <w:jc w:val="both"/>
        <w:rPr>
          <w:rFonts w:ascii="Arial" w:hAnsi="Arial" w:cs="Arial"/>
          <w:lang w:val="es-ES_tradnl"/>
        </w:rPr>
      </w:pPr>
      <w:r w:rsidRPr="003E5AF3">
        <w:rPr>
          <w:rFonts w:ascii="Arial" w:hAnsi="Arial" w:cs="Arial"/>
          <w:lang w:val="es-ES_tradnl"/>
        </w:rPr>
        <w:t>Lanzar una campaña de mercadeo al inicio del ciclo del fondo y un anuncio bianual al comienzo de cada ciclo competitivo de los fondos;</w:t>
      </w:r>
    </w:p>
    <w:p w:rsidR="00814366" w:rsidRDefault="003E5AF3" w:rsidP="000227CA">
      <w:pPr>
        <w:jc w:val="both"/>
        <w:rPr>
          <w:rFonts w:ascii="Arial" w:hAnsi="Arial" w:cs="Arial"/>
        </w:rPr>
      </w:pPr>
      <w:r w:rsidRPr="003D2CF1">
        <w:rPr>
          <w:rFonts w:ascii="Arial" w:hAnsi="Arial" w:cs="Arial"/>
          <w:lang w:val="es-ES_tradnl"/>
        </w:rPr>
        <w:t>Llamar</w:t>
      </w:r>
      <w:r w:rsidRPr="003E5AF3">
        <w:rPr>
          <w:rFonts w:ascii="Arial" w:hAnsi="Arial" w:cs="Arial"/>
        </w:rPr>
        <w:t xml:space="preserve"> para </w:t>
      </w:r>
      <w:r w:rsidRPr="003D2CF1">
        <w:rPr>
          <w:rFonts w:ascii="Arial" w:hAnsi="Arial" w:cs="Arial"/>
          <w:lang w:val="es-ES_tradnl"/>
        </w:rPr>
        <w:t>propuestas</w:t>
      </w:r>
      <w:r w:rsidR="00814366" w:rsidRPr="003E5AF3">
        <w:rPr>
          <w:rFonts w:ascii="Arial" w:hAnsi="Arial" w:cs="Arial"/>
        </w:rPr>
        <w:t xml:space="preserve">: </w:t>
      </w:r>
    </w:p>
    <w:p w:rsidR="00D93C32" w:rsidRDefault="004E1A5C" w:rsidP="00D93C32">
      <w:pPr>
        <w:numPr>
          <w:ilvl w:val="0"/>
          <w:numId w:val="22"/>
        </w:numPr>
        <w:tabs>
          <w:tab w:val="left" w:pos="1440"/>
        </w:tabs>
        <w:ind w:left="1440"/>
        <w:jc w:val="both"/>
        <w:rPr>
          <w:rFonts w:ascii="Arial" w:hAnsi="Arial" w:cs="Arial"/>
          <w:lang w:val="es-ES_tradnl"/>
        </w:rPr>
      </w:pPr>
      <w:r w:rsidRPr="003D2CF1">
        <w:rPr>
          <w:rFonts w:ascii="Arial" w:hAnsi="Arial" w:cs="Arial"/>
          <w:lang w:val="es-ES_tradnl"/>
        </w:rPr>
        <w:t xml:space="preserve">Preparación de propuestas de asociaciones interesadas </w:t>
      </w:r>
      <w:r w:rsidR="003D2CF1">
        <w:rPr>
          <w:rFonts w:ascii="Arial" w:hAnsi="Arial" w:cs="Arial"/>
          <w:lang w:val="es-ES_tradnl"/>
        </w:rPr>
        <w:t xml:space="preserve">en </w:t>
      </w:r>
      <w:r w:rsidRPr="003D2CF1">
        <w:rPr>
          <w:rFonts w:ascii="Arial" w:hAnsi="Arial" w:cs="Arial"/>
          <w:lang w:val="es-ES_tradnl"/>
        </w:rPr>
        <w:t xml:space="preserve">los fondos para </w:t>
      </w:r>
      <w:r w:rsidR="003D2CF1">
        <w:rPr>
          <w:rFonts w:ascii="Arial" w:hAnsi="Arial" w:cs="Arial"/>
          <w:lang w:val="es-ES_tradnl"/>
        </w:rPr>
        <w:t xml:space="preserve">la </w:t>
      </w:r>
      <w:r w:rsidRPr="003D2CF1">
        <w:rPr>
          <w:rFonts w:ascii="Arial" w:hAnsi="Arial" w:cs="Arial"/>
          <w:lang w:val="es-ES_tradnl"/>
        </w:rPr>
        <w:t>investigación aplicada y/o innovación;</w:t>
      </w:r>
    </w:p>
    <w:p w:rsidR="00D93C32" w:rsidRDefault="00D93C32" w:rsidP="00D93C32">
      <w:pPr>
        <w:numPr>
          <w:ilvl w:val="0"/>
          <w:numId w:val="22"/>
        </w:numPr>
        <w:tabs>
          <w:tab w:val="left" w:pos="1440"/>
        </w:tabs>
        <w:ind w:left="1440"/>
        <w:jc w:val="both"/>
        <w:rPr>
          <w:rFonts w:ascii="Arial" w:hAnsi="Arial" w:cs="Arial"/>
          <w:lang w:val="es-ES_tradnl"/>
        </w:rPr>
      </w:pPr>
      <w:r w:rsidRPr="00D93C32">
        <w:rPr>
          <w:rFonts w:ascii="Arial" w:hAnsi="Arial" w:cs="Arial"/>
          <w:lang w:val="es-ES_tradnl"/>
        </w:rPr>
        <w:t xml:space="preserve">Prestación de asistencia técnica a través de consultores a corto plazo para la preparación de propuestas y/o la redacción de documentos de licitación para la adquisición de bienes y suministros de consumo y/o </w:t>
      </w:r>
      <w:r>
        <w:rPr>
          <w:rFonts w:ascii="Arial" w:hAnsi="Arial" w:cs="Arial"/>
          <w:lang w:val="es-ES_tradnl"/>
        </w:rPr>
        <w:t>términos de referencia (</w:t>
      </w:r>
      <w:proofErr w:type="spellStart"/>
      <w:r w:rsidRPr="00D93C32">
        <w:rPr>
          <w:rFonts w:ascii="Arial" w:hAnsi="Arial" w:cs="Arial"/>
          <w:lang w:val="es-ES_tradnl"/>
        </w:rPr>
        <w:t>TdR</w:t>
      </w:r>
      <w:proofErr w:type="spellEnd"/>
      <w:r>
        <w:rPr>
          <w:rFonts w:ascii="Arial" w:hAnsi="Arial" w:cs="Arial"/>
          <w:lang w:val="es-ES_tradnl"/>
        </w:rPr>
        <w:t>)</w:t>
      </w:r>
      <w:r w:rsidRPr="00D93C32">
        <w:rPr>
          <w:rFonts w:ascii="Arial" w:hAnsi="Arial" w:cs="Arial"/>
          <w:lang w:val="es-ES_tradnl"/>
        </w:rPr>
        <w:t xml:space="preserve"> para la selección de asistencia técnica adecuada requerida durante la implementación de propuestas</w:t>
      </w:r>
      <w:r>
        <w:rPr>
          <w:rFonts w:ascii="Arial" w:hAnsi="Arial" w:cs="Arial"/>
          <w:lang w:val="es-ES_tradnl"/>
        </w:rPr>
        <w:t>’</w:t>
      </w:r>
    </w:p>
    <w:p w:rsidR="00CF2B8F" w:rsidRDefault="00D93C32" w:rsidP="00CF2B8F">
      <w:pPr>
        <w:numPr>
          <w:ilvl w:val="0"/>
          <w:numId w:val="22"/>
        </w:numPr>
        <w:tabs>
          <w:tab w:val="left" w:pos="1440"/>
        </w:tabs>
        <w:ind w:left="1440"/>
        <w:jc w:val="both"/>
        <w:rPr>
          <w:rFonts w:ascii="Arial" w:hAnsi="Arial" w:cs="Arial"/>
          <w:lang w:val="es-ES_tradnl"/>
        </w:rPr>
      </w:pPr>
      <w:r>
        <w:rPr>
          <w:rFonts w:ascii="Arial" w:hAnsi="Arial" w:cs="Arial"/>
          <w:lang w:val="es-ES_tradnl"/>
        </w:rPr>
        <w:t>Presentación de propuestas</w:t>
      </w:r>
      <w:r w:rsidR="00E17AC0" w:rsidRPr="00D93C32">
        <w:rPr>
          <w:rFonts w:ascii="Arial" w:hAnsi="Arial" w:cs="Arial"/>
          <w:lang w:val="es-ES_tradnl"/>
        </w:rPr>
        <w:t>;</w:t>
      </w:r>
    </w:p>
    <w:p w:rsidR="00CF2B8F" w:rsidRDefault="00CF2B8F" w:rsidP="00CF2B8F">
      <w:pPr>
        <w:numPr>
          <w:ilvl w:val="0"/>
          <w:numId w:val="22"/>
        </w:numPr>
        <w:tabs>
          <w:tab w:val="left" w:pos="1440"/>
        </w:tabs>
        <w:ind w:left="1440"/>
        <w:jc w:val="both"/>
        <w:rPr>
          <w:rFonts w:ascii="Arial" w:hAnsi="Arial" w:cs="Arial"/>
          <w:lang w:val="es-ES_tradnl"/>
        </w:rPr>
      </w:pPr>
      <w:r w:rsidRPr="00CF2B8F">
        <w:rPr>
          <w:rFonts w:ascii="Arial" w:hAnsi="Arial" w:cs="Arial"/>
          <w:lang w:val="es-ES_tradnl"/>
        </w:rPr>
        <w:t>Criterios de elegibilidad para aceptar las propuestas para el proceso de revisión y selección;</w:t>
      </w:r>
    </w:p>
    <w:p w:rsidR="00CF2B8F" w:rsidRDefault="00CF2B8F" w:rsidP="00CF2B8F">
      <w:pPr>
        <w:numPr>
          <w:ilvl w:val="0"/>
          <w:numId w:val="22"/>
        </w:numPr>
        <w:tabs>
          <w:tab w:val="left" w:pos="1440"/>
        </w:tabs>
        <w:ind w:left="1440"/>
        <w:jc w:val="both"/>
        <w:rPr>
          <w:rFonts w:ascii="Arial" w:hAnsi="Arial" w:cs="Arial"/>
          <w:lang w:val="es-ES_tradnl"/>
        </w:rPr>
      </w:pPr>
      <w:r w:rsidRPr="00CF2B8F">
        <w:rPr>
          <w:rFonts w:ascii="Arial" w:hAnsi="Arial" w:cs="Arial"/>
          <w:lang w:val="es-ES_tradnl"/>
        </w:rPr>
        <w:t>Establecer el comité de revisión técnica y selección del fondo;</w:t>
      </w:r>
    </w:p>
    <w:p w:rsidR="00CF2B8F" w:rsidRDefault="00CF2B8F" w:rsidP="00CF2B8F">
      <w:pPr>
        <w:numPr>
          <w:ilvl w:val="0"/>
          <w:numId w:val="22"/>
        </w:numPr>
        <w:tabs>
          <w:tab w:val="left" w:pos="1440"/>
        </w:tabs>
        <w:ind w:left="1440"/>
        <w:jc w:val="both"/>
        <w:rPr>
          <w:rFonts w:ascii="Arial" w:hAnsi="Arial" w:cs="Arial"/>
          <w:lang w:val="es-ES_tradnl"/>
        </w:rPr>
      </w:pPr>
      <w:r w:rsidRPr="00CF2B8F">
        <w:rPr>
          <w:rFonts w:ascii="Arial" w:hAnsi="Arial" w:cs="Arial"/>
          <w:lang w:val="es-ES_tradnl"/>
        </w:rPr>
        <w:t>Aprobación de propuestas ganadoras e ingreso del contrato correspondiente;</w:t>
      </w:r>
    </w:p>
    <w:p w:rsidR="00CF2B8F" w:rsidRDefault="00CF2B8F" w:rsidP="00CF2B8F">
      <w:pPr>
        <w:numPr>
          <w:ilvl w:val="0"/>
          <w:numId w:val="22"/>
        </w:numPr>
        <w:tabs>
          <w:tab w:val="left" w:pos="1440"/>
        </w:tabs>
        <w:ind w:left="1440"/>
        <w:jc w:val="both"/>
        <w:rPr>
          <w:rFonts w:ascii="Arial" w:hAnsi="Arial" w:cs="Arial"/>
          <w:lang w:val="es-ES_tradnl"/>
        </w:rPr>
      </w:pPr>
      <w:r w:rsidRPr="00CF2B8F">
        <w:rPr>
          <w:rFonts w:ascii="Arial" w:hAnsi="Arial" w:cs="Arial"/>
          <w:lang w:val="es-ES_tradnl"/>
        </w:rPr>
        <w:t>Provisión de un taller de capacitación de inducción obligatoria para los socios ganadores que cubre la gestión financiera básica y los procedimientos de adquisición;</w:t>
      </w:r>
    </w:p>
    <w:p w:rsidR="00CF2B8F" w:rsidRDefault="00CF2B8F" w:rsidP="00CF2B8F">
      <w:pPr>
        <w:numPr>
          <w:ilvl w:val="0"/>
          <w:numId w:val="22"/>
        </w:numPr>
        <w:tabs>
          <w:tab w:val="left" w:pos="1440"/>
        </w:tabs>
        <w:ind w:left="1440"/>
        <w:jc w:val="both"/>
        <w:rPr>
          <w:rFonts w:ascii="Arial" w:hAnsi="Arial" w:cs="Arial"/>
          <w:lang w:val="es-ES_tradnl"/>
        </w:rPr>
      </w:pPr>
      <w:r w:rsidRPr="00CF2B8F">
        <w:rPr>
          <w:rFonts w:ascii="Arial" w:hAnsi="Arial" w:cs="Arial"/>
          <w:lang w:val="es-ES_tradnl"/>
        </w:rPr>
        <w:t>Procesamiento de pagos a las asociaciones ganadoras;</w:t>
      </w:r>
    </w:p>
    <w:p w:rsidR="00CF2B8F" w:rsidRDefault="00CF2B8F" w:rsidP="00CF2B8F">
      <w:pPr>
        <w:numPr>
          <w:ilvl w:val="0"/>
          <w:numId w:val="22"/>
        </w:numPr>
        <w:tabs>
          <w:tab w:val="left" w:pos="1440"/>
        </w:tabs>
        <w:ind w:left="1440"/>
        <w:jc w:val="both"/>
        <w:rPr>
          <w:rFonts w:ascii="Arial" w:hAnsi="Arial" w:cs="Arial"/>
          <w:lang w:val="es-ES_tradnl"/>
        </w:rPr>
      </w:pPr>
      <w:r w:rsidRPr="00CF2B8F">
        <w:rPr>
          <w:rFonts w:ascii="Arial" w:hAnsi="Arial" w:cs="Arial"/>
          <w:lang w:val="es-ES_tradnl"/>
        </w:rPr>
        <w:t>Implementación de propuestas que incluyen la adquisición de bienes, suministros y servicios</w:t>
      </w:r>
      <w:r>
        <w:rPr>
          <w:rFonts w:ascii="Arial" w:hAnsi="Arial" w:cs="Arial"/>
          <w:lang w:val="es-ES_tradnl"/>
        </w:rPr>
        <w:t>,</w:t>
      </w:r>
      <w:r w:rsidRPr="00CF2B8F">
        <w:rPr>
          <w:rFonts w:ascii="Arial" w:hAnsi="Arial" w:cs="Arial"/>
          <w:lang w:val="es-ES_tradnl"/>
        </w:rPr>
        <w:t xml:space="preserve"> y el monitoreo en el sitio por parte del equipo de gestión del fondo;</w:t>
      </w:r>
    </w:p>
    <w:p w:rsidR="00CF2B8F" w:rsidRDefault="00CF2B8F" w:rsidP="00CF2B8F">
      <w:pPr>
        <w:numPr>
          <w:ilvl w:val="0"/>
          <w:numId w:val="22"/>
        </w:numPr>
        <w:tabs>
          <w:tab w:val="left" w:pos="1440"/>
        </w:tabs>
        <w:ind w:left="1440"/>
        <w:jc w:val="both"/>
        <w:rPr>
          <w:rFonts w:ascii="Arial" w:hAnsi="Arial" w:cs="Arial"/>
          <w:lang w:val="es-ES_tradnl"/>
        </w:rPr>
      </w:pPr>
      <w:r w:rsidRPr="00CF2B8F">
        <w:rPr>
          <w:rFonts w:ascii="Arial" w:hAnsi="Arial" w:cs="Arial"/>
          <w:lang w:val="es-ES_tradnl"/>
        </w:rPr>
        <w:t>Cancelación del contrato en caso de incumplimiento; o finalización de la asociación;</w:t>
      </w:r>
    </w:p>
    <w:p w:rsidR="00CF2B8F" w:rsidRPr="00586C8B" w:rsidRDefault="00CF2B8F" w:rsidP="00CF2B8F">
      <w:pPr>
        <w:numPr>
          <w:ilvl w:val="0"/>
          <w:numId w:val="22"/>
        </w:numPr>
        <w:tabs>
          <w:tab w:val="left" w:pos="1440"/>
        </w:tabs>
        <w:ind w:left="1440"/>
        <w:jc w:val="both"/>
        <w:rPr>
          <w:rFonts w:ascii="Arial" w:hAnsi="Arial" w:cs="Arial"/>
          <w:lang w:val="es-ES_tradnl"/>
        </w:rPr>
      </w:pPr>
      <w:r w:rsidRPr="00586C8B">
        <w:rPr>
          <w:rFonts w:ascii="Arial" w:hAnsi="Arial" w:cs="Arial"/>
          <w:lang w:val="es-ES_tradnl"/>
        </w:rPr>
        <w:t>Evaluación del esquema de fondos y resultados</w:t>
      </w:r>
      <w:r w:rsidR="00586C8B">
        <w:rPr>
          <w:rFonts w:ascii="Arial" w:hAnsi="Arial" w:cs="Arial"/>
          <w:lang w:val="es-ES_tradnl"/>
        </w:rPr>
        <w:t xml:space="preserve"> obtenidos:</w:t>
      </w:r>
    </w:p>
    <w:p w:rsidR="00186810" w:rsidRPr="00186810" w:rsidRDefault="00CF2B8F" w:rsidP="00186810">
      <w:pPr>
        <w:numPr>
          <w:ilvl w:val="0"/>
          <w:numId w:val="22"/>
        </w:numPr>
        <w:tabs>
          <w:tab w:val="left" w:pos="1440"/>
        </w:tabs>
        <w:ind w:left="1440"/>
        <w:jc w:val="both"/>
        <w:rPr>
          <w:rFonts w:ascii="Arial" w:hAnsi="Arial" w:cs="Arial"/>
          <w:lang w:val="es-ES_tradnl"/>
        </w:rPr>
      </w:pPr>
      <w:r w:rsidRPr="00186810">
        <w:rPr>
          <w:rFonts w:ascii="Arial" w:hAnsi="Arial" w:cs="Arial"/>
          <w:lang w:val="es-ES_tradnl"/>
        </w:rPr>
        <w:t>Sostenibilidad de las actividades de los fondos.</w:t>
      </w:r>
    </w:p>
    <w:p w:rsidR="00186810" w:rsidRDefault="00186810" w:rsidP="00186810">
      <w:pPr>
        <w:tabs>
          <w:tab w:val="left" w:pos="1440"/>
        </w:tabs>
        <w:jc w:val="both"/>
        <w:rPr>
          <w:rFonts w:ascii="Arial" w:hAnsi="Arial" w:cs="Arial"/>
          <w:lang w:val="es-ES_tradnl"/>
        </w:rPr>
      </w:pPr>
      <w:r>
        <w:rPr>
          <w:rFonts w:ascii="Arial" w:hAnsi="Arial" w:cs="Arial"/>
          <w:lang w:val="es-ES_tradnl"/>
        </w:rPr>
        <w:t>L</w:t>
      </w:r>
      <w:r w:rsidRPr="00186810">
        <w:rPr>
          <w:rFonts w:ascii="Arial" w:hAnsi="Arial" w:cs="Arial"/>
          <w:lang w:val="es-ES_tradnl"/>
        </w:rPr>
        <w:t xml:space="preserve">as siguientes secciones hablan sobre </w:t>
      </w:r>
      <w:r w:rsidRPr="00186810">
        <w:rPr>
          <w:rFonts w:ascii="Arial" w:hAnsi="Arial" w:cs="Arial"/>
          <w:b/>
          <w:lang w:val="es-ES_tradnl"/>
        </w:rPr>
        <w:t>algunos aspectos clave</w:t>
      </w:r>
      <w:r w:rsidRPr="00186810">
        <w:rPr>
          <w:rFonts w:ascii="Arial" w:hAnsi="Arial" w:cs="Arial"/>
          <w:lang w:val="es-ES_tradnl"/>
        </w:rPr>
        <w:t xml:space="preserve"> del ciclo del proyecto para los fondos </w:t>
      </w:r>
      <w:r>
        <w:rPr>
          <w:rFonts w:ascii="Arial" w:hAnsi="Arial" w:cs="Arial"/>
          <w:lang w:val="es-ES_tradnl"/>
        </w:rPr>
        <w:t xml:space="preserve">concursables </w:t>
      </w:r>
      <w:r w:rsidRPr="00186810">
        <w:rPr>
          <w:rFonts w:ascii="Arial" w:hAnsi="Arial" w:cs="Arial"/>
          <w:lang w:val="es-ES_tradnl"/>
        </w:rPr>
        <w:t xml:space="preserve">(el manual </w:t>
      </w:r>
      <w:r>
        <w:rPr>
          <w:rFonts w:ascii="Arial" w:hAnsi="Arial" w:cs="Arial"/>
          <w:lang w:val="es-ES_tradnl"/>
        </w:rPr>
        <w:t>operativo</w:t>
      </w:r>
      <w:r w:rsidRPr="00186810">
        <w:rPr>
          <w:rFonts w:ascii="Arial" w:hAnsi="Arial" w:cs="Arial"/>
          <w:lang w:val="es-ES_tradnl"/>
        </w:rPr>
        <w:t xml:space="preserve"> abordará todos los aspectos del ciclo del proyecto).</w:t>
      </w:r>
    </w:p>
    <w:p w:rsidR="00186810" w:rsidRPr="00186810" w:rsidRDefault="00186810" w:rsidP="00186810">
      <w:pPr>
        <w:tabs>
          <w:tab w:val="left" w:pos="1440"/>
        </w:tabs>
        <w:jc w:val="both"/>
        <w:rPr>
          <w:rFonts w:ascii="Arial" w:hAnsi="Arial" w:cs="Arial"/>
          <w:lang w:val="es-ES_tradnl"/>
        </w:rPr>
      </w:pPr>
    </w:p>
    <w:p w:rsidR="008548D8" w:rsidRPr="00084CE0" w:rsidRDefault="008548D8" w:rsidP="00AB41D5">
      <w:pPr>
        <w:pStyle w:val="Heading2"/>
        <w:spacing w:before="0"/>
        <w:ind w:left="0"/>
        <w:rPr>
          <w:rFonts w:ascii="Arial" w:hAnsi="Arial" w:cs="Arial"/>
          <w:b/>
          <w:color w:val="auto"/>
          <w:sz w:val="22"/>
          <w:szCs w:val="22"/>
          <w:lang w:val="es-ES_tradnl"/>
        </w:rPr>
      </w:pPr>
      <w:r w:rsidRPr="00084CE0">
        <w:rPr>
          <w:rFonts w:ascii="Arial" w:hAnsi="Arial" w:cs="Arial"/>
          <w:b/>
          <w:color w:val="auto"/>
          <w:sz w:val="22"/>
          <w:szCs w:val="22"/>
          <w:lang w:val="es-ES_tradnl"/>
        </w:rPr>
        <w:t>Tipos de propuestas elegibles</w:t>
      </w:r>
    </w:p>
    <w:p w:rsidR="008548D8" w:rsidRPr="003E5AF3" w:rsidRDefault="008548D8" w:rsidP="008548D8">
      <w:pPr>
        <w:rPr>
          <w:rFonts w:ascii="Arial" w:hAnsi="Arial" w:cs="Arial"/>
        </w:rPr>
      </w:pPr>
    </w:p>
    <w:p w:rsidR="001A6866" w:rsidRPr="00586C8B" w:rsidRDefault="00084CE0" w:rsidP="00AB41D5">
      <w:pPr>
        <w:jc w:val="both"/>
        <w:rPr>
          <w:rFonts w:ascii="Arial" w:hAnsi="Arial" w:cs="Arial"/>
          <w:lang w:val="es-ES_tradnl"/>
        </w:rPr>
      </w:pPr>
      <w:r w:rsidRPr="00586C8B">
        <w:rPr>
          <w:rFonts w:ascii="Arial" w:hAnsi="Arial" w:cs="Arial"/>
          <w:lang w:val="es-ES_tradnl"/>
        </w:rPr>
        <w:t xml:space="preserve">Los fondos financiarán los siguientes tipos de propuestas: </w:t>
      </w:r>
    </w:p>
    <w:p w:rsidR="008B0915" w:rsidRPr="003E5AF3" w:rsidRDefault="001323BD" w:rsidP="00B64F3E">
      <w:pPr>
        <w:pStyle w:val="Heading3"/>
        <w:ind w:left="1260" w:hanging="540"/>
        <w:jc w:val="both"/>
        <w:rPr>
          <w:rFonts w:ascii="Arial" w:hAnsi="Arial" w:cs="Arial"/>
          <w:color w:val="auto"/>
          <w:sz w:val="22"/>
          <w:szCs w:val="22"/>
          <w:lang w:val="es-ES_tradnl"/>
        </w:rPr>
      </w:pPr>
      <w:r w:rsidRPr="003E5AF3">
        <w:rPr>
          <w:rFonts w:ascii="Arial" w:hAnsi="Arial" w:cs="Arial"/>
          <w:color w:val="auto"/>
          <w:sz w:val="22"/>
          <w:szCs w:val="22"/>
          <w:lang w:val="es-ES_tradnl"/>
        </w:rPr>
        <w:lastRenderedPageBreak/>
        <w:t>Investigaci</w:t>
      </w:r>
      <w:r w:rsidR="007B28AE" w:rsidRPr="003E5AF3">
        <w:rPr>
          <w:rFonts w:ascii="Arial" w:hAnsi="Arial" w:cs="Arial"/>
          <w:color w:val="auto"/>
          <w:sz w:val="22"/>
          <w:szCs w:val="22"/>
          <w:lang w:val="es-ES_tradnl"/>
        </w:rPr>
        <w:t>ó</w:t>
      </w:r>
      <w:r w:rsidRPr="003E5AF3">
        <w:rPr>
          <w:rFonts w:ascii="Arial" w:hAnsi="Arial" w:cs="Arial"/>
          <w:color w:val="auto"/>
          <w:sz w:val="22"/>
          <w:szCs w:val="22"/>
          <w:lang w:val="es-ES_tradnl"/>
        </w:rPr>
        <w:t>n aplicada</w:t>
      </w:r>
    </w:p>
    <w:p w:rsidR="006038EF" w:rsidRPr="003E5AF3" w:rsidRDefault="006038EF" w:rsidP="00AB41D5">
      <w:pPr>
        <w:jc w:val="both"/>
        <w:rPr>
          <w:rFonts w:ascii="Arial" w:hAnsi="Arial" w:cs="Arial"/>
          <w:lang w:val="es-ES_tradnl"/>
        </w:rPr>
      </w:pPr>
    </w:p>
    <w:p w:rsidR="006038EF" w:rsidRPr="00A338F0" w:rsidRDefault="008B0915" w:rsidP="00AB41D5">
      <w:pPr>
        <w:pStyle w:val="ListParagraph"/>
        <w:numPr>
          <w:ilvl w:val="1"/>
          <w:numId w:val="55"/>
        </w:numPr>
        <w:ind w:left="1260" w:hanging="540"/>
        <w:jc w:val="both"/>
        <w:rPr>
          <w:rFonts w:ascii="Arial" w:hAnsi="Arial" w:cs="Arial"/>
          <w:lang w:val="es-ES_tradnl"/>
        </w:rPr>
      </w:pPr>
      <w:r w:rsidRPr="00A338F0">
        <w:rPr>
          <w:rFonts w:ascii="Arial" w:hAnsi="Arial" w:cs="Arial"/>
          <w:lang w:val="es-ES_tradnl"/>
        </w:rPr>
        <w:t xml:space="preserve">Proyectos </w:t>
      </w:r>
      <w:r w:rsidR="00D604F8">
        <w:rPr>
          <w:rFonts w:ascii="Arial" w:hAnsi="Arial" w:cs="Arial"/>
          <w:lang w:val="es-ES_tradnl"/>
        </w:rPr>
        <w:t xml:space="preserve">de </w:t>
      </w:r>
      <w:r w:rsidR="006038EF" w:rsidRPr="00A338F0">
        <w:rPr>
          <w:rFonts w:ascii="Arial" w:hAnsi="Arial" w:cs="Arial"/>
          <w:lang w:val="es-ES_tradnl"/>
        </w:rPr>
        <w:t xml:space="preserve">investigación aplicada </w:t>
      </w:r>
      <w:r w:rsidR="001323BD" w:rsidRPr="00A338F0">
        <w:rPr>
          <w:rFonts w:ascii="Arial" w:hAnsi="Arial" w:cs="Arial"/>
          <w:lang w:val="es-ES_tradnl"/>
        </w:rPr>
        <w:t xml:space="preserve">para </w:t>
      </w:r>
      <w:r w:rsidR="007B28AE" w:rsidRPr="00A338F0">
        <w:rPr>
          <w:rFonts w:ascii="Arial" w:hAnsi="Arial" w:cs="Arial"/>
          <w:lang w:val="es-ES_tradnl"/>
        </w:rPr>
        <w:t>capacit</w:t>
      </w:r>
      <w:r w:rsidR="001323BD" w:rsidRPr="00A338F0">
        <w:rPr>
          <w:rFonts w:ascii="Arial" w:hAnsi="Arial" w:cs="Arial"/>
          <w:lang w:val="es-ES_tradnl"/>
        </w:rPr>
        <w:t>aci</w:t>
      </w:r>
      <w:r w:rsidR="007B28AE" w:rsidRPr="00A338F0">
        <w:rPr>
          <w:rFonts w:ascii="Arial" w:hAnsi="Arial" w:cs="Arial"/>
          <w:lang w:val="es-ES_tradnl"/>
        </w:rPr>
        <w:t>ó</w:t>
      </w:r>
      <w:r w:rsidR="001323BD" w:rsidRPr="00A338F0">
        <w:rPr>
          <w:rFonts w:ascii="Arial" w:hAnsi="Arial" w:cs="Arial"/>
          <w:lang w:val="es-ES_tradnl"/>
        </w:rPr>
        <w:t xml:space="preserve">n docente y </w:t>
      </w:r>
      <w:r w:rsidR="007B28AE" w:rsidRPr="00A338F0">
        <w:rPr>
          <w:rFonts w:ascii="Arial" w:hAnsi="Arial" w:cs="Arial"/>
          <w:lang w:val="es-ES_tradnl"/>
        </w:rPr>
        <w:t>gestión</w:t>
      </w:r>
      <w:r w:rsidR="00AB41D5">
        <w:rPr>
          <w:rFonts w:ascii="Arial" w:hAnsi="Arial" w:cs="Arial"/>
          <w:lang w:val="es-ES_tradnl"/>
        </w:rPr>
        <w:t xml:space="preserve"> </w:t>
      </w:r>
      <w:r w:rsidR="001323BD" w:rsidRPr="00A338F0">
        <w:rPr>
          <w:rFonts w:ascii="Arial" w:hAnsi="Arial" w:cs="Arial"/>
          <w:lang w:val="es-ES_tradnl"/>
        </w:rPr>
        <w:t xml:space="preserve">institucional </w:t>
      </w:r>
      <w:r w:rsidR="007B28AE" w:rsidRPr="00A338F0">
        <w:rPr>
          <w:rFonts w:ascii="Arial" w:hAnsi="Arial" w:cs="Arial"/>
          <w:lang w:val="es-ES_tradnl"/>
        </w:rPr>
        <w:t xml:space="preserve">específica a la </w:t>
      </w:r>
      <w:r w:rsidR="00164FFB" w:rsidRPr="00A338F0">
        <w:rPr>
          <w:rFonts w:ascii="Arial" w:hAnsi="Arial" w:cs="Arial"/>
          <w:lang w:val="es-ES_tradnl"/>
        </w:rPr>
        <w:t xml:space="preserve">ETP </w:t>
      </w:r>
      <w:r w:rsidRPr="00A338F0">
        <w:rPr>
          <w:rFonts w:ascii="Arial" w:hAnsi="Arial" w:cs="Arial"/>
          <w:lang w:val="es-ES_tradnl"/>
        </w:rPr>
        <w:br/>
      </w:r>
    </w:p>
    <w:p w:rsidR="00610258" w:rsidRDefault="00C12AAE" w:rsidP="00610258">
      <w:pPr>
        <w:pStyle w:val="ListParagraph"/>
        <w:numPr>
          <w:ilvl w:val="0"/>
          <w:numId w:val="47"/>
        </w:numPr>
        <w:jc w:val="both"/>
        <w:rPr>
          <w:rFonts w:ascii="Arial" w:hAnsi="Arial" w:cs="Arial"/>
          <w:lang w:val="es-ES_tradnl"/>
        </w:rPr>
      </w:pPr>
      <w:r w:rsidRPr="003E5AF3">
        <w:rPr>
          <w:rFonts w:ascii="Arial" w:hAnsi="Arial" w:cs="Arial"/>
          <w:lang w:val="es-ES_tradnl"/>
        </w:rPr>
        <w:t xml:space="preserve">Proyectos </w:t>
      </w:r>
      <w:r w:rsidR="00A10F6C" w:rsidRPr="003E5AF3">
        <w:rPr>
          <w:rFonts w:ascii="Arial" w:hAnsi="Arial" w:cs="Arial"/>
          <w:lang w:val="es-ES_tradnl"/>
        </w:rPr>
        <w:t>de capacitaci</w:t>
      </w:r>
      <w:r w:rsidR="008529C1" w:rsidRPr="003E5AF3">
        <w:rPr>
          <w:rFonts w:ascii="Arial" w:hAnsi="Arial" w:cs="Arial"/>
          <w:lang w:val="es-ES_tradnl"/>
        </w:rPr>
        <w:t>ó</w:t>
      </w:r>
      <w:r w:rsidR="00A10F6C" w:rsidRPr="003E5AF3">
        <w:rPr>
          <w:rFonts w:ascii="Arial" w:hAnsi="Arial" w:cs="Arial"/>
          <w:lang w:val="es-ES_tradnl"/>
        </w:rPr>
        <w:t>n espec</w:t>
      </w:r>
      <w:r w:rsidR="008529C1" w:rsidRPr="003E5AF3">
        <w:rPr>
          <w:rFonts w:ascii="Arial" w:hAnsi="Arial" w:cs="Arial"/>
          <w:lang w:val="es-ES_tradnl"/>
        </w:rPr>
        <w:t>í</w:t>
      </w:r>
      <w:r w:rsidR="00A10F6C" w:rsidRPr="003E5AF3">
        <w:rPr>
          <w:rFonts w:ascii="Arial" w:hAnsi="Arial" w:cs="Arial"/>
          <w:lang w:val="es-ES_tradnl"/>
        </w:rPr>
        <w:t xml:space="preserve">fica </w:t>
      </w:r>
      <w:r w:rsidR="00610258">
        <w:rPr>
          <w:rFonts w:ascii="Arial" w:hAnsi="Arial" w:cs="Arial"/>
          <w:lang w:val="es-ES_tradnl"/>
        </w:rPr>
        <w:t xml:space="preserve">a </w:t>
      </w:r>
      <w:r w:rsidR="00A10F6C" w:rsidRPr="003E5AF3">
        <w:rPr>
          <w:rFonts w:ascii="Arial" w:hAnsi="Arial" w:cs="Arial"/>
          <w:lang w:val="es-ES_tradnl"/>
        </w:rPr>
        <w:t xml:space="preserve">docentes </w:t>
      </w:r>
      <w:r w:rsidR="00610258">
        <w:rPr>
          <w:rFonts w:ascii="Arial" w:hAnsi="Arial" w:cs="Arial"/>
          <w:lang w:val="es-ES_tradnl"/>
        </w:rPr>
        <w:t xml:space="preserve">de </w:t>
      </w:r>
      <w:r w:rsidR="00A10F6C" w:rsidRPr="003E5AF3">
        <w:rPr>
          <w:rFonts w:ascii="Arial" w:hAnsi="Arial" w:cs="Arial"/>
          <w:lang w:val="es-ES_tradnl"/>
        </w:rPr>
        <w:t>TP</w:t>
      </w:r>
      <w:r w:rsidR="00176667" w:rsidRPr="003E5AF3">
        <w:rPr>
          <w:rFonts w:ascii="Arial" w:hAnsi="Arial" w:cs="Arial"/>
          <w:lang w:val="es-ES_tradnl"/>
        </w:rPr>
        <w:t xml:space="preserve"> </w:t>
      </w:r>
      <w:r w:rsidR="003350C8" w:rsidRPr="003E5AF3">
        <w:rPr>
          <w:rFonts w:ascii="Arial" w:hAnsi="Arial" w:cs="Arial"/>
          <w:lang w:val="es-ES_tradnl"/>
        </w:rPr>
        <w:t>en nuev</w:t>
      </w:r>
      <w:r w:rsidR="005F3541" w:rsidRPr="003E5AF3">
        <w:rPr>
          <w:rFonts w:ascii="Arial" w:hAnsi="Arial" w:cs="Arial"/>
          <w:lang w:val="es-ES_tradnl"/>
        </w:rPr>
        <w:t>as metodolog</w:t>
      </w:r>
      <w:r w:rsidR="008529C1" w:rsidRPr="003E5AF3">
        <w:rPr>
          <w:rFonts w:ascii="Arial" w:hAnsi="Arial" w:cs="Arial"/>
          <w:lang w:val="es-ES_tradnl"/>
        </w:rPr>
        <w:t>í</w:t>
      </w:r>
      <w:r w:rsidR="005F3541" w:rsidRPr="003E5AF3">
        <w:rPr>
          <w:rFonts w:ascii="Arial" w:hAnsi="Arial" w:cs="Arial"/>
          <w:lang w:val="es-ES_tradnl"/>
        </w:rPr>
        <w:t>as de ense</w:t>
      </w:r>
      <w:r w:rsidR="008529C1" w:rsidRPr="003E5AF3">
        <w:rPr>
          <w:rFonts w:ascii="Arial" w:hAnsi="Arial" w:cs="Arial"/>
          <w:lang w:val="es-ES_tradnl"/>
        </w:rPr>
        <w:t>ñ</w:t>
      </w:r>
      <w:r w:rsidR="005F3541" w:rsidRPr="003E5AF3">
        <w:rPr>
          <w:rFonts w:ascii="Arial" w:hAnsi="Arial" w:cs="Arial"/>
          <w:lang w:val="es-ES_tradnl"/>
        </w:rPr>
        <w:t>anza para la ETP</w:t>
      </w:r>
      <w:r w:rsidR="00426785" w:rsidRPr="003E5AF3">
        <w:rPr>
          <w:rFonts w:ascii="Arial" w:hAnsi="Arial" w:cs="Arial"/>
          <w:lang w:val="es-ES_tradnl"/>
        </w:rPr>
        <w:t>. Por ejemplo: haciendo uso de nuevas tecnologías</w:t>
      </w:r>
      <w:r w:rsidR="008479F9" w:rsidRPr="003E5AF3">
        <w:rPr>
          <w:rFonts w:ascii="Arial" w:hAnsi="Arial" w:cs="Arial"/>
          <w:lang w:val="es-ES_tradnl"/>
        </w:rPr>
        <w:t>, implementando y</w:t>
      </w:r>
      <w:r w:rsidR="00FB7AF8" w:rsidRPr="003E5AF3">
        <w:rPr>
          <w:rFonts w:ascii="Arial" w:hAnsi="Arial" w:cs="Arial"/>
          <w:lang w:val="es-ES_tradnl"/>
        </w:rPr>
        <w:t>/</w:t>
      </w:r>
      <w:r w:rsidR="008479F9" w:rsidRPr="003E5AF3">
        <w:rPr>
          <w:rFonts w:ascii="Arial" w:hAnsi="Arial" w:cs="Arial"/>
          <w:lang w:val="es-ES_tradnl"/>
        </w:rPr>
        <w:t>o evaluando nuev</w:t>
      </w:r>
      <w:r w:rsidR="00FB7AF8" w:rsidRPr="003E5AF3">
        <w:rPr>
          <w:rFonts w:ascii="Arial" w:hAnsi="Arial" w:cs="Arial"/>
          <w:lang w:val="es-ES_tradnl"/>
        </w:rPr>
        <w:t>o</w:t>
      </w:r>
      <w:r w:rsidR="008479F9" w:rsidRPr="003E5AF3">
        <w:rPr>
          <w:rFonts w:ascii="Arial" w:hAnsi="Arial" w:cs="Arial"/>
          <w:lang w:val="es-ES_tradnl"/>
        </w:rPr>
        <w:t>s modelos pedagógicos</w:t>
      </w:r>
      <w:r w:rsidR="00837D3E" w:rsidRPr="003E5AF3">
        <w:rPr>
          <w:rFonts w:ascii="Arial" w:hAnsi="Arial" w:cs="Arial"/>
          <w:lang w:val="es-ES_tradnl"/>
        </w:rPr>
        <w:t xml:space="preserve"> y tendencias educativas para la ETP</w:t>
      </w:r>
      <w:r w:rsidR="008479F9" w:rsidRPr="003E5AF3">
        <w:rPr>
          <w:rFonts w:ascii="Arial" w:hAnsi="Arial" w:cs="Arial"/>
          <w:lang w:val="es-ES_tradnl"/>
        </w:rPr>
        <w:t>.</w:t>
      </w:r>
    </w:p>
    <w:p w:rsidR="00A564BB" w:rsidRPr="00610258" w:rsidRDefault="001C7539" w:rsidP="00610258">
      <w:pPr>
        <w:pStyle w:val="ListParagraph"/>
        <w:numPr>
          <w:ilvl w:val="0"/>
          <w:numId w:val="47"/>
        </w:numPr>
        <w:jc w:val="both"/>
        <w:rPr>
          <w:rFonts w:ascii="Arial" w:hAnsi="Arial" w:cs="Arial"/>
          <w:lang w:val="es-ES_tradnl"/>
        </w:rPr>
      </w:pPr>
      <w:r w:rsidRPr="00610258">
        <w:rPr>
          <w:rFonts w:ascii="Arial" w:hAnsi="Arial" w:cs="Arial"/>
          <w:lang w:val="es-ES_tradnl"/>
        </w:rPr>
        <w:t xml:space="preserve">Proyectos de capacitación específica para la </w:t>
      </w:r>
      <w:r w:rsidR="00AC391B" w:rsidRPr="00610258">
        <w:rPr>
          <w:rFonts w:ascii="Arial" w:hAnsi="Arial" w:cs="Arial"/>
          <w:lang w:val="es-ES_tradnl"/>
        </w:rPr>
        <w:t>g</w:t>
      </w:r>
      <w:r w:rsidR="00A564BB" w:rsidRPr="00610258">
        <w:rPr>
          <w:rFonts w:ascii="Arial" w:hAnsi="Arial" w:cs="Arial"/>
          <w:lang w:val="es-ES_tradnl"/>
        </w:rPr>
        <w:t>estión</w:t>
      </w:r>
      <w:r w:rsidR="00CF03A8" w:rsidRPr="00610258">
        <w:rPr>
          <w:rFonts w:ascii="Arial" w:hAnsi="Arial" w:cs="Arial"/>
          <w:lang w:val="es-ES_tradnl"/>
        </w:rPr>
        <w:t xml:space="preserve"> </w:t>
      </w:r>
      <w:r w:rsidR="00FD7A47">
        <w:rPr>
          <w:rFonts w:ascii="Arial" w:hAnsi="Arial" w:cs="Arial"/>
          <w:lang w:val="es-ES_tradnl"/>
        </w:rPr>
        <w:t xml:space="preserve">de </w:t>
      </w:r>
      <w:r w:rsidR="00CF03A8" w:rsidRPr="00610258">
        <w:rPr>
          <w:rFonts w:ascii="Arial" w:hAnsi="Arial" w:cs="Arial"/>
          <w:lang w:val="es-ES_tradnl"/>
        </w:rPr>
        <w:t>liceos TP orientada a directores y personal de apoyo administrativo</w:t>
      </w:r>
      <w:r w:rsidR="00B74266">
        <w:rPr>
          <w:rFonts w:ascii="Arial" w:hAnsi="Arial" w:cs="Arial"/>
          <w:lang w:val="es-ES_tradnl"/>
        </w:rPr>
        <w:t>.</w:t>
      </w:r>
    </w:p>
    <w:p w:rsidR="0076796D" w:rsidRPr="00A338F0" w:rsidRDefault="0076796D" w:rsidP="00AB41D5">
      <w:pPr>
        <w:pStyle w:val="ListParagraph"/>
        <w:ind w:left="2160"/>
        <w:jc w:val="both"/>
        <w:rPr>
          <w:rFonts w:ascii="Arial" w:hAnsi="Arial" w:cs="Arial"/>
          <w:lang w:val="es-ES_tradnl"/>
        </w:rPr>
      </w:pPr>
    </w:p>
    <w:p w:rsidR="000E3BCD" w:rsidRPr="004D4860" w:rsidRDefault="001A1F14" w:rsidP="004D4860">
      <w:pPr>
        <w:pStyle w:val="ListParagraph"/>
        <w:numPr>
          <w:ilvl w:val="1"/>
          <w:numId w:val="55"/>
        </w:numPr>
        <w:ind w:left="1260" w:hanging="540"/>
        <w:jc w:val="both"/>
        <w:rPr>
          <w:rFonts w:ascii="Arial" w:hAnsi="Arial" w:cs="Arial"/>
          <w:lang w:val="es-ES_tradnl"/>
        </w:rPr>
      </w:pPr>
      <w:r w:rsidRPr="00A338F0">
        <w:rPr>
          <w:rFonts w:ascii="Arial" w:hAnsi="Arial" w:cs="Arial"/>
          <w:lang w:val="es-ES_tradnl"/>
        </w:rPr>
        <w:t>Proyectos de investigación aplicada</w:t>
      </w:r>
      <w:r w:rsidR="005624CC" w:rsidRPr="00A338F0">
        <w:rPr>
          <w:rFonts w:ascii="Arial" w:hAnsi="Arial" w:cs="Arial"/>
          <w:lang w:val="es-ES_tradnl"/>
        </w:rPr>
        <w:t xml:space="preserve"> para </w:t>
      </w:r>
      <w:r w:rsidR="00BE23EE" w:rsidRPr="00A338F0">
        <w:rPr>
          <w:rFonts w:ascii="Arial" w:hAnsi="Arial" w:cs="Arial"/>
          <w:lang w:val="es-ES_tradnl"/>
        </w:rPr>
        <w:t>acercar la ETP a las necesidades del merc</w:t>
      </w:r>
      <w:r w:rsidR="00BE23EE" w:rsidRPr="004D4860">
        <w:rPr>
          <w:rFonts w:ascii="Arial" w:hAnsi="Arial" w:cs="Arial"/>
          <w:lang w:val="es-ES_tradnl"/>
        </w:rPr>
        <w:t>ado</w:t>
      </w:r>
      <w:r w:rsidRPr="004D4860">
        <w:rPr>
          <w:rFonts w:ascii="Arial" w:hAnsi="Arial" w:cs="Arial"/>
          <w:lang w:val="es-ES_tradnl"/>
        </w:rPr>
        <w:t xml:space="preserve"> </w:t>
      </w:r>
    </w:p>
    <w:p w:rsidR="001E3880" w:rsidRPr="00A338F0" w:rsidRDefault="001E3880" w:rsidP="001E3880">
      <w:pPr>
        <w:pStyle w:val="ListParagraph"/>
        <w:ind w:left="1260"/>
        <w:jc w:val="both"/>
        <w:rPr>
          <w:rFonts w:ascii="Arial" w:hAnsi="Arial" w:cs="Arial"/>
          <w:lang w:val="es-ES_tradnl"/>
        </w:rPr>
      </w:pPr>
    </w:p>
    <w:p w:rsidR="00491F1F" w:rsidRPr="001E3880" w:rsidRDefault="000E3BCD" w:rsidP="001E3880">
      <w:pPr>
        <w:pStyle w:val="ListParagraph"/>
        <w:numPr>
          <w:ilvl w:val="0"/>
          <w:numId w:val="56"/>
        </w:numPr>
        <w:ind w:left="1440"/>
        <w:jc w:val="both"/>
        <w:rPr>
          <w:rFonts w:ascii="Arial" w:hAnsi="Arial" w:cs="Arial"/>
          <w:lang w:val="es-ES_tradnl"/>
        </w:rPr>
      </w:pPr>
      <w:r w:rsidRPr="001E3880">
        <w:rPr>
          <w:rFonts w:ascii="Arial" w:hAnsi="Arial" w:cs="Arial"/>
          <w:lang w:val="es-ES_tradnl"/>
        </w:rPr>
        <w:t xml:space="preserve">Proyectos </w:t>
      </w:r>
      <w:r w:rsidR="00491F1F" w:rsidRPr="001E3880">
        <w:rPr>
          <w:rFonts w:ascii="Arial" w:hAnsi="Arial" w:cs="Arial"/>
          <w:lang w:val="es-ES_tradnl"/>
        </w:rPr>
        <w:t>multi</w:t>
      </w:r>
      <w:r w:rsidR="00D56F1D" w:rsidRPr="001E3880">
        <w:rPr>
          <w:rFonts w:ascii="Arial" w:hAnsi="Arial" w:cs="Arial"/>
          <w:lang w:val="es-ES_tradnl"/>
        </w:rPr>
        <w:t>-</w:t>
      </w:r>
      <w:r w:rsidR="00491F1F" w:rsidRPr="001E3880">
        <w:rPr>
          <w:rFonts w:ascii="Arial" w:hAnsi="Arial" w:cs="Arial"/>
          <w:lang w:val="es-ES_tradnl"/>
        </w:rPr>
        <w:t xml:space="preserve">actores </w:t>
      </w:r>
      <w:r w:rsidR="00235483" w:rsidRPr="001E3880">
        <w:rPr>
          <w:rFonts w:ascii="Arial" w:hAnsi="Arial" w:cs="Arial"/>
          <w:lang w:val="es-ES_tradnl"/>
        </w:rPr>
        <w:t>orientados a resolver problemas específicos de las empresas</w:t>
      </w:r>
      <w:r w:rsidR="00627312" w:rsidRPr="001E3880">
        <w:rPr>
          <w:rFonts w:ascii="Arial" w:hAnsi="Arial" w:cs="Arial"/>
          <w:lang w:val="es-ES_tradnl"/>
        </w:rPr>
        <w:t xml:space="preserve"> (sector empresarial)</w:t>
      </w:r>
      <w:r w:rsidR="00D13CAF" w:rsidRPr="001E3880">
        <w:rPr>
          <w:rFonts w:ascii="Arial" w:hAnsi="Arial" w:cs="Arial"/>
          <w:lang w:val="es-ES_tradnl"/>
        </w:rPr>
        <w:t xml:space="preserve"> que involucren e</w:t>
      </w:r>
      <w:r w:rsidR="007D5D34" w:rsidRPr="001E3880">
        <w:rPr>
          <w:rFonts w:ascii="Arial" w:hAnsi="Arial" w:cs="Arial"/>
          <w:lang w:val="es-ES_tradnl"/>
        </w:rPr>
        <w:t>l</w:t>
      </w:r>
      <w:r w:rsidR="00D13CAF" w:rsidRPr="001E3880">
        <w:rPr>
          <w:rFonts w:ascii="Arial" w:hAnsi="Arial" w:cs="Arial"/>
          <w:lang w:val="es-ES_tradnl"/>
        </w:rPr>
        <w:t xml:space="preserve"> trabajo colaborativo de varios actores del ecosistema ETP</w:t>
      </w:r>
      <w:r w:rsidR="003C3B53" w:rsidRPr="001E3880">
        <w:rPr>
          <w:rFonts w:ascii="Arial" w:hAnsi="Arial" w:cs="Arial"/>
          <w:lang w:val="es-ES_tradnl"/>
        </w:rPr>
        <w:t xml:space="preserve"> y tengan un impacto directo en </w:t>
      </w:r>
      <w:r w:rsidR="007D5D34" w:rsidRPr="001E3880">
        <w:rPr>
          <w:rFonts w:ascii="Arial" w:hAnsi="Arial" w:cs="Arial"/>
          <w:lang w:val="es-ES_tradnl"/>
        </w:rPr>
        <w:t xml:space="preserve">la calidad </w:t>
      </w:r>
      <w:r w:rsidR="00262E8F" w:rsidRPr="001E3880">
        <w:rPr>
          <w:rFonts w:ascii="Arial" w:hAnsi="Arial" w:cs="Arial"/>
          <w:lang w:val="es-ES_tradnl"/>
        </w:rPr>
        <w:t xml:space="preserve">y/o relevancia de la educación </w:t>
      </w:r>
      <w:r w:rsidR="00D75A23" w:rsidRPr="001E3880">
        <w:rPr>
          <w:rFonts w:ascii="Arial" w:hAnsi="Arial" w:cs="Arial"/>
          <w:lang w:val="es-ES_tradnl"/>
        </w:rPr>
        <w:t>técnica</w:t>
      </w:r>
      <w:r w:rsidR="00262E8F" w:rsidRPr="001E3880">
        <w:rPr>
          <w:rFonts w:ascii="Arial" w:hAnsi="Arial" w:cs="Arial"/>
          <w:lang w:val="es-ES_tradnl"/>
        </w:rPr>
        <w:t xml:space="preserve"> a nivel secundario</w:t>
      </w:r>
      <w:r w:rsidR="00ED2F30" w:rsidRPr="001E3880">
        <w:rPr>
          <w:rFonts w:ascii="Arial" w:hAnsi="Arial" w:cs="Arial"/>
          <w:lang w:val="es-ES_tradnl"/>
        </w:rPr>
        <w:t>*.</w:t>
      </w:r>
      <w:r w:rsidR="00536385" w:rsidRPr="001E3880">
        <w:rPr>
          <w:rFonts w:ascii="Arial" w:hAnsi="Arial" w:cs="Arial"/>
          <w:lang w:val="es-ES_tradnl"/>
        </w:rPr>
        <w:t xml:space="preserve"> </w:t>
      </w:r>
      <w:r w:rsidR="00262E8F" w:rsidRPr="001E3880">
        <w:rPr>
          <w:rFonts w:ascii="Arial" w:hAnsi="Arial" w:cs="Arial"/>
          <w:lang w:val="es-ES_tradnl"/>
        </w:rPr>
        <w:t>Ejemplos:</w:t>
      </w:r>
      <w:r w:rsidR="004919C8" w:rsidRPr="001E3880">
        <w:rPr>
          <w:rFonts w:ascii="Arial" w:hAnsi="Arial" w:cs="Arial"/>
          <w:lang w:val="es-ES_tradnl"/>
        </w:rPr>
        <w:t xml:space="preserve"> a trabajar con gobierno, </w:t>
      </w:r>
      <w:r w:rsidR="00D13CAF" w:rsidRPr="001E3880">
        <w:rPr>
          <w:rFonts w:ascii="Arial" w:hAnsi="Arial" w:cs="Arial"/>
          <w:lang w:val="es-ES_tradnl"/>
        </w:rPr>
        <w:t>(sector privado, aliados internacionales)</w:t>
      </w:r>
      <w:r w:rsidR="00E859E1" w:rsidRPr="001E3880">
        <w:rPr>
          <w:rFonts w:ascii="Arial" w:hAnsi="Arial" w:cs="Arial"/>
          <w:lang w:val="es-ES_tradnl"/>
        </w:rPr>
        <w:t>.</w:t>
      </w:r>
    </w:p>
    <w:p w:rsidR="00642652" w:rsidRPr="003E5AF3" w:rsidRDefault="00ED2F30" w:rsidP="00B64F3E">
      <w:pPr>
        <w:jc w:val="both"/>
        <w:rPr>
          <w:rFonts w:ascii="Arial" w:hAnsi="Arial" w:cs="Arial"/>
          <w:lang w:val="es-ES_tradnl"/>
        </w:rPr>
      </w:pPr>
      <w:r w:rsidRPr="003E5AF3">
        <w:rPr>
          <w:rFonts w:ascii="Arial" w:hAnsi="Arial" w:cs="Arial"/>
          <w:lang w:val="es-ES_tradnl"/>
        </w:rPr>
        <w:t>*</w:t>
      </w:r>
      <w:r w:rsidR="00C269CA" w:rsidRPr="003E5AF3">
        <w:rPr>
          <w:rFonts w:ascii="Arial" w:hAnsi="Arial" w:cs="Arial"/>
          <w:lang w:val="es-ES_tradnl"/>
        </w:rPr>
        <w:t>Impacto</w:t>
      </w:r>
      <w:r w:rsidR="003F30C9" w:rsidRPr="003E5AF3">
        <w:rPr>
          <w:rFonts w:ascii="Arial" w:hAnsi="Arial" w:cs="Arial"/>
          <w:lang w:val="es-ES_tradnl"/>
        </w:rPr>
        <w:t xml:space="preserve"> </w:t>
      </w:r>
      <w:r w:rsidR="00C269CA" w:rsidRPr="003E5AF3">
        <w:rPr>
          <w:rFonts w:ascii="Arial" w:hAnsi="Arial" w:cs="Arial"/>
          <w:lang w:val="es-ES_tradnl"/>
        </w:rPr>
        <w:t xml:space="preserve">directo puede ser: </w:t>
      </w:r>
      <w:r w:rsidR="00147575" w:rsidRPr="003E5AF3">
        <w:rPr>
          <w:rFonts w:ascii="Arial" w:hAnsi="Arial" w:cs="Arial"/>
          <w:lang w:val="es-ES_tradnl"/>
        </w:rPr>
        <w:t>oportunidades para estudiantes TP de aprender a través de la participación en proyectos de investigación aplicada demandados por la industria (empresas pequeñas locales) con un mentor especializado</w:t>
      </w:r>
      <w:r w:rsidR="00C269CA" w:rsidRPr="003E5AF3">
        <w:rPr>
          <w:rFonts w:ascii="Arial" w:hAnsi="Arial" w:cs="Arial"/>
          <w:lang w:val="es-ES_tradnl"/>
        </w:rPr>
        <w:t xml:space="preserve">, ofrecer </w:t>
      </w:r>
      <w:r w:rsidR="002C22FE" w:rsidRPr="003E5AF3">
        <w:rPr>
          <w:rFonts w:ascii="Arial" w:hAnsi="Arial" w:cs="Arial"/>
          <w:lang w:val="es-ES_tradnl"/>
        </w:rPr>
        <w:t>pasantía</w:t>
      </w:r>
      <w:r w:rsidR="00C269CA" w:rsidRPr="003E5AF3">
        <w:rPr>
          <w:rFonts w:ascii="Arial" w:hAnsi="Arial" w:cs="Arial"/>
          <w:lang w:val="es-ES_tradnl"/>
        </w:rPr>
        <w:t xml:space="preserve"> para la formación </w:t>
      </w:r>
      <w:r w:rsidR="002C22FE" w:rsidRPr="003E5AF3">
        <w:rPr>
          <w:rFonts w:ascii="Arial" w:hAnsi="Arial" w:cs="Arial"/>
          <w:lang w:val="es-ES_tradnl"/>
        </w:rPr>
        <w:t>práctica</w:t>
      </w:r>
      <w:r w:rsidR="00C269CA" w:rsidRPr="003E5AF3">
        <w:rPr>
          <w:rFonts w:ascii="Arial" w:hAnsi="Arial" w:cs="Arial"/>
          <w:lang w:val="es-ES_tradnl"/>
        </w:rPr>
        <w:t xml:space="preserve"> de un docente</w:t>
      </w:r>
      <w:r w:rsidR="002C22FE" w:rsidRPr="003E5AF3">
        <w:rPr>
          <w:rFonts w:ascii="Arial" w:hAnsi="Arial" w:cs="Arial"/>
          <w:lang w:val="es-ES_tradnl"/>
        </w:rPr>
        <w:t>.</w:t>
      </w:r>
      <w:r w:rsidR="00B02CA2" w:rsidRPr="003E5AF3">
        <w:rPr>
          <w:rFonts w:ascii="Arial" w:hAnsi="Arial" w:cs="Arial"/>
          <w:lang w:val="es-ES_tradnl"/>
        </w:rPr>
        <w:t xml:space="preserve"> </w:t>
      </w:r>
    </w:p>
    <w:p w:rsidR="00086035" w:rsidRPr="003E5AF3" w:rsidRDefault="00B34770" w:rsidP="00B64F3E">
      <w:pPr>
        <w:pStyle w:val="Heading3"/>
        <w:tabs>
          <w:tab w:val="left" w:pos="1260"/>
        </w:tabs>
        <w:ind w:left="1260" w:hanging="540"/>
        <w:jc w:val="both"/>
        <w:rPr>
          <w:rFonts w:ascii="Arial" w:hAnsi="Arial" w:cs="Arial"/>
          <w:color w:val="auto"/>
          <w:sz w:val="22"/>
          <w:szCs w:val="22"/>
          <w:lang w:val="es-ES_tradnl"/>
        </w:rPr>
      </w:pPr>
      <w:r w:rsidRPr="003E5AF3">
        <w:rPr>
          <w:rFonts w:ascii="Arial" w:hAnsi="Arial" w:cs="Arial"/>
          <w:color w:val="auto"/>
          <w:sz w:val="22"/>
          <w:szCs w:val="22"/>
          <w:lang w:val="es-ES_tradnl"/>
        </w:rPr>
        <w:t>Innovación aplicada a la ETP:</w:t>
      </w:r>
    </w:p>
    <w:p w:rsidR="006038EF" w:rsidRPr="003E5AF3" w:rsidRDefault="006038EF" w:rsidP="00AB41D5">
      <w:pPr>
        <w:jc w:val="both"/>
        <w:rPr>
          <w:rFonts w:ascii="Arial" w:hAnsi="Arial" w:cs="Arial"/>
          <w:lang w:val="es-ES_tradnl"/>
        </w:rPr>
      </w:pPr>
    </w:p>
    <w:p w:rsidR="0079479C" w:rsidRDefault="009C6235" w:rsidP="00B64F3E">
      <w:pPr>
        <w:pStyle w:val="ListParagraph"/>
        <w:numPr>
          <w:ilvl w:val="1"/>
          <w:numId w:val="48"/>
        </w:numPr>
        <w:ind w:left="1260" w:hanging="540"/>
        <w:jc w:val="both"/>
        <w:rPr>
          <w:rFonts w:ascii="Arial" w:hAnsi="Arial" w:cs="Arial"/>
          <w:lang w:val="es-ES_tradnl"/>
        </w:rPr>
      </w:pPr>
      <w:r w:rsidRPr="003E5AF3">
        <w:rPr>
          <w:rFonts w:ascii="Arial" w:hAnsi="Arial" w:cs="Arial"/>
          <w:lang w:val="es-ES_tradnl"/>
        </w:rPr>
        <w:t xml:space="preserve">Innovaciones curriculares y/o </w:t>
      </w:r>
      <w:r w:rsidR="0079479C" w:rsidRPr="003E5AF3">
        <w:rPr>
          <w:rFonts w:ascii="Arial" w:hAnsi="Arial" w:cs="Arial"/>
          <w:lang w:val="es-ES_tradnl"/>
        </w:rPr>
        <w:t>en oferta de especialidades</w:t>
      </w:r>
    </w:p>
    <w:p w:rsidR="00B64F3E" w:rsidRPr="003E5AF3" w:rsidRDefault="00B64F3E" w:rsidP="00B64F3E">
      <w:pPr>
        <w:pStyle w:val="ListParagraph"/>
        <w:ind w:left="1260"/>
        <w:jc w:val="both"/>
        <w:rPr>
          <w:rFonts w:ascii="Arial" w:hAnsi="Arial" w:cs="Arial"/>
          <w:lang w:val="es-ES_tradnl"/>
        </w:rPr>
      </w:pPr>
    </w:p>
    <w:p w:rsidR="00207173" w:rsidRDefault="007D721A" w:rsidP="00B64F3E">
      <w:pPr>
        <w:pStyle w:val="ListParagraph"/>
        <w:numPr>
          <w:ilvl w:val="0"/>
          <w:numId w:val="49"/>
        </w:numPr>
        <w:ind w:left="1440"/>
        <w:jc w:val="both"/>
        <w:rPr>
          <w:rFonts w:ascii="Arial" w:hAnsi="Arial" w:cs="Arial"/>
          <w:lang w:val="es-ES_tradnl"/>
        </w:rPr>
      </w:pPr>
      <w:r w:rsidRPr="003E5AF3">
        <w:rPr>
          <w:rFonts w:ascii="Arial" w:hAnsi="Arial" w:cs="Arial"/>
          <w:lang w:val="es-ES_tradnl"/>
        </w:rPr>
        <w:t>Proyectos</w:t>
      </w:r>
      <w:r w:rsidR="00164FFB" w:rsidRPr="003E5AF3">
        <w:rPr>
          <w:rFonts w:ascii="Arial" w:hAnsi="Arial" w:cs="Arial"/>
          <w:lang w:val="es-ES_tradnl"/>
        </w:rPr>
        <w:t xml:space="preserve"> </w:t>
      </w:r>
      <w:r w:rsidR="00AC391B" w:rsidRPr="003E5AF3">
        <w:rPr>
          <w:rFonts w:ascii="Arial" w:hAnsi="Arial" w:cs="Arial"/>
          <w:lang w:val="es-ES_tradnl"/>
        </w:rPr>
        <w:t xml:space="preserve">para la introducción y pilotaje de </w:t>
      </w:r>
      <w:r w:rsidR="004A1768" w:rsidRPr="003E5AF3">
        <w:rPr>
          <w:rFonts w:ascii="Arial" w:hAnsi="Arial" w:cs="Arial"/>
          <w:lang w:val="es-ES_tradnl"/>
        </w:rPr>
        <w:t xml:space="preserve">nuevas especialidades en un </w:t>
      </w:r>
      <w:r w:rsidR="00FF41C7" w:rsidRPr="003E5AF3">
        <w:rPr>
          <w:rFonts w:ascii="Arial" w:hAnsi="Arial" w:cs="Arial"/>
          <w:lang w:val="es-ES_tradnl"/>
        </w:rPr>
        <w:t>polit</w:t>
      </w:r>
      <w:r w:rsidR="009561EF" w:rsidRPr="003E5AF3">
        <w:rPr>
          <w:rFonts w:ascii="Arial" w:hAnsi="Arial" w:cs="Arial"/>
          <w:lang w:val="es-ES_tradnl"/>
        </w:rPr>
        <w:t>é</w:t>
      </w:r>
      <w:r w:rsidR="00FF41C7" w:rsidRPr="003E5AF3">
        <w:rPr>
          <w:rFonts w:ascii="Arial" w:hAnsi="Arial" w:cs="Arial"/>
          <w:lang w:val="es-ES_tradnl"/>
        </w:rPr>
        <w:t>cnico</w:t>
      </w:r>
      <w:r w:rsidR="004A1768" w:rsidRPr="003E5AF3">
        <w:rPr>
          <w:rFonts w:ascii="Arial" w:hAnsi="Arial" w:cs="Arial"/>
          <w:lang w:val="es-ES_tradnl"/>
        </w:rPr>
        <w:t xml:space="preserve"> (o grupo de </w:t>
      </w:r>
      <w:r w:rsidR="00FF41C7" w:rsidRPr="003E5AF3">
        <w:rPr>
          <w:rFonts w:ascii="Arial" w:hAnsi="Arial" w:cs="Arial"/>
          <w:lang w:val="es-ES_tradnl"/>
        </w:rPr>
        <w:t>polit</w:t>
      </w:r>
      <w:r w:rsidR="009561EF" w:rsidRPr="003E5AF3">
        <w:rPr>
          <w:rFonts w:ascii="Arial" w:hAnsi="Arial" w:cs="Arial"/>
          <w:lang w:val="es-ES_tradnl"/>
        </w:rPr>
        <w:t>é</w:t>
      </w:r>
      <w:r w:rsidR="00FF41C7" w:rsidRPr="003E5AF3">
        <w:rPr>
          <w:rFonts w:ascii="Arial" w:hAnsi="Arial" w:cs="Arial"/>
          <w:lang w:val="es-ES_tradnl"/>
        </w:rPr>
        <w:t>cnicos</w:t>
      </w:r>
      <w:r w:rsidR="004A1768" w:rsidRPr="003E5AF3">
        <w:rPr>
          <w:rFonts w:ascii="Arial" w:hAnsi="Arial" w:cs="Arial"/>
          <w:lang w:val="es-ES_tradnl"/>
        </w:rPr>
        <w:t>)</w:t>
      </w:r>
      <w:r w:rsidR="00FF41C7" w:rsidRPr="003E5AF3">
        <w:rPr>
          <w:rFonts w:ascii="Arial" w:hAnsi="Arial" w:cs="Arial"/>
          <w:lang w:val="es-ES_tradnl"/>
        </w:rPr>
        <w:t xml:space="preserve"> supliendo </w:t>
      </w:r>
      <w:r w:rsidR="00255099" w:rsidRPr="003E5AF3">
        <w:rPr>
          <w:rFonts w:ascii="Arial" w:hAnsi="Arial" w:cs="Arial"/>
          <w:lang w:val="es-ES_tradnl"/>
        </w:rPr>
        <w:t>un</w:t>
      </w:r>
      <w:r w:rsidR="00FF41C7" w:rsidRPr="003E5AF3">
        <w:rPr>
          <w:rFonts w:ascii="Arial" w:hAnsi="Arial" w:cs="Arial"/>
          <w:lang w:val="es-ES_tradnl"/>
        </w:rPr>
        <w:t>a demanda insatisfecha de habilidades de</w:t>
      </w:r>
      <w:r w:rsidR="008E5D6B" w:rsidRPr="003E5AF3">
        <w:rPr>
          <w:rFonts w:ascii="Arial" w:hAnsi="Arial" w:cs="Arial"/>
          <w:lang w:val="es-ES_tradnl"/>
        </w:rPr>
        <w:t>l sector productivo</w:t>
      </w:r>
      <w:r w:rsidR="001C3BC5" w:rsidRPr="003E5AF3">
        <w:rPr>
          <w:rFonts w:ascii="Arial" w:hAnsi="Arial" w:cs="Arial"/>
          <w:lang w:val="es-ES_tradnl"/>
        </w:rPr>
        <w:t>/empleadores</w:t>
      </w:r>
      <w:r w:rsidR="00164FFB" w:rsidRPr="003E5AF3">
        <w:rPr>
          <w:rFonts w:ascii="Arial" w:hAnsi="Arial" w:cs="Arial"/>
          <w:lang w:val="es-ES_tradnl"/>
        </w:rPr>
        <w:t xml:space="preserve"> </w:t>
      </w:r>
      <w:r w:rsidR="001C3BC5" w:rsidRPr="003E5AF3">
        <w:rPr>
          <w:rFonts w:ascii="Arial" w:hAnsi="Arial" w:cs="Arial"/>
          <w:lang w:val="es-ES_tradnl"/>
        </w:rPr>
        <w:t>(</w:t>
      </w:r>
      <w:r w:rsidR="00904176">
        <w:rPr>
          <w:rFonts w:ascii="Arial" w:hAnsi="Arial" w:cs="Arial"/>
          <w:lang w:val="es-ES_tradnl"/>
        </w:rPr>
        <w:t>llevando a</w:t>
      </w:r>
      <w:r w:rsidR="00D12161">
        <w:rPr>
          <w:rFonts w:ascii="Arial" w:hAnsi="Arial" w:cs="Arial"/>
          <w:lang w:val="es-ES_tradnl"/>
        </w:rPr>
        <w:t xml:space="preserve">l nivel II de los niveles de habilidades </w:t>
      </w:r>
      <w:r w:rsidR="009E74E9">
        <w:rPr>
          <w:rFonts w:ascii="Arial" w:hAnsi="Arial" w:cs="Arial"/>
          <w:lang w:val="es-ES_tradnl"/>
        </w:rPr>
        <w:t>de acuerdo con el Marco Nacional de Cualificaciones que se está desarrollando</w:t>
      </w:r>
      <w:r w:rsidR="001C3BC5" w:rsidRPr="003E5AF3">
        <w:rPr>
          <w:rFonts w:ascii="Arial" w:hAnsi="Arial" w:cs="Arial"/>
          <w:lang w:val="es-ES_tradnl"/>
        </w:rPr>
        <w:t>)</w:t>
      </w:r>
      <w:r w:rsidR="001A6866" w:rsidRPr="003E5AF3">
        <w:rPr>
          <w:rFonts w:ascii="Arial" w:hAnsi="Arial" w:cs="Arial"/>
          <w:lang w:val="es-ES_tradnl"/>
        </w:rPr>
        <w:t xml:space="preserve">. </w:t>
      </w:r>
    </w:p>
    <w:p w:rsidR="00B64F3E" w:rsidRPr="003E5AF3" w:rsidRDefault="00B64F3E" w:rsidP="00B64F3E">
      <w:pPr>
        <w:pStyle w:val="ListParagraph"/>
        <w:ind w:left="1440"/>
        <w:jc w:val="both"/>
        <w:rPr>
          <w:rFonts w:ascii="Arial" w:hAnsi="Arial" w:cs="Arial"/>
          <w:lang w:val="es-ES_tradnl"/>
        </w:rPr>
      </w:pPr>
    </w:p>
    <w:p w:rsidR="00F4525D" w:rsidRDefault="00B44C6D" w:rsidP="00B64F3E">
      <w:pPr>
        <w:pStyle w:val="ListParagraph"/>
        <w:numPr>
          <w:ilvl w:val="1"/>
          <w:numId w:val="48"/>
        </w:numPr>
        <w:ind w:left="1260" w:hanging="540"/>
        <w:jc w:val="both"/>
        <w:rPr>
          <w:rFonts w:ascii="Arial" w:hAnsi="Arial" w:cs="Arial"/>
          <w:lang w:val="es-ES_tradnl"/>
        </w:rPr>
      </w:pPr>
      <w:r w:rsidRPr="003E5AF3">
        <w:rPr>
          <w:rFonts w:ascii="Arial" w:hAnsi="Arial" w:cs="Arial"/>
          <w:lang w:val="es-ES_tradnl"/>
        </w:rPr>
        <w:t xml:space="preserve">Proyectos para pilotear </w:t>
      </w:r>
      <w:r w:rsidR="00B566FC" w:rsidRPr="003E5AF3">
        <w:rPr>
          <w:rFonts w:ascii="Arial" w:hAnsi="Arial" w:cs="Arial"/>
          <w:lang w:val="es-ES_tradnl"/>
        </w:rPr>
        <w:t xml:space="preserve">ajustes curriculares en una especialidad existente incluyendo </w:t>
      </w:r>
      <w:r w:rsidRPr="003E5AF3">
        <w:rPr>
          <w:rFonts w:ascii="Arial" w:hAnsi="Arial" w:cs="Arial"/>
          <w:lang w:val="es-ES_tradnl"/>
        </w:rPr>
        <w:t xml:space="preserve">habilidades </w:t>
      </w:r>
      <w:r w:rsidR="008366FC" w:rsidRPr="003E5AF3">
        <w:rPr>
          <w:rFonts w:ascii="Arial" w:hAnsi="Arial" w:cs="Arial"/>
          <w:lang w:val="es-ES_tradnl"/>
        </w:rPr>
        <w:t xml:space="preserve">demandas por </w:t>
      </w:r>
      <w:r w:rsidRPr="003E5AF3">
        <w:rPr>
          <w:rFonts w:ascii="Arial" w:hAnsi="Arial" w:cs="Arial"/>
          <w:lang w:val="es-ES_tradnl"/>
        </w:rPr>
        <w:t>el sector productivo/empleadores</w:t>
      </w:r>
    </w:p>
    <w:p w:rsidR="00F4525D" w:rsidRDefault="008366FC" w:rsidP="00F4525D">
      <w:pPr>
        <w:pStyle w:val="ListParagraph"/>
        <w:ind w:left="1260"/>
        <w:jc w:val="both"/>
        <w:rPr>
          <w:rFonts w:ascii="Arial" w:hAnsi="Arial" w:cs="Arial"/>
          <w:lang w:val="es-ES_tradnl"/>
        </w:rPr>
      </w:pPr>
      <w:r w:rsidRPr="003E5AF3">
        <w:rPr>
          <w:rFonts w:ascii="Arial" w:hAnsi="Arial" w:cs="Arial"/>
          <w:lang w:val="es-ES_tradnl"/>
        </w:rPr>
        <w:t xml:space="preserve"> </w:t>
      </w:r>
    </w:p>
    <w:p w:rsidR="00C05840" w:rsidRPr="003E5AF3" w:rsidRDefault="00E04638" w:rsidP="00F4525D">
      <w:pPr>
        <w:pStyle w:val="ListParagraph"/>
        <w:numPr>
          <w:ilvl w:val="0"/>
          <w:numId w:val="49"/>
        </w:numPr>
        <w:ind w:left="1440"/>
        <w:jc w:val="both"/>
        <w:rPr>
          <w:rFonts w:ascii="Arial" w:hAnsi="Arial" w:cs="Arial"/>
          <w:lang w:val="es-ES_tradnl"/>
        </w:rPr>
      </w:pPr>
      <w:r w:rsidRPr="003E5AF3">
        <w:rPr>
          <w:rFonts w:ascii="Arial" w:hAnsi="Arial" w:cs="Arial"/>
          <w:lang w:val="es-ES_tradnl"/>
        </w:rPr>
        <w:t xml:space="preserve">Proyectos para </w:t>
      </w:r>
      <w:r w:rsidR="00F963DF">
        <w:rPr>
          <w:rFonts w:ascii="Arial" w:hAnsi="Arial" w:cs="Arial"/>
          <w:lang w:val="es-ES_tradnl"/>
        </w:rPr>
        <w:t xml:space="preserve">el </w:t>
      </w:r>
      <w:r w:rsidRPr="003E5AF3">
        <w:rPr>
          <w:rFonts w:ascii="Arial" w:hAnsi="Arial" w:cs="Arial"/>
          <w:lang w:val="es-ES_tradnl"/>
        </w:rPr>
        <w:t xml:space="preserve">desarrollo de </w:t>
      </w:r>
      <w:r w:rsidR="00593280" w:rsidRPr="003E5AF3">
        <w:rPr>
          <w:rFonts w:ascii="Arial" w:hAnsi="Arial" w:cs="Arial"/>
          <w:lang w:val="es-ES_tradnl"/>
        </w:rPr>
        <w:t xml:space="preserve">modelos </w:t>
      </w:r>
      <w:r w:rsidRPr="003E5AF3">
        <w:rPr>
          <w:rFonts w:ascii="Arial" w:hAnsi="Arial" w:cs="Arial"/>
          <w:lang w:val="es-ES_tradnl"/>
        </w:rPr>
        <w:t>innovador</w:t>
      </w:r>
      <w:r w:rsidR="00593280" w:rsidRPr="003E5AF3">
        <w:rPr>
          <w:rFonts w:ascii="Arial" w:hAnsi="Arial" w:cs="Arial"/>
          <w:lang w:val="es-ES_tradnl"/>
        </w:rPr>
        <w:t>e</w:t>
      </w:r>
      <w:r w:rsidRPr="003E5AF3">
        <w:rPr>
          <w:rFonts w:ascii="Arial" w:hAnsi="Arial" w:cs="Arial"/>
          <w:lang w:val="es-ES_tradnl"/>
        </w:rPr>
        <w:t xml:space="preserve">s </w:t>
      </w:r>
      <w:r w:rsidR="00593280" w:rsidRPr="003E5AF3">
        <w:rPr>
          <w:rFonts w:ascii="Arial" w:hAnsi="Arial" w:cs="Arial"/>
          <w:lang w:val="es-ES_tradnl"/>
        </w:rPr>
        <w:t xml:space="preserve">de pasantías para los estudiantes de </w:t>
      </w:r>
      <w:r w:rsidRPr="003E5AF3">
        <w:rPr>
          <w:rFonts w:ascii="Arial" w:hAnsi="Arial" w:cs="Arial"/>
          <w:lang w:val="es-ES_tradnl"/>
        </w:rPr>
        <w:t>artes</w:t>
      </w:r>
      <w:r w:rsidR="002C21F6" w:rsidRPr="003E5AF3">
        <w:rPr>
          <w:rFonts w:ascii="Arial" w:hAnsi="Arial" w:cs="Arial"/>
          <w:lang w:val="es-ES_tradnl"/>
        </w:rPr>
        <w:t xml:space="preserve">: criterios de calidad, enfoque en </w:t>
      </w:r>
      <w:r w:rsidR="001E3B1D" w:rsidRPr="003E5AF3">
        <w:rPr>
          <w:rFonts w:ascii="Arial" w:hAnsi="Arial" w:cs="Arial"/>
          <w:lang w:val="es-ES_tradnl"/>
        </w:rPr>
        <w:t>emprendimiento</w:t>
      </w:r>
      <w:r w:rsidR="001E3B1D" w:rsidRPr="003E5AF3" w:rsidDel="001E3B1D">
        <w:rPr>
          <w:rFonts w:ascii="Arial" w:hAnsi="Arial" w:cs="Arial"/>
          <w:lang w:val="es-ES_tradnl"/>
        </w:rPr>
        <w:t xml:space="preserve"> </w:t>
      </w:r>
      <w:r w:rsidR="002C21F6" w:rsidRPr="003E5AF3">
        <w:rPr>
          <w:rFonts w:ascii="Arial" w:hAnsi="Arial" w:cs="Arial"/>
          <w:lang w:val="es-ES_tradnl"/>
        </w:rPr>
        <w:t xml:space="preserve">formal con seguimiento </w:t>
      </w:r>
      <w:r w:rsidR="00F4408E" w:rsidRPr="003E5AF3">
        <w:rPr>
          <w:rFonts w:ascii="Arial" w:hAnsi="Arial" w:cs="Arial"/>
          <w:lang w:val="es-ES_tradnl"/>
        </w:rPr>
        <w:t xml:space="preserve">al primer </w:t>
      </w:r>
      <w:r w:rsidR="0074063A" w:rsidRPr="003E5AF3">
        <w:rPr>
          <w:rFonts w:ascii="Arial" w:hAnsi="Arial" w:cs="Arial"/>
          <w:lang w:val="es-ES_tradnl"/>
        </w:rPr>
        <w:t>año</w:t>
      </w:r>
      <w:r w:rsidR="00F4408E" w:rsidRPr="003E5AF3">
        <w:rPr>
          <w:rFonts w:ascii="Arial" w:hAnsi="Arial" w:cs="Arial"/>
          <w:lang w:val="es-ES_tradnl"/>
        </w:rPr>
        <w:t xml:space="preserve"> de operaciones de la “empresa”</w:t>
      </w:r>
      <w:r w:rsidR="0074063A" w:rsidRPr="003E5AF3">
        <w:rPr>
          <w:rFonts w:ascii="Arial" w:hAnsi="Arial" w:cs="Arial"/>
          <w:lang w:val="es-ES_tradnl"/>
        </w:rPr>
        <w:t xml:space="preserve"> y estrategias de vinculación al mercado laboral en caso de </w:t>
      </w:r>
      <w:r w:rsidR="00E00438" w:rsidRPr="003E5AF3">
        <w:rPr>
          <w:rFonts w:ascii="Arial" w:hAnsi="Arial" w:cs="Arial"/>
          <w:lang w:val="es-ES_tradnl"/>
        </w:rPr>
        <w:t>fracaso.</w:t>
      </w:r>
    </w:p>
    <w:p w:rsidR="004624C2" w:rsidRPr="003E5AF3" w:rsidRDefault="004624C2" w:rsidP="00AB41D5">
      <w:pPr>
        <w:pStyle w:val="ListParagraph"/>
        <w:jc w:val="both"/>
        <w:rPr>
          <w:rFonts w:ascii="Arial" w:hAnsi="Arial" w:cs="Arial"/>
          <w:lang w:val="es-ES_tradnl"/>
        </w:rPr>
      </w:pPr>
    </w:p>
    <w:p w:rsidR="00977C89" w:rsidRPr="00E12488" w:rsidRDefault="00977C89" w:rsidP="007A0CAD">
      <w:pPr>
        <w:pStyle w:val="Heading2"/>
        <w:ind w:left="0"/>
        <w:jc w:val="both"/>
        <w:rPr>
          <w:rFonts w:ascii="Arial" w:hAnsi="Arial" w:cs="Arial"/>
          <w:b/>
          <w:color w:val="auto"/>
          <w:sz w:val="22"/>
          <w:szCs w:val="22"/>
          <w:lang w:val="es-ES_tradnl"/>
        </w:rPr>
      </w:pPr>
      <w:r w:rsidRPr="00E12488">
        <w:rPr>
          <w:rFonts w:ascii="Arial" w:hAnsi="Arial" w:cs="Arial"/>
          <w:b/>
          <w:color w:val="auto"/>
          <w:sz w:val="22"/>
          <w:szCs w:val="22"/>
          <w:lang w:val="es-ES_tradnl"/>
        </w:rPr>
        <w:t xml:space="preserve">Criterios de </w:t>
      </w:r>
      <w:r w:rsidR="00826001" w:rsidRPr="00E12488">
        <w:rPr>
          <w:rFonts w:ascii="Arial" w:hAnsi="Arial" w:cs="Arial"/>
          <w:b/>
          <w:color w:val="auto"/>
          <w:sz w:val="22"/>
          <w:szCs w:val="22"/>
          <w:lang w:val="es-ES_tradnl"/>
        </w:rPr>
        <w:t>elegibilidad</w:t>
      </w:r>
      <w:r w:rsidR="00C5281A" w:rsidRPr="00E12488">
        <w:rPr>
          <w:rFonts w:ascii="Arial" w:hAnsi="Arial" w:cs="Arial"/>
          <w:b/>
          <w:color w:val="auto"/>
          <w:sz w:val="22"/>
          <w:szCs w:val="22"/>
          <w:lang w:val="es-ES_tradnl"/>
        </w:rPr>
        <w:t xml:space="preserve"> (quien puede </w:t>
      </w:r>
      <w:r w:rsidR="00D761D2" w:rsidRPr="00E12488">
        <w:rPr>
          <w:rFonts w:ascii="Arial" w:hAnsi="Arial" w:cs="Arial"/>
          <w:b/>
          <w:color w:val="auto"/>
          <w:sz w:val="22"/>
          <w:szCs w:val="22"/>
          <w:lang w:val="es-ES_tradnl"/>
        </w:rPr>
        <w:t>postular)</w:t>
      </w:r>
    </w:p>
    <w:p w:rsidR="00E26C61" w:rsidRPr="003E5AF3" w:rsidRDefault="00E26C61" w:rsidP="00AB41D5">
      <w:pPr>
        <w:jc w:val="both"/>
        <w:rPr>
          <w:rFonts w:ascii="Arial" w:hAnsi="Arial" w:cs="Arial"/>
          <w:lang w:val="es-ES_tradnl"/>
        </w:rPr>
      </w:pPr>
    </w:p>
    <w:p w:rsidR="00E26C61" w:rsidRDefault="00557EB3" w:rsidP="00AB41D5">
      <w:pPr>
        <w:ind w:left="360"/>
        <w:jc w:val="both"/>
        <w:rPr>
          <w:rFonts w:ascii="Arial" w:hAnsi="Arial" w:cs="Arial"/>
          <w:lang w:val="es-ES_tradnl"/>
        </w:rPr>
      </w:pPr>
      <w:r w:rsidRPr="00557EB3">
        <w:rPr>
          <w:rFonts w:ascii="Arial" w:hAnsi="Arial" w:cs="Arial"/>
          <w:lang w:val="es-ES_tradnl"/>
        </w:rPr>
        <w:lastRenderedPageBreak/>
        <w:t>Las propuestas deben presentarse en asociación entre las instituciones de capacitación técnica PÚBLICAS y el socio comercia</w:t>
      </w:r>
      <w:r w:rsidR="00E04AF1">
        <w:rPr>
          <w:rFonts w:ascii="Arial" w:hAnsi="Arial" w:cs="Arial"/>
          <w:lang w:val="es-ES_tradnl"/>
        </w:rPr>
        <w:t>l</w:t>
      </w:r>
      <w:r w:rsidRPr="00557EB3">
        <w:rPr>
          <w:rFonts w:ascii="Arial" w:hAnsi="Arial" w:cs="Arial"/>
          <w:lang w:val="es-ES_tradnl"/>
        </w:rPr>
        <w:t xml:space="preserve"> del sector privado. La Tabla x proporciona una visión general de la asociación requerida por categoría de fondos;</w:t>
      </w:r>
      <w:r w:rsidR="00E04AF1">
        <w:rPr>
          <w:rFonts w:ascii="Arial" w:hAnsi="Arial" w:cs="Arial"/>
          <w:lang w:val="es-ES_tradnl"/>
        </w:rPr>
        <w:t xml:space="preserve"> </w:t>
      </w:r>
      <w:r w:rsidR="00F401A7">
        <w:rPr>
          <w:rFonts w:ascii="Arial" w:hAnsi="Arial" w:cs="Arial"/>
          <w:lang w:val="es-ES_tradnl"/>
        </w:rPr>
        <w:t xml:space="preserve">el máximo monto disponible </w:t>
      </w:r>
      <w:r w:rsidRPr="00557EB3">
        <w:rPr>
          <w:rFonts w:ascii="Arial" w:hAnsi="Arial" w:cs="Arial"/>
          <w:lang w:val="es-ES_tradnl"/>
        </w:rPr>
        <w:t>por tipo de fondo; y duración del período de implementación.</w:t>
      </w:r>
    </w:p>
    <w:p w:rsidR="00557EB3" w:rsidRPr="00557EB3" w:rsidRDefault="00557EB3" w:rsidP="00AB41D5">
      <w:pPr>
        <w:ind w:left="360"/>
        <w:jc w:val="both"/>
        <w:rPr>
          <w:rFonts w:ascii="Arial" w:hAnsi="Arial" w:cs="Arial"/>
          <w:lang w:val="es-ES_tradnl"/>
        </w:rPr>
      </w:pPr>
    </w:p>
    <w:tbl>
      <w:tblPr>
        <w:tblStyle w:val="TableGrid"/>
        <w:tblW w:w="10946" w:type="dxa"/>
        <w:jc w:val="center"/>
        <w:tblLook w:val="04A0" w:firstRow="1" w:lastRow="0" w:firstColumn="1" w:lastColumn="0" w:noHBand="0" w:noVBand="1"/>
      </w:tblPr>
      <w:tblGrid>
        <w:gridCol w:w="1750"/>
        <w:gridCol w:w="2372"/>
        <w:gridCol w:w="2409"/>
        <w:gridCol w:w="1451"/>
        <w:gridCol w:w="1733"/>
        <w:gridCol w:w="1231"/>
      </w:tblGrid>
      <w:tr w:rsidR="002D5586" w:rsidRPr="003E5AF3" w:rsidTr="00956642">
        <w:trPr>
          <w:jc w:val="center"/>
        </w:trPr>
        <w:tc>
          <w:tcPr>
            <w:tcW w:w="1755" w:type="dxa"/>
            <w:shd w:val="clear" w:color="auto" w:fill="D9E2F3" w:themeFill="accent1" w:themeFillTint="33"/>
            <w:vAlign w:val="center"/>
          </w:tcPr>
          <w:p w:rsidR="00435EC3" w:rsidRPr="003E5AF3" w:rsidRDefault="00F401A7" w:rsidP="00AB41D5">
            <w:pPr>
              <w:jc w:val="both"/>
              <w:rPr>
                <w:rFonts w:ascii="Arial" w:hAnsi="Arial" w:cs="Arial"/>
                <w:b/>
              </w:rPr>
            </w:pPr>
            <w:bookmarkStart w:id="0" w:name="_Hlk519761279"/>
            <w:r>
              <w:rPr>
                <w:rFonts w:ascii="Arial" w:hAnsi="Arial" w:cs="Arial"/>
                <w:b/>
              </w:rPr>
              <w:t>Sub-</w:t>
            </w:r>
            <w:r w:rsidRPr="00F401A7">
              <w:rPr>
                <w:rFonts w:ascii="Arial" w:hAnsi="Arial" w:cs="Arial"/>
                <w:b/>
                <w:lang w:val="es-ES_tradnl"/>
              </w:rPr>
              <w:t>categoría</w:t>
            </w:r>
            <w:r>
              <w:rPr>
                <w:rFonts w:ascii="Arial" w:hAnsi="Arial" w:cs="Arial"/>
                <w:b/>
              </w:rPr>
              <w:t xml:space="preserve"> del </w:t>
            </w:r>
            <w:r w:rsidRPr="00F401A7">
              <w:rPr>
                <w:rFonts w:ascii="Arial" w:hAnsi="Arial" w:cs="Arial"/>
                <w:b/>
                <w:lang w:val="es-ES_tradnl"/>
              </w:rPr>
              <w:t>fondo</w:t>
            </w:r>
          </w:p>
        </w:tc>
        <w:tc>
          <w:tcPr>
            <w:tcW w:w="2387" w:type="dxa"/>
            <w:shd w:val="clear" w:color="auto" w:fill="D9E2F3" w:themeFill="accent1" w:themeFillTint="33"/>
            <w:vAlign w:val="center"/>
          </w:tcPr>
          <w:p w:rsidR="00435EC3" w:rsidRPr="00F401A7" w:rsidRDefault="00F401A7" w:rsidP="00AB41D5">
            <w:pPr>
              <w:jc w:val="both"/>
              <w:rPr>
                <w:rFonts w:ascii="Arial" w:hAnsi="Arial" w:cs="Arial"/>
                <w:b/>
                <w:lang w:val="es-ES_tradnl"/>
              </w:rPr>
            </w:pPr>
            <w:r w:rsidRPr="00F401A7">
              <w:rPr>
                <w:rFonts w:ascii="Arial" w:hAnsi="Arial" w:cs="Arial"/>
                <w:b/>
                <w:lang w:val="es-ES_tradnl"/>
              </w:rPr>
              <w:t>Asociaciones elegibles para solicitar los fondos</w:t>
            </w:r>
          </w:p>
        </w:tc>
        <w:tc>
          <w:tcPr>
            <w:tcW w:w="2423" w:type="dxa"/>
            <w:shd w:val="clear" w:color="auto" w:fill="D9E2F3" w:themeFill="accent1" w:themeFillTint="33"/>
            <w:vAlign w:val="center"/>
          </w:tcPr>
          <w:p w:rsidR="00435EC3" w:rsidRPr="003E5AF3" w:rsidRDefault="002C25BF" w:rsidP="00AB41D5">
            <w:pPr>
              <w:jc w:val="both"/>
              <w:rPr>
                <w:rFonts w:ascii="Arial" w:hAnsi="Arial" w:cs="Arial"/>
                <w:b/>
              </w:rPr>
            </w:pPr>
            <w:r w:rsidRPr="002C25BF">
              <w:rPr>
                <w:rFonts w:ascii="Arial" w:hAnsi="Arial" w:cs="Arial"/>
                <w:b/>
                <w:lang w:val="es-ES_tradnl"/>
              </w:rPr>
              <w:t>Contenidos</w:t>
            </w:r>
            <w:r>
              <w:rPr>
                <w:rFonts w:ascii="Arial" w:hAnsi="Arial" w:cs="Arial"/>
                <w:b/>
              </w:rPr>
              <w:t xml:space="preserve"> de las </w:t>
            </w:r>
            <w:r w:rsidRPr="002C25BF">
              <w:rPr>
                <w:rFonts w:ascii="Arial" w:hAnsi="Arial" w:cs="Arial"/>
                <w:b/>
                <w:lang w:val="es-ES_tradnl"/>
              </w:rPr>
              <w:t>propuestas</w:t>
            </w:r>
            <w:r>
              <w:rPr>
                <w:rFonts w:ascii="Arial" w:hAnsi="Arial" w:cs="Arial"/>
                <w:b/>
              </w:rPr>
              <w:t xml:space="preserve"> </w:t>
            </w:r>
          </w:p>
        </w:tc>
        <w:tc>
          <w:tcPr>
            <w:tcW w:w="1417" w:type="dxa"/>
            <w:shd w:val="clear" w:color="auto" w:fill="D9E2F3" w:themeFill="accent1" w:themeFillTint="33"/>
            <w:vAlign w:val="center"/>
          </w:tcPr>
          <w:p w:rsidR="00435EC3" w:rsidRPr="003C7031" w:rsidRDefault="003C7031" w:rsidP="00AB41D5">
            <w:pPr>
              <w:jc w:val="both"/>
              <w:rPr>
                <w:rFonts w:ascii="Arial" w:hAnsi="Arial" w:cs="Arial"/>
                <w:b/>
                <w:lang w:val="es-ES_tradnl"/>
              </w:rPr>
            </w:pPr>
            <w:r w:rsidRPr="003C7031">
              <w:rPr>
                <w:rFonts w:ascii="Arial" w:hAnsi="Arial" w:cs="Arial"/>
                <w:b/>
                <w:lang w:val="es-ES_tradnl"/>
              </w:rPr>
              <w:t>Cantidad máxima que se obtendrá del fondo competitivo</w:t>
            </w:r>
          </w:p>
        </w:tc>
        <w:tc>
          <w:tcPr>
            <w:tcW w:w="1733" w:type="dxa"/>
            <w:shd w:val="clear" w:color="auto" w:fill="D9E2F3" w:themeFill="accent1" w:themeFillTint="33"/>
            <w:vAlign w:val="center"/>
          </w:tcPr>
          <w:p w:rsidR="00956642" w:rsidRDefault="003C7031" w:rsidP="00956642">
            <w:pPr>
              <w:rPr>
                <w:rFonts w:ascii="Arial" w:hAnsi="Arial" w:cs="Arial"/>
                <w:b/>
              </w:rPr>
            </w:pPr>
            <w:r w:rsidRPr="003C7031">
              <w:rPr>
                <w:rFonts w:ascii="Arial" w:hAnsi="Arial" w:cs="Arial"/>
                <w:b/>
              </w:rPr>
              <w:t xml:space="preserve">% </w:t>
            </w:r>
            <w:proofErr w:type="spellStart"/>
            <w:r>
              <w:rPr>
                <w:rFonts w:ascii="Arial" w:hAnsi="Arial" w:cs="Arial"/>
                <w:b/>
              </w:rPr>
              <w:t>m</w:t>
            </w:r>
            <w:r w:rsidRPr="003C7031">
              <w:rPr>
                <w:rFonts w:ascii="Arial" w:hAnsi="Arial" w:cs="Arial"/>
                <w:b/>
              </w:rPr>
              <w:t>ínimo</w:t>
            </w:r>
            <w:proofErr w:type="spellEnd"/>
            <w:r w:rsidRPr="003C7031">
              <w:rPr>
                <w:rFonts w:ascii="Arial" w:hAnsi="Arial" w:cs="Arial"/>
                <w:b/>
              </w:rPr>
              <w:t xml:space="preserve"> </w:t>
            </w:r>
          </w:p>
          <w:p w:rsidR="00435EC3" w:rsidRPr="003E5AF3" w:rsidRDefault="003C7031" w:rsidP="00956642">
            <w:pPr>
              <w:rPr>
                <w:rFonts w:ascii="Arial" w:hAnsi="Arial" w:cs="Arial"/>
                <w:b/>
              </w:rPr>
            </w:pPr>
            <w:r w:rsidRPr="003C7031">
              <w:rPr>
                <w:rFonts w:ascii="Arial" w:hAnsi="Arial" w:cs="Arial"/>
                <w:b/>
              </w:rPr>
              <w:t xml:space="preserve">de </w:t>
            </w:r>
            <w:proofErr w:type="spellStart"/>
            <w:r w:rsidRPr="003C7031">
              <w:rPr>
                <w:rFonts w:ascii="Arial" w:hAnsi="Arial" w:cs="Arial"/>
                <w:b/>
              </w:rPr>
              <w:t>recursos</w:t>
            </w:r>
            <w:proofErr w:type="spellEnd"/>
            <w:r w:rsidRPr="003C7031">
              <w:rPr>
                <w:rFonts w:ascii="Arial" w:hAnsi="Arial" w:cs="Arial"/>
                <w:b/>
              </w:rPr>
              <w:t xml:space="preserve"> de </w:t>
            </w:r>
            <w:proofErr w:type="spellStart"/>
            <w:r w:rsidRPr="003C7031">
              <w:rPr>
                <w:rFonts w:ascii="Arial" w:hAnsi="Arial" w:cs="Arial"/>
                <w:b/>
              </w:rPr>
              <w:t>contrapartida</w:t>
            </w:r>
            <w:proofErr w:type="spellEnd"/>
            <w:r w:rsidRPr="003C7031">
              <w:rPr>
                <w:rFonts w:ascii="Arial" w:hAnsi="Arial" w:cs="Arial"/>
                <w:b/>
              </w:rPr>
              <w:t xml:space="preserve"> </w:t>
            </w:r>
            <w:proofErr w:type="spellStart"/>
            <w:r w:rsidRPr="003C7031">
              <w:rPr>
                <w:rFonts w:ascii="Arial" w:hAnsi="Arial" w:cs="Arial"/>
                <w:b/>
              </w:rPr>
              <w:t>requeridos</w:t>
            </w:r>
            <w:proofErr w:type="spellEnd"/>
            <w:r w:rsidRPr="003C7031">
              <w:rPr>
                <w:rFonts w:ascii="Arial" w:hAnsi="Arial" w:cs="Arial"/>
                <w:b/>
              </w:rPr>
              <w:t xml:space="preserve"> por </w:t>
            </w:r>
            <w:proofErr w:type="spellStart"/>
            <w:r w:rsidRPr="003C7031">
              <w:rPr>
                <w:rFonts w:ascii="Arial" w:hAnsi="Arial" w:cs="Arial"/>
                <w:b/>
              </w:rPr>
              <w:t>asociació</w:t>
            </w:r>
            <w:r>
              <w:rPr>
                <w:rFonts w:ascii="Arial" w:hAnsi="Arial" w:cs="Arial"/>
                <w:b/>
              </w:rPr>
              <w:t>n</w:t>
            </w:r>
            <w:proofErr w:type="spellEnd"/>
            <w:r>
              <w:rPr>
                <w:rFonts w:ascii="Arial" w:hAnsi="Arial" w:cs="Arial"/>
                <w:b/>
              </w:rPr>
              <w:t xml:space="preserve"> </w:t>
            </w:r>
          </w:p>
        </w:tc>
        <w:tc>
          <w:tcPr>
            <w:tcW w:w="1231" w:type="dxa"/>
            <w:shd w:val="clear" w:color="auto" w:fill="D9E2F3" w:themeFill="accent1" w:themeFillTint="33"/>
            <w:vAlign w:val="center"/>
          </w:tcPr>
          <w:p w:rsidR="00435EC3" w:rsidRPr="003E5AF3" w:rsidRDefault="00435EC3" w:rsidP="00AB41D5">
            <w:pPr>
              <w:jc w:val="both"/>
              <w:rPr>
                <w:rFonts w:ascii="Arial" w:hAnsi="Arial" w:cs="Arial"/>
                <w:b/>
              </w:rPr>
            </w:pPr>
            <w:r w:rsidRPr="003E5AF3">
              <w:rPr>
                <w:rFonts w:ascii="Arial" w:hAnsi="Arial" w:cs="Arial"/>
                <w:b/>
              </w:rPr>
              <w:t xml:space="preserve"> </w:t>
            </w:r>
            <w:proofErr w:type="spellStart"/>
            <w:r w:rsidR="003C7031">
              <w:rPr>
                <w:rFonts w:ascii="Arial" w:hAnsi="Arial" w:cs="Arial"/>
                <w:b/>
              </w:rPr>
              <w:t>Periodo</w:t>
            </w:r>
            <w:proofErr w:type="spellEnd"/>
            <w:r w:rsidR="003C7031">
              <w:rPr>
                <w:rFonts w:ascii="Arial" w:hAnsi="Arial" w:cs="Arial"/>
                <w:b/>
              </w:rPr>
              <w:t xml:space="preserve"> de </w:t>
            </w:r>
            <w:proofErr w:type="spellStart"/>
            <w:r w:rsidR="003C7031">
              <w:rPr>
                <w:rFonts w:ascii="Arial" w:hAnsi="Arial" w:cs="Arial"/>
                <w:b/>
              </w:rPr>
              <w:t>ejecución</w:t>
            </w:r>
            <w:proofErr w:type="spellEnd"/>
            <w:r w:rsidR="003C7031">
              <w:rPr>
                <w:rFonts w:ascii="Arial" w:hAnsi="Arial" w:cs="Arial"/>
                <w:b/>
              </w:rPr>
              <w:t xml:space="preserve">   </w:t>
            </w:r>
          </w:p>
        </w:tc>
      </w:tr>
      <w:tr w:rsidR="002D5586" w:rsidRPr="003E5AF3" w:rsidTr="00956642">
        <w:trPr>
          <w:trHeight w:val="557"/>
          <w:jc w:val="center"/>
        </w:trPr>
        <w:tc>
          <w:tcPr>
            <w:tcW w:w="1755" w:type="dxa"/>
            <w:vAlign w:val="center"/>
          </w:tcPr>
          <w:p w:rsidR="00435EC3" w:rsidRPr="003E5AF3" w:rsidRDefault="00FD78F2" w:rsidP="001046C9">
            <w:pPr>
              <w:rPr>
                <w:rFonts w:ascii="Arial" w:hAnsi="Arial" w:cs="Arial"/>
                <w:b/>
              </w:rPr>
            </w:pPr>
            <w:r w:rsidRPr="003E5AF3">
              <w:rPr>
                <w:rFonts w:ascii="Arial" w:hAnsi="Arial" w:cs="Arial"/>
                <w:b/>
              </w:rPr>
              <w:t>1</w:t>
            </w:r>
            <w:r w:rsidR="002D5586">
              <w:rPr>
                <w:rFonts w:ascii="Arial" w:hAnsi="Arial" w:cs="Arial"/>
                <w:b/>
              </w:rPr>
              <w:t xml:space="preserve">. </w:t>
            </w:r>
            <w:proofErr w:type="spellStart"/>
            <w:r w:rsidR="002D5586">
              <w:rPr>
                <w:rFonts w:ascii="Arial" w:hAnsi="Arial" w:cs="Arial"/>
                <w:b/>
              </w:rPr>
              <w:t>Investigación</w:t>
            </w:r>
            <w:proofErr w:type="spellEnd"/>
            <w:r w:rsidR="002D5586">
              <w:rPr>
                <w:rFonts w:ascii="Arial" w:hAnsi="Arial" w:cs="Arial"/>
                <w:b/>
              </w:rPr>
              <w:t xml:space="preserve"> </w:t>
            </w:r>
            <w:proofErr w:type="spellStart"/>
            <w:r w:rsidR="002D5586">
              <w:rPr>
                <w:rFonts w:ascii="Arial" w:hAnsi="Arial" w:cs="Arial"/>
                <w:b/>
              </w:rPr>
              <w:t>aplicada</w:t>
            </w:r>
            <w:proofErr w:type="spellEnd"/>
          </w:p>
        </w:tc>
        <w:tc>
          <w:tcPr>
            <w:tcW w:w="2387" w:type="dxa"/>
            <w:vAlign w:val="center"/>
          </w:tcPr>
          <w:p w:rsidR="00435EC3" w:rsidRPr="003E5AF3" w:rsidRDefault="00435EC3" w:rsidP="001046C9">
            <w:pPr>
              <w:rPr>
                <w:rFonts w:ascii="Arial" w:hAnsi="Arial" w:cs="Arial"/>
              </w:rPr>
            </w:pPr>
          </w:p>
        </w:tc>
        <w:tc>
          <w:tcPr>
            <w:tcW w:w="2423" w:type="dxa"/>
            <w:vAlign w:val="center"/>
          </w:tcPr>
          <w:p w:rsidR="00435EC3" w:rsidRPr="003E5AF3" w:rsidRDefault="00435EC3" w:rsidP="001046C9">
            <w:pPr>
              <w:rPr>
                <w:rFonts w:ascii="Arial" w:hAnsi="Arial" w:cs="Arial"/>
              </w:rPr>
            </w:pPr>
          </w:p>
        </w:tc>
        <w:tc>
          <w:tcPr>
            <w:tcW w:w="1417" w:type="dxa"/>
            <w:vAlign w:val="center"/>
          </w:tcPr>
          <w:p w:rsidR="00435EC3" w:rsidRPr="003E5AF3" w:rsidRDefault="00435EC3" w:rsidP="001046C9">
            <w:pPr>
              <w:rPr>
                <w:rFonts w:ascii="Arial" w:hAnsi="Arial" w:cs="Arial"/>
              </w:rPr>
            </w:pPr>
            <w:r w:rsidRPr="003E5AF3">
              <w:rPr>
                <w:rFonts w:ascii="Arial" w:hAnsi="Arial" w:cs="Arial"/>
              </w:rPr>
              <w:t>US$200,000</w:t>
            </w:r>
          </w:p>
        </w:tc>
        <w:tc>
          <w:tcPr>
            <w:tcW w:w="1733" w:type="dxa"/>
            <w:vAlign w:val="center"/>
          </w:tcPr>
          <w:p w:rsidR="00435EC3" w:rsidRPr="003E5AF3" w:rsidRDefault="00435EC3" w:rsidP="001046C9">
            <w:pPr>
              <w:rPr>
                <w:rFonts w:ascii="Arial" w:hAnsi="Arial" w:cs="Arial"/>
              </w:rPr>
            </w:pPr>
          </w:p>
        </w:tc>
        <w:tc>
          <w:tcPr>
            <w:tcW w:w="1231" w:type="dxa"/>
            <w:vAlign w:val="center"/>
          </w:tcPr>
          <w:p w:rsidR="00435EC3" w:rsidRPr="003E5AF3" w:rsidRDefault="008F2B01" w:rsidP="001046C9">
            <w:pPr>
              <w:rPr>
                <w:rFonts w:ascii="Arial" w:hAnsi="Arial" w:cs="Arial"/>
              </w:rPr>
            </w:pPr>
            <w:proofErr w:type="spellStart"/>
            <w:r>
              <w:rPr>
                <w:rFonts w:ascii="Arial" w:hAnsi="Arial" w:cs="Arial"/>
              </w:rPr>
              <w:t>Máx</w:t>
            </w:r>
            <w:proofErr w:type="spellEnd"/>
            <w:r>
              <w:rPr>
                <w:rFonts w:ascii="Arial" w:hAnsi="Arial" w:cs="Arial"/>
              </w:rPr>
              <w:t xml:space="preserve">. 12 </w:t>
            </w:r>
            <w:proofErr w:type="spellStart"/>
            <w:r>
              <w:rPr>
                <w:rFonts w:ascii="Arial" w:hAnsi="Arial" w:cs="Arial"/>
              </w:rPr>
              <w:t>meses</w:t>
            </w:r>
            <w:proofErr w:type="spellEnd"/>
          </w:p>
        </w:tc>
      </w:tr>
      <w:tr w:rsidR="002D5586" w:rsidRPr="0022570D" w:rsidTr="00956642">
        <w:trPr>
          <w:trHeight w:val="2960"/>
          <w:jc w:val="center"/>
        </w:trPr>
        <w:tc>
          <w:tcPr>
            <w:tcW w:w="1755" w:type="dxa"/>
            <w:vAlign w:val="center"/>
          </w:tcPr>
          <w:p w:rsidR="00435EC3" w:rsidRPr="003E5AF3" w:rsidRDefault="00FD78F2" w:rsidP="001046C9">
            <w:pPr>
              <w:rPr>
                <w:rFonts w:ascii="Arial" w:hAnsi="Arial" w:cs="Arial"/>
                <w:lang w:val="es-ES_tradnl"/>
              </w:rPr>
            </w:pPr>
            <w:r w:rsidRPr="003E5AF3">
              <w:rPr>
                <w:rFonts w:ascii="Arial" w:hAnsi="Arial" w:cs="Arial"/>
                <w:lang w:val="es-ES_tradnl"/>
              </w:rPr>
              <w:t>1.1</w:t>
            </w:r>
            <w:r w:rsidR="00A72ACB">
              <w:rPr>
                <w:rFonts w:ascii="Arial" w:hAnsi="Arial" w:cs="Arial"/>
                <w:lang w:val="es-ES_tradnl"/>
              </w:rPr>
              <w:t xml:space="preserve"> </w:t>
            </w:r>
            <w:r w:rsidR="00D56CEE" w:rsidRPr="003E5AF3">
              <w:rPr>
                <w:rFonts w:ascii="Arial" w:hAnsi="Arial" w:cs="Arial"/>
                <w:lang w:val="es-ES_tradnl"/>
              </w:rPr>
              <w:t xml:space="preserve">Capacitación </w:t>
            </w:r>
            <w:r w:rsidR="00A72ACB">
              <w:rPr>
                <w:rFonts w:ascii="Arial" w:hAnsi="Arial" w:cs="Arial"/>
                <w:lang w:val="es-ES_tradnl"/>
              </w:rPr>
              <w:t xml:space="preserve">a </w:t>
            </w:r>
            <w:r w:rsidR="00D56CEE" w:rsidRPr="003E5AF3">
              <w:rPr>
                <w:rFonts w:ascii="Arial" w:hAnsi="Arial" w:cs="Arial"/>
                <w:lang w:val="es-ES_tradnl"/>
              </w:rPr>
              <w:t>docente</w:t>
            </w:r>
            <w:r w:rsidR="00A72ACB">
              <w:rPr>
                <w:rFonts w:ascii="Arial" w:hAnsi="Arial" w:cs="Arial"/>
                <w:lang w:val="es-ES_tradnl"/>
              </w:rPr>
              <w:t>s</w:t>
            </w:r>
            <w:r w:rsidR="00D56CEE" w:rsidRPr="003E5AF3">
              <w:rPr>
                <w:rFonts w:ascii="Arial" w:hAnsi="Arial" w:cs="Arial"/>
                <w:lang w:val="es-ES_tradnl"/>
              </w:rPr>
              <w:t xml:space="preserve"> y gestión institucional específica a la ETP</w:t>
            </w:r>
          </w:p>
        </w:tc>
        <w:tc>
          <w:tcPr>
            <w:tcW w:w="2387" w:type="dxa"/>
            <w:vAlign w:val="center"/>
          </w:tcPr>
          <w:p w:rsidR="00435EC3" w:rsidRPr="00F24839" w:rsidRDefault="00E859E1" w:rsidP="001046C9">
            <w:pPr>
              <w:rPr>
                <w:rFonts w:ascii="Arial" w:hAnsi="Arial" w:cs="Arial"/>
                <w:lang w:val="es-ES_tradnl"/>
              </w:rPr>
            </w:pPr>
            <w:r w:rsidRPr="00F24839">
              <w:rPr>
                <w:rFonts w:ascii="Arial" w:hAnsi="Arial" w:cs="Arial"/>
                <w:lang w:val="es-ES_tradnl"/>
              </w:rPr>
              <w:t xml:space="preserve">a) </w:t>
            </w:r>
            <w:r w:rsidR="00A72ACB" w:rsidRPr="00F24839">
              <w:rPr>
                <w:rFonts w:ascii="Arial" w:hAnsi="Arial" w:cs="Arial"/>
                <w:lang w:val="es-ES_tradnl"/>
              </w:rPr>
              <w:t>Un</w:t>
            </w:r>
            <w:r w:rsidR="00435EC3" w:rsidRPr="00F24839">
              <w:rPr>
                <w:rFonts w:ascii="Arial" w:hAnsi="Arial" w:cs="Arial"/>
                <w:lang w:val="es-ES_tradnl"/>
              </w:rPr>
              <w:t xml:space="preserve"> </w:t>
            </w:r>
            <w:r w:rsidR="005D5B7C" w:rsidRPr="00F24839">
              <w:rPr>
                <w:rFonts w:ascii="Arial" w:hAnsi="Arial" w:cs="Arial"/>
                <w:lang w:val="es-ES_tradnl"/>
              </w:rPr>
              <w:t xml:space="preserve">politécnico </w:t>
            </w:r>
            <w:r w:rsidR="00A72ACB" w:rsidRPr="00F24839">
              <w:rPr>
                <w:rFonts w:ascii="Arial" w:hAnsi="Arial" w:cs="Arial"/>
                <w:lang w:val="es-ES_tradnl"/>
              </w:rPr>
              <w:t xml:space="preserve">o un grupo de </w:t>
            </w:r>
            <w:r w:rsidR="005D5B7C" w:rsidRPr="00F24839">
              <w:rPr>
                <w:rFonts w:ascii="Arial" w:hAnsi="Arial" w:cs="Arial"/>
                <w:lang w:val="es-ES_tradnl"/>
              </w:rPr>
              <w:t>politécnico</w:t>
            </w:r>
            <w:r w:rsidR="00F34272" w:rsidRPr="00F24839">
              <w:rPr>
                <w:rFonts w:ascii="Arial" w:hAnsi="Arial" w:cs="Arial"/>
                <w:lang w:val="es-ES_tradnl"/>
              </w:rPr>
              <w:t>s</w:t>
            </w:r>
            <w:r w:rsidR="005D5B7C" w:rsidRPr="00F24839">
              <w:rPr>
                <w:rFonts w:ascii="Arial" w:hAnsi="Arial" w:cs="Arial"/>
                <w:lang w:val="es-ES_tradnl"/>
              </w:rPr>
              <w:t xml:space="preserve"> </w:t>
            </w:r>
            <w:r w:rsidR="00F24839" w:rsidRPr="00F24839">
              <w:rPr>
                <w:rFonts w:ascii="Arial" w:hAnsi="Arial" w:cs="Arial"/>
                <w:lang w:val="es-ES_tradnl"/>
              </w:rPr>
              <w:t xml:space="preserve">y socio comercial o </w:t>
            </w:r>
            <w:r w:rsidR="00F24839">
              <w:rPr>
                <w:rFonts w:ascii="Arial" w:hAnsi="Arial" w:cs="Arial"/>
                <w:lang w:val="es-ES_tradnl"/>
              </w:rPr>
              <w:t>grupo de socios comerciales</w:t>
            </w:r>
            <w:r w:rsidR="00C248D2">
              <w:rPr>
                <w:rFonts w:ascii="Arial" w:hAnsi="Arial" w:cs="Arial"/>
                <w:lang w:val="es-ES_tradnl"/>
              </w:rPr>
              <w:t xml:space="preserve">; </w:t>
            </w:r>
            <w:proofErr w:type="spellStart"/>
            <w:r w:rsidR="00C248D2">
              <w:rPr>
                <w:rFonts w:ascii="Arial" w:hAnsi="Arial" w:cs="Arial"/>
                <w:lang w:val="es-ES_tradnl"/>
              </w:rPr>
              <w:t>ó</w:t>
            </w:r>
            <w:proofErr w:type="spellEnd"/>
            <w:r w:rsidR="00C248D2">
              <w:rPr>
                <w:rFonts w:ascii="Arial" w:hAnsi="Arial" w:cs="Arial"/>
                <w:lang w:val="es-ES_tradnl"/>
              </w:rPr>
              <w:t xml:space="preserve"> b</w:t>
            </w:r>
            <w:r w:rsidRPr="00F24839">
              <w:rPr>
                <w:rFonts w:ascii="Arial" w:hAnsi="Arial" w:cs="Arial"/>
                <w:lang w:val="es-ES_tradnl"/>
              </w:rPr>
              <w:t>)</w:t>
            </w:r>
            <w:r w:rsidR="00435EC3" w:rsidRPr="00F24839">
              <w:rPr>
                <w:rFonts w:ascii="Arial" w:hAnsi="Arial" w:cs="Arial"/>
                <w:lang w:val="es-ES_tradnl"/>
              </w:rPr>
              <w:t xml:space="preserve"> </w:t>
            </w:r>
            <w:r w:rsidR="00F24839" w:rsidRPr="00F24839">
              <w:rPr>
                <w:rFonts w:ascii="Arial" w:hAnsi="Arial" w:cs="Arial"/>
                <w:lang w:val="es-ES_tradnl"/>
              </w:rPr>
              <w:t>un instituto especializado de capacitación técnica</w:t>
            </w:r>
            <w:r w:rsidR="00F24839">
              <w:rPr>
                <w:rFonts w:ascii="Arial" w:hAnsi="Arial" w:cs="Arial"/>
                <w:lang w:val="es-ES_tradnl"/>
              </w:rPr>
              <w:t xml:space="preserve"> o un grupo de </w:t>
            </w:r>
            <w:r w:rsidR="00F24839" w:rsidRPr="00F24839">
              <w:rPr>
                <w:rFonts w:ascii="Arial" w:hAnsi="Arial" w:cs="Arial"/>
                <w:lang w:val="es-ES_tradnl"/>
              </w:rPr>
              <w:t>instituto</w:t>
            </w:r>
            <w:r w:rsidR="00F24839">
              <w:rPr>
                <w:rFonts w:ascii="Arial" w:hAnsi="Arial" w:cs="Arial"/>
                <w:lang w:val="es-ES_tradnl"/>
              </w:rPr>
              <w:t>s</w:t>
            </w:r>
            <w:r w:rsidR="00F24839" w:rsidRPr="00F24839">
              <w:rPr>
                <w:rFonts w:ascii="Arial" w:hAnsi="Arial" w:cs="Arial"/>
                <w:lang w:val="es-ES_tradnl"/>
              </w:rPr>
              <w:t xml:space="preserve"> especializado</w:t>
            </w:r>
            <w:r w:rsidR="00F24839">
              <w:rPr>
                <w:rFonts w:ascii="Arial" w:hAnsi="Arial" w:cs="Arial"/>
                <w:lang w:val="es-ES_tradnl"/>
              </w:rPr>
              <w:t>s</w:t>
            </w:r>
            <w:r w:rsidR="00F24839" w:rsidRPr="00F24839">
              <w:rPr>
                <w:rFonts w:ascii="Arial" w:hAnsi="Arial" w:cs="Arial"/>
                <w:lang w:val="es-ES_tradnl"/>
              </w:rPr>
              <w:t xml:space="preserve"> de capacitación técnica</w:t>
            </w:r>
          </w:p>
        </w:tc>
        <w:tc>
          <w:tcPr>
            <w:tcW w:w="2423" w:type="dxa"/>
            <w:vAlign w:val="center"/>
          </w:tcPr>
          <w:p w:rsidR="00435EC3" w:rsidRPr="00C248D2" w:rsidRDefault="00C248D2" w:rsidP="001046C9">
            <w:pPr>
              <w:rPr>
                <w:rFonts w:ascii="Arial" w:hAnsi="Arial" w:cs="Arial"/>
                <w:lang w:val="es-ES_tradnl"/>
              </w:rPr>
            </w:pPr>
            <w:r w:rsidRPr="00C248D2">
              <w:rPr>
                <w:rFonts w:ascii="Arial" w:hAnsi="Arial" w:cs="Arial"/>
                <w:lang w:val="es-ES_tradnl"/>
              </w:rPr>
              <w:t xml:space="preserve">Nuevas prácticas de enseñanza de ETP para ser </w:t>
            </w:r>
            <w:r>
              <w:rPr>
                <w:rFonts w:ascii="Arial" w:hAnsi="Arial" w:cs="Arial"/>
                <w:lang w:val="es-ES_tradnl"/>
              </w:rPr>
              <w:t>ensayadas</w:t>
            </w:r>
            <w:r w:rsidRPr="00C248D2">
              <w:rPr>
                <w:rFonts w:ascii="Arial" w:hAnsi="Arial" w:cs="Arial"/>
                <w:lang w:val="es-ES_tradnl"/>
              </w:rPr>
              <w:t xml:space="preserve"> y evaluadas para una posible ampliación</w:t>
            </w:r>
          </w:p>
        </w:tc>
        <w:tc>
          <w:tcPr>
            <w:tcW w:w="1417" w:type="dxa"/>
            <w:vAlign w:val="center"/>
          </w:tcPr>
          <w:p w:rsidR="00435EC3" w:rsidRPr="00C248D2" w:rsidRDefault="00435EC3" w:rsidP="001046C9">
            <w:pPr>
              <w:rPr>
                <w:rFonts w:ascii="Arial" w:hAnsi="Arial" w:cs="Arial"/>
                <w:lang w:val="es-ES_tradnl"/>
              </w:rPr>
            </w:pPr>
          </w:p>
        </w:tc>
        <w:tc>
          <w:tcPr>
            <w:tcW w:w="1733" w:type="dxa"/>
            <w:vAlign w:val="center"/>
          </w:tcPr>
          <w:p w:rsidR="00435EC3" w:rsidRPr="00C248D2" w:rsidRDefault="00435EC3" w:rsidP="001046C9">
            <w:pPr>
              <w:rPr>
                <w:rFonts w:ascii="Arial" w:hAnsi="Arial" w:cs="Arial"/>
                <w:lang w:val="es-ES_tradnl"/>
              </w:rPr>
            </w:pPr>
          </w:p>
        </w:tc>
        <w:tc>
          <w:tcPr>
            <w:tcW w:w="1231" w:type="dxa"/>
            <w:vAlign w:val="center"/>
          </w:tcPr>
          <w:p w:rsidR="00435EC3" w:rsidRPr="00C248D2" w:rsidRDefault="00435EC3" w:rsidP="001046C9">
            <w:pPr>
              <w:rPr>
                <w:rFonts w:ascii="Arial" w:hAnsi="Arial" w:cs="Arial"/>
                <w:lang w:val="es-ES_tradnl"/>
              </w:rPr>
            </w:pPr>
          </w:p>
        </w:tc>
      </w:tr>
      <w:tr w:rsidR="002D5586" w:rsidRPr="0022570D" w:rsidTr="00956642">
        <w:trPr>
          <w:trHeight w:val="2393"/>
          <w:jc w:val="center"/>
        </w:trPr>
        <w:tc>
          <w:tcPr>
            <w:tcW w:w="1755" w:type="dxa"/>
            <w:vAlign w:val="center"/>
          </w:tcPr>
          <w:p w:rsidR="00FD78F2" w:rsidRPr="003E5AF3" w:rsidRDefault="00FD78F2" w:rsidP="001046C9">
            <w:pPr>
              <w:rPr>
                <w:rFonts w:ascii="Arial" w:hAnsi="Arial" w:cs="Arial"/>
                <w:lang w:val="es-ES_tradnl"/>
              </w:rPr>
            </w:pPr>
            <w:r w:rsidRPr="003E5AF3">
              <w:rPr>
                <w:rFonts w:ascii="Arial" w:hAnsi="Arial" w:cs="Arial"/>
                <w:lang w:val="es-ES_tradnl"/>
              </w:rPr>
              <w:t>1.2</w:t>
            </w:r>
            <w:r w:rsidR="001046C9">
              <w:rPr>
                <w:rFonts w:ascii="Arial" w:hAnsi="Arial" w:cs="Arial"/>
                <w:lang w:val="es-ES_tradnl"/>
              </w:rPr>
              <w:t xml:space="preserve"> </w:t>
            </w:r>
            <w:r w:rsidRPr="003E5AF3">
              <w:rPr>
                <w:rFonts w:ascii="Arial" w:hAnsi="Arial" w:cs="Arial"/>
                <w:lang w:val="es-ES_tradnl"/>
              </w:rPr>
              <w:t>Proyectos de investigación aplicada para acercar la ETP a las necesidades del mercado</w:t>
            </w:r>
          </w:p>
          <w:p w:rsidR="00FD78F2" w:rsidRPr="003E5AF3" w:rsidRDefault="00FD78F2" w:rsidP="001046C9">
            <w:pPr>
              <w:rPr>
                <w:rFonts w:ascii="Arial" w:hAnsi="Arial" w:cs="Arial"/>
                <w:lang w:val="es-ES_tradnl"/>
              </w:rPr>
            </w:pPr>
          </w:p>
        </w:tc>
        <w:tc>
          <w:tcPr>
            <w:tcW w:w="2387" w:type="dxa"/>
            <w:vAlign w:val="center"/>
          </w:tcPr>
          <w:p w:rsidR="00FD78F2" w:rsidRPr="003E5AF3" w:rsidRDefault="001B04CB" w:rsidP="001046C9">
            <w:pPr>
              <w:rPr>
                <w:rFonts w:ascii="Arial" w:hAnsi="Arial" w:cs="Arial"/>
                <w:lang w:val="es-ES_tradnl"/>
              </w:rPr>
            </w:pPr>
            <w:r w:rsidRPr="003E5AF3">
              <w:rPr>
                <w:rFonts w:ascii="Arial" w:hAnsi="Arial" w:cs="Arial"/>
                <w:lang w:val="es-ES_tradnl"/>
              </w:rPr>
              <w:t>Alianza entre una empresa que tenga una necesidad/proyecto específico, experto</w:t>
            </w:r>
            <w:r w:rsidR="00AD1A9B" w:rsidRPr="003E5AF3">
              <w:rPr>
                <w:rFonts w:ascii="Arial" w:hAnsi="Arial" w:cs="Arial"/>
                <w:lang w:val="es-ES_tradnl"/>
              </w:rPr>
              <w:t xml:space="preserve"> </w:t>
            </w:r>
            <w:r w:rsidR="001E5E40" w:rsidRPr="003E5AF3">
              <w:rPr>
                <w:rFonts w:ascii="Arial" w:hAnsi="Arial" w:cs="Arial"/>
                <w:lang w:val="es-ES_tradnl"/>
              </w:rPr>
              <w:t>técnico</w:t>
            </w:r>
            <w:r w:rsidR="00AD1A9B" w:rsidRPr="003E5AF3">
              <w:rPr>
                <w:rFonts w:ascii="Arial" w:hAnsi="Arial" w:cs="Arial"/>
                <w:lang w:val="es-ES_tradnl"/>
              </w:rPr>
              <w:t xml:space="preserve"> nacional y </w:t>
            </w:r>
            <w:r w:rsidR="00C92CF9" w:rsidRPr="003E5AF3">
              <w:rPr>
                <w:rFonts w:ascii="Arial" w:hAnsi="Arial" w:cs="Arial"/>
                <w:lang w:val="es-ES_tradnl"/>
              </w:rPr>
              <w:t>al menos</w:t>
            </w:r>
            <w:r w:rsidR="009432F6" w:rsidRPr="003E5AF3">
              <w:rPr>
                <w:rFonts w:ascii="Arial" w:hAnsi="Arial" w:cs="Arial"/>
                <w:lang w:val="es-ES_tradnl"/>
              </w:rPr>
              <w:t xml:space="preserve"> </w:t>
            </w:r>
            <w:r w:rsidR="00C92CF9" w:rsidRPr="003E5AF3">
              <w:rPr>
                <w:rFonts w:ascii="Arial" w:hAnsi="Arial" w:cs="Arial"/>
                <w:lang w:val="es-ES_tradnl"/>
              </w:rPr>
              <w:t>un politécnico beneficiario</w:t>
            </w:r>
          </w:p>
        </w:tc>
        <w:tc>
          <w:tcPr>
            <w:tcW w:w="2423" w:type="dxa"/>
            <w:vAlign w:val="center"/>
          </w:tcPr>
          <w:p w:rsidR="00FD78F2" w:rsidRPr="003E5AF3" w:rsidRDefault="001046C9" w:rsidP="001046C9">
            <w:pPr>
              <w:rPr>
                <w:rFonts w:ascii="Arial" w:hAnsi="Arial" w:cs="Arial"/>
                <w:highlight w:val="yellow"/>
                <w:lang w:val="es-ES_tradnl"/>
              </w:rPr>
            </w:pPr>
            <w:r>
              <w:rPr>
                <w:rFonts w:ascii="Arial" w:hAnsi="Arial" w:cs="Arial"/>
                <w:lang w:val="es-ES_tradnl"/>
              </w:rPr>
              <w:t>A definir</w:t>
            </w:r>
          </w:p>
        </w:tc>
        <w:tc>
          <w:tcPr>
            <w:tcW w:w="1417" w:type="dxa"/>
            <w:vAlign w:val="center"/>
          </w:tcPr>
          <w:p w:rsidR="00FD78F2" w:rsidRPr="003E5AF3" w:rsidRDefault="00FD78F2" w:rsidP="001046C9">
            <w:pPr>
              <w:rPr>
                <w:rFonts w:ascii="Arial" w:hAnsi="Arial" w:cs="Arial"/>
                <w:highlight w:val="yellow"/>
                <w:lang w:val="es-ES_tradnl"/>
              </w:rPr>
            </w:pPr>
          </w:p>
        </w:tc>
        <w:tc>
          <w:tcPr>
            <w:tcW w:w="1733" w:type="dxa"/>
            <w:vAlign w:val="center"/>
          </w:tcPr>
          <w:p w:rsidR="00FD78F2" w:rsidRPr="006E08A5" w:rsidRDefault="006E08A5" w:rsidP="001046C9">
            <w:pPr>
              <w:rPr>
                <w:rFonts w:ascii="Arial" w:hAnsi="Arial" w:cs="Arial"/>
                <w:lang w:val="es-ES_tradnl"/>
              </w:rPr>
            </w:pPr>
            <w:r w:rsidRPr="006E08A5">
              <w:rPr>
                <w:rFonts w:ascii="Arial" w:hAnsi="Arial" w:cs="Arial"/>
                <w:lang w:val="es-ES_tradnl"/>
              </w:rPr>
              <w:t xml:space="preserve">50% (eventualmente esta parte será pagada solo por la </w:t>
            </w:r>
            <w:r>
              <w:rPr>
                <w:rFonts w:ascii="Arial" w:hAnsi="Arial" w:cs="Arial"/>
                <w:lang w:val="es-ES_tradnl"/>
              </w:rPr>
              <w:t>empres</w:t>
            </w:r>
            <w:r w:rsidRPr="006E08A5">
              <w:rPr>
                <w:rFonts w:ascii="Arial" w:hAnsi="Arial" w:cs="Arial"/>
                <w:lang w:val="es-ES_tradnl"/>
              </w:rPr>
              <w:t xml:space="preserve">a). Esto se considera financiación inicial. </w:t>
            </w:r>
          </w:p>
        </w:tc>
        <w:tc>
          <w:tcPr>
            <w:tcW w:w="1231" w:type="dxa"/>
            <w:vAlign w:val="center"/>
          </w:tcPr>
          <w:p w:rsidR="00FD78F2" w:rsidRPr="006E08A5" w:rsidRDefault="00FD78F2" w:rsidP="001046C9">
            <w:pPr>
              <w:rPr>
                <w:rFonts w:ascii="Arial" w:hAnsi="Arial" w:cs="Arial"/>
                <w:lang w:val="es-ES_tradnl"/>
              </w:rPr>
            </w:pPr>
          </w:p>
        </w:tc>
      </w:tr>
      <w:tr w:rsidR="002D5586" w:rsidRPr="003E5AF3" w:rsidTr="00956642">
        <w:trPr>
          <w:jc w:val="center"/>
        </w:trPr>
        <w:tc>
          <w:tcPr>
            <w:tcW w:w="1755" w:type="dxa"/>
            <w:vAlign w:val="center"/>
          </w:tcPr>
          <w:p w:rsidR="00435EC3" w:rsidRPr="003E5AF3" w:rsidRDefault="00CE27B6" w:rsidP="001046C9">
            <w:pPr>
              <w:rPr>
                <w:rFonts w:ascii="Arial" w:hAnsi="Arial" w:cs="Arial"/>
                <w:b/>
              </w:rPr>
            </w:pPr>
            <w:r w:rsidRPr="003E5AF3">
              <w:rPr>
                <w:rFonts w:ascii="Arial" w:hAnsi="Arial" w:cs="Arial"/>
                <w:b/>
              </w:rPr>
              <w:t>2.</w:t>
            </w:r>
            <w:r w:rsidR="00435EC3" w:rsidRPr="003E5AF3">
              <w:rPr>
                <w:rFonts w:ascii="Arial" w:hAnsi="Arial" w:cs="Arial"/>
                <w:b/>
              </w:rPr>
              <w:t>I</w:t>
            </w:r>
            <w:r w:rsidR="006E08A5">
              <w:rPr>
                <w:rFonts w:ascii="Arial" w:hAnsi="Arial" w:cs="Arial"/>
                <w:b/>
              </w:rPr>
              <w:t>nnovación</w:t>
            </w:r>
          </w:p>
        </w:tc>
        <w:tc>
          <w:tcPr>
            <w:tcW w:w="2387" w:type="dxa"/>
            <w:vAlign w:val="center"/>
          </w:tcPr>
          <w:p w:rsidR="00435EC3" w:rsidRPr="003E5AF3" w:rsidRDefault="00435EC3" w:rsidP="001046C9">
            <w:pPr>
              <w:rPr>
                <w:rFonts w:ascii="Arial" w:hAnsi="Arial" w:cs="Arial"/>
              </w:rPr>
            </w:pPr>
          </w:p>
        </w:tc>
        <w:tc>
          <w:tcPr>
            <w:tcW w:w="2423" w:type="dxa"/>
            <w:vAlign w:val="center"/>
          </w:tcPr>
          <w:p w:rsidR="00435EC3" w:rsidRPr="003E5AF3" w:rsidRDefault="00435EC3" w:rsidP="001046C9">
            <w:pPr>
              <w:rPr>
                <w:rFonts w:ascii="Arial" w:hAnsi="Arial" w:cs="Arial"/>
              </w:rPr>
            </w:pPr>
          </w:p>
        </w:tc>
        <w:tc>
          <w:tcPr>
            <w:tcW w:w="1417" w:type="dxa"/>
            <w:vAlign w:val="center"/>
          </w:tcPr>
          <w:p w:rsidR="00435EC3" w:rsidRPr="003E5AF3" w:rsidRDefault="00435EC3" w:rsidP="001046C9">
            <w:pPr>
              <w:rPr>
                <w:rFonts w:ascii="Arial" w:hAnsi="Arial" w:cs="Arial"/>
              </w:rPr>
            </w:pPr>
            <w:r w:rsidRPr="003E5AF3">
              <w:rPr>
                <w:rFonts w:ascii="Arial" w:hAnsi="Arial" w:cs="Arial"/>
              </w:rPr>
              <w:t>US$250,000</w:t>
            </w:r>
          </w:p>
        </w:tc>
        <w:tc>
          <w:tcPr>
            <w:tcW w:w="1733" w:type="dxa"/>
            <w:vAlign w:val="center"/>
          </w:tcPr>
          <w:p w:rsidR="00435EC3" w:rsidRPr="003E5AF3" w:rsidRDefault="00435EC3" w:rsidP="001046C9">
            <w:pPr>
              <w:rPr>
                <w:rFonts w:ascii="Arial" w:hAnsi="Arial" w:cs="Arial"/>
              </w:rPr>
            </w:pPr>
          </w:p>
        </w:tc>
        <w:tc>
          <w:tcPr>
            <w:tcW w:w="1231" w:type="dxa"/>
            <w:vAlign w:val="center"/>
          </w:tcPr>
          <w:p w:rsidR="00435EC3" w:rsidRPr="003E5AF3" w:rsidRDefault="00435EC3" w:rsidP="001046C9">
            <w:pPr>
              <w:rPr>
                <w:rFonts w:ascii="Arial" w:hAnsi="Arial" w:cs="Arial"/>
              </w:rPr>
            </w:pPr>
            <w:proofErr w:type="spellStart"/>
            <w:r w:rsidRPr="003E5AF3">
              <w:rPr>
                <w:rFonts w:ascii="Arial" w:hAnsi="Arial" w:cs="Arial"/>
              </w:rPr>
              <w:t>M</w:t>
            </w:r>
            <w:r w:rsidR="00A72222">
              <w:rPr>
                <w:rFonts w:ascii="Arial" w:hAnsi="Arial" w:cs="Arial"/>
              </w:rPr>
              <w:t>á</w:t>
            </w:r>
            <w:r w:rsidRPr="003E5AF3">
              <w:rPr>
                <w:rFonts w:ascii="Arial" w:hAnsi="Arial" w:cs="Arial"/>
              </w:rPr>
              <w:t>x</w:t>
            </w:r>
            <w:proofErr w:type="spellEnd"/>
            <w:r w:rsidRPr="003E5AF3">
              <w:rPr>
                <w:rFonts w:ascii="Arial" w:hAnsi="Arial" w:cs="Arial"/>
              </w:rPr>
              <w:t xml:space="preserve">. 18 </w:t>
            </w:r>
            <w:proofErr w:type="spellStart"/>
            <w:r w:rsidRPr="003E5AF3">
              <w:rPr>
                <w:rFonts w:ascii="Arial" w:hAnsi="Arial" w:cs="Arial"/>
              </w:rPr>
              <w:t>m</w:t>
            </w:r>
            <w:r w:rsidR="00A72222">
              <w:rPr>
                <w:rFonts w:ascii="Arial" w:hAnsi="Arial" w:cs="Arial"/>
              </w:rPr>
              <w:t>eses</w:t>
            </w:r>
            <w:proofErr w:type="spellEnd"/>
          </w:p>
        </w:tc>
      </w:tr>
      <w:tr w:rsidR="002D5586" w:rsidRPr="003E5AF3" w:rsidTr="00956642">
        <w:trPr>
          <w:trHeight w:val="3230"/>
          <w:jc w:val="center"/>
        </w:trPr>
        <w:tc>
          <w:tcPr>
            <w:tcW w:w="1755" w:type="dxa"/>
            <w:vAlign w:val="center"/>
          </w:tcPr>
          <w:p w:rsidR="00435EC3" w:rsidRPr="003E5AF3" w:rsidRDefault="00A3482E" w:rsidP="001046C9">
            <w:pPr>
              <w:rPr>
                <w:rFonts w:ascii="Arial" w:hAnsi="Arial" w:cs="Arial"/>
                <w:lang w:val="es-ES_tradnl"/>
              </w:rPr>
            </w:pPr>
            <w:r w:rsidRPr="003E5AF3">
              <w:rPr>
                <w:rFonts w:ascii="Arial" w:hAnsi="Arial" w:cs="Arial"/>
                <w:lang w:val="es-ES_tradnl"/>
              </w:rPr>
              <w:lastRenderedPageBreak/>
              <w:t xml:space="preserve">2.1 </w:t>
            </w:r>
            <w:r w:rsidR="00CC1ACF" w:rsidRPr="003E5AF3">
              <w:rPr>
                <w:rFonts w:ascii="Arial" w:hAnsi="Arial" w:cs="Arial"/>
                <w:lang w:val="es-ES_tradnl"/>
              </w:rPr>
              <w:t>N</w:t>
            </w:r>
            <w:r w:rsidRPr="003E5AF3">
              <w:rPr>
                <w:rFonts w:ascii="Arial" w:hAnsi="Arial" w:cs="Arial"/>
                <w:lang w:val="es-ES_tradnl"/>
              </w:rPr>
              <w:t>uevas especialidades</w:t>
            </w:r>
            <w:r w:rsidR="00CC1ACF" w:rsidRPr="003E5AF3">
              <w:rPr>
                <w:rFonts w:ascii="Arial" w:hAnsi="Arial" w:cs="Arial"/>
                <w:lang w:val="es-ES_tradnl"/>
              </w:rPr>
              <w:t xml:space="preserve"> o innovaciones curriculares</w:t>
            </w:r>
          </w:p>
        </w:tc>
        <w:tc>
          <w:tcPr>
            <w:tcW w:w="2387" w:type="dxa"/>
            <w:vAlign w:val="center"/>
          </w:tcPr>
          <w:p w:rsidR="00435EC3" w:rsidRPr="00CF018C" w:rsidRDefault="00CF018C" w:rsidP="001046C9">
            <w:pPr>
              <w:rPr>
                <w:rFonts w:ascii="Arial" w:hAnsi="Arial" w:cs="Arial"/>
                <w:lang w:val="es-ES_tradnl"/>
              </w:rPr>
            </w:pPr>
            <w:r w:rsidRPr="00CF018C">
              <w:rPr>
                <w:rFonts w:ascii="Arial" w:hAnsi="Arial" w:cs="Arial"/>
                <w:lang w:val="es-ES_tradnl"/>
              </w:rPr>
              <w:t>Un o un grupo de politécnicos</w:t>
            </w:r>
            <w:r>
              <w:rPr>
                <w:rFonts w:ascii="Arial" w:hAnsi="Arial" w:cs="Arial"/>
                <w:lang w:val="es-ES_tradnl"/>
              </w:rPr>
              <w:t>,</w:t>
            </w:r>
            <w:r w:rsidRPr="00CF018C">
              <w:rPr>
                <w:rFonts w:ascii="Arial" w:hAnsi="Arial" w:cs="Arial"/>
                <w:lang w:val="es-ES_tradnl"/>
              </w:rPr>
              <w:t xml:space="preserve"> y un socio comercial o una organización </w:t>
            </w:r>
            <w:r w:rsidR="00083C8E">
              <w:rPr>
                <w:rFonts w:ascii="Arial" w:hAnsi="Arial" w:cs="Arial"/>
                <w:lang w:val="es-ES_tradnl"/>
              </w:rPr>
              <w:t xml:space="preserve">coordinadora </w:t>
            </w:r>
            <w:r w:rsidRPr="00CF018C">
              <w:rPr>
                <w:rFonts w:ascii="Arial" w:hAnsi="Arial" w:cs="Arial"/>
                <w:lang w:val="es-ES_tradnl"/>
              </w:rPr>
              <w:t>del sector empresarial o varias empresas</w:t>
            </w:r>
          </w:p>
        </w:tc>
        <w:tc>
          <w:tcPr>
            <w:tcW w:w="2423" w:type="dxa"/>
            <w:vAlign w:val="center"/>
          </w:tcPr>
          <w:p w:rsidR="00435EC3" w:rsidRPr="00956642" w:rsidRDefault="00956642" w:rsidP="001046C9">
            <w:pPr>
              <w:rPr>
                <w:rFonts w:ascii="Arial" w:hAnsi="Arial" w:cs="Arial"/>
                <w:lang w:val="es-ES_tradnl"/>
              </w:rPr>
            </w:pPr>
            <w:r w:rsidRPr="00956642">
              <w:rPr>
                <w:rFonts w:ascii="Arial" w:hAnsi="Arial" w:cs="Arial"/>
                <w:lang w:val="es-ES_tradnl"/>
              </w:rPr>
              <w:t>Nuevo contenido para nuevas especialidades que se enseñará en l</w:t>
            </w:r>
            <w:r>
              <w:rPr>
                <w:rFonts w:ascii="Arial" w:hAnsi="Arial" w:cs="Arial"/>
                <w:lang w:val="es-ES_tradnl"/>
              </w:rPr>
              <w:t>o</w:t>
            </w:r>
            <w:r w:rsidRPr="00956642">
              <w:rPr>
                <w:rFonts w:ascii="Arial" w:hAnsi="Arial" w:cs="Arial"/>
                <w:lang w:val="es-ES_tradnl"/>
              </w:rPr>
              <w:t>s politécnic</w:t>
            </w:r>
            <w:r>
              <w:rPr>
                <w:rFonts w:ascii="Arial" w:hAnsi="Arial" w:cs="Arial"/>
                <w:lang w:val="es-ES_tradnl"/>
              </w:rPr>
              <w:t>o</w:t>
            </w:r>
            <w:r w:rsidRPr="00956642">
              <w:rPr>
                <w:rFonts w:ascii="Arial" w:hAnsi="Arial" w:cs="Arial"/>
                <w:lang w:val="es-ES_tradnl"/>
              </w:rPr>
              <w:t>s en respuesta a las necesidades del empleador/empresa (impulsadas por la demanda), incluida la formación de docentes de ETP, equipamiento, compromiso de la empresa de ofrecer pasantías</w:t>
            </w:r>
            <w:r w:rsidR="00E50D03">
              <w:rPr>
                <w:rFonts w:ascii="Arial" w:hAnsi="Arial" w:cs="Arial"/>
                <w:lang w:val="es-ES_tradnl"/>
              </w:rPr>
              <w:t xml:space="preserve"> a estudiantes del politécnico en las nuevas áreas</w:t>
            </w:r>
            <w:r w:rsidRPr="00956642">
              <w:rPr>
                <w:rFonts w:ascii="Arial" w:hAnsi="Arial" w:cs="Arial"/>
                <w:lang w:val="es-ES_tradnl"/>
              </w:rPr>
              <w:t xml:space="preserve"> y alianzas para préstamos de equipos/espacios y recursos humanos, etc.</w:t>
            </w:r>
          </w:p>
        </w:tc>
        <w:tc>
          <w:tcPr>
            <w:tcW w:w="1417" w:type="dxa"/>
            <w:vAlign w:val="center"/>
          </w:tcPr>
          <w:p w:rsidR="00435EC3" w:rsidRPr="00956642" w:rsidRDefault="00435EC3" w:rsidP="001046C9">
            <w:pPr>
              <w:rPr>
                <w:rFonts w:ascii="Arial" w:hAnsi="Arial" w:cs="Arial"/>
                <w:lang w:val="es-ES_tradnl"/>
              </w:rPr>
            </w:pPr>
          </w:p>
        </w:tc>
        <w:tc>
          <w:tcPr>
            <w:tcW w:w="1733" w:type="dxa"/>
            <w:vAlign w:val="center"/>
          </w:tcPr>
          <w:p w:rsidR="00435EC3" w:rsidRPr="003E5AF3" w:rsidRDefault="00197559" w:rsidP="001046C9">
            <w:pPr>
              <w:rPr>
                <w:rFonts w:ascii="Arial" w:hAnsi="Arial" w:cs="Arial"/>
              </w:rPr>
            </w:pPr>
            <w:r w:rsidRPr="003E5AF3">
              <w:rPr>
                <w:rFonts w:ascii="Arial" w:hAnsi="Arial" w:cs="Arial"/>
              </w:rPr>
              <w:t>10%</w:t>
            </w:r>
          </w:p>
        </w:tc>
        <w:tc>
          <w:tcPr>
            <w:tcW w:w="1231" w:type="dxa"/>
            <w:vAlign w:val="center"/>
          </w:tcPr>
          <w:p w:rsidR="00435EC3" w:rsidRPr="003E5AF3" w:rsidRDefault="00435EC3" w:rsidP="001046C9">
            <w:pPr>
              <w:rPr>
                <w:rFonts w:ascii="Arial" w:hAnsi="Arial" w:cs="Arial"/>
              </w:rPr>
            </w:pPr>
          </w:p>
        </w:tc>
      </w:tr>
      <w:bookmarkEnd w:id="0"/>
    </w:tbl>
    <w:p w:rsidR="002D45C7" w:rsidRPr="003E5AF3" w:rsidRDefault="002D45C7" w:rsidP="00AB41D5">
      <w:pPr>
        <w:jc w:val="both"/>
        <w:rPr>
          <w:rFonts w:ascii="Arial" w:hAnsi="Arial" w:cs="Arial"/>
        </w:rPr>
      </w:pPr>
    </w:p>
    <w:p w:rsidR="004C701E" w:rsidRPr="004C701E" w:rsidRDefault="004C701E" w:rsidP="004C701E">
      <w:pPr>
        <w:jc w:val="both"/>
        <w:rPr>
          <w:rFonts w:ascii="Arial" w:hAnsi="Arial" w:cs="Arial"/>
          <w:lang w:val="es-ES_tradnl"/>
        </w:rPr>
      </w:pPr>
      <w:r w:rsidRPr="004C701E">
        <w:rPr>
          <w:rFonts w:ascii="Arial" w:hAnsi="Arial" w:cs="Arial"/>
          <w:lang w:val="es-ES_tradnl"/>
        </w:rPr>
        <w:t xml:space="preserve">El financiamiento se otorgará en función de </w:t>
      </w:r>
      <w:r>
        <w:rPr>
          <w:rFonts w:ascii="Arial" w:hAnsi="Arial" w:cs="Arial"/>
          <w:lang w:val="es-ES_tradnl"/>
        </w:rPr>
        <w:t>un modelo</w:t>
      </w:r>
      <w:r w:rsidRPr="004C701E">
        <w:rPr>
          <w:rFonts w:ascii="Arial" w:hAnsi="Arial" w:cs="Arial"/>
          <w:lang w:val="es-ES_tradnl"/>
        </w:rPr>
        <w:t xml:space="preserve"> competitiv</w:t>
      </w:r>
      <w:r>
        <w:rPr>
          <w:rFonts w:ascii="Arial" w:hAnsi="Arial" w:cs="Arial"/>
          <w:lang w:val="es-ES_tradnl"/>
        </w:rPr>
        <w:t>o</w:t>
      </w:r>
      <w:r w:rsidRPr="004C701E">
        <w:rPr>
          <w:rFonts w:ascii="Arial" w:hAnsi="Arial" w:cs="Arial"/>
          <w:lang w:val="es-ES_tradnl"/>
        </w:rPr>
        <w:t xml:space="preserve"> basad</w:t>
      </w:r>
      <w:r>
        <w:rPr>
          <w:rFonts w:ascii="Arial" w:hAnsi="Arial" w:cs="Arial"/>
          <w:lang w:val="es-ES_tradnl"/>
        </w:rPr>
        <w:t>o</w:t>
      </w:r>
      <w:r w:rsidRPr="004C701E">
        <w:rPr>
          <w:rFonts w:ascii="Arial" w:hAnsi="Arial" w:cs="Arial"/>
          <w:lang w:val="es-ES_tradnl"/>
        </w:rPr>
        <w:t xml:space="preserve"> en los criterios de evaluación y selección acordados en la sección x de estas pautas. Los participantes en este </w:t>
      </w:r>
      <w:r>
        <w:rPr>
          <w:rFonts w:ascii="Arial" w:hAnsi="Arial" w:cs="Arial"/>
          <w:lang w:val="es-ES_tradnl"/>
        </w:rPr>
        <w:t xml:space="preserve">modelo </w:t>
      </w:r>
      <w:r w:rsidRPr="004C701E">
        <w:rPr>
          <w:rFonts w:ascii="Arial" w:hAnsi="Arial" w:cs="Arial"/>
          <w:lang w:val="es-ES_tradnl"/>
        </w:rPr>
        <w:t>competitivo recibirán comentarios sobre el proceso de selección. Sin embargo, solo las mejores propuestas serán seleccionadas y financiadas por los fondos de innovación.</w:t>
      </w:r>
    </w:p>
    <w:p w:rsidR="004624C2" w:rsidRPr="004C701E" w:rsidRDefault="004C701E" w:rsidP="004C701E">
      <w:pPr>
        <w:jc w:val="both"/>
        <w:rPr>
          <w:rFonts w:ascii="Arial" w:hAnsi="Arial" w:cs="Arial"/>
          <w:lang w:val="es-ES_tradnl"/>
        </w:rPr>
      </w:pPr>
      <w:r w:rsidRPr="004C701E">
        <w:rPr>
          <w:rFonts w:ascii="Arial" w:hAnsi="Arial" w:cs="Arial"/>
          <w:lang w:val="es-ES_tradnl"/>
        </w:rPr>
        <w:t>Los pagos se realizarán en tramos dependiendo del progreso realizado según los indicadores clave incluidos en la propuesta (basado en el desempeño).</w:t>
      </w:r>
    </w:p>
    <w:p w:rsidR="007E17FC" w:rsidRPr="00127C99" w:rsidRDefault="007E17FC" w:rsidP="00127C99">
      <w:pPr>
        <w:pStyle w:val="Heading2"/>
        <w:ind w:left="0"/>
        <w:jc w:val="both"/>
        <w:rPr>
          <w:rFonts w:ascii="Arial" w:hAnsi="Arial" w:cs="Arial"/>
          <w:b/>
          <w:color w:val="auto"/>
          <w:sz w:val="22"/>
          <w:szCs w:val="22"/>
        </w:rPr>
      </w:pPr>
      <w:proofErr w:type="spellStart"/>
      <w:r w:rsidRPr="00127C99">
        <w:rPr>
          <w:rFonts w:ascii="Arial" w:hAnsi="Arial" w:cs="Arial"/>
          <w:b/>
          <w:color w:val="auto"/>
          <w:sz w:val="22"/>
          <w:szCs w:val="22"/>
        </w:rPr>
        <w:t>Cronograma</w:t>
      </w:r>
      <w:proofErr w:type="spellEnd"/>
    </w:p>
    <w:p w:rsidR="007E17FC" w:rsidRPr="003E5AF3" w:rsidRDefault="007E17FC" w:rsidP="00AB41D5">
      <w:pPr>
        <w:jc w:val="both"/>
        <w:rPr>
          <w:rFonts w:ascii="Arial" w:hAnsi="Arial" w:cs="Arial"/>
        </w:rPr>
      </w:pPr>
    </w:p>
    <w:p w:rsidR="00DC498F" w:rsidRPr="0098221B" w:rsidRDefault="0098221B" w:rsidP="00AB41D5">
      <w:pPr>
        <w:jc w:val="both"/>
        <w:rPr>
          <w:rFonts w:ascii="Arial" w:hAnsi="Arial" w:cs="Arial"/>
          <w:lang w:val="es-ES_tradnl"/>
        </w:rPr>
      </w:pPr>
      <w:r w:rsidRPr="0098221B">
        <w:rPr>
          <w:rFonts w:ascii="Arial" w:hAnsi="Arial" w:cs="Arial"/>
          <w:b/>
          <w:lang w:val="es-ES_tradnl"/>
        </w:rPr>
        <w:t xml:space="preserve">Cronograma de fondos </w:t>
      </w:r>
      <w:r w:rsidR="007E65A0">
        <w:rPr>
          <w:rFonts w:ascii="Arial" w:hAnsi="Arial" w:cs="Arial"/>
          <w:b/>
          <w:lang w:val="es-ES_tradnl"/>
        </w:rPr>
        <w:t>concursables</w:t>
      </w:r>
      <w:r w:rsidRPr="0098221B">
        <w:rPr>
          <w:rFonts w:ascii="Arial" w:hAnsi="Arial" w:cs="Arial"/>
          <w:b/>
          <w:lang w:val="es-ES_tradnl"/>
        </w:rPr>
        <w:t xml:space="preserve">. </w:t>
      </w:r>
      <w:r w:rsidRPr="0098221B">
        <w:rPr>
          <w:rFonts w:ascii="Arial" w:hAnsi="Arial" w:cs="Arial"/>
          <w:lang w:val="es-ES_tradnl"/>
        </w:rPr>
        <w:t>El programa indica que se obtendrán y financiarán un total de al menos 17 propuestas, de las cuales 5 son para investigación aplicada y 12 para innovación</w:t>
      </w:r>
      <w:r w:rsidR="003B60C7" w:rsidRPr="0098221B">
        <w:rPr>
          <w:rStyle w:val="FootnoteReference"/>
          <w:rFonts w:ascii="Arial" w:hAnsi="Arial" w:cs="Arial"/>
        </w:rPr>
        <w:footnoteReference w:id="3"/>
      </w:r>
      <w:r w:rsidRPr="0098221B">
        <w:rPr>
          <w:rFonts w:ascii="Arial" w:hAnsi="Arial" w:cs="Arial"/>
          <w:lang w:val="es-ES_tradnl"/>
        </w:rPr>
        <w:t>. La Tabla x proporciona una visión general del tiempo y # de propuestas ganadoras esperadas para cada categoría.</w:t>
      </w:r>
    </w:p>
    <w:tbl>
      <w:tblPr>
        <w:tblStyle w:val="TableGrid"/>
        <w:tblW w:w="11340" w:type="dxa"/>
        <w:tblInd w:w="-932" w:type="dxa"/>
        <w:tblLayout w:type="fixed"/>
        <w:tblLook w:val="04A0" w:firstRow="1" w:lastRow="0" w:firstColumn="1" w:lastColumn="0" w:noHBand="0" w:noVBand="1"/>
      </w:tblPr>
      <w:tblGrid>
        <w:gridCol w:w="1647"/>
        <w:gridCol w:w="1350"/>
        <w:gridCol w:w="1260"/>
        <w:gridCol w:w="1350"/>
        <w:gridCol w:w="90"/>
        <w:gridCol w:w="1260"/>
        <w:gridCol w:w="810"/>
        <w:gridCol w:w="270"/>
        <w:gridCol w:w="630"/>
        <w:gridCol w:w="1478"/>
        <w:gridCol w:w="1195"/>
      </w:tblGrid>
      <w:tr w:rsidR="00DC4CD3" w:rsidRPr="003E5AF3" w:rsidTr="00390F30">
        <w:tc>
          <w:tcPr>
            <w:tcW w:w="1647" w:type="dxa"/>
            <w:vAlign w:val="center"/>
          </w:tcPr>
          <w:p w:rsidR="000D6DBA" w:rsidRPr="003E5AF3" w:rsidRDefault="002C3488" w:rsidP="00D572AF">
            <w:pPr>
              <w:jc w:val="center"/>
              <w:rPr>
                <w:rFonts w:ascii="Arial" w:hAnsi="Arial" w:cs="Arial"/>
                <w:b/>
              </w:rPr>
            </w:pPr>
            <w:r>
              <w:rPr>
                <w:rFonts w:ascii="Arial" w:hAnsi="Arial" w:cs="Arial"/>
                <w:b/>
              </w:rPr>
              <w:t xml:space="preserve">Tipo de </w:t>
            </w:r>
            <w:proofErr w:type="spellStart"/>
            <w:r>
              <w:rPr>
                <w:rFonts w:ascii="Arial" w:hAnsi="Arial" w:cs="Arial"/>
                <w:b/>
              </w:rPr>
              <w:t>f</w:t>
            </w:r>
            <w:r w:rsidR="00390F30">
              <w:rPr>
                <w:rFonts w:ascii="Arial" w:hAnsi="Arial" w:cs="Arial"/>
                <w:b/>
              </w:rPr>
              <w:t>ondo</w:t>
            </w:r>
            <w:proofErr w:type="spellEnd"/>
          </w:p>
        </w:tc>
        <w:tc>
          <w:tcPr>
            <w:tcW w:w="2610" w:type="dxa"/>
            <w:gridSpan w:val="2"/>
            <w:vAlign w:val="center"/>
          </w:tcPr>
          <w:p w:rsidR="000D6DBA" w:rsidRPr="003E5AF3" w:rsidRDefault="002C3488" w:rsidP="00D572AF">
            <w:pPr>
              <w:jc w:val="center"/>
              <w:rPr>
                <w:rFonts w:ascii="Arial" w:hAnsi="Arial" w:cs="Arial"/>
                <w:b/>
              </w:rPr>
            </w:pPr>
            <w:proofErr w:type="spellStart"/>
            <w:r>
              <w:rPr>
                <w:rFonts w:ascii="Arial" w:hAnsi="Arial" w:cs="Arial"/>
                <w:b/>
              </w:rPr>
              <w:t>Año</w:t>
            </w:r>
            <w:proofErr w:type="spellEnd"/>
            <w:r>
              <w:rPr>
                <w:rFonts w:ascii="Arial" w:hAnsi="Arial" w:cs="Arial"/>
                <w:b/>
              </w:rPr>
              <w:t xml:space="preserve"> 1</w:t>
            </w:r>
          </w:p>
        </w:tc>
        <w:tc>
          <w:tcPr>
            <w:tcW w:w="2700" w:type="dxa"/>
            <w:gridSpan w:val="3"/>
            <w:vAlign w:val="center"/>
          </w:tcPr>
          <w:p w:rsidR="000D6DBA" w:rsidRPr="003E5AF3" w:rsidRDefault="002C3488" w:rsidP="00D572AF">
            <w:pPr>
              <w:jc w:val="center"/>
              <w:rPr>
                <w:rFonts w:ascii="Arial" w:hAnsi="Arial" w:cs="Arial"/>
                <w:b/>
              </w:rPr>
            </w:pPr>
            <w:proofErr w:type="spellStart"/>
            <w:r>
              <w:rPr>
                <w:rFonts w:ascii="Arial" w:hAnsi="Arial" w:cs="Arial"/>
                <w:b/>
              </w:rPr>
              <w:t>Año</w:t>
            </w:r>
            <w:proofErr w:type="spellEnd"/>
            <w:r w:rsidRPr="003E5AF3">
              <w:rPr>
                <w:rFonts w:ascii="Arial" w:hAnsi="Arial" w:cs="Arial"/>
                <w:b/>
              </w:rPr>
              <w:t xml:space="preserve"> </w:t>
            </w:r>
            <w:r w:rsidR="000D6DBA" w:rsidRPr="003E5AF3">
              <w:rPr>
                <w:rFonts w:ascii="Arial" w:hAnsi="Arial" w:cs="Arial"/>
                <w:b/>
              </w:rPr>
              <w:t>2</w:t>
            </w:r>
          </w:p>
        </w:tc>
        <w:tc>
          <w:tcPr>
            <w:tcW w:w="1710" w:type="dxa"/>
            <w:gridSpan w:val="3"/>
            <w:vAlign w:val="center"/>
          </w:tcPr>
          <w:p w:rsidR="000D6DBA" w:rsidRPr="003E5AF3" w:rsidRDefault="002C3488" w:rsidP="00D572AF">
            <w:pPr>
              <w:jc w:val="center"/>
              <w:rPr>
                <w:rFonts w:ascii="Arial" w:hAnsi="Arial" w:cs="Arial"/>
                <w:b/>
              </w:rPr>
            </w:pPr>
            <w:proofErr w:type="spellStart"/>
            <w:r>
              <w:rPr>
                <w:rFonts w:ascii="Arial" w:hAnsi="Arial" w:cs="Arial"/>
                <w:b/>
              </w:rPr>
              <w:t>Año</w:t>
            </w:r>
            <w:proofErr w:type="spellEnd"/>
            <w:r w:rsidR="000D6DBA" w:rsidRPr="003E5AF3">
              <w:rPr>
                <w:rFonts w:ascii="Arial" w:hAnsi="Arial" w:cs="Arial"/>
                <w:b/>
              </w:rPr>
              <w:t xml:space="preserve"> 3</w:t>
            </w:r>
          </w:p>
        </w:tc>
        <w:tc>
          <w:tcPr>
            <w:tcW w:w="2673" w:type="dxa"/>
            <w:gridSpan w:val="2"/>
            <w:vAlign w:val="center"/>
          </w:tcPr>
          <w:p w:rsidR="000D6DBA" w:rsidRPr="003E5AF3" w:rsidRDefault="002C3488" w:rsidP="00D572AF">
            <w:pPr>
              <w:jc w:val="center"/>
              <w:rPr>
                <w:rFonts w:ascii="Arial" w:hAnsi="Arial" w:cs="Arial"/>
                <w:b/>
              </w:rPr>
            </w:pPr>
            <w:r>
              <w:rPr>
                <w:rFonts w:ascii="Arial" w:hAnsi="Arial" w:cs="Arial"/>
                <w:b/>
              </w:rPr>
              <w:t xml:space="preserve">Final del </w:t>
            </w:r>
            <w:proofErr w:type="spellStart"/>
            <w:r>
              <w:rPr>
                <w:rFonts w:ascii="Arial" w:hAnsi="Arial" w:cs="Arial"/>
                <w:b/>
              </w:rPr>
              <w:t>proyecto</w:t>
            </w:r>
            <w:proofErr w:type="spellEnd"/>
          </w:p>
        </w:tc>
      </w:tr>
      <w:tr w:rsidR="00390F30" w:rsidRPr="003E5AF3" w:rsidTr="00390F30">
        <w:tc>
          <w:tcPr>
            <w:tcW w:w="1647" w:type="dxa"/>
            <w:vAlign w:val="center"/>
          </w:tcPr>
          <w:p w:rsidR="000D6DBA" w:rsidRPr="003E5AF3" w:rsidRDefault="000D6DBA" w:rsidP="00D572AF">
            <w:pPr>
              <w:jc w:val="center"/>
              <w:rPr>
                <w:rFonts w:ascii="Arial" w:hAnsi="Arial" w:cs="Arial"/>
              </w:rPr>
            </w:pPr>
          </w:p>
        </w:tc>
        <w:tc>
          <w:tcPr>
            <w:tcW w:w="1350" w:type="dxa"/>
            <w:vAlign w:val="center"/>
          </w:tcPr>
          <w:p w:rsidR="000D6DBA" w:rsidRPr="003E5AF3" w:rsidRDefault="000D6DBA" w:rsidP="00D572AF">
            <w:pPr>
              <w:jc w:val="center"/>
              <w:rPr>
                <w:rFonts w:ascii="Arial" w:hAnsi="Arial" w:cs="Arial"/>
              </w:rPr>
            </w:pPr>
            <w:r w:rsidRPr="003E5AF3">
              <w:rPr>
                <w:rFonts w:ascii="Arial" w:hAnsi="Arial" w:cs="Arial"/>
              </w:rPr>
              <w:t xml:space="preserve"># </w:t>
            </w:r>
            <w:proofErr w:type="spellStart"/>
            <w:r w:rsidRPr="003E5AF3">
              <w:rPr>
                <w:rFonts w:ascii="Arial" w:hAnsi="Arial" w:cs="Arial"/>
              </w:rPr>
              <w:t>p</w:t>
            </w:r>
            <w:r w:rsidR="002C3488">
              <w:rPr>
                <w:rFonts w:ascii="Arial" w:hAnsi="Arial" w:cs="Arial"/>
              </w:rPr>
              <w:t>ropuestas</w:t>
            </w:r>
            <w:proofErr w:type="spellEnd"/>
          </w:p>
        </w:tc>
        <w:tc>
          <w:tcPr>
            <w:tcW w:w="1260" w:type="dxa"/>
            <w:vAlign w:val="center"/>
          </w:tcPr>
          <w:p w:rsidR="000D6DBA" w:rsidRPr="003E5AF3" w:rsidRDefault="002C3488" w:rsidP="00D572AF">
            <w:pPr>
              <w:jc w:val="center"/>
              <w:rPr>
                <w:rFonts w:ascii="Arial" w:hAnsi="Arial" w:cs="Arial"/>
              </w:rPr>
            </w:pPr>
            <w:r>
              <w:rPr>
                <w:rFonts w:ascii="Arial" w:hAnsi="Arial" w:cs="Arial"/>
              </w:rPr>
              <w:t>Monto (USD)</w:t>
            </w:r>
          </w:p>
        </w:tc>
        <w:tc>
          <w:tcPr>
            <w:tcW w:w="1350" w:type="dxa"/>
            <w:vAlign w:val="center"/>
          </w:tcPr>
          <w:p w:rsidR="000D6DBA" w:rsidRPr="003E5AF3" w:rsidRDefault="000D6DBA" w:rsidP="00D572AF">
            <w:pPr>
              <w:jc w:val="center"/>
              <w:rPr>
                <w:rFonts w:ascii="Arial" w:hAnsi="Arial" w:cs="Arial"/>
              </w:rPr>
            </w:pPr>
            <w:r w:rsidRPr="003E5AF3">
              <w:rPr>
                <w:rFonts w:ascii="Arial" w:hAnsi="Arial" w:cs="Arial"/>
              </w:rPr>
              <w:t xml:space="preserve"># </w:t>
            </w:r>
            <w:proofErr w:type="spellStart"/>
            <w:r w:rsidRPr="003E5AF3">
              <w:rPr>
                <w:rFonts w:ascii="Arial" w:hAnsi="Arial" w:cs="Arial"/>
              </w:rPr>
              <w:t>pr</w:t>
            </w:r>
            <w:r w:rsidR="002C3488">
              <w:rPr>
                <w:rFonts w:ascii="Arial" w:hAnsi="Arial" w:cs="Arial"/>
              </w:rPr>
              <w:t>opuesta</w:t>
            </w:r>
            <w:r w:rsidRPr="003E5AF3">
              <w:rPr>
                <w:rFonts w:ascii="Arial" w:hAnsi="Arial" w:cs="Arial"/>
              </w:rPr>
              <w:t>s</w:t>
            </w:r>
            <w:proofErr w:type="spellEnd"/>
          </w:p>
        </w:tc>
        <w:tc>
          <w:tcPr>
            <w:tcW w:w="1350" w:type="dxa"/>
            <w:gridSpan w:val="2"/>
            <w:vAlign w:val="center"/>
          </w:tcPr>
          <w:p w:rsidR="000D6DBA" w:rsidRPr="003E5AF3" w:rsidRDefault="002C3488" w:rsidP="00D572AF">
            <w:pPr>
              <w:jc w:val="center"/>
              <w:rPr>
                <w:rFonts w:ascii="Arial" w:hAnsi="Arial" w:cs="Arial"/>
              </w:rPr>
            </w:pPr>
            <w:r>
              <w:rPr>
                <w:rFonts w:ascii="Arial" w:hAnsi="Arial" w:cs="Arial"/>
              </w:rPr>
              <w:t>Monto (USD)</w:t>
            </w:r>
          </w:p>
        </w:tc>
        <w:tc>
          <w:tcPr>
            <w:tcW w:w="810" w:type="dxa"/>
            <w:vAlign w:val="center"/>
          </w:tcPr>
          <w:p w:rsidR="000D6DBA" w:rsidRPr="003E5AF3" w:rsidRDefault="002C3488" w:rsidP="00D572AF">
            <w:pPr>
              <w:jc w:val="center"/>
              <w:rPr>
                <w:rFonts w:ascii="Arial" w:hAnsi="Arial" w:cs="Arial"/>
              </w:rPr>
            </w:pPr>
            <w:r w:rsidRPr="003E5AF3">
              <w:rPr>
                <w:rFonts w:ascii="Arial" w:hAnsi="Arial" w:cs="Arial"/>
              </w:rPr>
              <w:t xml:space="preserve"># </w:t>
            </w:r>
            <w:proofErr w:type="spellStart"/>
            <w:r w:rsidRPr="003E5AF3">
              <w:rPr>
                <w:rFonts w:ascii="Arial" w:hAnsi="Arial" w:cs="Arial"/>
              </w:rPr>
              <w:t>pr</w:t>
            </w:r>
            <w:r>
              <w:rPr>
                <w:rFonts w:ascii="Arial" w:hAnsi="Arial" w:cs="Arial"/>
              </w:rPr>
              <w:t>opuesta</w:t>
            </w:r>
            <w:r w:rsidRPr="003E5AF3">
              <w:rPr>
                <w:rFonts w:ascii="Arial" w:hAnsi="Arial" w:cs="Arial"/>
              </w:rPr>
              <w:t>s</w:t>
            </w:r>
            <w:proofErr w:type="spellEnd"/>
          </w:p>
        </w:tc>
        <w:tc>
          <w:tcPr>
            <w:tcW w:w="900" w:type="dxa"/>
            <w:gridSpan w:val="2"/>
            <w:vAlign w:val="center"/>
          </w:tcPr>
          <w:p w:rsidR="000D6DBA" w:rsidRPr="003E5AF3" w:rsidRDefault="002C3488" w:rsidP="00D572AF">
            <w:pPr>
              <w:jc w:val="center"/>
              <w:rPr>
                <w:rFonts w:ascii="Arial" w:hAnsi="Arial" w:cs="Arial"/>
              </w:rPr>
            </w:pPr>
            <w:r>
              <w:rPr>
                <w:rFonts w:ascii="Arial" w:hAnsi="Arial" w:cs="Arial"/>
              </w:rPr>
              <w:t>Monto (USD)</w:t>
            </w:r>
          </w:p>
        </w:tc>
        <w:tc>
          <w:tcPr>
            <w:tcW w:w="1478" w:type="dxa"/>
            <w:vAlign w:val="center"/>
          </w:tcPr>
          <w:p w:rsidR="000D6DBA" w:rsidRPr="003E5AF3" w:rsidRDefault="002C3488" w:rsidP="00D572AF">
            <w:pPr>
              <w:jc w:val="center"/>
              <w:rPr>
                <w:rFonts w:ascii="Arial" w:hAnsi="Arial" w:cs="Arial"/>
                <w:b/>
              </w:rPr>
            </w:pPr>
            <w:r>
              <w:rPr>
                <w:rFonts w:ascii="Arial" w:hAnsi="Arial" w:cs="Arial"/>
                <w:b/>
              </w:rPr>
              <w:t xml:space="preserve"># total de </w:t>
            </w:r>
            <w:proofErr w:type="spellStart"/>
            <w:r>
              <w:rPr>
                <w:rFonts w:ascii="Arial" w:hAnsi="Arial" w:cs="Arial"/>
                <w:b/>
              </w:rPr>
              <w:t>propuestas</w:t>
            </w:r>
            <w:proofErr w:type="spellEnd"/>
          </w:p>
        </w:tc>
        <w:tc>
          <w:tcPr>
            <w:tcW w:w="1195" w:type="dxa"/>
            <w:vAlign w:val="center"/>
          </w:tcPr>
          <w:p w:rsidR="000D6DBA" w:rsidRPr="003E5AF3" w:rsidRDefault="002C3488" w:rsidP="00D572AF">
            <w:pPr>
              <w:jc w:val="center"/>
              <w:rPr>
                <w:rFonts w:ascii="Arial" w:hAnsi="Arial" w:cs="Arial"/>
                <w:b/>
              </w:rPr>
            </w:pPr>
            <w:r>
              <w:rPr>
                <w:rFonts w:ascii="Arial" w:hAnsi="Arial" w:cs="Arial"/>
                <w:b/>
              </w:rPr>
              <w:t>Monto total</w:t>
            </w:r>
          </w:p>
        </w:tc>
      </w:tr>
      <w:tr w:rsidR="00390F30" w:rsidRPr="003E5AF3" w:rsidTr="00390F30">
        <w:tc>
          <w:tcPr>
            <w:tcW w:w="1647" w:type="dxa"/>
            <w:vAlign w:val="center"/>
          </w:tcPr>
          <w:p w:rsidR="000D6DBA" w:rsidRPr="003E5AF3" w:rsidRDefault="00D572AF" w:rsidP="00D572AF">
            <w:pPr>
              <w:jc w:val="center"/>
              <w:rPr>
                <w:rFonts w:ascii="Arial" w:hAnsi="Arial" w:cs="Arial"/>
                <w:b/>
              </w:rPr>
            </w:pPr>
            <w:proofErr w:type="spellStart"/>
            <w:r>
              <w:rPr>
                <w:rFonts w:ascii="Arial" w:hAnsi="Arial" w:cs="Arial"/>
                <w:b/>
              </w:rPr>
              <w:lastRenderedPageBreak/>
              <w:t>Investigación</w:t>
            </w:r>
            <w:proofErr w:type="spellEnd"/>
            <w:r>
              <w:rPr>
                <w:rFonts w:ascii="Arial" w:hAnsi="Arial" w:cs="Arial"/>
                <w:b/>
              </w:rPr>
              <w:t xml:space="preserve"> </w:t>
            </w:r>
            <w:proofErr w:type="spellStart"/>
            <w:r>
              <w:rPr>
                <w:rFonts w:ascii="Arial" w:hAnsi="Arial" w:cs="Arial"/>
                <w:b/>
              </w:rPr>
              <w:t>aplicada</w:t>
            </w:r>
            <w:proofErr w:type="spellEnd"/>
          </w:p>
        </w:tc>
        <w:tc>
          <w:tcPr>
            <w:tcW w:w="1350" w:type="dxa"/>
            <w:vAlign w:val="center"/>
          </w:tcPr>
          <w:p w:rsidR="000D6DBA" w:rsidRPr="003E5AF3" w:rsidRDefault="000D6DBA" w:rsidP="00D572AF">
            <w:pPr>
              <w:jc w:val="center"/>
              <w:rPr>
                <w:rFonts w:ascii="Arial" w:hAnsi="Arial" w:cs="Arial"/>
              </w:rPr>
            </w:pPr>
            <w:r w:rsidRPr="003E5AF3">
              <w:rPr>
                <w:rFonts w:ascii="Arial" w:hAnsi="Arial" w:cs="Arial"/>
              </w:rPr>
              <w:t>2</w:t>
            </w:r>
          </w:p>
        </w:tc>
        <w:tc>
          <w:tcPr>
            <w:tcW w:w="1260" w:type="dxa"/>
            <w:vAlign w:val="center"/>
          </w:tcPr>
          <w:p w:rsidR="000D6DBA" w:rsidRPr="003E5AF3" w:rsidRDefault="000D6DBA" w:rsidP="00D572AF">
            <w:pPr>
              <w:jc w:val="center"/>
              <w:rPr>
                <w:rFonts w:ascii="Arial" w:hAnsi="Arial" w:cs="Arial"/>
              </w:rPr>
            </w:pPr>
            <w:r w:rsidRPr="003E5AF3">
              <w:rPr>
                <w:rFonts w:ascii="Arial" w:hAnsi="Arial" w:cs="Arial"/>
              </w:rPr>
              <w:t>400,000</w:t>
            </w:r>
          </w:p>
        </w:tc>
        <w:tc>
          <w:tcPr>
            <w:tcW w:w="1440" w:type="dxa"/>
            <w:gridSpan w:val="2"/>
            <w:vAlign w:val="center"/>
          </w:tcPr>
          <w:p w:rsidR="000D6DBA" w:rsidRPr="003E5AF3" w:rsidRDefault="000D6DBA" w:rsidP="00D572AF">
            <w:pPr>
              <w:jc w:val="center"/>
              <w:rPr>
                <w:rFonts w:ascii="Arial" w:hAnsi="Arial" w:cs="Arial"/>
              </w:rPr>
            </w:pPr>
            <w:r w:rsidRPr="003E5AF3">
              <w:rPr>
                <w:rFonts w:ascii="Arial" w:hAnsi="Arial" w:cs="Arial"/>
              </w:rPr>
              <w:t>3</w:t>
            </w:r>
          </w:p>
        </w:tc>
        <w:tc>
          <w:tcPr>
            <w:tcW w:w="1260" w:type="dxa"/>
            <w:vAlign w:val="center"/>
          </w:tcPr>
          <w:p w:rsidR="000D6DBA" w:rsidRPr="003E5AF3" w:rsidRDefault="000D6DBA" w:rsidP="00D572AF">
            <w:pPr>
              <w:jc w:val="center"/>
              <w:rPr>
                <w:rFonts w:ascii="Arial" w:hAnsi="Arial" w:cs="Arial"/>
              </w:rPr>
            </w:pPr>
            <w:r w:rsidRPr="003E5AF3">
              <w:rPr>
                <w:rFonts w:ascii="Arial" w:hAnsi="Arial" w:cs="Arial"/>
              </w:rPr>
              <w:t>600,000</w:t>
            </w:r>
          </w:p>
        </w:tc>
        <w:tc>
          <w:tcPr>
            <w:tcW w:w="1080" w:type="dxa"/>
            <w:gridSpan w:val="2"/>
            <w:vAlign w:val="center"/>
          </w:tcPr>
          <w:p w:rsidR="000D6DBA" w:rsidRPr="003E5AF3" w:rsidRDefault="000D6DBA" w:rsidP="00D572AF">
            <w:pPr>
              <w:jc w:val="center"/>
              <w:rPr>
                <w:rFonts w:ascii="Arial" w:hAnsi="Arial" w:cs="Arial"/>
              </w:rPr>
            </w:pPr>
            <w:r w:rsidRPr="003E5AF3">
              <w:rPr>
                <w:rFonts w:ascii="Arial" w:hAnsi="Arial" w:cs="Arial"/>
              </w:rPr>
              <w:t>0</w:t>
            </w:r>
          </w:p>
        </w:tc>
        <w:tc>
          <w:tcPr>
            <w:tcW w:w="630" w:type="dxa"/>
            <w:vAlign w:val="center"/>
          </w:tcPr>
          <w:p w:rsidR="000D6DBA" w:rsidRPr="003E5AF3" w:rsidRDefault="000D6DBA" w:rsidP="00D572AF">
            <w:pPr>
              <w:jc w:val="center"/>
              <w:rPr>
                <w:rFonts w:ascii="Arial" w:hAnsi="Arial" w:cs="Arial"/>
              </w:rPr>
            </w:pPr>
            <w:r w:rsidRPr="003E5AF3">
              <w:rPr>
                <w:rFonts w:ascii="Arial" w:hAnsi="Arial" w:cs="Arial"/>
              </w:rPr>
              <w:t>0</w:t>
            </w:r>
          </w:p>
        </w:tc>
        <w:tc>
          <w:tcPr>
            <w:tcW w:w="1478" w:type="dxa"/>
            <w:vAlign w:val="center"/>
          </w:tcPr>
          <w:p w:rsidR="000D6DBA" w:rsidRPr="003E5AF3" w:rsidRDefault="000D6DBA" w:rsidP="00D572AF">
            <w:pPr>
              <w:jc w:val="center"/>
              <w:rPr>
                <w:rFonts w:ascii="Arial" w:hAnsi="Arial" w:cs="Arial"/>
                <w:b/>
              </w:rPr>
            </w:pPr>
            <w:r w:rsidRPr="003E5AF3">
              <w:rPr>
                <w:rFonts w:ascii="Arial" w:hAnsi="Arial" w:cs="Arial"/>
                <w:b/>
              </w:rPr>
              <w:t>5</w:t>
            </w:r>
          </w:p>
        </w:tc>
        <w:tc>
          <w:tcPr>
            <w:tcW w:w="1195" w:type="dxa"/>
            <w:vAlign w:val="center"/>
          </w:tcPr>
          <w:p w:rsidR="000D6DBA" w:rsidRPr="003E5AF3" w:rsidRDefault="000D6DBA" w:rsidP="00D572AF">
            <w:pPr>
              <w:jc w:val="center"/>
              <w:rPr>
                <w:rFonts w:ascii="Arial" w:hAnsi="Arial" w:cs="Arial"/>
                <w:b/>
              </w:rPr>
            </w:pPr>
            <w:r w:rsidRPr="003E5AF3">
              <w:rPr>
                <w:rFonts w:ascii="Arial" w:hAnsi="Arial" w:cs="Arial"/>
                <w:b/>
              </w:rPr>
              <w:t>1,000,000</w:t>
            </w:r>
          </w:p>
        </w:tc>
      </w:tr>
      <w:tr w:rsidR="00390F30" w:rsidRPr="003E5AF3" w:rsidTr="00390F30">
        <w:tc>
          <w:tcPr>
            <w:tcW w:w="1647" w:type="dxa"/>
            <w:vAlign w:val="center"/>
          </w:tcPr>
          <w:p w:rsidR="000D6DBA" w:rsidRPr="003E5AF3" w:rsidRDefault="000D6DBA" w:rsidP="00D572AF">
            <w:pPr>
              <w:jc w:val="center"/>
              <w:rPr>
                <w:rFonts w:ascii="Arial" w:hAnsi="Arial" w:cs="Arial"/>
                <w:b/>
              </w:rPr>
            </w:pPr>
            <w:proofErr w:type="spellStart"/>
            <w:r w:rsidRPr="003E5AF3">
              <w:rPr>
                <w:rFonts w:ascii="Arial" w:hAnsi="Arial" w:cs="Arial"/>
                <w:b/>
              </w:rPr>
              <w:t>I</w:t>
            </w:r>
            <w:r w:rsidR="00D572AF">
              <w:rPr>
                <w:rFonts w:ascii="Arial" w:hAnsi="Arial" w:cs="Arial"/>
                <w:b/>
              </w:rPr>
              <w:t>nnovación</w:t>
            </w:r>
            <w:proofErr w:type="spellEnd"/>
          </w:p>
        </w:tc>
        <w:tc>
          <w:tcPr>
            <w:tcW w:w="1350" w:type="dxa"/>
            <w:vAlign w:val="center"/>
          </w:tcPr>
          <w:p w:rsidR="000D6DBA" w:rsidRPr="003E5AF3" w:rsidRDefault="000D6DBA" w:rsidP="00D572AF">
            <w:pPr>
              <w:jc w:val="center"/>
              <w:rPr>
                <w:rFonts w:ascii="Arial" w:hAnsi="Arial" w:cs="Arial"/>
              </w:rPr>
            </w:pPr>
            <w:r w:rsidRPr="003E5AF3">
              <w:rPr>
                <w:rFonts w:ascii="Arial" w:hAnsi="Arial" w:cs="Arial"/>
              </w:rPr>
              <w:t>5</w:t>
            </w:r>
          </w:p>
        </w:tc>
        <w:tc>
          <w:tcPr>
            <w:tcW w:w="1260" w:type="dxa"/>
            <w:vAlign w:val="center"/>
          </w:tcPr>
          <w:p w:rsidR="000D6DBA" w:rsidRPr="003E5AF3" w:rsidRDefault="000D6DBA" w:rsidP="00D572AF">
            <w:pPr>
              <w:jc w:val="center"/>
              <w:rPr>
                <w:rFonts w:ascii="Arial" w:hAnsi="Arial" w:cs="Arial"/>
              </w:rPr>
            </w:pPr>
            <w:r w:rsidRPr="003E5AF3">
              <w:rPr>
                <w:rFonts w:ascii="Arial" w:hAnsi="Arial" w:cs="Arial"/>
              </w:rPr>
              <w:t>1,250,000</w:t>
            </w:r>
          </w:p>
        </w:tc>
        <w:tc>
          <w:tcPr>
            <w:tcW w:w="1440" w:type="dxa"/>
            <w:gridSpan w:val="2"/>
            <w:vAlign w:val="center"/>
          </w:tcPr>
          <w:p w:rsidR="000D6DBA" w:rsidRPr="003E5AF3" w:rsidRDefault="000D6DBA" w:rsidP="00D572AF">
            <w:pPr>
              <w:jc w:val="center"/>
              <w:rPr>
                <w:rFonts w:ascii="Arial" w:hAnsi="Arial" w:cs="Arial"/>
              </w:rPr>
            </w:pPr>
            <w:r w:rsidRPr="003E5AF3">
              <w:rPr>
                <w:rFonts w:ascii="Arial" w:hAnsi="Arial" w:cs="Arial"/>
              </w:rPr>
              <w:t>7</w:t>
            </w:r>
          </w:p>
        </w:tc>
        <w:tc>
          <w:tcPr>
            <w:tcW w:w="1260" w:type="dxa"/>
            <w:vAlign w:val="center"/>
          </w:tcPr>
          <w:p w:rsidR="000D6DBA" w:rsidRPr="003E5AF3" w:rsidRDefault="000D6DBA" w:rsidP="00D572AF">
            <w:pPr>
              <w:jc w:val="center"/>
              <w:rPr>
                <w:rFonts w:ascii="Arial" w:hAnsi="Arial" w:cs="Arial"/>
              </w:rPr>
            </w:pPr>
            <w:r w:rsidRPr="003E5AF3">
              <w:rPr>
                <w:rFonts w:ascii="Arial" w:hAnsi="Arial" w:cs="Arial"/>
              </w:rPr>
              <w:t>1,750,000</w:t>
            </w:r>
          </w:p>
        </w:tc>
        <w:tc>
          <w:tcPr>
            <w:tcW w:w="1080" w:type="dxa"/>
            <w:gridSpan w:val="2"/>
            <w:vAlign w:val="center"/>
          </w:tcPr>
          <w:p w:rsidR="000D6DBA" w:rsidRPr="003E5AF3" w:rsidRDefault="000D6DBA" w:rsidP="00D572AF">
            <w:pPr>
              <w:jc w:val="center"/>
              <w:rPr>
                <w:rFonts w:ascii="Arial" w:hAnsi="Arial" w:cs="Arial"/>
              </w:rPr>
            </w:pPr>
            <w:r w:rsidRPr="003E5AF3">
              <w:rPr>
                <w:rFonts w:ascii="Arial" w:hAnsi="Arial" w:cs="Arial"/>
              </w:rPr>
              <w:t>0</w:t>
            </w:r>
          </w:p>
        </w:tc>
        <w:tc>
          <w:tcPr>
            <w:tcW w:w="630" w:type="dxa"/>
            <w:vAlign w:val="center"/>
          </w:tcPr>
          <w:p w:rsidR="000D6DBA" w:rsidRPr="003E5AF3" w:rsidRDefault="000D6DBA" w:rsidP="00D572AF">
            <w:pPr>
              <w:jc w:val="center"/>
              <w:rPr>
                <w:rFonts w:ascii="Arial" w:hAnsi="Arial" w:cs="Arial"/>
              </w:rPr>
            </w:pPr>
            <w:r w:rsidRPr="003E5AF3">
              <w:rPr>
                <w:rFonts w:ascii="Arial" w:hAnsi="Arial" w:cs="Arial"/>
              </w:rPr>
              <w:t>0</w:t>
            </w:r>
          </w:p>
        </w:tc>
        <w:tc>
          <w:tcPr>
            <w:tcW w:w="1478" w:type="dxa"/>
            <w:vAlign w:val="center"/>
          </w:tcPr>
          <w:p w:rsidR="000D6DBA" w:rsidRPr="003E5AF3" w:rsidRDefault="000D6DBA" w:rsidP="00D572AF">
            <w:pPr>
              <w:jc w:val="center"/>
              <w:rPr>
                <w:rFonts w:ascii="Arial" w:hAnsi="Arial" w:cs="Arial"/>
                <w:b/>
              </w:rPr>
            </w:pPr>
            <w:r w:rsidRPr="003E5AF3">
              <w:rPr>
                <w:rFonts w:ascii="Arial" w:hAnsi="Arial" w:cs="Arial"/>
                <w:b/>
              </w:rPr>
              <w:t>12</w:t>
            </w:r>
          </w:p>
        </w:tc>
        <w:tc>
          <w:tcPr>
            <w:tcW w:w="1195" w:type="dxa"/>
            <w:vAlign w:val="center"/>
          </w:tcPr>
          <w:p w:rsidR="000D6DBA" w:rsidRPr="003E5AF3" w:rsidRDefault="000D6DBA" w:rsidP="00D572AF">
            <w:pPr>
              <w:jc w:val="center"/>
              <w:rPr>
                <w:rFonts w:ascii="Arial" w:hAnsi="Arial" w:cs="Arial"/>
                <w:b/>
              </w:rPr>
            </w:pPr>
            <w:r w:rsidRPr="003E5AF3">
              <w:rPr>
                <w:rFonts w:ascii="Arial" w:hAnsi="Arial" w:cs="Arial"/>
                <w:b/>
              </w:rPr>
              <w:t>3,000,000</w:t>
            </w:r>
          </w:p>
        </w:tc>
      </w:tr>
      <w:tr w:rsidR="00390F30" w:rsidRPr="003E5AF3" w:rsidTr="00390F30">
        <w:tc>
          <w:tcPr>
            <w:tcW w:w="1647" w:type="dxa"/>
            <w:vAlign w:val="center"/>
          </w:tcPr>
          <w:p w:rsidR="000D6DBA" w:rsidRPr="003E5AF3" w:rsidRDefault="000D6DBA" w:rsidP="00D572AF">
            <w:pPr>
              <w:jc w:val="center"/>
              <w:rPr>
                <w:rFonts w:ascii="Arial" w:hAnsi="Arial" w:cs="Arial"/>
                <w:b/>
              </w:rPr>
            </w:pPr>
            <w:r w:rsidRPr="003E5AF3">
              <w:rPr>
                <w:rFonts w:ascii="Arial" w:hAnsi="Arial" w:cs="Arial"/>
                <w:b/>
              </w:rPr>
              <w:t>Total</w:t>
            </w:r>
          </w:p>
        </w:tc>
        <w:tc>
          <w:tcPr>
            <w:tcW w:w="1350" w:type="dxa"/>
            <w:vAlign w:val="center"/>
          </w:tcPr>
          <w:p w:rsidR="000D6DBA" w:rsidRPr="003E5AF3" w:rsidRDefault="00E859E1" w:rsidP="00D572AF">
            <w:pPr>
              <w:jc w:val="center"/>
              <w:rPr>
                <w:rFonts w:ascii="Arial" w:hAnsi="Arial" w:cs="Arial"/>
              </w:rPr>
            </w:pPr>
            <w:r w:rsidRPr="003E5AF3">
              <w:rPr>
                <w:rFonts w:ascii="Arial" w:hAnsi="Arial" w:cs="Arial"/>
              </w:rPr>
              <w:t>7</w:t>
            </w:r>
          </w:p>
        </w:tc>
        <w:tc>
          <w:tcPr>
            <w:tcW w:w="1260" w:type="dxa"/>
            <w:vAlign w:val="center"/>
          </w:tcPr>
          <w:p w:rsidR="000D6DBA" w:rsidRPr="003E5AF3" w:rsidRDefault="00E859E1" w:rsidP="00D572AF">
            <w:pPr>
              <w:jc w:val="center"/>
              <w:rPr>
                <w:rFonts w:ascii="Arial" w:hAnsi="Arial" w:cs="Arial"/>
              </w:rPr>
            </w:pPr>
            <w:r w:rsidRPr="003E5AF3">
              <w:rPr>
                <w:rFonts w:ascii="Arial" w:hAnsi="Arial" w:cs="Arial"/>
              </w:rPr>
              <w:t>1,650,000</w:t>
            </w:r>
          </w:p>
        </w:tc>
        <w:tc>
          <w:tcPr>
            <w:tcW w:w="1440" w:type="dxa"/>
            <w:gridSpan w:val="2"/>
            <w:vAlign w:val="center"/>
          </w:tcPr>
          <w:p w:rsidR="000D6DBA" w:rsidRPr="003E5AF3" w:rsidRDefault="00E859E1" w:rsidP="00D572AF">
            <w:pPr>
              <w:jc w:val="center"/>
              <w:rPr>
                <w:rFonts w:ascii="Arial" w:hAnsi="Arial" w:cs="Arial"/>
              </w:rPr>
            </w:pPr>
            <w:r w:rsidRPr="003E5AF3">
              <w:rPr>
                <w:rFonts w:ascii="Arial" w:hAnsi="Arial" w:cs="Arial"/>
              </w:rPr>
              <w:t>10</w:t>
            </w:r>
          </w:p>
        </w:tc>
        <w:tc>
          <w:tcPr>
            <w:tcW w:w="1260" w:type="dxa"/>
            <w:vAlign w:val="center"/>
          </w:tcPr>
          <w:p w:rsidR="000D6DBA" w:rsidRPr="003E5AF3" w:rsidRDefault="00E859E1" w:rsidP="00D572AF">
            <w:pPr>
              <w:jc w:val="center"/>
              <w:rPr>
                <w:rFonts w:ascii="Arial" w:hAnsi="Arial" w:cs="Arial"/>
              </w:rPr>
            </w:pPr>
            <w:r w:rsidRPr="003E5AF3">
              <w:rPr>
                <w:rFonts w:ascii="Arial" w:hAnsi="Arial" w:cs="Arial"/>
              </w:rPr>
              <w:t>2,350,000</w:t>
            </w:r>
          </w:p>
        </w:tc>
        <w:tc>
          <w:tcPr>
            <w:tcW w:w="1080" w:type="dxa"/>
            <w:gridSpan w:val="2"/>
            <w:vAlign w:val="center"/>
          </w:tcPr>
          <w:p w:rsidR="000D6DBA" w:rsidRPr="003E5AF3" w:rsidRDefault="000D6DBA" w:rsidP="00D572AF">
            <w:pPr>
              <w:jc w:val="center"/>
              <w:rPr>
                <w:rFonts w:ascii="Arial" w:hAnsi="Arial" w:cs="Arial"/>
              </w:rPr>
            </w:pPr>
          </w:p>
        </w:tc>
        <w:tc>
          <w:tcPr>
            <w:tcW w:w="630" w:type="dxa"/>
            <w:vAlign w:val="center"/>
          </w:tcPr>
          <w:p w:rsidR="000D6DBA" w:rsidRPr="003E5AF3" w:rsidRDefault="000D6DBA" w:rsidP="00D572AF">
            <w:pPr>
              <w:jc w:val="center"/>
              <w:rPr>
                <w:rFonts w:ascii="Arial" w:hAnsi="Arial" w:cs="Arial"/>
              </w:rPr>
            </w:pPr>
          </w:p>
        </w:tc>
        <w:tc>
          <w:tcPr>
            <w:tcW w:w="1478" w:type="dxa"/>
            <w:vAlign w:val="center"/>
          </w:tcPr>
          <w:p w:rsidR="000D6DBA" w:rsidRPr="003E5AF3" w:rsidRDefault="000D6DBA" w:rsidP="00D572AF">
            <w:pPr>
              <w:jc w:val="center"/>
              <w:rPr>
                <w:rFonts w:ascii="Arial" w:hAnsi="Arial" w:cs="Arial"/>
                <w:b/>
              </w:rPr>
            </w:pPr>
            <w:r w:rsidRPr="003E5AF3">
              <w:rPr>
                <w:rFonts w:ascii="Arial" w:hAnsi="Arial" w:cs="Arial"/>
                <w:b/>
              </w:rPr>
              <w:t>17</w:t>
            </w:r>
          </w:p>
        </w:tc>
        <w:tc>
          <w:tcPr>
            <w:tcW w:w="1195" w:type="dxa"/>
            <w:vAlign w:val="center"/>
          </w:tcPr>
          <w:p w:rsidR="000D6DBA" w:rsidRPr="003E5AF3" w:rsidRDefault="000D6DBA" w:rsidP="00D572AF">
            <w:pPr>
              <w:jc w:val="center"/>
              <w:rPr>
                <w:rFonts w:ascii="Arial" w:hAnsi="Arial" w:cs="Arial"/>
                <w:b/>
              </w:rPr>
            </w:pPr>
            <w:r w:rsidRPr="003E5AF3">
              <w:rPr>
                <w:rFonts w:ascii="Arial" w:hAnsi="Arial" w:cs="Arial"/>
                <w:b/>
              </w:rPr>
              <w:t>4,000,000</w:t>
            </w:r>
          </w:p>
        </w:tc>
      </w:tr>
    </w:tbl>
    <w:p w:rsidR="00DC498F" w:rsidRPr="003E5AF3" w:rsidRDefault="00DC498F" w:rsidP="00AB41D5">
      <w:pPr>
        <w:jc w:val="both"/>
        <w:rPr>
          <w:rFonts w:ascii="Arial" w:hAnsi="Arial" w:cs="Arial"/>
        </w:rPr>
      </w:pPr>
    </w:p>
    <w:p w:rsidR="00024713" w:rsidRPr="00024713" w:rsidRDefault="00024713" w:rsidP="00A0519E">
      <w:pPr>
        <w:pStyle w:val="Heading2"/>
        <w:spacing w:after="240"/>
        <w:ind w:hanging="720"/>
        <w:jc w:val="both"/>
        <w:rPr>
          <w:rFonts w:ascii="Arial" w:hAnsi="Arial" w:cs="Arial"/>
          <w:b/>
          <w:color w:val="auto"/>
          <w:sz w:val="22"/>
          <w:szCs w:val="22"/>
          <w:lang w:val="es-ES_tradnl"/>
        </w:rPr>
      </w:pPr>
      <w:r w:rsidRPr="00024713">
        <w:rPr>
          <w:b/>
          <w:color w:val="auto"/>
          <w:lang w:val="es-ES_tradnl"/>
        </w:rPr>
        <w:t xml:space="preserve">Preparación de la propuesta (provisión de asistencia técnica, si es necesario) para ayudar a </w:t>
      </w:r>
      <w:r>
        <w:rPr>
          <w:b/>
          <w:color w:val="auto"/>
          <w:lang w:val="es-ES_tradnl"/>
        </w:rPr>
        <w:t>las asociaciones</w:t>
      </w:r>
      <w:r w:rsidRPr="00024713">
        <w:rPr>
          <w:b/>
          <w:color w:val="auto"/>
          <w:lang w:val="es-ES_tradnl"/>
        </w:rPr>
        <w:t xml:space="preserve"> a preparar</w:t>
      </w:r>
      <w:r w:rsidR="00F172A9">
        <w:rPr>
          <w:b/>
          <w:color w:val="auto"/>
          <w:lang w:val="es-ES_tradnl"/>
        </w:rPr>
        <w:t xml:space="preserve"> sus</w:t>
      </w:r>
      <w:r w:rsidRPr="00024713">
        <w:rPr>
          <w:b/>
          <w:color w:val="auto"/>
          <w:lang w:val="es-ES_tradnl"/>
        </w:rPr>
        <w:t xml:space="preserve"> propuestas:</w:t>
      </w:r>
    </w:p>
    <w:p w:rsidR="007F3E01" w:rsidRDefault="00360C93" w:rsidP="007F3E01">
      <w:pPr>
        <w:pStyle w:val="ListParagraph"/>
        <w:numPr>
          <w:ilvl w:val="0"/>
          <w:numId w:val="49"/>
        </w:numPr>
        <w:ind w:left="1440"/>
        <w:jc w:val="both"/>
        <w:rPr>
          <w:rFonts w:ascii="Arial" w:hAnsi="Arial" w:cs="Arial"/>
          <w:lang w:val="es-ES_tradnl"/>
        </w:rPr>
      </w:pPr>
      <w:r w:rsidRPr="00360C93">
        <w:rPr>
          <w:rFonts w:ascii="Arial" w:hAnsi="Arial" w:cs="Arial"/>
          <w:lang w:val="es-ES_tradnl"/>
        </w:rPr>
        <w:t>Se lanzará una campaña publicitaria para informar sobre el fondo y las sesiones de información.</w:t>
      </w:r>
    </w:p>
    <w:p w:rsidR="007F3E01" w:rsidRDefault="00360C93" w:rsidP="007F3E01">
      <w:pPr>
        <w:pStyle w:val="ListParagraph"/>
        <w:numPr>
          <w:ilvl w:val="0"/>
          <w:numId w:val="49"/>
        </w:numPr>
        <w:ind w:left="1440"/>
        <w:jc w:val="both"/>
        <w:rPr>
          <w:rFonts w:ascii="Arial" w:hAnsi="Arial" w:cs="Arial"/>
          <w:lang w:val="es-ES_tradnl"/>
        </w:rPr>
      </w:pPr>
      <w:r w:rsidRPr="007F3E01">
        <w:rPr>
          <w:rFonts w:ascii="Arial" w:hAnsi="Arial" w:cs="Arial"/>
          <w:lang w:val="es-ES_tradnl"/>
        </w:rPr>
        <w:t xml:space="preserve">El equipo de gestión del fondo invitará al sector privado (organizaciones coordinadoras) e instituciones/institutos técnicos y organizará talleres de información </w:t>
      </w:r>
      <w:r w:rsidR="00DA1613">
        <w:rPr>
          <w:rFonts w:ascii="Arial" w:hAnsi="Arial" w:cs="Arial"/>
          <w:lang w:val="es-ES_tradnl"/>
        </w:rPr>
        <w:t>para dar a conocer</w:t>
      </w:r>
      <w:r w:rsidRPr="007F3E01">
        <w:rPr>
          <w:rFonts w:ascii="Arial" w:hAnsi="Arial" w:cs="Arial"/>
          <w:lang w:val="es-ES_tradnl"/>
        </w:rPr>
        <w:t xml:space="preserve"> las oportunidades de financiación y los requisitos para presentar propuestas.</w:t>
      </w:r>
    </w:p>
    <w:p w:rsidR="007F3E01" w:rsidRDefault="00360C93" w:rsidP="007F3E01">
      <w:pPr>
        <w:pStyle w:val="ListParagraph"/>
        <w:numPr>
          <w:ilvl w:val="0"/>
          <w:numId w:val="49"/>
        </w:numPr>
        <w:ind w:left="1440"/>
        <w:jc w:val="both"/>
        <w:rPr>
          <w:rFonts w:ascii="Arial" w:hAnsi="Arial" w:cs="Arial"/>
          <w:lang w:val="es-ES_tradnl"/>
        </w:rPr>
      </w:pPr>
      <w:r w:rsidRPr="007F3E01">
        <w:rPr>
          <w:rFonts w:ascii="Arial" w:hAnsi="Arial" w:cs="Arial"/>
          <w:lang w:val="es-ES_tradnl"/>
        </w:rPr>
        <w:t>El proceso de información/difusión no deber</w:t>
      </w:r>
      <w:r w:rsidR="00674623">
        <w:rPr>
          <w:rFonts w:ascii="Arial" w:hAnsi="Arial" w:cs="Arial"/>
          <w:lang w:val="es-ES_tradnl"/>
        </w:rPr>
        <w:t>á</w:t>
      </w:r>
      <w:r w:rsidRPr="007F3E01">
        <w:rPr>
          <w:rFonts w:ascii="Arial" w:hAnsi="Arial" w:cs="Arial"/>
          <w:lang w:val="es-ES_tradnl"/>
        </w:rPr>
        <w:t xml:space="preserve"> requerir más de un mes (</w:t>
      </w:r>
      <w:r w:rsidR="00674623">
        <w:rPr>
          <w:rFonts w:ascii="Arial" w:hAnsi="Arial" w:cs="Arial"/>
          <w:lang w:val="es-ES_tradnl"/>
        </w:rPr>
        <w:t>e</w:t>
      </w:r>
      <w:r w:rsidRPr="007F3E01">
        <w:rPr>
          <w:rFonts w:ascii="Arial" w:hAnsi="Arial" w:cs="Arial"/>
          <w:lang w:val="es-ES_tradnl"/>
        </w:rPr>
        <w:t>l manual final tendrá el contenido para la convocatoria de propuestas).</w:t>
      </w:r>
    </w:p>
    <w:p w:rsidR="007F3E01" w:rsidRDefault="00360C93" w:rsidP="007F3E01">
      <w:pPr>
        <w:pStyle w:val="ListParagraph"/>
        <w:numPr>
          <w:ilvl w:val="0"/>
          <w:numId w:val="49"/>
        </w:numPr>
        <w:ind w:left="1440"/>
        <w:jc w:val="both"/>
        <w:rPr>
          <w:rFonts w:ascii="Arial" w:hAnsi="Arial" w:cs="Arial"/>
          <w:lang w:val="es-ES_tradnl"/>
        </w:rPr>
      </w:pPr>
      <w:r w:rsidRPr="007F3E01">
        <w:rPr>
          <w:rFonts w:ascii="Arial" w:hAnsi="Arial" w:cs="Arial"/>
          <w:lang w:val="es-ES_tradnl"/>
        </w:rPr>
        <w:t>Los socios interesados ​​recibirán del equipo de gestión o descargarán un kit de preparación que incluye instrucciones y una plantilla de preparación del proyecto. Este kit será preparado por el equipo de gestión en base a la información incluida en el manual de operaciones y los criterios de evaluación</w:t>
      </w:r>
      <w:r w:rsidR="00912F6A">
        <w:rPr>
          <w:rFonts w:ascii="Arial" w:hAnsi="Arial" w:cs="Arial"/>
          <w:lang w:val="es-ES_tradnl"/>
        </w:rPr>
        <w:t xml:space="preserve"> revisados y seleccionados</w:t>
      </w:r>
      <w:r w:rsidRPr="007F3E01">
        <w:rPr>
          <w:rFonts w:ascii="Arial" w:hAnsi="Arial" w:cs="Arial"/>
          <w:lang w:val="es-ES_tradnl"/>
        </w:rPr>
        <w:t xml:space="preserve"> incluidos en el Capítulo xx del manual.</w:t>
      </w:r>
    </w:p>
    <w:p w:rsidR="007F3E01" w:rsidRDefault="00360C93" w:rsidP="007F3E01">
      <w:pPr>
        <w:pStyle w:val="ListParagraph"/>
        <w:numPr>
          <w:ilvl w:val="0"/>
          <w:numId w:val="49"/>
        </w:numPr>
        <w:ind w:left="1440"/>
        <w:jc w:val="both"/>
        <w:rPr>
          <w:rFonts w:ascii="Arial" w:hAnsi="Arial" w:cs="Arial"/>
          <w:lang w:val="es-ES_tradnl"/>
        </w:rPr>
      </w:pPr>
      <w:r w:rsidRPr="007F3E01">
        <w:rPr>
          <w:rFonts w:ascii="Arial" w:hAnsi="Arial" w:cs="Arial"/>
          <w:lang w:val="es-ES_tradnl"/>
        </w:rPr>
        <w:t xml:space="preserve">El equipo de gestión proporcionará asistencia técnica a través de consultores </w:t>
      </w:r>
      <w:r w:rsidR="00E01FD6">
        <w:rPr>
          <w:rFonts w:ascii="Arial" w:hAnsi="Arial" w:cs="Arial"/>
          <w:lang w:val="es-ES_tradnl"/>
        </w:rPr>
        <w:t>de</w:t>
      </w:r>
      <w:r w:rsidRPr="007F3E01">
        <w:rPr>
          <w:rFonts w:ascii="Arial" w:hAnsi="Arial" w:cs="Arial"/>
          <w:lang w:val="es-ES_tradnl"/>
        </w:rPr>
        <w:t xml:space="preserve"> corto plazo a las asociaciones para la elaboración de sus propuestas a lo largo de los requisitos del fondo. Los términos de referencia para la asistencia técnica serán parte del manual final de los fondos.</w:t>
      </w:r>
    </w:p>
    <w:p w:rsidR="000B6A38" w:rsidRPr="007F3E01" w:rsidRDefault="00360C93" w:rsidP="007F3E01">
      <w:pPr>
        <w:pStyle w:val="ListParagraph"/>
        <w:numPr>
          <w:ilvl w:val="0"/>
          <w:numId w:val="49"/>
        </w:numPr>
        <w:ind w:left="1440"/>
        <w:jc w:val="both"/>
        <w:rPr>
          <w:rFonts w:ascii="Arial" w:hAnsi="Arial" w:cs="Arial"/>
          <w:lang w:val="es-ES_tradnl"/>
        </w:rPr>
      </w:pPr>
      <w:r w:rsidRPr="007F3E01">
        <w:rPr>
          <w:rFonts w:ascii="Arial" w:hAnsi="Arial" w:cs="Arial"/>
          <w:lang w:val="es-ES_tradnl"/>
        </w:rPr>
        <w:t>Los socios interesados ​​tendrán hasta 2 meses para preparar su propuesta luego de recibir el anuncio.</w:t>
      </w:r>
    </w:p>
    <w:p w:rsidR="00023D76" w:rsidRDefault="00E01FD6" w:rsidP="00F2772C">
      <w:pPr>
        <w:pStyle w:val="Heading2"/>
        <w:spacing w:after="240"/>
        <w:ind w:left="0"/>
        <w:jc w:val="both"/>
        <w:rPr>
          <w:rFonts w:ascii="Arial" w:hAnsi="Arial" w:cs="Arial"/>
          <w:b/>
          <w:color w:val="auto"/>
          <w:sz w:val="22"/>
          <w:szCs w:val="22"/>
        </w:rPr>
      </w:pPr>
      <w:proofErr w:type="spellStart"/>
      <w:r w:rsidRPr="00F2772C">
        <w:rPr>
          <w:rFonts w:ascii="Arial" w:hAnsi="Arial" w:cs="Arial"/>
          <w:b/>
          <w:color w:val="auto"/>
          <w:sz w:val="22"/>
          <w:szCs w:val="22"/>
        </w:rPr>
        <w:t>Propuestas</w:t>
      </w:r>
      <w:proofErr w:type="spellEnd"/>
      <w:r w:rsidRPr="00F2772C">
        <w:rPr>
          <w:rFonts w:ascii="Arial" w:hAnsi="Arial" w:cs="Arial"/>
          <w:b/>
          <w:color w:val="auto"/>
          <w:sz w:val="22"/>
          <w:szCs w:val="22"/>
        </w:rPr>
        <w:t xml:space="preserve"> (</w:t>
      </w:r>
      <w:proofErr w:type="spellStart"/>
      <w:r w:rsidRPr="00F2772C">
        <w:rPr>
          <w:rFonts w:ascii="Arial" w:hAnsi="Arial" w:cs="Arial"/>
          <w:b/>
          <w:color w:val="auto"/>
          <w:sz w:val="22"/>
          <w:szCs w:val="22"/>
        </w:rPr>
        <w:t>plantilla</w:t>
      </w:r>
      <w:r w:rsidR="00F23EA5" w:rsidRPr="00F2772C">
        <w:rPr>
          <w:rFonts w:ascii="Arial" w:hAnsi="Arial" w:cs="Arial"/>
          <w:b/>
          <w:color w:val="auto"/>
          <w:sz w:val="22"/>
          <w:szCs w:val="22"/>
        </w:rPr>
        <w:t>s</w:t>
      </w:r>
      <w:proofErr w:type="spellEnd"/>
      <w:r w:rsidR="00F23EA5" w:rsidRPr="00F2772C">
        <w:rPr>
          <w:rFonts w:ascii="Arial" w:hAnsi="Arial" w:cs="Arial"/>
          <w:b/>
          <w:color w:val="auto"/>
          <w:sz w:val="22"/>
          <w:szCs w:val="22"/>
        </w:rPr>
        <w:t>)</w:t>
      </w:r>
    </w:p>
    <w:p w:rsidR="00593447" w:rsidRPr="00593447" w:rsidRDefault="00593447" w:rsidP="00593447">
      <w:pPr>
        <w:rPr>
          <w:lang w:val="es-ES_tradnl"/>
        </w:rPr>
      </w:pPr>
      <w:r w:rsidRPr="00593447">
        <w:rPr>
          <w:rFonts w:ascii="Arial" w:hAnsi="Arial" w:cs="Arial"/>
          <w:lang w:val="es-ES_tradnl"/>
        </w:rPr>
        <w:t>La plantilla de la propuesta requerirá la siguiente información:</w:t>
      </w:r>
    </w:p>
    <w:p w:rsidR="00072ECA" w:rsidRPr="00E91B33" w:rsidRDefault="000B6A38" w:rsidP="00072ECA">
      <w:pPr>
        <w:pStyle w:val="ListParagraph"/>
        <w:numPr>
          <w:ilvl w:val="1"/>
          <w:numId w:val="9"/>
        </w:numPr>
        <w:jc w:val="both"/>
        <w:rPr>
          <w:rFonts w:ascii="Arial" w:hAnsi="Arial" w:cs="Arial"/>
          <w:lang w:val="es-ES_tradnl"/>
        </w:rPr>
      </w:pPr>
      <w:r w:rsidRPr="00185F35">
        <w:rPr>
          <w:rFonts w:ascii="Arial" w:hAnsi="Arial" w:cs="Arial"/>
          <w:u w:val="single"/>
          <w:lang w:val="es-ES_tradnl"/>
        </w:rPr>
        <w:t>S</w:t>
      </w:r>
      <w:r w:rsidR="00185F35" w:rsidRPr="00185F35">
        <w:rPr>
          <w:rFonts w:ascii="Arial" w:hAnsi="Arial" w:cs="Arial"/>
          <w:u w:val="single"/>
          <w:lang w:val="es-ES_tradnl"/>
        </w:rPr>
        <w:t>ección</w:t>
      </w:r>
      <w:r w:rsidR="00185F35" w:rsidRPr="00072ECA">
        <w:rPr>
          <w:rFonts w:ascii="Arial" w:hAnsi="Arial" w:cs="Arial"/>
          <w:u w:val="single"/>
          <w:lang w:val="es-ES_tradnl"/>
        </w:rPr>
        <w:t xml:space="preserve"> </w:t>
      </w:r>
      <w:r w:rsidRPr="00072ECA">
        <w:rPr>
          <w:rFonts w:ascii="Arial" w:hAnsi="Arial" w:cs="Arial"/>
          <w:u w:val="single"/>
          <w:lang w:val="es-ES_tradnl"/>
        </w:rPr>
        <w:t>1</w:t>
      </w:r>
      <w:r w:rsidRPr="00072ECA">
        <w:rPr>
          <w:rFonts w:ascii="Arial" w:hAnsi="Arial" w:cs="Arial"/>
          <w:lang w:val="es-ES_tradnl"/>
        </w:rPr>
        <w:t xml:space="preserve">: </w:t>
      </w:r>
      <w:r w:rsidR="00072ECA" w:rsidRPr="00072ECA">
        <w:rPr>
          <w:rFonts w:ascii="Arial" w:hAnsi="Arial" w:cs="Arial"/>
          <w:lang w:val="es-ES_tradnl"/>
        </w:rPr>
        <w:t xml:space="preserve">información general sobre los socios involucrados en la asociación; fecha de inicio y finalización; cantidad total solicitada; costo estimado/aprendiz o beneficiario. </w:t>
      </w:r>
    </w:p>
    <w:p w:rsidR="000B6A38" w:rsidRPr="00C95F30" w:rsidRDefault="00185F35" w:rsidP="00C95F30">
      <w:pPr>
        <w:pStyle w:val="ListParagraph"/>
        <w:numPr>
          <w:ilvl w:val="1"/>
          <w:numId w:val="9"/>
        </w:numPr>
        <w:jc w:val="both"/>
        <w:rPr>
          <w:rFonts w:ascii="Arial" w:hAnsi="Arial" w:cs="Arial"/>
          <w:lang w:val="es-ES_tradnl"/>
        </w:rPr>
      </w:pPr>
      <w:r w:rsidRPr="00072ECA">
        <w:rPr>
          <w:rFonts w:ascii="Arial" w:hAnsi="Arial" w:cs="Arial"/>
          <w:u w:val="single"/>
          <w:lang w:val="es-ES_tradnl"/>
        </w:rPr>
        <w:t>Sección</w:t>
      </w:r>
      <w:r w:rsidRPr="00C95F30">
        <w:rPr>
          <w:rFonts w:ascii="Arial" w:hAnsi="Arial" w:cs="Arial"/>
          <w:u w:val="single"/>
          <w:lang w:val="es-ES_tradnl"/>
        </w:rPr>
        <w:t xml:space="preserve"> </w:t>
      </w:r>
      <w:r w:rsidR="000B6A38" w:rsidRPr="00C95F30">
        <w:rPr>
          <w:rFonts w:ascii="Arial" w:hAnsi="Arial" w:cs="Arial"/>
          <w:u w:val="single"/>
          <w:lang w:val="es-ES_tradnl"/>
        </w:rPr>
        <w:t>2:</w:t>
      </w:r>
      <w:r w:rsidR="000B6A38" w:rsidRPr="00C95F30">
        <w:rPr>
          <w:rFonts w:ascii="Arial" w:hAnsi="Arial" w:cs="Arial"/>
          <w:lang w:val="es-ES_tradnl"/>
        </w:rPr>
        <w:t xml:space="preserve"> </w:t>
      </w:r>
      <w:r w:rsidR="00C95F30" w:rsidRPr="00C95F30">
        <w:rPr>
          <w:rFonts w:ascii="Arial" w:hAnsi="Arial" w:cs="Arial"/>
          <w:lang w:val="es-ES_tradnl"/>
        </w:rPr>
        <w:t>breve descripción de los temas clave tratados en la propuesta relacionados con la investigación aplicada O la innovación. El diagnóstico debe incluir "(justificación) racional para la propuesta; para ambos tipos de propuestas identifique las fortalezas/debilidades de la asociación.</w:t>
      </w:r>
    </w:p>
    <w:p w:rsidR="000B6A38" w:rsidRPr="00F2447E" w:rsidRDefault="00185F35" w:rsidP="00C95F30">
      <w:pPr>
        <w:pStyle w:val="ListParagraph"/>
        <w:numPr>
          <w:ilvl w:val="1"/>
          <w:numId w:val="9"/>
        </w:numPr>
        <w:jc w:val="both"/>
        <w:rPr>
          <w:rFonts w:ascii="Arial" w:hAnsi="Arial" w:cs="Arial"/>
          <w:lang w:val="es-ES_tradnl"/>
        </w:rPr>
      </w:pPr>
      <w:r w:rsidRPr="00C95F30">
        <w:rPr>
          <w:rFonts w:ascii="Arial" w:hAnsi="Arial" w:cs="Arial"/>
          <w:u w:val="single"/>
          <w:lang w:val="es-ES_tradnl"/>
        </w:rPr>
        <w:t>Sección</w:t>
      </w:r>
      <w:r w:rsidR="000B6A38" w:rsidRPr="00C95F30">
        <w:rPr>
          <w:rFonts w:ascii="Arial" w:hAnsi="Arial" w:cs="Arial"/>
          <w:u w:val="single"/>
          <w:lang w:val="es-ES_tradnl"/>
        </w:rPr>
        <w:t xml:space="preserve"> 3:</w:t>
      </w:r>
      <w:r w:rsidR="000B6A38" w:rsidRPr="00C95F30">
        <w:rPr>
          <w:rFonts w:ascii="Arial" w:hAnsi="Arial" w:cs="Arial"/>
          <w:lang w:val="es-ES_tradnl"/>
        </w:rPr>
        <w:t xml:space="preserve"> </w:t>
      </w:r>
      <w:r w:rsidR="00C95F30">
        <w:rPr>
          <w:rFonts w:ascii="Arial" w:hAnsi="Arial" w:cs="Arial"/>
          <w:lang w:val="es-ES_tradnl"/>
        </w:rPr>
        <w:t>o</w:t>
      </w:r>
      <w:r w:rsidR="00C95F30" w:rsidRPr="00C95F30">
        <w:rPr>
          <w:rFonts w:ascii="Arial" w:hAnsi="Arial" w:cs="Arial"/>
          <w:lang w:val="es-ES_tradnl"/>
        </w:rPr>
        <w:t xml:space="preserve">bjetivo y </w:t>
      </w:r>
      <w:r w:rsidR="00C95F30">
        <w:rPr>
          <w:rFonts w:ascii="Arial" w:hAnsi="Arial" w:cs="Arial"/>
          <w:lang w:val="es-ES_tradnl"/>
        </w:rPr>
        <w:t>meta</w:t>
      </w:r>
      <w:r w:rsidR="00C95F30" w:rsidRPr="00C95F30">
        <w:rPr>
          <w:rFonts w:ascii="Arial" w:hAnsi="Arial" w:cs="Arial"/>
          <w:lang w:val="es-ES_tradnl"/>
        </w:rPr>
        <w:t xml:space="preserve"> que se alcanzará al completar la propuesta (los indicadores deben ser observables y </w:t>
      </w:r>
      <w:r w:rsidR="00C95F30">
        <w:rPr>
          <w:rFonts w:ascii="Arial" w:hAnsi="Arial" w:cs="Arial"/>
          <w:lang w:val="es-ES_tradnl"/>
        </w:rPr>
        <w:t>medibles</w:t>
      </w:r>
      <w:r w:rsidR="00C95F30" w:rsidRPr="00C95F30">
        <w:rPr>
          <w:rFonts w:ascii="Arial" w:hAnsi="Arial" w:cs="Arial"/>
          <w:lang w:val="es-ES_tradnl"/>
        </w:rPr>
        <w:t xml:space="preserve">). La propuesta hablará sobre los resultados/objetivos intermedios y finales. </w:t>
      </w:r>
      <w:r w:rsidR="00C95F30" w:rsidRPr="00667C6C">
        <w:rPr>
          <w:rFonts w:ascii="Arial" w:hAnsi="Arial" w:cs="Arial"/>
          <w:lang w:val="es-ES_tradnl"/>
        </w:rPr>
        <w:t xml:space="preserve">Los </w:t>
      </w:r>
      <w:r w:rsidR="00667C6C" w:rsidRPr="00F2447E">
        <w:rPr>
          <w:rFonts w:ascii="Arial" w:hAnsi="Arial" w:cs="Arial"/>
          <w:lang w:val="es-ES_tradnl"/>
        </w:rPr>
        <w:t>pagos</w:t>
      </w:r>
      <w:r w:rsidR="00C95F30" w:rsidRPr="00F2447E">
        <w:rPr>
          <w:rFonts w:ascii="Arial" w:hAnsi="Arial" w:cs="Arial"/>
          <w:lang w:val="es-ES_tradnl"/>
        </w:rPr>
        <w:t xml:space="preserve"> estarán vinculados a los objetivos de la </w:t>
      </w:r>
      <w:r w:rsidR="00F2447E" w:rsidRPr="00F2447E">
        <w:rPr>
          <w:rFonts w:ascii="Arial" w:hAnsi="Arial" w:cs="Arial"/>
          <w:lang w:val="es-ES_tradnl"/>
        </w:rPr>
        <w:t>reuni</w:t>
      </w:r>
      <w:r w:rsidR="0048068E">
        <w:rPr>
          <w:rFonts w:ascii="Arial" w:hAnsi="Arial" w:cs="Arial"/>
          <w:lang w:val="es-ES_tradnl"/>
        </w:rPr>
        <w:t>ó</w:t>
      </w:r>
      <w:r w:rsidR="00F2447E" w:rsidRPr="00F2447E">
        <w:rPr>
          <w:rFonts w:ascii="Arial" w:hAnsi="Arial" w:cs="Arial"/>
          <w:lang w:val="es-ES_tradnl"/>
        </w:rPr>
        <w:t>n.</w:t>
      </w:r>
    </w:p>
    <w:p w:rsidR="000B6A38" w:rsidRPr="00584F76" w:rsidRDefault="00185F35" w:rsidP="00584F76">
      <w:pPr>
        <w:pStyle w:val="ListParagraph"/>
        <w:numPr>
          <w:ilvl w:val="1"/>
          <w:numId w:val="9"/>
        </w:numPr>
        <w:jc w:val="both"/>
        <w:rPr>
          <w:rFonts w:ascii="Arial" w:hAnsi="Arial" w:cs="Arial"/>
          <w:lang w:val="es-ES_tradnl"/>
        </w:rPr>
      </w:pPr>
      <w:r w:rsidRPr="00584F76">
        <w:rPr>
          <w:rFonts w:ascii="Arial" w:hAnsi="Arial" w:cs="Arial"/>
          <w:u w:val="single"/>
          <w:lang w:val="es-ES_tradnl"/>
        </w:rPr>
        <w:t>Sección</w:t>
      </w:r>
      <w:r w:rsidR="000B6A38" w:rsidRPr="00584F76">
        <w:rPr>
          <w:rFonts w:ascii="Arial" w:hAnsi="Arial" w:cs="Arial"/>
          <w:u w:val="single"/>
          <w:lang w:val="es-ES_tradnl"/>
        </w:rPr>
        <w:t xml:space="preserve"> 4:</w:t>
      </w:r>
      <w:r w:rsidR="000B6A38" w:rsidRPr="00584F76">
        <w:rPr>
          <w:rFonts w:ascii="Arial" w:hAnsi="Arial" w:cs="Arial"/>
          <w:lang w:val="es-ES_tradnl"/>
        </w:rPr>
        <w:t xml:space="preserve"> </w:t>
      </w:r>
      <w:r w:rsidR="00584F76" w:rsidRPr="00584F76">
        <w:rPr>
          <w:rFonts w:ascii="Arial" w:hAnsi="Arial" w:cs="Arial"/>
          <w:lang w:val="es-ES_tradnl"/>
        </w:rPr>
        <w:t>describirá los arreglos institucionales para la implementación</w:t>
      </w:r>
      <w:r w:rsidR="00584F76">
        <w:rPr>
          <w:rFonts w:ascii="Arial" w:hAnsi="Arial" w:cs="Arial"/>
          <w:lang w:val="es-ES_tradnl"/>
        </w:rPr>
        <w:t>.</w:t>
      </w:r>
    </w:p>
    <w:p w:rsidR="000B6A38" w:rsidRPr="00584F76" w:rsidRDefault="00185F35" w:rsidP="00584F76">
      <w:pPr>
        <w:pStyle w:val="ListParagraph"/>
        <w:numPr>
          <w:ilvl w:val="1"/>
          <w:numId w:val="9"/>
        </w:numPr>
        <w:jc w:val="both"/>
        <w:rPr>
          <w:rFonts w:ascii="Arial" w:hAnsi="Arial" w:cs="Arial"/>
          <w:lang w:val="es-ES_tradnl"/>
        </w:rPr>
      </w:pPr>
      <w:r w:rsidRPr="00584F76">
        <w:rPr>
          <w:rFonts w:ascii="Arial" w:hAnsi="Arial" w:cs="Arial"/>
          <w:u w:val="single"/>
          <w:lang w:val="es-ES_tradnl"/>
        </w:rPr>
        <w:t>Sección</w:t>
      </w:r>
      <w:r w:rsidR="000B6A38" w:rsidRPr="00584F76">
        <w:rPr>
          <w:rFonts w:ascii="Arial" w:hAnsi="Arial" w:cs="Arial"/>
          <w:u w:val="single"/>
          <w:lang w:val="es-ES_tradnl"/>
        </w:rPr>
        <w:t xml:space="preserve"> 5:</w:t>
      </w:r>
      <w:r w:rsidR="000B6A38" w:rsidRPr="00584F76">
        <w:rPr>
          <w:rFonts w:ascii="Arial" w:hAnsi="Arial" w:cs="Arial"/>
          <w:lang w:val="es-ES_tradnl"/>
        </w:rPr>
        <w:t xml:space="preserve"> </w:t>
      </w:r>
      <w:r w:rsidR="00584F76" w:rsidRPr="00584F76">
        <w:rPr>
          <w:rFonts w:ascii="Arial" w:hAnsi="Arial" w:cs="Arial"/>
          <w:lang w:val="es-ES_tradnl"/>
        </w:rPr>
        <w:t>presupuesto y calendario para la implementación</w:t>
      </w:r>
    </w:p>
    <w:p w:rsidR="000D6DBA" w:rsidRPr="00584F76" w:rsidRDefault="00185F35" w:rsidP="00584F76">
      <w:pPr>
        <w:pStyle w:val="ListParagraph"/>
        <w:numPr>
          <w:ilvl w:val="1"/>
          <w:numId w:val="9"/>
        </w:numPr>
        <w:jc w:val="both"/>
        <w:rPr>
          <w:rFonts w:ascii="Arial" w:hAnsi="Arial" w:cs="Arial"/>
          <w:lang w:val="es-ES_tradnl"/>
        </w:rPr>
      </w:pPr>
      <w:r w:rsidRPr="00584F76">
        <w:rPr>
          <w:rFonts w:ascii="Arial" w:hAnsi="Arial" w:cs="Arial"/>
          <w:u w:val="single"/>
          <w:lang w:val="es-ES_tradnl"/>
        </w:rPr>
        <w:t>Sección</w:t>
      </w:r>
      <w:r w:rsidR="000B6A38" w:rsidRPr="00584F76">
        <w:rPr>
          <w:rFonts w:ascii="Arial" w:hAnsi="Arial" w:cs="Arial"/>
          <w:u w:val="single"/>
          <w:lang w:val="es-ES_tradnl"/>
        </w:rPr>
        <w:t xml:space="preserve"> 6</w:t>
      </w:r>
      <w:r w:rsidR="000B6A38" w:rsidRPr="00584F76">
        <w:rPr>
          <w:rFonts w:ascii="Arial" w:hAnsi="Arial" w:cs="Arial"/>
          <w:lang w:val="es-ES_tradnl"/>
        </w:rPr>
        <w:t xml:space="preserve">: </w:t>
      </w:r>
      <w:r w:rsidR="00584F76" w:rsidRPr="00584F76">
        <w:rPr>
          <w:rFonts w:ascii="Arial" w:hAnsi="Arial" w:cs="Arial"/>
          <w:lang w:val="es-ES_tradnl"/>
        </w:rPr>
        <w:t>hablará sobre la sostenibilidad de las actividades financiadas por el fondo.</w:t>
      </w:r>
    </w:p>
    <w:p w:rsidR="000B6A38" w:rsidRPr="000E2E60" w:rsidRDefault="000B6A38" w:rsidP="00AB41D5">
      <w:pPr>
        <w:jc w:val="both"/>
        <w:rPr>
          <w:rFonts w:ascii="Arial" w:hAnsi="Arial" w:cs="Arial"/>
          <w:b/>
          <w:lang w:val="es-ES_tradnl"/>
        </w:rPr>
      </w:pPr>
    </w:p>
    <w:p w:rsidR="00674732" w:rsidRPr="000E2E60" w:rsidRDefault="000A6D0A" w:rsidP="000E2E60">
      <w:pPr>
        <w:pStyle w:val="Heading2"/>
        <w:tabs>
          <w:tab w:val="left" w:pos="720"/>
        </w:tabs>
        <w:ind w:hanging="720"/>
        <w:jc w:val="both"/>
        <w:rPr>
          <w:rFonts w:ascii="Arial" w:hAnsi="Arial" w:cs="Arial"/>
          <w:b/>
          <w:color w:val="auto"/>
          <w:sz w:val="22"/>
          <w:szCs w:val="22"/>
          <w:lang w:val="es-ES_tradnl"/>
        </w:rPr>
      </w:pPr>
      <w:r w:rsidRPr="000E2E60">
        <w:rPr>
          <w:rFonts w:ascii="Arial" w:hAnsi="Arial" w:cs="Arial"/>
          <w:b/>
          <w:color w:val="auto"/>
          <w:sz w:val="22"/>
          <w:szCs w:val="22"/>
          <w:lang w:val="es-ES_tradnl"/>
        </w:rPr>
        <w:t>Borrador de criterios de elegibilidad para aceptar propuestas para revisión y selección</w:t>
      </w:r>
    </w:p>
    <w:p w:rsidR="005706E7" w:rsidRPr="00E73D27" w:rsidRDefault="00E73D27" w:rsidP="00E73D27">
      <w:pPr>
        <w:spacing w:before="240"/>
        <w:jc w:val="both"/>
        <w:rPr>
          <w:rFonts w:ascii="Arial" w:hAnsi="Arial" w:cs="Arial"/>
          <w:lang w:val="es-ES_tradnl"/>
        </w:rPr>
      </w:pPr>
      <w:r w:rsidRPr="00E73D27">
        <w:rPr>
          <w:rFonts w:ascii="Arial" w:hAnsi="Arial" w:cs="Arial"/>
          <w:lang w:val="es-ES_tradnl"/>
        </w:rPr>
        <w:t>Solo aquellas propuestas que cumplan con todos los siguientes criterios serán revisadas y clasificadas por el comité de selección:</w:t>
      </w:r>
    </w:p>
    <w:tbl>
      <w:tblPr>
        <w:tblStyle w:val="TableGrid"/>
        <w:tblW w:w="10525" w:type="dxa"/>
        <w:tblInd w:w="-605" w:type="dxa"/>
        <w:tblLook w:val="04A0" w:firstRow="1" w:lastRow="0" w:firstColumn="1" w:lastColumn="0" w:noHBand="0" w:noVBand="1"/>
      </w:tblPr>
      <w:tblGrid>
        <w:gridCol w:w="3017"/>
        <w:gridCol w:w="4515"/>
        <w:gridCol w:w="2993"/>
      </w:tblGrid>
      <w:tr w:rsidR="00DC4CD3" w:rsidRPr="003E5AF3" w:rsidTr="00C40DDC">
        <w:trPr>
          <w:trHeight w:val="413"/>
        </w:trPr>
        <w:tc>
          <w:tcPr>
            <w:tcW w:w="3017" w:type="dxa"/>
            <w:vAlign w:val="center"/>
          </w:tcPr>
          <w:p w:rsidR="00145E14" w:rsidRPr="00A842E7" w:rsidRDefault="00A842E7" w:rsidP="00F732F7">
            <w:pPr>
              <w:spacing w:after="160" w:line="259" w:lineRule="auto"/>
              <w:rPr>
                <w:rFonts w:ascii="Arial" w:hAnsi="Arial" w:cs="Arial"/>
                <w:b/>
                <w:lang w:val="es-ES_tradnl"/>
              </w:rPr>
            </w:pPr>
            <w:r w:rsidRPr="00A842E7">
              <w:rPr>
                <w:rFonts w:ascii="Arial" w:hAnsi="Arial" w:cs="Arial"/>
                <w:b/>
                <w:lang w:val="es-ES_tradnl"/>
              </w:rPr>
              <w:t>Sub – categoría de los f</w:t>
            </w:r>
            <w:r>
              <w:rPr>
                <w:rFonts w:ascii="Arial" w:hAnsi="Arial" w:cs="Arial"/>
                <w:b/>
                <w:lang w:val="es-ES_tradnl"/>
              </w:rPr>
              <w:t>ondos</w:t>
            </w:r>
          </w:p>
        </w:tc>
        <w:tc>
          <w:tcPr>
            <w:tcW w:w="4515" w:type="dxa"/>
            <w:vAlign w:val="center"/>
          </w:tcPr>
          <w:p w:rsidR="00145E14" w:rsidRPr="00A842E7" w:rsidRDefault="00A842E7" w:rsidP="00F732F7">
            <w:pPr>
              <w:spacing w:after="160" w:line="259" w:lineRule="auto"/>
              <w:rPr>
                <w:rFonts w:ascii="Arial" w:hAnsi="Arial" w:cs="Arial"/>
                <w:b/>
                <w:lang w:val="es-ES_tradnl"/>
              </w:rPr>
            </w:pPr>
            <w:r w:rsidRPr="00A842E7">
              <w:rPr>
                <w:rFonts w:ascii="Arial" w:hAnsi="Arial" w:cs="Arial"/>
                <w:b/>
                <w:lang w:val="es-ES_tradnl"/>
              </w:rPr>
              <w:t>Asociaciones elegibles para solicitar los fond</w:t>
            </w:r>
            <w:r w:rsidR="00F732F7">
              <w:rPr>
                <w:rFonts w:ascii="Arial" w:hAnsi="Arial" w:cs="Arial"/>
                <w:b/>
                <w:lang w:val="es-ES_tradnl"/>
              </w:rPr>
              <w:t>os</w:t>
            </w:r>
          </w:p>
        </w:tc>
        <w:tc>
          <w:tcPr>
            <w:tcW w:w="2993" w:type="dxa"/>
            <w:vAlign w:val="center"/>
          </w:tcPr>
          <w:p w:rsidR="00145E14" w:rsidRPr="003E5AF3" w:rsidRDefault="00A842E7" w:rsidP="00311C54">
            <w:pPr>
              <w:spacing w:after="160" w:line="259" w:lineRule="auto"/>
              <w:rPr>
                <w:rFonts w:ascii="Arial" w:hAnsi="Arial" w:cs="Arial"/>
                <w:b/>
              </w:rPr>
            </w:pPr>
            <w:proofErr w:type="spellStart"/>
            <w:r>
              <w:rPr>
                <w:rFonts w:ascii="Arial" w:hAnsi="Arial" w:cs="Arial"/>
                <w:b/>
              </w:rPr>
              <w:t>Criterio</w:t>
            </w:r>
            <w:proofErr w:type="spellEnd"/>
            <w:r>
              <w:rPr>
                <w:rFonts w:ascii="Arial" w:hAnsi="Arial" w:cs="Arial"/>
                <w:b/>
              </w:rPr>
              <w:t xml:space="preserve"> de </w:t>
            </w:r>
            <w:proofErr w:type="spellStart"/>
            <w:r>
              <w:rPr>
                <w:rFonts w:ascii="Arial" w:hAnsi="Arial" w:cs="Arial"/>
                <w:b/>
              </w:rPr>
              <w:t>elegibilidad</w:t>
            </w:r>
            <w:proofErr w:type="spellEnd"/>
          </w:p>
        </w:tc>
      </w:tr>
      <w:tr w:rsidR="00DC4CD3" w:rsidRPr="003E5AF3" w:rsidTr="00C40DDC">
        <w:trPr>
          <w:trHeight w:val="233"/>
        </w:trPr>
        <w:tc>
          <w:tcPr>
            <w:tcW w:w="3017" w:type="dxa"/>
            <w:vAlign w:val="center"/>
          </w:tcPr>
          <w:p w:rsidR="00145E14" w:rsidRPr="003E5AF3" w:rsidRDefault="00FE66D3" w:rsidP="00AE7446">
            <w:pPr>
              <w:pStyle w:val="Heading3"/>
              <w:ind w:left="493" w:hanging="493"/>
              <w:outlineLvl w:val="2"/>
            </w:pPr>
            <w:proofErr w:type="spellStart"/>
            <w:r w:rsidRPr="00AE7446">
              <w:rPr>
                <w:rFonts w:ascii="Arial" w:eastAsiaTheme="minorEastAsia" w:hAnsi="Arial" w:cs="Arial"/>
                <w:b/>
                <w:color w:val="auto"/>
                <w:sz w:val="22"/>
                <w:szCs w:val="22"/>
              </w:rPr>
              <w:t>Investigación</w:t>
            </w:r>
            <w:proofErr w:type="spellEnd"/>
            <w:r w:rsidRPr="00AE7446">
              <w:rPr>
                <w:rFonts w:ascii="Arial" w:eastAsiaTheme="minorEastAsia" w:hAnsi="Arial" w:cs="Arial"/>
                <w:b/>
                <w:color w:val="auto"/>
                <w:sz w:val="22"/>
                <w:szCs w:val="22"/>
              </w:rPr>
              <w:t xml:space="preserve"> </w:t>
            </w:r>
            <w:proofErr w:type="spellStart"/>
            <w:r w:rsidRPr="00AE7446">
              <w:rPr>
                <w:rFonts w:ascii="Arial" w:eastAsiaTheme="minorEastAsia" w:hAnsi="Arial" w:cs="Arial"/>
                <w:b/>
                <w:color w:val="auto"/>
                <w:sz w:val="22"/>
                <w:szCs w:val="22"/>
              </w:rPr>
              <w:t>aplicada</w:t>
            </w:r>
            <w:proofErr w:type="spellEnd"/>
          </w:p>
        </w:tc>
        <w:tc>
          <w:tcPr>
            <w:tcW w:w="4515" w:type="dxa"/>
            <w:vAlign w:val="center"/>
          </w:tcPr>
          <w:p w:rsidR="00145E14" w:rsidRPr="003E5AF3" w:rsidRDefault="00145E14" w:rsidP="00130E57">
            <w:pPr>
              <w:spacing w:after="160" w:line="259" w:lineRule="auto"/>
              <w:ind w:left="360"/>
              <w:rPr>
                <w:rFonts w:ascii="Arial" w:hAnsi="Arial" w:cs="Arial"/>
              </w:rPr>
            </w:pPr>
          </w:p>
        </w:tc>
        <w:tc>
          <w:tcPr>
            <w:tcW w:w="2993" w:type="dxa"/>
            <w:vAlign w:val="center"/>
          </w:tcPr>
          <w:p w:rsidR="00145E14" w:rsidRPr="003E5AF3" w:rsidRDefault="00145E14" w:rsidP="00311C54">
            <w:pPr>
              <w:spacing w:after="160" w:line="259" w:lineRule="auto"/>
              <w:ind w:left="360"/>
              <w:rPr>
                <w:rFonts w:ascii="Arial" w:hAnsi="Arial" w:cs="Arial"/>
              </w:rPr>
            </w:pPr>
          </w:p>
        </w:tc>
      </w:tr>
      <w:tr w:rsidR="00E94C19" w:rsidRPr="003E5AF3" w:rsidTr="00C40DDC">
        <w:tc>
          <w:tcPr>
            <w:tcW w:w="3017" w:type="dxa"/>
            <w:vAlign w:val="center"/>
          </w:tcPr>
          <w:p w:rsidR="00E94C19" w:rsidRPr="003E5AF3" w:rsidRDefault="00E94C19" w:rsidP="00130E57">
            <w:pPr>
              <w:spacing w:after="160" w:line="259" w:lineRule="auto"/>
              <w:rPr>
                <w:rFonts w:ascii="Arial" w:hAnsi="Arial" w:cs="Arial"/>
                <w:lang w:val="es-ES_tradnl"/>
              </w:rPr>
            </w:pPr>
            <w:r w:rsidRPr="003E5AF3">
              <w:rPr>
                <w:rFonts w:ascii="Arial" w:hAnsi="Arial" w:cs="Arial"/>
                <w:lang w:val="es-ES_tradnl"/>
              </w:rPr>
              <w:t>1.1</w:t>
            </w:r>
            <w:r>
              <w:rPr>
                <w:rFonts w:ascii="Arial" w:hAnsi="Arial" w:cs="Arial"/>
                <w:lang w:val="es-ES_tradnl"/>
              </w:rPr>
              <w:t xml:space="preserve"> </w:t>
            </w:r>
            <w:r w:rsidRPr="003E5AF3">
              <w:rPr>
                <w:rFonts w:ascii="Arial" w:hAnsi="Arial" w:cs="Arial"/>
                <w:lang w:val="es-ES_tradnl"/>
              </w:rPr>
              <w:t>Capacitación docente y gestión institucional específica a la ETP</w:t>
            </w:r>
          </w:p>
        </w:tc>
        <w:tc>
          <w:tcPr>
            <w:tcW w:w="4515" w:type="dxa"/>
            <w:vAlign w:val="center"/>
          </w:tcPr>
          <w:p w:rsidR="00E94C19" w:rsidRDefault="00E94C19" w:rsidP="00130E57">
            <w:pPr>
              <w:rPr>
                <w:rFonts w:ascii="Arial" w:hAnsi="Arial" w:cs="Arial"/>
                <w:lang w:val="es-ES_tradnl"/>
              </w:rPr>
            </w:pPr>
            <w:r w:rsidRPr="00F24839">
              <w:rPr>
                <w:rFonts w:ascii="Arial" w:hAnsi="Arial" w:cs="Arial"/>
                <w:lang w:val="es-ES_tradnl"/>
              </w:rPr>
              <w:t xml:space="preserve">a) Un politécnico o un grupo de politécnicos y socio comercial o </w:t>
            </w:r>
            <w:r>
              <w:rPr>
                <w:rFonts w:ascii="Arial" w:hAnsi="Arial" w:cs="Arial"/>
                <w:lang w:val="es-ES_tradnl"/>
              </w:rPr>
              <w:t xml:space="preserve">grupo de socios comerciales; </w:t>
            </w:r>
            <w:proofErr w:type="spellStart"/>
            <w:r>
              <w:rPr>
                <w:rFonts w:ascii="Arial" w:hAnsi="Arial" w:cs="Arial"/>
                <w:lang w:val="es-ES_tradnl"/>
              </w:rPr>
              <w:t>ó</w:t>
            </w:r>
            <w:proofErr w:type="spellEnd"/>
            <w:r>
              <w:rPr>
                <w:rFonts w:ascii="Arial" w:hAnsi="Arial" w:cs="Arial"/>
                <w:lang w:val="es-ES_tradnl"/>
              </w:rPr>
              <w:t xml:space="preserve"> </w:t>
            </w:r>
          </w:p>
          <w:p w:rsidR="00E94C19" w:rsidRDefault="00E94C19" w:rsidP="00130E57">
            <w:pPr>
              <w:rPr>
                <w:rFonts w:ascii="Arial" w:hAnsi="Arial" w:cs="Arial"/>
                <w:lang w:val="es-ES_tradnl"/>
              </w:rPr>
            </w:pPr>
          </w:p>
          <w:p w:rsidR="00E94C19" w:rsidRPr="00F24839" w:rsidRDefault="00E94C19" w:rsidP="00130E57">
            <w:pPr>
              <w:rPr>
                <w:rFonts w:ascii="Arial" w:hAnsi="Arial" w:cs="Arial"/>
                <w:lang w:val="es-ES_tradnl"/>
              </w:rPr>
            </w:pPr>
            <w:r>
              <w:rPr>
                <w:rFonts w:ascii="Arial" w:hAnsi="Arial" w:cs="Arial"/>
                <w:lang w:val="es-ES_tradnl"/>
              </w:rPr>
              <w:t>b</w:t>
            </w:r>
            <w:r w:rsidRPr="00F24839">
              <w:rPr>
                <w:rFonts w:ascii="Arial" w:hAnsi="Arial" w:cs="Arial"/>
                <w:lang w:val="es-ES_tradnl"/>
              </w:rPr>
              <w:t>) un instituto especializado de capacitación técnica</w:t>
            </w:r>
            <w:r>
              <w:rPr>
                <w:rFonts w:ascii="Arial" w:hAnsi="Arial" w:cs="Arial"/>
                <w:lang w:val="es-ES_tradnl"/>
              </w:rPr>
              <w:t xml:space="preserve"> o un grupo de </w:t>
            </w:r>
            <w:r w:rsidRPr="00F24839">
              <w:rPr>
                <w:rFonts w:ascii="Arial" w:hAnsi="Arial" w:cs="Arial"/>
                <w:lang w:val="es-ES_tradnl"/>
              </w:rPr>
              <w:t>instituto</w:t>
            </w:r>
            <w:r>
              <w:rPr>
                <w:rFonts w:ascii="Arial" w:hAnsi="Arial" w:cs="Arial"/>
                <w:lang w:val="es-ES_tradnl"/>
              </w:rPr>
              <w:t>s</w:t>
            </w:r>
            <w:r w:rsidRPr="00F24839">
              <w:rPr>
                <w:rFonts w:ascii="Arial" w:hAnsi="Arial" w:cs="Arial"/>
                <w:lang w:val="es-ES_tradnl"/>
              </w:rPr>
              <w:t xml:space="preserve"> especializado</w:t>
            </w:r>
            <w:r>
              <w:rPr>
                <w:rFonts w:ascii="Arial" w:hAnsi="Arial" w:cs="Arial"/>
                <w:lang w:val="es-ES_tradnl"/>
              </w:rPr>
              <w:t>s</w:t>
            </w:r>
            <w:r w:rsidRPr="00F24839">
              <w:rPr>
                <w:rFonts w:ascii="Arial" w:hAnsi="Arial" w:cs="Arial"/>
                <w:lang w:val="es-ES_tradnl"/>
              </w:rPr>
              <w:t xml:space="preserve"> de capacitación técnica</w:t>
            </w:r>
          </w:p>
        </w:tc>
        <w:tc>
          <w:tcPr>
            <w:tcW w:w="2993" w:type="dxa"/>
            <w:vAlign w:val="center"/>
          </w:tcPr>
          <w:p w:rsidR="00E94C19" w:rsidRPr="003E5AF3" w:rsidRDefault="00B405DC" w:rsidP="00311C54">
            <w:pPr>
              <w:spacing w:after="160" w:line="259" w:lineRule="auto"/>
              <w:rPr>
                <w:rFonts w:ascii="Arial" w:hAnsi="Arial" w:cs="Arial"/>
              </w:rPr>
            </w:pPr>
            <w:proofErr w:type="spellStart"/>
            <w:r>
              <w:rPr>
                <w:rFonts w:ascii="Arial" w:hAnsi="Arial" w:cs="Arial"/>
              </w:rPr>
              <w:t>Todos</w:t>
            </w:r>
            <w:proofErr w:type="spellEnd"/>
            <w:r>
              <w:rPr>
                <w:rFonts w:ascii="Arial" w:hAnsi="Arial" w:cs="Arial"/>
              </w:rPr>
              <w:t xml:space="preserve"> los </w:t>
            </w:r>
            <w:proofErr w:type="spellStart"/>
            <w:r>
              <w:rPr>
                <w:rFonts w:ascii="Arial" w:hAnsi="Arial" w:cs="Arial"/>
              </w:rPr>
              <w:t>politécnicos</w:t>
            </w:r>
            <w:proofErr w:type="spellEnd"/>
            <w:r>
              <w:rPr>
                <w:rFonts w:ascii="Arial" w:hAnsi="Arial" w:cs="Arial"/>
              </w:rPr>
              <w:t xml:space="preserve"> </w:t>
            </w:r>
            <w:proofErr w:type="spellStart"/>
            <w:r>
              <w:rPr>
                <w:rFonts w:ascii="Arial" w:hAnsi="Arial" w:cs="Arial"/>
              </w:rPr>
              <w:t>públicos</w:t>
            </w:r>
            <w:proofErr w:type="spellEnd"/>
            <w:r>
              <w:rPr>
                <w:rFonts w:ascii="Arial" w:hAnsi="Arial" w:cs="Arial"/>
              </w:rPr>
              <w:t xml:space="preserve"> </w:t>
            </w:r>
          </w:p>
        </w:tc>
      </w:tr>
      <w:tr w:rsidR="00E94C19" w:rsidRPr="003E5AF3" w:rsidTr="00C40DDC">
        <w:trPr>
          <w:trHeight w:val="1106"/>
        </w:trPr>
        <w:tc>
          <w:tcPr>
            <w:tcW w:w="3017" w:type="dxa"/>
            <w:vAlign w:val="center"/>
          </w:tcPr>
          <w:p w:rsidR="00E94C19" w:rsidRPr="003E5AF3" w:rsidRDefault="00E94C19" w:rsidP="0070163F">
            <w:pPr>
              <w:rPr>
                <w:rFonts w:ascii="Arial" w:hAnsi="Arial" w:cs="Arial"/>
                <w:b/>
                <w:lang w:val="es-ES_tradnl"/>
              </w:rPr>
            </w:pPr>
            <w:r w:rsidRPr="003E5AF3">
              <w:rPr>
                <w:rFonts w:ascii="Arial" w:hAnsi="Arial" w:cs="Arial"/>
                <w:lang w:val="es-ES_tradnl"/>
              </w:rPr>
              <w:t>1.2</w:t>
            </w:r>
            <w:r w:rsidR="0070163F">
              <w:rPr>
                <w:rFonts w:ascii="Arial" w:hAnsi="Arial" w:cs="Arial"/>
                <w:lang w:val="es-ES_tradnl"/>
              </w:rPr>
              <w:t xml:space="preserve"> </w:t>
            </w:r>
            <w:r w:rsidRPr="003E5AF3">
              <w:rPr>
                <w:rFonts w:ascii="Arial" w:hAnsi="Arial" w:cs="Arial"/>
                <w:lang w:val="es-ES_tradnl"/>
              </w:rPr>
              <w:t>Proyectos de investigación aplicada para acercar la ETP a las necesidades del mercado</w:t>
            </w:r>
          </w:p>
        </w:tc>
        <w:tc>
          <w:tcPr>
            <w:tcW w:w="4515" w:type="dxa"/>
            <w:vAlign w:val="center"/>
          </w:tcPr>
          <w:p w:rsidR="00E94C19" w:rsidRPr="003E5AF3" w:rsidRDefault="0070163F" w:rsidP="0070163F">
            <w:pPr>
              <w:rPr>
                <w:rFonts w:ascii="Arial" w:hAnsi="Arial" w:cs="Arial"/>
                <w:lang w:val="es-ES_tradnl"/>
              </w:rPr>
            </w:pPr>
            <w:r>
              <w:rPr>
                <w:rFonts w:ascii="Arial" w:hAnsi="Arial" w:cs="Arial"/>
                <w:lang w:val="es-ES_tradnl"/>
              </w:rPr>
              <w:t>A definir</w:t>
            </w:r>
          </w:p>
        </w:tc>
        <w:tc>
          <w:tcPr>
            <w:tcW w:w="2993" w:type="dxa"/>
            <w:vAlign w:val="center"/>
          </w:tcPr>
          <w:p w:rsidR="00E94C19" w:rsidRPr="003E5AF3" w:rsidRDefault="00E94C19" w:rsidP="00311C54">
            <w:pPr>
              <w:ind w:left="360"/>
              <w:rPr>
                <w:rFonts w:ascii="Arial" w:hAnsi="Arial" w:cs="Arial"/>
                <w:highlight w:val="yellow"/>
                <w:lang w:val="es-ES_tradnl"/>
              </w:rPr>
            </w:pPr>
          </w:p>
        </w:tc>
      </w:tr>
      <w:tr w:rsidR="00E94C19" w:rsidRPr="0022570D" w:rsidTr="00C40DDC">
        <w:trPr>
          <w:trHeight w:val="1439"/>
        </w:trPr>
        <w:tc>
          <w:tcPr>
            <w:tcW w:w="3017" w:type="dxa"/>
            <w:vAlign w:val="center"/>
          </w:tcPr>
          <w:p w:rsidR="00E94C19" w:rsidRPr="00AE7446" w:rsidRDefault="00AE7446" w:rsidP="00AE7446">
            <w:pPr>
              <w:pStyle w:val="ListParagraph"/>
              <w:numPr>
                <w:ilvl w:val="0"/>
                <w:numId w:val="25"/>
              </w:numPr>
              <w:ind w:left="493" w:hanging="493"/>
              <w:rPr>
                <w:rFonts w:ascii="Arial" w:hAnsi="Arial" w:cs="Arial"/>
                <w:b/>
              </w:rPr>
            </w:pPr>
            <w:proofErr w:type="spellStart"/>
            <w:r>
              <w:rPr>
                <w:rFonts w:ascii="Arial" w:hAnsi="Arial" w:cs="Arial"/>
                <w:b/>
              </w:rPr>
              <w:t>Innovación</w:t>
            </w:r>
            <w:proofErr w:type="spellEnd"/>
          </w:p>
        </w:tc>
        <w:tc>
          <w:tcPr>
            <w:tcW w:w="4515" w:type="dxa"/>
            <w:vAlign w:val="center"/>
          </w:tcPr>
          <w:p w:rsidR="00E94C19" w:rsidRPr="003E5AF3" w:rsidRDefault="00E94C19" w:rsidP="00130E57">
            <w:pPr>
              <w:spacing w:after="160" w:line="259" w:lineRule="auto"/>
              <w:ind w:left="360"/>
              <w:rPr>
                <w:rFonts w:ascii="Arial" w:hAnsi="Arial" w:cs="Arial"/>
              </w:rPr>
            </w:pPr>
          </w:p>
        </w:tc>
        <w:tc>
          <w:tcPr>
            <w:tcW w:w="2993" w:type="dxa"/>
            <w:vAlign w:val="center"/>
          </w:tcPr>
          <w:p w:rsidR="00E94C19" w:rsidRPr="00373173" w:rsidRDefault="00373173" w:rsidP="00311C54">
            <w:pPr>
              <w:spacing w:after="160" w:line="259" w:lineRule="auto"/>
              <w:rPr>
                <w:rFonts w:ascii="Arial" w:hAnsi="Arial" w:cs="Arial"/>
                <w:lang w:val="es-ES_tradnl"/>
              </w:rPr>
            </w:pPr>
            <w:r w:rsidRPr="00373173">
              <w:rPr>
                <w:rFonts w:ascii="Arial" w:hAnsi="Arial" w:cs="Arial"/>
                <w:lang w:val="es-ES_tradnl"/>
              </w:rPr>
              <w:t>Requisito de tener al menos el 10% de los recursos de contraparte en cada propuesta aportada por el socio comercia</w:t>
            </w:r>
            <w:r>
              <w:rPr>
                <w:rFonts w:ascii="Arial" w:hAnsi="Arial" w:cs="Arial"/>
                <w:lang w:val="es-ES_tradnl"/>
              </w:rPr>
              <w:t>l.</w:t>
            </w:r>
          </w:p>
        </w:tc>
      </w:tr>
      <w:tr w:rsidR="00C40DDC" w:rsidRPr="0022570D" w:rsidTr="00C40DDC">
        <w:tc>
          <w:tcPr>
            <w:tcW w:w="3017" w:type="dxa"/>
            <w:vAlign w:val="center"/>
          </w:tcPr>
          <w:p w:rsidR="00C40DDC" w:rsidRPr="003E5AF3" w:rsidRDefault="00C40DDC" w:rsidP="00C40DDC">
            <w:pPr>
              <w:spacing w:after="160" w:line="259" w:lineRule="auto"/>
              <w:rPr>
                <w:rFonts w:ascii="Arial" w:hAnsi="Arial" w:cs="Arial"/>
              </w:rPr>
            </w:pPr>
            <w:r w:rsidRPr="003E5AF3">
              <w:rPr>
                <w:rFonts w:ascii="Arial" w:hAnsi="Arial" w:cs="Arial"/>
              </w:rPr>
              <w:t xml:space="preserve">2.1 </w:t>
            </w:r>
            <w:proofErr w:type="spellStart"/>
            <w:r>
              <w:rPr>
                <w:rFonts w:ascii="Arial" w:hAnsi="Arial" w:cs="Arial"/>
              </w:rPr>
              <w:t>N</w:t>
            </w:r>
            <w:r w:rsidRPr="003E5AF3">
              <w:rPr>
                <w:rFonts w:ascii="Arial" w:hAnsi="Arial" w:cs="Arial"/>
              </w:rPr>
              <w:t>uevas</w:t>
            </w:r>
            <w:proofErr w:type="spellEnd"/>
            <w:r w:rsidRPr="003E5AF3">
              <w:rPr>
                <w:rFonts w:ascii="Arial" w:hAnsi="Arial" w:cs="Arial"/>
              </w:rPr>
              <w:t xml:space="preserve"> </w:t>
            </w:r>
            <w:proofErr w:type="spellStart"/>
            <w:r w:rsidRPr="003E5AF3">
              <w:rPr>
                <w:rFonts w:ascii="Arial" w:hAnsi="Arial" w:cs="Arial"/>
              </w:rPr>
              <w:t>especialidades</w:t>
            </w:r>
            <w:proofErr w:type="spellEnd"/>
            <w:r w:rsidRPr="003E5AF3">
              <w:rPr>
                <w:rFonts w:ascii="Arial" w:hAnsi="Arial" w:cs="Arial"/>
              </w:rPr>
              <w:t>/</w:t>
            </w:r>
            <w:proofErr w:type="spellStart"/>
            <w:r w:rsidRPr="003E5AF3">
              <w:rPr>
                <w:rFonts w:ascii="Arial" w:hAnsi="Arial" w:cs="Arial"/>
              </w:rPr>
              <w:t>innovaciones</w:t>
            </w:r>
            <w:proofErr w:type="spellEnd"/>
            <w:r w:rsidRPr="003E5AF3">
              <w:rPr>
                <w:rFonts w:ascii="Arial" w:hAnsi="Arial" w:cs="Arial"/>
              </w:rPr>
              <w:t xml:space="preserve"> </w:t>
            </w:r>
            <w:proofErr w:type="spellStart"/>
            <w:r w:rsidRPr="003E5AF3">
              <w:rPr>
                <w:rFonts w:ascii="Arial" w:hAnsi="Arial" w:cs="Arial"/>
              </w:rPr>
              <w:t>curriculares</w:t>
            </w:r>
            <w:proofErr w:type="spellEnd"/>
          </w:p>
        </w:tc>
        <w:tc>
          <w:tcPr>
            <w:tcW w:w="4515" w:type="dxa"/>
            <w:vAlign w:val="center"/>
          </w:tcPr>
          <w:p w:rsidR="00C40DDC" w:rsidRPr="00CF018C" w:rsidRDefault="00C40DDC" w:rsidP="00C40DDC">
            <w:pPr>
              <w:rPr>
                <w:rFonts w:ascii="Arial" w:hAnsi="Arial" w:cs="Arial"/>
                <w:lang w:val="es-ES_tradnl"/>
              </w:rPr>
            </w:pPr>
            <w:r w:rsidRPr="00CF018C">
              <w:rPr>
                <w:rFonts w:ascii="Arial" w:hAnsi="Arial" w:cs="Arial"/>
                <w:lang w:val="es-ES_tradnl"/>
              </w:rPr>
              <w:t>Un o un grupo de politécnicos</w:t>
            </w:r>
            <w:r>
              <w:rPr>
                <w:rFonts w:ascii="Arial" w:hAnsi="Arial" w:cs="Arial"/>
                <w:lang w:val="es-ES_tradnl"/>
              </w:rPr>
              <w:t>,</w:t>
            </w:r>
            <w:r w:rsidRPr="00CF018C">
              <w:rPr>
                <w:rFonts w:ascii="Arial" w:hAnsi="Arial" w:cs="Arial"/>
                <w:lang w:val="es-ES_tradnl"/>
              </w:rPr>
              <w:t xml:space="preserve"> y un socio comercial o una organización </w:t>
            </w:r>
            <w:r>
              <w:rPr>
                <w:rFonts w:ascii="Arial" w:hAnsi="Arial" w:cs="Arial"/>
                <w:lang w:val="es-ES_tradnl"/>
              </w:rPr>
              <w:t xml:space="preserve">coordinadora </w:t>
            </w:r>
            <w:r w:rsidRPr="00CF018C">
              <w:rPr>
                <w:rFonts w:ascii="Arial" w:hAnsi="Arial" w:cs="Arial"/>
                <w:lang w:val="es-ES_tradnl"/>
              </w:rPr>
              <w:t>del sector empresarial o varias empresas</w:t>
            </w:r>
          </w:p>
        </w:tc>
        <w:tc>
          <w:tcPr>
            <w:tcW w:w="2993" w:type="dxa"/>
            <w:vAlign w:val="center"/>
          </w:tcPr>
          <w:p w:rsidR="00C40DDC" w:rsidRPr="00C40DDC" w:rsidRDefault="00C40DDC" w:rsidP="00311C54">
            <w:pPr>
              <w:rPr>
                <w:rFonts w:ascii="Arial" w:hAnsi="Arial" w:cs="Arial"/>
                <w:lang w:val="es-ES_tradnl"/>
              </w:rPr>
            </w:pPr>
            <w:r w:rsidRPr="00C40DDC">
              <w:rPr>
                <w:rFonts w:ascii="Arial" w:hAnsi="Arial" w:cs="Arial"/>
                <w:lang w:val="es-ES_tradnl"/>
              </w:rPr>
              <w:t>Todos los politécnicos públicos existentes son elegibles para ser incluidos en las propuestas.</w:t>
            </w:r>
          </w:p>
          <w:p w:rsidR="00C40DDC" w:rsidRPr="00C40DDC" w:rsidRDefault="00C40DDC" w:rsidP="00311C54">
            <w:pPr>
              <w:ind w:left="360"/>
              <w:rPr>
                <w:rFonts w:ascii="Arial" w:hAnsi="Arial" w:cs="Arial"/>
                <w:lang w:val="es-ES_tradnl"/>
              </w:rPr>
            </w:pPr>
            <w:r w:rsidRPr="00C40DDC">
              <w:rPr>
                <w:rFonts w:ascii="Arial" w:hAnsi="Arial" w:cs="Arial"/>
                <w:lang w:val="es-ES_tradnl"/>
              </w:rPr>
              <w:t> </w:t>
            </w:r>
          </w:p>
          <w:p w:rsidR="00C40DDC" w:rsidRPr="00C40DDC" w:rsidRDefault="00C40DDC" w:rsidP="00311C54">
            <w:pPr>
              <w:spacing w:after="160" w:line="259" w:lineRule="auto"/>
              <w:rPr>
                <w:rFonts w:ascii="Arial" w:hAnsi="Arial" w:cs="Arial"/>
                <w:lang w:val="es-ES_tradnl"/>
              </w:rPr>
            </w:pPr>
            <w:r w:rsidRPr="00C40DDC">
              <w:rPr>
                <w:rFonts w:ascii="Arial" w:hAnsi="Arial" w:cs="Arial"/>
                <w:lang w:val="es-ES_tradnl"/>
              </w:rPr>
              <w:t xml:space="preserve">Los negocios que comprenden una sociedad pueden ser locales o internacionales, pero deben estar registrados en la República Dominicana y proporcionar evidencia de que han estado en operación durante al menos </w:t>
            </w:r>
            <w:r w:rsidRPr="00C40DDC">
              <w:rPr>
                <w:rFonts w:ascii="Arial" w:hAnsi="Arial" w:cs="Arial"/>
                <w:b/>
                <w:lang w:val="es-ES_tradnl"/>
              </w:rPr>
              <w:t>dos</w:t>
            </w:r>
            <w:r w:rsidRPr="00C40DDC">
              <w:rPr>
                <w:rFonts w:ascii="Arial" w:hAnsi="Arial" w:cs="Arial"/>
                <w:lang w:val="es-ES_tradnl"/>
              </w:rPr>
              <w:t xml:space="preserve"> años antes de solicitar el fondo.</w:t>
            </w:r>
          </w:p>
        </w:tc>
      </w:tr>
    </w:tbl>
    <w:p w:rsidR="003141BF" w:rsidRPr="00C40DDC" w:rsidRDefault="00AA534D" w:rsidP="00AB41D5">
      <w:pPr>
        <w:ind w:left="360"/>
        <w:jc w:val="both"/>
        <w:rPr>
          <w:rFonts w:ascii="Arial" w:hAnsi="Arial" w:cs="Arial"/>
          <w:lang w:val="es-ES_tradnl"/>
        </w:rPr>
      </w:pPr>
      <w:r w:rsidRPr="00C40DDC" w:rsidDel="00AA534D">
        <w:rPr>
          <w:rFonts w:ascii="Arial" w:hAnsi="Arial" w:cs="Arial"/>
          <w:lang w:val="es-ES_tradnl"/>
        </w:rPr>
        <w:t xml:space="preserve"> </w:t>
      </w:r>
    </w:p>
    <w:p w:rsidR="00474D33" w:rsidRPr="00474D33" w:rsidRDefault="00474D33" w:rsidP="00474D33">
      <w:pPr>
        <w:jc w:val="both"/>
        <w:rPr>
          <w:rFonts w:ascii="Arial" w:hAnsi="Arial" w:cs="Arial"/>
          <w:lang w:val="es-ES_tradnl"/>
        </w:rPr>
      </w:pPr>
      <w:r w:rsidRPr="00474D33">
        <w:rPr>
          <w:rFonts w:ascii="Arial" w:hAnsi="Arial" w:cs="Arial"/>
          <w:lang w:val="es-ES_tradnl"/>
        </w:rPr>
        <w:lastRenderedPageBreak/>
        <w:t>(i) Las propuestas deben presentarse en la plantilla de propuesta proporcionada en el ciclo competitivo correspondiente. Las presentaciones recibidas en cualquier otro formato no son elegibles para revisión.</w:t>
      </w:r>
    </w:p>
    <w:p w:rsidR="00474D33" w:rsidRPr="00474D33" w:rsidRDefault="00474D33" w:rsidP="00474D33">
      <w:pPr>
        <w:jc w:val="both"/>
        <w:rPr>
          <w:rFonts w:ascii="Arial" w:hAnsi="Arial" w:cs="Arial"/>
          <w:lang w:val="es-ES_tradnl"/>
        </w:rPr>
      </w:pPr>
      <w:r w:rsidRPr="00474D33">
        <w:rPr>
          <w:rFonts w:ascii="Arial" w:hAnsi="Arial" w:cs="Arial"/>
          <w:lang w:val="es-ES_tradnl"/>
        </w:rPr>
        <w:t>(ii) Las propuestas deben incluir estrategias para abordar cuestiones de género (por ejemplo, estrategias para atraer a los jóvenes a ocupaciones no tradicionales/capacitación en género, proyectos orientados a prevenir el abandono).</w:t>
      </w:r>
    </w:p>
    <w:p w:rsidR="00474D33" w:rsidRPr="00474D33" w:rsidRDefault="00474D33" w:rsidP="00474D33">
      <w:pPr>
        <w:jc w:val="both"/>
        <w:rPr>
          <w:rFonts w:ascii="Arial" w:hAnsi="Arial" w:cs="Arial"/>
          <w:lang w:val="es-ES_tradnl"/>
        </w:rPr>
      </w:pPr>
      <w:r w:rsidRPr="00474D33">
        <w:rPr>
          <w:rFonts w:ascii="Arial" w:hAnsi="Arial" w:cs="Arial"/>
          <w:lang w:val="es-ES_tradnl"/>
        </w:rPr>
        <w:t>(iii) Las propuestas también deberían considerar la inclusión de innovación/capacitación para proporcionar a los estudiantes con discapacidades oportunidades de aprendizaje/capacitación y mejorar su empleabilidad;</w:t>
      </w:r>
    </w:p>
    <w:p w:rsidR="00AA534D" w:rsidRPr="00547D63" w:rsidRDefault="00474D33" w:rsidP="00474D33">
      <w:pPr>
        <w:jc w:val="both"/>
        <w:rPr>
          <w:rFonts w:ascii="Arial" w:hAnsi="Arial" w:cs="Arial"/>
          <w:lang w:val="es-ES_tradnl"/>
        </w:rPr>
      </w:pPr>
      <w:r w:rsidRPr="00547D63">
        <w:rPr>
          <w:rFonts w:ascii="Arial" w:hAnsi="Arial" w:cs="Arial"/>
          <w:lang w:val="es-ES_tradnl"/>
        </w:rPr>
        <w:t>(i</w:t>
      </w:r>
      <w:r w:rsidR="002A4593" w:rsidRPr="00547D63">
        <w:rPr>
          <w:rFonts w:ascii="Arial" w:hAnsi="Arial" w:cs="Arial"/>
          <w:lang w:val="es-ES_tradnl"/>
        </w:rPr>
        <w:t>v</w:t>
      </w:r>
      <w:r w:rsidRPr="00547D63">
        <w:rPr>
          <w:rFonts w:ascii="Arial" w:hAnsi="Arial" w:cs="Arial"/>
          <w:lang w:val="es-ES_tradnl"/>
        </w:rPr>
        <w:t xml:space="preserve">) Los </w:t>
      </w:r>
      <w:r w:rsidRPr="002A4593">
        <w:rPr>
          <w:rFonts w:ascii="Arial" w:hAnsi="Arial" w:cs="Arial"/>
          <w:lang w:val="es-ES_tradnl"/>
        </w:rPr>
        <w:t>fondos</w:t>
      </w:r>
      <w:r w:rsidRPr="00547D63">
        <w:rPr>
          <w:rFonts w:ascii="Arial" w:hAnsi="Arial" w:cs="Arial"/>
          <w:lang w:val="es-ES_tradnl"/>
        </w:rPr>
        <w:t xml:space="preserve"> </w:t>
      </w:r>
      <w:r w:rsidRPr="002A4593">
        <w:rPr>
          <w:rFonts w:ascii="Arial" w:hAnsi="Arial" w:cs="Arial"/>
          <w:lang w:val="es-ES_tradnl"/>
        </w:rPr>
        <w:t>co</w:t>
      </w:r>
      <w:r w:rsidR="00547D63">
        <w:rPr>
          <w:rFonts w:ascii="Arial" w:hAnsi="Arial" w:cs="Arial"/>
          <w:lang w:val="es-ES_tradnl"/>
        </w:rPr>
        <w:t>ncursables</w:t>
      </w:r>
      <w:r w:rsidRPr="00547D63">
        <w:rPr>
          <w:rFonts w:ascii="Arial" w:hAnsi="Arial" w:cs="Arial"/>
          <w:lang w:val="es-ES_tradnl"/>
        </w:rPr>
        <w:t xml:space="preserve"> no </w:t>
      </w:r>
      <w:r w:rsidRPr="002A4593">
        <w:rPr>
          <w:rFonts w:ascii="Arial" w:hAnsi="Arial" w:cs="Arial"/>
          <w:lang w:val="es-ES_tradnl"/>
        </w:rPr>
        <w:t>financiarán</w:t>
      </w:r>
      <w:r w:rsidRPr="00547D63">
        <w:rPr>
          <w:rFonts w:ascii="Arial" w:hAnsi="Arial" w:cs="Arial"/>
          <w:lang w:val="es-ES_tradnl"/>
        </w:rPr>
        <w:t xml:space="preserve"> </w:t>
      </w:r>
      <w:r w:rsidRPr="001B57BC">
        <w:rPr>
          <w:rFonts w:ascii="Arial" w:hAnsi="Arial" w:cs="Arial"/>
          <w:lang w:val="es-ES_tradnl"/>
        </w:rPr>
        <w:t>ninguna</w:t>
      </w:r>
      <w:r w:rsidRPr="00547D63">
        <w:rPr>
          <w:rFonts w:ascii="Arial" w:hAnsi="Arial" w:cs="Arial"/>
          <w:lang w:val="es-ES_tradnl"/>
        </w:rPr>
        <w:t xml:space="preserve"> </w:t>
      </w:r>
      <w:r w:rsidRPr="001B57BC">
        <w:rPr>
          <w:rFonts w:ascii="Arial" w:hAnsi="Arial" w:cs="Arial"/>
          <w:lang w:val="es-ES_tradnl"/>
        </w:rPr>
        <w:t>infraestructura</w:t>
      </w:r>
      <w:r w:rsidRPr="00547D63">
        <w:rPr>
          <w:rFonts w:ascii="Arial" w:hAnsi="Arial" w:cs="Arial"/>
          <w:lang w:val="es-ES_tradnl"/>
        </w:rPr>
        <w:t>/</w:t>
      </w:r>
      <w:r w:rsidRPr="001B57BC">
        <w:rPr>
          <w:rFonts w:ascii="Arial" w:hAnsi="Arial" w:cs="Arial"/>
          <w:lang w:val="es-ES_tradnl"/>
        </w:rPr>
        <w:t>obras</w:t>
      </w:r>
      <w:r w:rsidRPr="00547D63">
        <w:rPr>
          <w:rFonts w:ascii="Arial" w:hAnsi="Arial" w:cs="Arial"/>
          <w:lang w:val="es-ES_tradnl"/>
        </w:rPr>
        <w:t xml:space="preserve"> civiles importantes.</w:t>
      </w:r>
      <w:r w:rsidR="002A4593" w:rsidRPr="00547D63">
        <w:rPr>
          <w:rFonts w:ascii="Arial" w:hAnsi="Arial" w:cs="Arial"/>
          <w:lang w:val="es-ES_tradnl"/>
        </w:rPr>
        <w:t xml:space="preserve"> </w:t>
      </w:r>
    </w:p>
    <w:p w:rsidR="0038118C" w:rsidRPr="00993C52" w:rsidRDefault="00993C52" w:rsidP="006A6077">
      <w:pPr>
        <w:pStyle w:val="Heading2"/>
        <w:tabs>
          <w:tab w:val="left" w:pos="0"/>
        </w:tabs>
        <w:spacing w:after="240"/>
        <w:ind w:left="0"/>
        <w:jc w:val="both"/>
        <w:rPr>
          <w:rFonts w:ascii="Arial" w:hAnsi="Arial" w:cs="Arial"/>
          <w:b/>
          <w:color w:val="auto"/>
          <w:sz w:val="22"/>
          <w:szCs w:val="22"/>
        </w:rPr>
      </w:pPr>
      <w:r w:rsidRPr="00D05DA3">
        <w:rPr>
          <w:rStyle w:val="Heading2Char"/>
          <w:rFonts w:ascii="Arial" w:hAnsi="Arial" w:cs="Arial"/>
          <w:b/>
          <w:color w:val="auto"/>
          <w:sz w:val="22"/>
          <w:szCs w:val="22"/>
          <w:lang w:val="es-ES_tradnl"/>
        </w:rPr>
        <w:t>Gastos</w:t>
      </w:r>
      <w:r>
        <w:rPr>
          <w:rStyle w:val="Heading2Char"/>
          <w:rFonts w:ascii="Arial" w:hAnsi="Arial" w:cs="Arial"/>
          <w:b/>
          <w:color w:val="auto"/>
          <w:sz w:val="22"/>
          <w:szCs w:val="22"/>
        </w:rPr>
        <w:t xml:space="preserve"> </w:t>
      </w:r>
      <w:r w:rsidRPr="00D05DA3">
        <w:rPr>
          <w:rStyle w:val="Heading2Char"/>
          <w:rFonts w:ascii="Arial" w:hAnsi="Arial" w:cs="Arial"/>
          <w:b/>
          <w:color w:val="auto"/>
          <w:sz w:val="22"/>
          <w:szCs w:val="22"/>
          <w:lang w:val="es-ES_tradnl"/>
        </w:rPr>
        <w:t>elegibles</w:t>
      </w:r>
      <w:r>
        <w:rPr>
          <w:rStyle w:val="Heading2Char"/>
          <w:rFonts w:ascii="Arial" w:hAnsi="Arial" w:cs="Arial"/>
          <w:b/>
          <w:color w:val="auto"/>
          <w:sz w:val="22"/>
          <w:szCs w:val="22"/>
        </w:rPr>
        <w:t xml:space="preserve"> (</w:t>
      </w:r>
      <w:r w:rsidRPr="00D05DA3">
        <w:rPr>
          <w:rStyle w:val="Heading2Char"/>
          <w:rFonts w:ascii="Arial" w:hAnsi="Arial" w:cs="Arial"/>
          <w:b/>
          <w:color w:val="auto"/>
          <w:sz w:val="22"/>
          <w:szCs w:val="22"/>
          <w:lang w:val="es-ES_tradnl"/>
        </w:rPr>
        <w:t>borrador</w:t>
      </w:r>
      <w:r>
        <w:rPr>
          <w:rStyle w:val="Heading2Char"/>
          <w:rFonts w:ascii="Arial" w:hAnsi="Arial" w:cs="Arial"/>
          <w:b/>
          <w:color w:val="auto"/>
          <w:sz w:val="22"/>
          <w:szCs w:val="22"/>
        </w:rPr>
        <w:t xml:space="preserve">) </w:t>
      </w:r>
    </w:p>
    <w:p w:rsidR="00175D0C" w:rsidRDefault="006A6077" w:rsidP="00AB41D5">
      <w:pPr>
        <w:jc w:val="both"/>
        <w:rPr>
          <w:rFonts w:ascii="Arial" w:hAnsi="Arial" w:cs="Arial"/>
          <w:lang w:val="es-ES_tradnl"/>
        </w:rPr>
      </w:pPr>
      <w:r w:rsidRPr="006A6077">
        <w:rPr>
          <w:rFonts w:ascii="Arial" w:hAnsi="Arial" w:cs="Arial"/>
          <w:lang w:val="es-ES_tradnl"/>
        </w:rPr>
        <w:t>Los siguientes gastos se consideran elegibles para financiamiento bajo los fondos c</w:t>
      </w:r>
      <w:r>
        <w:rPr>
          <w:rFonts w:ascii="Arial" w:hAnsi="Arial" w:cs="Arial"/>
          <w:lang w:val="es-ES_tradnl"/>
        </w:rPr>
        <w:t>oncursable</w:t>
      </w:r>
      <w:r w:rsidRPr="006A6077">
        <w:rPr>
          <w:rFonts w:ascii="Arial" w:hAnsi="Arial" w:cs="Arial"/>
          <w:lang w:val="es-ES_tradnl"/>
        </w:rPr>
        <w:t>s para investigación aplicada o innovación.</w:t>
      </w:r>
    </w:p>
    <w:p w:rsidR="00BF2523" w:rsidRPr="00175D0C" w:rsidRDefault="00175D0C" w:rsidP="00AB41D5">
      <w:pPr>
        <w:jc w:val="both"/>
        <w:rPr>
          <w:rFonts w:ascii="Arial" w:hAnsi="Arial" w:cs="Arial"/>
          <w:b/>
          <w:lang w:val="es-ES_tradnl"/>
        </w:rPr>
      </w:pPr>
      <w:r w:rsidRPr="00175D0C">
        <w:rPr>
          <w:rFonts w:ascii="Arial" w:hAnsi="Arial" w:cs="Arial"/>
          <w:b/>
          <w:lang w:val="es-ES_tradnl"/>
        </w:rPr>
        <w:t>Investigación aplicada para la capacitación de docentes</w:t>
      </w:r>
      <w:r>
        <w:rPr>
          <w:rFonts w:ascii="Arial" w:hAnsi="Arial" w:cs="Arial"/>
          <w:b/>
          <w:lang w:val="es-ES_tradnl"/>
        </w:rPr>
        <w:t xml:space="preserve"> en ETP </w:t>
      </w:r>
    </w:p>
    <w:p w:rsidR="00175D0C" w:rsidRPr="00175D0C" w:rsidRDefault="00175D0C" w:rsidP="00AB41D5">
      <w:pPr>
        <w:pStyle w:val="ListParagraph"/>
        <w:numPr>
          <w:ilvl w:val="0"/>
          <w:numId w:val="5"/>
        </w:numPr>
        <w:jc w:val="both"/>
        <w:rPr>
          <w:rFonts w:ascii="Arial" w:hAnsi="Arial" w:cs="Arial"/>
        </w:rPr>
      </w:pPr>
      <w:r>
        <w:rPr>
          <w:rFonts w:ascii="Arial" w:hAnsi="Arial" w:cs="Arial"/>
          <w:b/>
        </w:rPr>
        <w:t xml:space="preserve">Los </w:t>
      </w:r>
      <w:r w:rsidRPr="00D05DA3">
        <w:rPr>
          <w:rFonts w:ascii="Arial" w:hAnsi="Arial" w:cs="Arial"/>
          <w:b/>
          <w:lang w:val="es-ES_tradnl"/>
        </w:rPr>
        <w:t>gastos</w:t>
      </w:r>
      <w:r>
        <w:rPr>
          <w:rFonts w:ascii="Arial" w:hAnsi="Arial" w:cs="Arial"/>
          <w:b/>
        </w:rPr>
        <w:t xml:space="preserve"> </w:t>
      </w:r>
      <w:r w:rsidRPr="00D05DA3">
        <w:rPr>
          <w:rFonts w:ascii="Arial" w:hAnsi="Arial" w:cs="Arial"/>
          <w:b/>
          <w:lang w:val="es-ES_tradnl"/>
        </w:rPr>
        <w:t>elegibles</w:t>
      </w:r>
      <w:r>
        <w:rPr>
          <w:rFonts w:ascii="Arial" w:hAnsi="Arial" w:cs="Arial"/>
          <w:b/>
        </w:rPr>
        <w:t xml:space="preserve"> </w:t>
      </w:r>
      <w:r w:rsidRPr="00D05DA3">
        <w:rPr>
          <w:rFonts w:ascii="Arial" w:hAnsi="Arial" w:cs="Arial"/>
          <w:b/>
          <w:lang w:val="es-ES_tradnl"/>
        </w:rPr>
        <w:t>incluyen</w:t>
      </w:r>
      <w:r>
        <w:rPr>
          <w:rFonts w:ascii="Arial" w:hAnsi="Arial" w:cs="Arial"/>
          <w:b/>
        </w:rPr>
        <w:t xml:space="preserve">: </w:t>
      </w:r>
    </w:p>
    <w:p w:rsidR="009459E2" w:rsidRPr="003E5AF3" w:rsidRDefault="009C2160" w:rsidP="00175D0C">
      <w:pPr>
        <w:pStyle w:val="ListParagraph"/>
        <w:jc w:val="both"/>
        <w:rPr>
          <w:rFonts w:ascii="Arial" w:hAnsi="Arial" w:cs="Arial"/>
        </w:rPr>
      </w:pPr>
      <w:r w:rsidRPr="003E5AF3">
        <w:rPr>
          <w:rFonts w:ascii="Arial" w:hAnsi="Arial" w:cs="Arial"/>
          <w:b/>
        </w:rPr>
        <w:t xml:space="preserve"> </w:t>
      </w:r>
      <w:r w:rsidR="00C11B92" w:rsidRPr="003E5AF3">
        <w:rPr>
          <w:rFonts w:ascii="Arial" w:hAnsi="Arial" w:cs="Arial"/>
          <w:b/>
        </w:rPr>
        <w:t xml:space="preserve"> </w:t>
      </w:r>
    </w:p>
    <w:p w:rsidR="0095312C" w:rsidRDefault="0095312C" w:rsidP="0095312C">
      <w:pPr>
        <w:pStyle w:val="ListParagraph"/>
        <w:numPr>
          <w:ilvl w:val="1"/>
          <w:numId w:val="5"/>
        </w:numPr>
        <w:jc w:val="both"/>
        <w:rPr>
          <w:rFonts w:ascii="Arial" w:hAnsi="Arial" w:cs="Arial"/>
          <w:lang w:val="es-ES_tradnl"/>
        </w:rPr>
      </w:pPr>
      <w:r w:rsidRPr="0095312C">
        <w:rPr>
          <w:rFonts w:ascii="Arial" w:hAnsi="Arial" w:cs="Arial"/>
          <w:lang w:val="es-ES_tradnl"/>
        </w:rPr>
        <w:t>asistencia técnica (nacional / internacional) para realizar investigaciones sobre nuevos enfoques para enseñar ETP;</w:t>
      </w:r>
    </w:p>
    <w:p w:rsidR="0095312C" w:rsidRDefault="0095312C" w:rsidP="0095312C">
      <w:pPr>
        <w:pStyle w:val="ListParagraph"/>
        <w:numPr>
          <w:ilvl w:val="1"/>
          <w:numId w:val="5"/>
        </w:numPr>
        <w:jc w:val="both"/>
        <w:rPr>
          <w:rFonts w:ascii="Arial" w:hAnsi="Arial" w:cs="Arial"/>
          <w:lang w:val="es-ES_tradnl"/>
        </w:rPr>
      </w:pPr>
      <w:proofErr w:type="spellStart"/>
      <w:r w:rsidRPr="0095312C">
        <w:rPr>
          <w:rFonts w:ascii="Arial" w:hAnsi="Arial" w:cs="Arial"/>
          <w:lang w:val="es-ES_tradnl"/>
        </w:rPr>
        <w:t>perdiem</w:t>
      </w:r>
      <w:proofErr w:type="spellEnd"/>
      <w:r w:rsidRPr="0095312C">
        <w:rPr>
          <w:rFonts w:ascii="Arial" w:hAnsi="Arial" w:cs="Arial"/>
          <w:lang w:val="es-ES_tradnl"/>
        </w:rPr>
        <w:t xml:space="preserve"> y gastos de viaje para asistencia técnica (si es internacional);</w:t>
      </w:r>
    </w:p>
    <w:p w:rsidR="0095312C" w:rsidRDefault="0095312C" w:rsidP="0095312C">
      <w:pPr>
        <w:pStyle w:val="ListParagraph"/>
        <w:numPr>
          <w:ilvl w:val="1"/>
          <w:numId w:val="5"/>
        </w:numPr>
        <w:jc w:val="both"/>
        <w:rPr>
          <w:rFonts w:ascii="Arial" w:hAnsi="Arial" w:cs="Arial"/>
          <w:lang w:val="es-ES_tradnl"/>
        </w:rPr>
      </w:pPr>
      <w:r w:rsidRPr="0095312C">
        <w:rPr>
          <w:rFonts w:ascii="Arial" w:hAnsi="Arial" w:cs="Arial"/>
          <w:lang w:val="es-ES_tradnl"/>
        </w:rPr>
        <w:t>costo de transporte local para proveedores nacionales;</w:t>
      </w:r>
    </w:p>
    <w:p w:rsidR="0095312C" w:rsidRDefault="0095312C" w:rsidP="0095312C">
      <w:pPr>
        <w:pStyle w:val="ListParagraph"/>
        <w:numPr>
          <w:ilvl w:val="1"/>
          <w:numId w:val="5"/>
        </w:numPr>
        <w:jc w:val="both"/>
        <w:rPr>
          <w:rFonts w:ascii="Arial" w:hAnsi="Arial" w:cs="Arial"/>
          <w:lang w:val="es-ES_tradnl"/>
        </w:rPr>
      </w:pPr>
      <w:r w:rsidRPr="0095312C">
        <w:rPr>
          <w:rFonts w:ascii="Arial" w:hAnsi="Arial" w:cs="Arial"/>
          <w:lang w:val="es-ES_tradnl"/>
        </w:rPr>
        <w:t xml:space="preserve">materiales, costos relacionados con pasantías de docentes en la industria (incluidos viajes, </w:t>
      </w:r>
      <w:proofErr w:type="spellStart"/>
      <w:r w:rsidRPr="0095312C">
        <w:rPr>
          <w:rFonts w:ascii="Arial" w:hAnsi="Arial" w:cs="Arial"/>
          <w:lang w:val="es-ES_tradnl"/>
        </w:rPr>
        <w:t>perdiem</w:t>
      </w:r>
      <w:proofErr w:type="spellEnd"/>
      <w:r w:rsidRPr="0095312C">
        <w:rPr>
          <w:rFonts w:ascii="Arial" w:hAnsi="Arial" w:cs="Arial"/>
          <w:lang w:val="es-ES_tradnl"/>
        </w:rPr>
        <w:t>);</w:t>
      </w:r>
    </w:p>
    <w:p w:rsidR="0095312C" w:rsidRDefault="0095312C" w:rsidP="0095312C">
      <w:pPr>
        <w:pStyle w:val="ListParagraph"/>
        <w:numPr>
          <w:ilvl w:val="1"/>
          <w:numId w:val="5"/>
        </w:numPr>
        <w:jc w:val="both"/>
        <w:rPr>
          <w:rFonts w:ascii="Arial" w:hAnsi="Arial" w:cs="Arial"/>
          <w:lang w:val="es-ES_tradnl"/>
        </w:rPr>
      </w:pPr>
      <w:r w:rsidRPr="0095312C">
        <w:rPr>
          <w:rFonts w:ascii="Arial" w:hAnsi="Arial" w:cs="Arial"/>
          <w:lang w:val="es-ES_tradnl"/>
        </w:rPr>
        <w:t>equipo necesario para la capacitación;</w:t>
      </w:r>
    </w:p>
    <w:p w:rsidR="0095312C" w:rsidRDefault="0095312C" w:rsidP="0095312C">
      <w:pPr>
        <w:pStyle w:val="ListParagraph"/>
        <w:numPr>
          <w:ilvl w:val="1"/>
          <w:numId w:val="5"/>
        </w:numPr>
        <w:jc w:val="both"/>
        <w:rPr>
          <w:rFonts w:ascii="Arial" w:hAnsi="Arial" w:cs="Arial"/>
          <w:lang w:val="es-ES_tradnl"/>
        </w:rPr>
      </w:pPr>
      <w:r w:rsidRPr="0095312C">
        <w:rPr>
          <w:rFonts w:ascii="Arial" w:hAnsi="Arial" w:cs="Arial"/>
          <w:lang w:val="es-ES_tradnl"/>
        </w:rPr>
        <w:t>equipo / materiales requeridos para permitir la participación exitosa de estudiantes con discapacidades;</w:t>
      </w:r>
    </w:p>
    <w:p w:rsidR="0095312C" w:rsidRPr="0095312C" w:rsidRDefault="0095312C" w:rsidP="0095312C">
      <w:pPr>
        <w:pStyle w:val="ListParagraph"/>
        <w:numPr>
          <w:ilvl w:val="1"/>
          <w:numId w:val="5"/>
        </w:numPr>
        <w:jc w:val="both"/>
        <w:rPr>
          <w:rFonts w:ascii="Arial" w:hAnsi="Arial" w:cs="Arial"/>
          <w:lang w:val="es-ES_tradnl"/>
        </w:rPr>
      </w:pPr>
      <w:r w:rsidRPr="0095312C">
        <w:rPr>
          <w:rFonts w:ascii="Arial" w:hAnsi="Arial" w:cs="Arial"/>
          <w:lang w:val="es-ES_tradnl"/>
        </w:rPr>
        <w:t>(regla general: el presupuesto para equipo/tecnología no debe exceder el 30% del presupuesto total).</w:t>
      </w:r>
    </w:p>
    <w:p w:rsidR="009C2160" w:rsidRPr="007E0748" w:rsidRDefault="00B10068" w:rsidP="0095312C">
      <w:pPr>
        <w:ind w:left="360"/>
        <w:jc w:val="both"/>
        <w:rPr>
          <w:rFonts w:ascii="Arial" w:hAnsi="Arial" w:cs="Arial"/>
          <w:b/>
          <w:lang w:val="es-ES_tradnl"/>
        </w:rPr>
      </w:pPr>
      <w:r w:rsidRPr="007E0748">
        <w:rPr>
          <w:rFonts w:ascii="Arial" w:hAnsi="Arial" w:cs="Arial"/>
          <w:b/>
          <w:lang w:val="es-ES_tradnl"/>
        </w:rPr>
        <w:t>Para promover la innovación en ETP</w:t>
      </w:r>
      <w:r w:rsidR="009C2160" w:rsidRPr="007E0748">
        <w:rPr>
          <w:rFonts w:ascii="Arial" w:hAnsi="Arial" w:cs="Arial"/>
          <w:b/>
          <w:lang w:val="es-ES_tradnl"/>
        </w:rPr>
        <w:t>:</w:t>
      </w:r>
      <w:r w:rsidR="009C2160" w:rsidRPr="007E0748">
        <w:rPr>
          <w:rFonts w:ascii="Arial" w:hAnsi="Arial" w:cs="Arial"/>
          <w:b/>
          <w:kern w:val="24"/>
          <w:lang w:val="es-ES_tradnl"/>
        </w:rPr>
        <w:t xml:space="preserve"> </w:t>
      </w:r>
    </w:p>
    <w:p w:rsidR="009459E2" w:rsidRPr="007E0748" w:rsidRDefault="00DC7838" w:rsidP="00AB41D5">
      <w:pPr>
        <w:pStyle w:val="ListParagraph"/>
        <w:numPr>
          <w:ilvl w:val="0"/>
          <w:numId w:val="5"/>
        </w:numPr>
        <w:jc w:val="both"/>
        <w:rPr>
          <w:rFonts w:ascii="Arial" w:hAnsi="Arial" w:cs="Arial"/>
        </w:rPr>
      </w:pPr>
      <w:proofErr w:type="spellStart"/>
      <w:r>
        <w:rPr>
          <w:rFonts w:ascii="Arial" w:hAnsi="Arial" w:cs="Arial"/>
          <w:b/>
        </w:rPr>
        <w:t>Gastos</w:t>
      </w:r>
      <w:proofErr w:type="spellEnd"/>
      <w:r>
        <w:rPr>
          <w:rFonts w:ascii="Arial" w:hAnsi="Arial" w:cs="Arial"/>
          <w:b/>
        </w:rPr>
        <w:t xml:space="preserve"> </w:t>
      </w:r>
      <w:proofErr w:type="spellStart"/>
      <w:r>
        <w:rPr>
          <w:rFonts w:ascii="Arial" w:hAnsi="Arial" w:cs="Arial"/>
          <w:b/>
        </w:rPr>
        <w:t>elegibles</w:t>
      </w:r>
      <w:proofErr w:type="spellEnd"/>
      <w:r>
        <w:rPr>
          <w:rFonts w:ascii="Arial" w:hAnsi="Arial" w:cs="Arial"/>
          <w:b/>
        </w:rPr>
        <w:t xml:space="preserve"> </w:t>
      </w:r>
      <w:proofErr w:type="spellStart"/>
      <w:r>
        <w:rPr>
          <w:rFonts w:ascii="Arial" w:hAnsi="Arial" w:cs="Arial"/>
          <w:b/>
        </w:rPr>
        <w:t>incluidos</w:t>
      </w:r>
      <w:proofErr w:type="spellEnd"/>
      <w:r w:rsidR="00473E41">
        <w:rPr>
          <w:rFonts w:ascii="Arial" w:hAnsi="Arial" w:cs="Arial"/>
          <w:b/>
        </w:rPr>
        <w:t xml:space="preserve">: </w:t>
      </w:r>
    </w:p>
    <w:p w:rsidR="007E0748" w:rsidRPr="003E5AF3" w:rsidRDefault="007E0748" w:rsidP="007E0748">
      <w:pPr>
        <w:pStyle w:val="ListParagraph"/>
        <w:jc w:val="both"/>
        <w:rPr>
          <w:rFonts w:ascii="Arial" w:hAnsi="Arial" w:cs="Arial"/>
        </w:rPr>
      </w:pPr>
    </w:p>
    <w:p w:rsidR="00E37DCC" w:rsidRPr="00E37DCC" w:rsidRDefault="00E37DCC" w:rsidP="00E37DCC">
      <w:pPr>
        <w:pStyle w:val="ListParagraph"/>
        <w:numPr>
          <w:ilvl w:val="1"/>
          <w:numId w:val="5"/>
        </w:numPr>
        <w:jc w:val="both"/>
        <w:rPr>
          <w:rFonts w:ascii="Arial" w:hAnsi="Arial" w:cs="Arial"/>
          <w:lang w:val="es-ES_tradnl"/>
        </w:rPr>
      </w:pPr>
      <w:r w:rsidRPr="00E37DCC">
        <w:rPr>
          <w:rFonts w:ascii="Arial" w:hAnsi="Arial" w:cs="Arial"/>
          <w:lang w:val="es-ES_tradnl"/>
        </w:rPr>
        <w:t>asistencia técnica (nacional/internacional) para crear/desarrollar nuevos currículos, planes de capacitación y herramientas de evaluación para estudiantes en nuevas áreas para capacitación/innovación y/o actualizar el currículo, el plan de capacitación y las herramientas de evaluación existentes;</w:t>
      </w:r>
    </w:p>
    <w:p w:rsidR="00E37DCC" w:rsidRPr="00E37DCC" w:rsidRDefault="00E37DCC" w:rsidP="00E37DCC">
      <w:pPr>
        <w:pStyle w:val="ListParagraph"/>
        <w:numPr>
          <w:ilvl w:val="1"/>
          <w:numId w:val="5"/>
        </w:numPr>
        <w:jc w:val="both"/>
        <w:rPr>
          <w:rFonts w:ascii="Arial" w:hAnsi="Arial" w:cs="Arial"/>
          <w:lang w:val="es-ES_tradnl"/>
        </w:rPr>
      </w:pPr>
      <w:r w:rsidRPr="00E37DCC">
        <w:rPr>
          <w:rFonts w:ascii="Arial" w:hAnsi="Arial" w:cs="Arial"/>
          <w:lang w:val="es-ES_tradnl"/>
        </w:rPr>
        <w:t>asistencia técnica (nacional/internacional) para desarrollar el contenido requerido para la capacitación de docentes;</w:t>
      </w:r>
    </w:p>
    <w:p w:rsidR="00E37DCC" w:rsidRPr="00E37DCC" w:rsidRDefault="00E37DCC" w:rsidP="00E37DCC">
      <w:pPr>
        <w:pStyle w:val="ListParagraph"/>
        <w:numPr>
          <w:ilvl w:val="1"/>
          <w:numId w:val="5"/>
        </w:numPr>
        <w:jc w:val="both"/>
        <w:rPr>
          <w:rFonts w:ascii="Arial" w:hAnsi="Arial" w:cs="Arial"/>
          <w:lang w:val="es-ES_tradnl"/>
        </w:rPr>
      </w:pPr>
      <w:r w:rsidRPr="00E37DCC">
        <w:rPr>
          <w:rFonts w:ascii="Arial" w:hAnsi="Arial" w:cs="Arial"/>
          <w:lang w:val="es-ES_tradnl"/>
        </w:rPr>
        <w:t>los costos asociados con la evaluación requerida para la certificación de la capacitación;</w:t>
      </w:r>
    </w:p>
    <w:p w:rsidR="00E37DCC" w:rsidRPr="00E37DCC" w:rsidRDefault="00E37DCC" w:rsidP="00E37DCC">
      <w:pPr>
        <w:pStyle w:val="ListParagraph"/>
        <w:numPr>
          <w:ilvl w:val="1"/>
          <w:numId w:val="5"/>
        </w:numPr>
        <w:jc w:val="both"/>
        <w:rPr>
          <w:rFonts w:ascii="Arial" w:hAnsi="Arial" w:cs="Arial"/>
          <w:lang w:val="es-ES_tradnl"/>
        </w:rPr>
      </w:pPr>
      <w:r w:rsidRPr="00E37DCC">
        <w:rPr>
          <w:rFonts w:ascii="Arial" w:hAnsi="Arial" w:cs="Arial"/>
          <w:lang w:val="es-ES_tradnl"/>
        </w:rPr>
        <w:t>los costos asociados con el desarrollo de estándares nacionales para capacitación;</w:t>
      </w:r>
    </w:p>
    <w:p w:rsidR="00E37DCC" w:rsidRPr="00E37DCC" w:rsidRDefault="00E37DCC" w:rsidP="00E37DCC">
      <w:pPr>
        <w:pStyle w:val="ListParagraph"/>
        <w:numPr>
          <w:ilvl w:val="1"/>
          <w:numId w:val="5"/>
        </w:numPr>
        <w:jc w:val="both"/>
        <w:rPr>
          <w:rFonts w:ascii="Arial" w:hAnsi="Arial" w:cs="Arial"/>
          <w:lang w:val="es-ES_tradnl"/>
        </w:rPr>
      </w:pPr>
      <w:r w:rsidRPr="00E37DCC">
        <w:rPr>
          <w:rFonts w:ascii="Arial" w:hAnsi="Arial" w:cs="Arial"/>
          <w:lang w:val="es-ES_tradnl"/>
        </w:rPr>
        <w:t>materiales y equipos necesarios para la capacitación en el instituto técnico</w:t>
      </w:r>
      <w:r w:rsidR="003523F9">
        <w:rPr>
          <w:rFonts w:ascii="Arial" w:hAnsi="Arial" w:cs="Arial"/>
          <w:lang w:val="es-ES_tradnl"/>
        </w:rPr>
        <w:t xml:space="preserve"> especializado</w:t>
      </w:r>
      <w:r w:rsidRPr="00E37DCC">
        <w:rPr>
          <w:rFonts w:ascii="Arial" w:hAnsi="Arial" w:cs="Arial"/>
          <w:lang w:val="es-ES_tradnl"/>
        </w:rPr>
        <w:t>;</w:t>
      </w:r>
    </w:p>
    <w:p w:rsidR="00E37DCC" w:rsidRPr="00E37DCC" w:rsidRDefault="00E37DCC" w:rsidP="00E37DCC">
      <w:pPr>
        <w:pStyle w:val="ListParagraph"/>
        <w:numPr>
          <w:ilvl w:val="1"/>
          <w:numId w:val="5"/>
        </w:numPr>
        <w:jc w:val="both"/>
        <w:rPr>
          <w:rFonts w:ascii="Arial" w:hAnsi="Arial" w:cs="Arial"/>
          <w:lang w:val="es-ES_tradnl"/>
        </w:rPr>
      </w:pPr>
      <w:r w:rsidRPr="00E37DCC">
        <w:rPr>
          <w:rFonts w:ascii="Arial" w:hAnsi="Arial" w:cs="Arial"/>
          <w:lang w:val="es-ES_tradnl"/>
        </w:rPr>
        <w:lastRenderedPageBreak/>
        <w:t>tecnología/materiales requeridos para permitir la participación exitosa de estudiantes con discapacidades en el programa.</w:t>
      </w:r>
    </w:p>
    <w:p w:rsidR="004624C2" w:rsidRPr="00E37DCC" w:rsidRDefault="00E37DCC" w:rsidP="00E37DCC">
      <w:pPr>
        <w:pStyle w:val="ListParagraph"/>
        <w:numPr>
          <w:ilvl w:val="1"/>
          <w:numId w:val="5"/>
        </w:numPr>
        <w:jc w:val="both"/>
        <w:rPr>
          <w:rFonts w:ascii="Arial" w:hAnsi="Arial" w:cs="Arial"/>
          <w:lang w:val="es-ES_tradnl"/>
        </w:rPr>
      </w:pPr>
      <w:r w:rsidRPr="00E37DCC">
        <w:rPr>
          <w:rFonts w:ascii="Arial" w:hAnsi="Arial" w:cs="Arial"/>
          <w:lang w:val="es-ES_tradnl"/>
        </w:rPr>
        <w:t>(regla general: el presupuesto para equipo/tecnología no debe exceder el 30% del presupuesto total).</w:t>
      </w:r>
    </w:p>
    <w:p w:rsidR="008C76EE" w:rsidRPr="00D76540" w:rsidRDefault="00D76540" w:rsidP="002734FE">
      <w:pPr>
        <w:pStyle w:val="Heading2"/>
        <w:spacing w:after="240"/>
        <w:ind w:left="90" w:hanging="90"/>
        <w:jc w:val="both"/>
        <w:rPr>
          <w:rFonts w:ascii="Arial" w:hAnsi="Arial" w:cs="Arial"/>
          <w:b/>
          <w:color w:val="auto"/>
          <w:sz w:val="22"/>
          <w:szCs w:val="22"/>
          <w:lang w:val="es-ES_tradnl"/>
        </w:rPr>
      </w:pPr>
      <w:r w:rsidRPr="00D76540">
        <w:rPr>
          <w:rFonts w:ascii="Arial" w:hAnsi="Arial" w:cs="Arial"/>
          <w:b/>
          <w:color w:val="auto"/>
          <w:sz w:val="22"/>
          <w:szCs w:val="22"/>
          <w:lang w:val="es-ES_tradnl"/>
        </w:rPr>
        <w:t>Proceso de selección y evaluación</w:t>
      </w:r>
      <w:r>
        <w:rPr>
          <w:rFonts w:ascii="Arial" w:hAnsi="Arial" w:cs="Arial"/>
          <w:b/>
          <w:color w:val="auto"/>
          <w:sz w:val="22"/>
          <w:szCs w:val="22"/>
          <w:lang w:val="es-ES_tradnl"/>
        </w:rPr>
        <w:t xml:space="preserve"> </w:t>
      </w:r>
    </w:p>
    <w:p w:rsidR="004B1BCE" w:rsidRDefault="000B752F" w:rsidP="00BE6F4B">
      <w:pPr>
        <w:pStyle w:val="ListParagraph"/>
        <w:numPr>
          <w:ilvl w:val="0"/>
          <w:numId w:val="57"/>
        </w:numPr>
        <w:spacing w:after="0"/>
        <w:jc w:val="both"/>
        <w:rPr>
          <w:rFonts w:ascii="Arial" w:hAnsi="Arial" w:cs="Arial"/>
          <w:lang w:val="es-ES_tradnl"/>
        </w:rPr>
      </w:pPr>
      <w:r w:rsidRPr="004B1BCE">
        <w:rPr>
          <w:rFonts w:ascii="Arial" w:hAnsi="Arial" w:cs="Arial"/>
          <w:lang w:val="es-ES_tradnl"/>
        </w:rPr>
        <w:t>El equipo de gestión lanzará una convocatoria de propuestas para las dos categorías de oportunidades de financiación.</w:t>
      </w:r>
    </w:p>
    <w:p w:rsidR="004B1BCE" w:rsidRDefault="000B752F" w:rsidP="000B752F">
      <w:pPr>
        <w:pStyle w:val="ListParagraph"/>
        <w:numPr>
          <w:ilvl w:val="0"/>
          <w:numId w:val="57"/>
        </w:numPr>
        <w:spacing w:after="0"/>
        <w:jc w:val="both"/>
        <w:rPr>
          <w:rFonts w:ascii="Arial" w:hAnsi="Arial" w:cs="Arial"/>
          <w:lang w:val="es-ES_tradnl"/>
        </w:rPr>
      </w:pPr>
      <w:r w:rsidRPr="004B1BCE">
        <w:rPr>
          <w:rFonts w:ascii="Arial" w:hAnsi="Arial" w:cs="Arial"/>
          <w:lang w:val="es-ES_tradnl"/>
        </w:rPr>
        <w:t>El equipo de gestión revisará las propuestas recibidas y verificará si todas las propuestas cumplen con los criterios de elegibilidad</w:t>
      </w:r>
      <w:r w:rsidR="004B1BCE">
        <w:rPr>
          <w:rFonts w:ascii="Arial" w:hAnsi="Arial" w:cs="Arial"/>
          <w:lang w:val="es-ES_tradnl"/>
        </w:rPr>
        <w:t>.</w:t>
      </w:r>
    </w:p>
    <w:p w:rsidR="004B1BCE" w:rsidRDefault="000B752F" w:rsidP="000B752F">
      <w:pPr>
        <w:pStyle w:val="ListParagraph"/>
        <w:numPr>
          <w:ilvl w:val="0"/>
          <w:numId w:val="57"/>
        </w:numPr>
        <w:spacing w:after="0"/>
        <w:jc w:val="both"/>
        <w:rPr>
          <w:rFonts w:ascii="Arial" w:hAnsi="Arial" w:cs="Arial"/>
          <w:lang w:val="es-ES_tradnl"/>
        </w:rPr>
      </w:pPr>
      <w:r w:rsidRPr="004B1BCE">
        <w:rPr>
          <w:rFonts w:ascii="Arial" w:hAnsi="Arial" w:cs="Arial"/>
          <w:lang w:val="es-ES_tradnl"/>
        </w:rPr>
        <w:t>El equipo de gestión compilará una breve lista de propuestas elegibles para ser evaluadas por un equipo de evaluación / selección que consiste en (composición exacta del equipo de evaluación / selección que se discutirá con MINERD).</w:t>
      </w:r>
    </w:p>
    <w:p w:rsidR="0059457F" w:rsidRPr="004B1BCE" w:rsidRDefault="000B752F" w:rsidP="000B752F">
      <w:pPr>
        <w:pStyle w:val="ListParagraph"/>
        <w:numPr>
          <w:ilvl w:val="0"/>
          <w:numId w:val="57"/>
        </w:numPr>
        <w:spacing w:after="0"/>
        <w:jc w:val="both"/>
        <w:rPr>
          <w:rFonts w:ascii="Arial" w:hAnsi="Arial" w:cs="Arial"/>
          <w:lang w:val="es-ES_tradnl"/>
        </w:rPr>
      </w:pPr>
      <w:r w:rsidRPr="004B1BCE">
        <w:rPr>
          <w:rFonts w:ascii="Arial" w:hAnsi="Arial" w:cs="Arial"/>
          <w:lang w:val="es-ES_tradnl"/>
        </w:rPr>
        <w:t>El comité de evaluación / selección puede organizar entrevistas con las asociaciones como parte del proceso de selección.</w:t>
      </w:r>
    </w:p>
    <w:p w:rsidR="00713CD3" w:rsidRPr="0022570D" w:rsidRDefault="00713CD3" w:rsidP="00AB41D5">
      <w:pPr>
        <w:jc w:val="both"/>
        <w:rPr>
          <w:rFonts w:ascii="Arial" w:hAnsi="Arial" w:cs="Arial"/>
          <w:lang w:val="es-ES_tradnl"/>
        </w:rPr>
      </w:pPr>
    </w:p>
    <w:p w:rsidR="00713CD3" w:rsidRPr="00713CD3" w:rsidRDefault="00713CD3" w:rsidP="00AB41D5">
      <w:pPr>
        <w:jc w:val="both"/>
        <w:rPr>
          <w:rFonts w:ascii="Arial" w:hAnsi="Arial" w:cs="Arial"/>
          <w:lang w:val="es-ES_tradnl"/>
        </w:rPr>
      </w:pPr>
      <w:r w:rsidRPr="00713CD3">
        <w:rPr>
          <w:rFonts w:ascii="Arial" w:hAnsi="Arial" w:cs="Arial"/>
          <w:lang w:val="es-ES_tradnl"/>
        </w:rPr>
        <w:t>Posibles criterios de selección / evaluación (los criterios finales se incluirán en el manual de operación):</w:t>
      </w:r>
    </w:p>
    <w:p w:rsidR="00757F15" w:rsidRDefault="00713CD3" w:rsidP="004E484E">
      <w:pPr>
        <w:pStyle w:val="Heading4"/>
        <w:ind w:hanging="720"/>
        <w:rPr>
          <w:rFonts w:ascii="Arial" w:hAnsi="Arial" w:cs="Arial"/>
          <w:color w:val="auto"/>
          <w:lang w:val="es-ES_tradnl" w:bidi="en-US"/>
        </w:rPr>
      </w:pPr>
      <w:r w:rsidRPr="00713CD3">
        <w:rPr>
          <w:rFonts w:ascii="Arial" w:hAnsi="Arial" w:cs="Arial"/>
          <w:color w:val="auto"/>
          <w:lang w:val="es-ES_tradnl" w:bidi="en-US"/>
        </w:rPr>
        <w:t>Descripción de la investigación aplicada o problema de innovación:</w:t>
      </w:r>
    </w:p>
    <w:p w:rsidR="00863372" w:rsidRPr="00863372" w:rsidRDefault="00863372" w:rsidP="00863372">
      <w:pPr>
        <w:rPr>
          <w:lang w:val="es-ES_tradnl" w:bidi="en-US"/>
        </w:rPr>
      </w:pPr>
    </w:p>
    <w:p w:rsidR="0022570D" w:rsidRPr="0022570D" w:rsidRDefault="0022570D" w:rsidP="0022570D">
      <w:pPr>
        <w:jc w:val="both"/>
        <w:rPr>
          <w:rFonts w:ascii="Arial" w:hAnsi="Arial" w:cs="Arial"/>
          <w:lang w:val="es-ES_tradnl" w:bidi="en-US"/>
        </w:rPr>
      </w:pPr>
      <w:r w:rsidRPr="0022570D">
        <w:rPr>
          <w:rFonts w:ascii="Arial" w:hAnsi="Arial" w:cs="Arial"/>
          <w:lang w:val="es-ES_tradnl" w:bidi="en-US"/>
        </w:rPr>
        <w:t>La pregunta por plantear bajo este criterio de evaluación es si el diagnóstico ha identificado adecuadamente:</w:t>
      </w:r>
    </w:p>
    <w:p w:rsidR="0022570D" w:rsidRPr="0022570D" w:rsidRDefault="0022570D" w:rsidP="0022570D">
      <w:pPr>
        <w:pStyle w:val="ListParagraph"/>
        <w:numPr>
          <w:ilvl w:val="0"/>
          <w:numId w:val="53"/>
        </w:numPr>
        <w:jc w:val="both"/>
        <w:rPr>
          <w:rFonts w:ascii="Arial" w:hAnsi="Arial" w:cs="Arial"/>
          <w:lang w:val="es-ES_tradnl" w:bidi="en-US"/>
        </w:rPr>
      </w:pPr>
      <w:r w:rsidRPr="0022570D">
        <w:rPr>
          <w:rFonts w:ascii="Arial" w:hAnsi="Arial" w:cs="Arial"/>
          <w:lang w:val="es-ES_tradnl" w:bidi="en-US"/>
        </w:rPr>
        <w:t>Las importantes brechas de habilidades ocupacionales a corto y mediano plazo / innovaciones tecnológicas / o prácticas de enseñanza para el sector participante;</w:t>
      </w:r>
    </w:p>
    <w:p w:rsidR="0022570D" w:rsidRPr="0022570D" w:rsidRDefault="0022570D" w:rsidP="0022570D">
      <w:pPr>
        <w:pStyle w:val="ListParagraph"/>
        <w:numPr>
          <w:ilvl w:val="0"/>
          <w:numId w:val="53"/>
        </w:numPr>
        <w:jc w:val="both"/>
        <w:rPr>
          <w:rFonts w:ascii="Arial" w:hAnsi="Arial" w:cs="Arial"/>
          <w:lang w:val="es-ES_tradnl" w:bidi="en-US"/>
        </w:rPr>
      </w:pPr>
      <w:r w:rsidRPr="0022570D">
        <w:rPr>
          <w:rFonts w:ascii="Arial" w:hAnsi="Arial" w:cs="Arial"/>
          <w:lang w:val="es-ES_tradnl" w:bidi="en-US"/>
        </w:rPr>
        <w:t>Potencial para la innovación propuesta: ¿cuáles son los beneficios potenciales para los beneficiarios (individuos / empresas / institutos técnicos)? ¿Potencial para escalar?</w:t>
      </w:r>
    </w:p>
    <w:p w:rsidR="0022570D" w:rsidRPr="0022570D" w:rsidRDefault="0022570D" w:rsidP="0022570D">
      <w:pPr>
        <w:pStyle w:val="ListParagraph"/>
        <w:numPr>
          <w:ilvl w:val="0"/>
          <w:numId w:val="53"/>
        </w:numPr>
        <w:jc w:val="both"/>
        <w:rPr>
          <w:rFonts w:ascii="Arial" w:hAnsi="Arial" w:cs="Arial"/>
          <w:lang w:val="es-ES_tradnl" w:bidi="en-US"/>
        </w:rPr>
      </w:pPr>
      <w:r w:rsidRPr="0022570D">
        <w:rPr>
          <w:rFonts w:ascii="Arial" w:hAnsi="Arial" w:cs="Arial"/>
          <w:lang w:val="es-ES_tradnl" w:bidi="en-US"/>
        </w:rPr>
        <w:t>Si es un solo empleador que participa en la asociación, o una fusión de empresas o una asociación del sector;</w:t>
      </w:r>
    </w:p>
    <w:p w:rsidR="0022570D" w:rsidRPr="0022570D" w:rsidRDefault="0022570D" w:rsidP="0022570D">
      <w:pPr>
        <w:pStyle w:val="ListParagraph"/>
        <w:numPr>
          <w:ilvl w:val="0"/>
          <w:numId w:val="53"/>
        </w:numPr>
        <w:jc w:val="both"/>
        <w:rPr>
          <w:rFonts w:ascii="Arial" w:hAnsi="Arial" w:cs="Arial"/>
          <w:lang w:val="es-ES_tradnl" w:bidi="en-US"/>
        </w:rPr>
      </w:pPr>
      <w:r w:rsidRPr="0022570D">
        <w:rPr>
          <w:rFonts w:ascii="Arial" w:hAnsi="Arial" w:cs="Arial"/>
          <w:lang w:val="es-ES_tradnl" w:bidi="en-US"/>
        </w:rPr>
        <w:t>Las brechas de capacidad institucional de los socios involucrados en la propuesta de asociación;</w:t>
      </w:r>
    </w:p>
    <w:p w:rsidR="0022570D" w:rsidRPr="0022570D" w:rsidRDefault="0022570D" w:rsidP="0022570D">
      <w:pPr>
        <w:pStyle w:val="ListParagraph"/>
        <w:numPr>
          <w:ilvl w:val="0"/>
          <w:numId w:val="53"/>
        </w:numPr>
        <w:jc w:val="both"/>
        <w:rPr>
          <w:rFonts w:ascii="Arial" w:hAnsi="Arial" w:cs="Arial"/>
          <w:lang w:val="es-ES_tradnl" w:bidi="en-US"/>
        </w:rPr>
      </w:pPr>
      <w:r w:rsidRPr="0022570D">
        <w:rPr>
          <w:rFonts w:ascii="Arial" w:hAnsi="Arial" w:cs="Arial"/>
          <w:lang w:val="es-ES_tradnl" w:bidi="en-US"/>
        </w:rPr>
        <w:t>La madurez de la asociación; y</w:t>
      </w:r>
    </w:p>
    <w:p w:rsidR="0022570D" w:rsidRPr="0022570D" w:rsidRDefault="0022570D" w:rsidP="0022570D">
      <w:pPr>
        <w:pStyle w:val="ListParagraph"/>
        <w:numPr>
          <w:ilvl w:val="0"/>
          <w:numId w:val="53"/>
        </w:numPr>
        <w:jc w:val="both"/>
        <w:rPr>
          <w:rFonts w:ascii="Arial" w:hAnsi="Arial" w:cs="Arial"/>
          <w:lang w:val="es-ES_tradnl"/>
        </w:rPr>
      </w:pPr>
      <w:r w:rsidRPr="0022570D">
        <w:rPr>
          <w:rFonts w:ascii="Arial" w:hAnsi="Arial" w:cs="Arial"/>
          <w:lang w:val="es-ES_tradnl" w:bidi="en-US"/>
        </w:rPr>
        <w:t>Otras fortalezas y debilidades de la asociación que podrían afectar la implementación de la propuesta.</w:t>
      </w:r>
    </w:p>
    <w:p w:rsidR="00757F15" w:rsidRDefault="00670DFF" w:rsidP="004D3839">
      <w:pPr>
        <w:pStyle w:val="Heading4"/>
        <w:ind w:hanging="720"/>
        <w:jc w:val="both"/>
        <w:rPr>
          <w:rFonts w:ascii="Arial" w:hAnsi="Arial" w:cs="Arial"/>
          <w:color w:val="auto"/>
        </w:rPr>
      </w:pPr>
      <w:proofErr w:type="spellStart"/>
      <w:r>
        <w:rPr>
          <w:rFonts w:ascii="Arial" w:hAnsi="Arial" w:cs="Arial"/>
          <w:color w:val="auto"/>
        </w:rPr>
        <w:t>Objetivos</w:t>
      </w:r>
      <w:proofErr w:type="spellEnd"/>
      <w:r>
        <w:rPr>
          <w:rFonts w:ascii="Arial" w:hAnsi="Arial" w:cs="Arial"/>
          <w:color w:val="auto"/>
        </w:rPr>
        <w:t xml:space="preserve"> y </w:t>
      </w:r>
      <w:proofErr w:type="spellStart"/>
      <w:r>
        <w:rPr>
          <w:rFonts w:ascii="Arial" w:hAnsi="Arial" w:cs="Arial"/>
          <w:color w:val="auto"/>
        </w:rPr>
        <w:t>metas</w:t>
      </w:r>
      <w:proofErr w:type="spellEnd"/>
      <w:r>
        <w:rPr>
          <w:rFonts w:ascii="Arial" w:hAnsi="Arial" w:cs="Arial"/>
          <w:color w:val="auto"/>
        </w:rPr>
        <w:t xml:space="preserve">: </w:t>
      </w:r>
      <w:r w:rsidR="0059457F" w:rsidRPr="003E5AF3">
        <w:rPr>
          <w:rFonts w:ascii="Arial" w:hAnsi="Arial" w:cs="Arial"/>
          <w:color w:val="auto"/>
        </w:rPr>
        <w:t xml:space="preserve">  </w:t>
      </w:r>
    </w:p>
    <w:p w:rsidR="003863C6" w:rsidRDefault="003863C6" w:rsidP="009B3526">
      <w:pPr>
        <w:spacing w:before="240"/>
        <w:rPr>
          <w:rFonts w:ascii="Arial" w:hAnsi="Arial" w:cs="Arial"/>
          <w:lang w:val="es-ES_tradnl" w:bidi="en-US"/>
        </w:rPr>
      </w:pPr>
      <w:r w:rsidRPr="0022570D">
        <w:rPr>
          <w:rFonts w:ascii="Arial" w:hAnsi="Arial" w:cs="Arial"/>
          <w:lang w:val="es-ES_tradnl" w:bidi="en-US"/>
        </w:rPr>
        <w:t>La pregunta por plantear bajo este criterio de evaluación es si</w:t>
      </w:r>
      <w:r>
        <w:rPr>
          <w:rFonts w:ascii="Arial" w:hAnsi="Arial" w:cs="Arial"/>
          <w:lang w:val="es-ES_tradnl" w:bidi="en-US"/>
        </w:rPr>
        <w:t xml:space="preserve"> la propuesta incluye:</w:t>
      </w:r>
    </w:p>
    <w:p w:rsidR="005275DD" w:rsidRDefault="005275DD" w:rsidP="005275DD">
      <w:pPr>
        <w:pStyle w:val="ListParagraph"/>
        <w:numPr>
          <w:ilvl w:val="0"/>
          <w:numId w:val="58"/>
        </w:numPr>
        <w:spacing w:after="0"/>
        <w:rPr>
          <w:rFonts w:ascii="Arial" w:hAnsi="Arial" w:cs="Arial"/>
          <w:lang w:val="es-ES_tradnl" w:bidi="en-US"/>
        </w:rPr>
      </w:pPr>
      <w:r w:rsidRPr="005275DD">
        <w:rPr>
          <w:rFonts w:ascii="Arial" w:hAnsi="Arial" w:cs="Arial"/>
          <w:lang w:val="es-ES_tradnl" w:bidi="en-US"/>
        </w:rPr>
        <w:t>Un objetivo que es observable y medible;</w:t>
      </w:r>
    </w:p>
    <w:p w:rsidR="005275DD" w:rsidRDefault="005275DD" w:rsidP="005275DD">
      <w:pPr>
        <w:pStyle w:val="ListParagraph"/>
        <w:numPr>
          <w:ilvl w:val="0"/>
          <w:numId w:val="58"/>
        </w:numPr>
        <w:spacing w:after="0"/>
        <w:rPr>
          <w:rFonts w:ascii="Arial" w:hAnsi="Arial" w:cs="Arial"/>
          <w:lang w:val="es-ES_tradnl" w:bidi="en-US"/>
        </w:rPr>
      </w:pPr>
      <w:r>
        <w:rPr>
          <w:rFonts w:ascii="Arial" w:hAnsi="Arial" w:cs="Arial"/>
          <w:lang w:val="es-ES_tradnl" w:bidi="en-US"/>
        </w:rPr>
        <w:t>Metas</w:t>
      </w:r>
      <w:r w:rsidRPr="005275DD">
        <w:rPr>
          <w:rFonts w:ascii="Arial" w:hAnsi="Arial" w:cs="Arial"/>
          <w:lang w:val="es-ES_tradnl" w:bidi="en-US"/>
        </w:rPr>
        <w:t xml:space="preserve"> intermedi</w:t>
      </w:r>
      <w:r>
        <w:rPr>
          <w:rFonts w:ascii="Arial" w:hAnsi="Arial" w:cs="Arial"/>
          <w:lang w:val="es-ES_tradnl" w:bidi="en-US"/>
        </w:rPr>
        <w:t>a</w:t>
      </w:r>
      <w:r w:rsidRPr="005275DD">
        <w:rPr>
          <w:rFonts w:ascii="Arial" w:hAnsi="Arial" w:cs="Arial"/>
          <w:lang w:val="es-ES_tradnl" w:bidi="en-US"/>
        </w:rPr>
        <w:t>s (trimestrales) y</w:t>
      </w:r>
      <w:r>
        <w:rPr>
          <w:rFonts w:ascii="Arial" w:hAnsi="Arial" w:cs="Arial"/>
          <w:lang w:val="es-ES_tradnl" w:bidi="en-US"/>
        </w:rPr>
        <w:t xml:space="preserve"> </w:t>
      </w:r>
      <w:r w:rsidRPr="005275DD">
        <w:rPr>
          <w:rFonts w:ascii="Arial" w:hAnsi="Arial" w:cs="Arial"/>
          <w:lang w:val="es-ES_tradnl" w:bidi="en-US"/>
        </w:rPr>
        <w:t>finales conectados al objetivo;</w:t>
      </w:r>
    </w:p>
    <w:p w:rsidR="005275DD" w:rsidRDefault="005275DD" w:rsidP="005D41DC">
      <w:pPr>
        <w:pStyle w:val="ListParagraph"/>
        <w:numPr>
          <w:ilvl w:val="0"/>
          <w:numId w:val="58"/>
        </w:numPr>
        <w:spacing w:after="0"/>
        <w:rPr>
          <w:rFonts w:ascii="Arial" w:hAnsi="Arial" w:cs="Arial"/>
          <w:lang w:val="es-ES_tradnl" w:bidi="en-US"/>
        </w:rPr>
      </w:pPr>
      <w:r w:rsidRPr="005275DD">
        <w:rPr>
          <w:rFonts w:ascii="Arial" w:hAnsi="Arial" w:cs="Arial"/>
          <w:lang w:val="es-ES_tradnl" w:bidi="en-US"/>
        </w:rPr>
        <w:t>Algunos indicadores claves asociados a las principales actividades que se financiarán con el fondo; y</w:t>
      </w:r>
    </w:p>
    <w:p w:rsidR="005275DD" w:rsidRPr="005275DD" w:rsidRDefault="005275DD" w:rsidP="005D41DC">
      <w:pPr>
        <w:pStyle w:val="ListParagraph"/>
        <w:numPr>
          <w:ilvl w:val="0"/>
          <w:numId w:val="58"/>
        </w:numPr>
        <w:spacing w:after="0"/>
        <w:rPr>
          <w:rFonts w:ascii="Arial" w:hAnsi="Arial" w:cs="Arial"/>
          <w:lang w:val="es-ES_tradnl" w:bidi="en-US"/>
        </w:rPr>
      </w:pPr>
      <w:r w:rsidRPr="005275DD">
        <w:rPr>
          <w:rFonts w:ascii="Arial" w:hAnsi="Arial" w:cs="Arial"/>
          <w:lang w:val="es-ES_tradnl" w:bidi="en-US"/>
        </w:rPr>
        <w:t>Actividades relevantes relacionadas con el objetivo y l</w:t>
      </w:r>
      <w:r w:rsidR="00275E03">
        <w:rPr>
          <w:rFonts w:ascii="Arial" w:hAnsi="Arial" w:cs="Arial"/>
          <w:lang w:val="es-ES_tradnl" w:bidi="en-US"/>
        </w:rPr>
        <w:t>as metas.</w:t>
      </w:r>
    </w:p>
    <w:p w:rsidR="00C8732E" w:rsidRPr="00C8732E" w:rsidRDefault="00C8732E" w:rsidP="001D5E65">
      <w:pPr>
        <w:pStyle w:val="Heading4"/>
        <w:ind w:hanging="720"/>
        <w:jc w:val="both"/>
        <w:rPr>
          <w:rFonts w:ascii="Arial" w:hAnsi="Arial" w:cs="Arial"/>
        </w:rPr>
      </w:pPr>
      <w:r w:rsidRPr="001D5E65">
        <w:rPr>
          <w:rFonts w:ascii="Arial" w:hAnsi="Arial" w:cs="Arial"/>
          <w:color w:val="auto"/>
          <w:lang w:val="es-ES_tradnl"/>
        </w:rPr>
        <w:lastRenderedPageBreak/>
        <w:t>Descripción</w:t>
      </w:r>
      <w:r>
        <w:rPr>
          <w:rFonts w:ascii="Arial" w:hAnsi="Arial" w:cs="Arial"/>
          <w:color w:val="auto"/>
        </w:rPr>
        <w:t xml:space="preserve"> </w:t>
      </w:r>
      <w:r w:rsidRPr="001D5E65">
        <w:rPr>
          <w:rFonts w:ascii="Arial" w:hAnsi="Arial" w:cs="Arial"/>
          <w:color w:val="auto"/>
          <w:lang w:val="es-ES_tradnl"/>
        </w:rPr>
        <w:t>operativa</w:t>
      </w:r>
      <w:r>
        <w:rPr>
          <w:rFonts w:ascii="Arial" w:hAnsi="Arial" w:cs="Arial"/>
          <w:color w:val="auto"/>
        </w:rPr>
        <w:t xml:space="preserve">: </w:t>
      </w:r>
    </w:p>
    <w:p w:rsidR="0089602A" w:rsidRPr="00FF58C9" w:rsidRDefault="001A6D9C" w:rsidP="00C8732E">
      <w:pPr>
        <w:pStyle w:val="Heading4"/>
        <w:numPr>
          <w:ilvl w:val="0"/>
          <w:numId w:val="0"/>
        </w:numPr>
        <w:ind w:left="2160"/>
        <w:jc w:val="both"/>
        <w:rPr>
          <w:rFonts w:ascii="Arial" w:hAnsi="Arial" w:cs="Arial"/>
          <w:lang w:val="es-ES_tradnl"/>
        </w:rPr>
      </w:pPr>
      <w:r w:rsidRPr="00FF58C9">
        <w:rPr>
          <w:rFonts w:ascii="Arial" w:hAnsi="Arial" w:cs="Arial"/>
          <w:color w:val="auto"/>
          <w:lang w:val="es-ES_tradnl"/>
        </w:rPr>
        <w:t xml:space="preserve"> </w:t>
      </w:r>
    </w:p>
    <w:p w:rsidR="00FF58C9" w:rsidRDefault="00FF58C9" w:rsidP="00AB41D5">
      <w:pPr>
        <w:jc w:val="both"/>
        <w:rPr>
          <w:rFonts w:ascii="Arial" w:hAnsi="Arial" w:cs="Arial"/>
          <w:lang w:val="es-ES_tradnl" w:bidi="en-US"/>
        </w:rPr>
      </w:pPr>
      <w:r w:rsidRPr="00FF58C9">
        <w:rPr>
          <w:rFonts w:ascii="Arial" w:hAnsi="Arial" w:cs="Arial"/>
          <w:lang w:val="es-ES_tradnl" w:bidi="en-US"/>
        </w:rPr>
        <w:t xml:space="preserve">La pregunta </w:t>
      </w:r>
      <w:r w:rsidR="00CC1686">
        <w:rPr>
          <w:rFonts w:ascii="Arial" w:hAnsi="Arial" w:cs="Arial"/>
          <w:lang w:val="es-ES_tradnl" w:bidi="en-US"/>
        </w:rPr>
        <w:t>por</w:t>
      </w:r>
      <w:r w:rsidRPr="00FF58C9">
        <w:rPr>
          <w:rFonts w:ascii="Arial" w:hAnsi="Arial" w:cs="Arial"/>
          <w:lang w:val="es-ES_tradnl" w:bidi="en-US"/>
        </w:rPr>
        <w:t xml:space="preserve"> realizar bajo este criterio de evaluación es si la propuesta incluye una descripción operativa para cada actividad relevante a ser financiada por el fondo que incluye: </w:t>
      </w:r>
      <w:r w:rsidR="00FD275E">
        <w:rPr>
          <w:rFonts w:ascii="Arial" w:hAnsi="Arial" w:cs="Arial"/>
          <w:lang w:val="es-ES_tradnl" w:bidi="en-US"/>
        </w:rPr>
        <w:t>¿</w:t>
      </w:r>
      <w:r w:rsidRPr="00FF58C9">
        <w:rPr>
          <w:rFonts w:ascii="Arial" w:hAnsi="Arial" w:cs="Arial"/>
          <w:lang w:val="es-ES_tradnl" w:bidi="en-US"/>
        </w:rPr>
        <w:t>Qué actividad va a hacer</w:t>
      </w:r>
      <w:r w:rsidR="00FD275E">
        <w:rPr>
          <w:rFonts w:ascii="Arial" w:hAnsi="Arial" w:cs="Arial"/>
          <w:lang w:val="es-ES_tradnl" w:bidi="en-US"/>
        </w:rPr>
        <w:t>?</w:t>
      </w:r>
      <w:r w:rsidRPr="00FF58C9">
        <w:rPr>
          <w:rFonts w:ascii="Arial" w:hAnsi="Arial" w:cs="Arial"/>
          <w:lang w:val="es-ES_tradnl" w:bidi="en-US"/>
        </w:rPr>
        <w:t xml:space="preserve">; </w:t>
      </w:r>
      <w:r w:rsidR="00FD275E">
        <w:rPr>
          <w:rFonts w:ascii="Arial" w:hAnsi="Arial" w:cs="Arial"/>
          <w:lang w:val="es-ES_tradnl" w:bidi="en-US"/>
        </w:rPr>
        <w:t>¿</w:t>
      </w:r>
      <w:r w:rsidRPr="00FF58C9">
        <w:rPr>
          <w:rFonts w:ascii="Arial" w:hAnsi="Arial" w:cs="Arial"/>
          <w:lang w:val="es-ES_tradnl" w:bidi="en-US"/>
        </w:rPr>
        <w:t>Quién va a hacerlo</w:t>
      </w:r>
      <w:r w:rsidR="00FD275E">
        <w:rPr>
          <w:rFonts w:ascii="Arial" w:hAnsi="Arial" w:cs="Arial"/>
          <w:lang w:val="es-ES_tradnl" w:bidi="en-US"/>
        </w:rPr>
        <w:t>?</w:t>
      </w:r>
      <w:r w:rsidRPr="00FF58C9">
        <w:rPr>
          <w:rFonts w:ascii="Arial" w:hAnsi="Arial" w:cs="Arial"/>
          <w:lang w:val="es-ES_tradnl" w:bidi="en-US"/>
        </w:rPr>
        <w:t>; ¿Dónde se va a hacer?</w:t>
      </w:r>
      <w:r w:rsidR="00FD275E">
        <w:rPr>
          <w:rFonts w:ascii="Arial" w:hAnsi="Arial" w:cs="Arial"/>
          <w:lang w:val="es-ES_tradnl" w:bidi="en-US"/>
        </w:rPr>
        <w:t>; ¿</w:t>
      </w:r>
      <w:r w:rsidRPr="00FF58C9">
        <w:rPr>
          <w:rFonts w:ascii="Arial" w:hAnsi="Arial" w:cs="Arial"/>
          <w:lang w:val="es-ES_tradnl" w:bidi="en-US"/>
        </w:rPr>
        <w:t>Cu</w:t>
      </w:r>
      <w:r w:rsidR="00FD275E">
        <w:rPr>
          <w:rFonts w:ascii="Arial" w:hAnsi="Arial" w:cs="Arial"/>
          <w:lang w:val="es-ES_tradnl" w:bidi="en-US"/>
        </w:rPr>
        <w:t>á</w:t>
      </w:r>
      <w:r w:rsidRPr="00FF58C9">
        <w:rPr>
          <w:rFonts w:ascii="Arial" w:hAnsi="Arial" w:cs="Arial"/>
          <w:lang w:val="es-ES_tradnl" w:bidi="en-US"/>
        </w:rPr>
        <w:t>ndo se va a hacer</w:t>
      </w:r>
      <w:r w:rsidR="00FD275E">
        <w:rPr>
          <w:rFonts w:ascii="Arial" w:hAnsi="Arial" w:cs="Arial"/>
          <w:lang w:val="es-ES_tradnl" w:bidi="en-US"/>
        </w:rPr>
        <w:t>?</w:t>
      </w:r>
      <w:r w:rsidRPr="00FF58C9">
        <w:rPr>
          <w:rFonts w:ascii="Arial" w:hAnsi="Arial" w:cs="Arial"/>
          <w:lang w:val="es-ES_tradnl" w:bidi="en-US"/>
        </w:rPr>
        <w:t xml:space="preserve">; y </w:t>
      </w:r>
      <w:r w:rsidR="00FD275E">
        <w:rPr>
          <w:rFonts w:ascii="Arial" w:hAnsi="Arial" w:cs="Arial"/>
          <w:lang w:val="es-ES_tradnl" w:bidi="en-US"/>
        </w:rPr>
        <w:t>¿E</w:t>
      </w:r>
      <w:r w:rsidRPr="00FF58C9">
        <w:rPr>
          <w:rFonts w:ascii="Arial" w:hAnsi="Arial" w:cs="Arial"/>
          <w:lang w:val="es-ES_tradnl" w:bidi="en-US"/>
        </w:rPr>
        <w:t>n qué orden de precedencia secuencial va a continuar la implementación</w:t>
      </w:r>
      <w:r w:rsidR="00FD275E">
        <w:rPr>
          <w:rFonts w:ascii="Arial" w:hAnsi="Arial" w:cs="Arial"/>
          <w:lang w:val="es-ES_tradnl" w:bidi="en-US"/>
        </w:rPr>
        <w:t>?</w:t>
      </w:r>
      <w:r>
        <w:rPr>
          <w:rFonts w:ascii="Arial" w:hAnsi="Arial" w:cs="Arial"/>
          <w:lang w:val="es-ES_tradnl" w:bidi="en-US"/>
        </w:rPr>
        <w:t>;</w:t>
      </w:r>
    </w:p>
    <w:p w:rsidR="00A8709A" w:rsidRDefault="00A8709A" w:rsidP="00AB41D5">
      <w:pPr>
        <w:jc w:val="both"/>
        <w:rPr>
          <w:rFonts w:ascii="Arial" w:hAnsi="Arial" w:cs="Arial"/>
          <w:lang w:val="es-ES_tradnl" w:bidi="en-US"/>
        </w:rPr>
      </w:pPr>
      <w:r w:rsidRPr="00A8709A">
        <w:rPr>
          <w:rFonts w:ascii="Arial" w:hAnsi="Arial" w:cs="Arial"/>
          <w:lang w:val="es-ES_tradnl" w:bidi="en-US"/>
        </w:rPr>
        <w:t>Otro aspecto clave se refiere a la ubicación y utilización del equipo de entrenamiento adquirido bajo el fondo. Todo el equipo requerido para la capacitación debe ubicarse en los institutos técnicos.</w:t>
      </w:r>
      <w:r>
        <w:rPr>
          <w:rFonts w:ascii="Arial" w:hAnsi="Arial" w:cs="Arial"/>
          <w:lang w:val="es-ES_tradnl" w:bidi="en-US"/>
        </w:rPr>
        <w:t xml:space="preserve"> </w:t>
      </w:r>
      <w:r w:rsidRPr="00A8709A">
        <w:rPr>
          <w:rFonts w:ascii="Arial" w:hAnsi="Arial" w:cs="Arial"/>
          <w:lang w:val="es-ES_tradnl" w:bidi="en-US"/>
        </w:rPr>
        <w:t>Se puede firmar un Memorando de Entendimiento (MOU) entre los institutos técnicos y el sector privado</w:t>
      </w:r>
      <w:r>
        <w:rPr>
          <w:rFonts w:ascii="Arial" w:hAnsi="Arial" w:cs="Arial"/>
          <w:lang w:val="es-ES_tradnl" w:bidi="en-US"/>
        </w:rPr>
        <w:t>,</w:t>
      </w:r>
      <w:r w:rsidRPr="00A8709A">
        <w:rPr>
          <w:rFonts w:ascii="Arial" w:hAnsi="Arial" w:cs="Arial"/>
          <w:lang w:val="es-ES_tradnl" w:bidi="en-US"/>
        </w:rPr>
        <w:t xml:space="preserve"> si los equipos comprados con los fondos competitivos se alojarán en las instalaciones del socio del sector privado </w:t>
      </w:r>
      <w:r>
        <w:rPr>
          <w:rFonts w:ascii="Arial" w:hAnsi="Arial" w:cs="Arial"/>
          <w:lang w:val="es-ES_tradnl" w:bidi="en-US"/>
        </w:rPr>
        <w:t xml:space="preserve">en el </w:t>
      </w:r>
      <w:r w:rsidRPr="00A8709A">
        <w:rPr>
          <w:rFonts w:ascii="Arial" w:hAnsi="Arial" w:cs="Arial"/>
          <w:lang w:val="es-ES_tradnl" w:bidi="en-US"/>
        </w:rPr>
        <w:t xml:space="preserve">que </w:t>
      </w:r>
      <w:r>
        <w:rPr>
          <w:rFonts w:ascii="Arial" w:hAnsi="Arial" w:cs="Arial"/>
          <w:lang w:val="es-ES_tradnl" w:bidi="en-US"/>
        </w:rPr>
        <w:t xml:space="preserve">se </w:t>
      </w:r>
      <w:r w:rsidRPr="00A8709A">
        <w:rPr>
          <w:rFonts w:ascii="Arial" w:hAnsi="Arial" w:cs="Arial"/>
          <w:lang w:val="es-ES_tradnl" w:bidi="en-US"/>
        </w:rPr>
        <w:t>describa claramente el uso de los equipos para capacitación a fin de garantizar que los estudiantes acce</w:t>
      </w:r>
      <w:r>
        <w:rPr>
          <w:rFonts w:ascii="Arial" w:hAnsi="Arial" w:cs="Arial"/>
          <w:lang w:val="es-ES_tradnl" w:bidi="en-US"/>
        </w:rPr>
        <w:t>dan</w:t>
      </w:r>
      <w:r w:rsidRPr="00A8709A">
        <w:rPr>
          <w:rFonts w:ascii="Arial" w:hAnsi="Arial" w:cs="Arial"/>
          <w:lang w:val="es-ES_tradnl" w:bidi="en-US"/>
        </w:rPr>
        <w:t xml:space="preserve"> al equipo.</w:t>
      </w:r>
      <w:r>
        <w:rPr>
          <w:rFonts w:ascii="Arial" w:hAnsi="Arial" w:cs="Arial"/>
          <w:lang w:val="es-ES_tradnl" w:bidi="en-US"/>
        </w:rPr>
        <w:t xml:space="preserve"> Será </w:t>
      </w:r>
      <w:r w:rsidRPr="00A8709A">
        <w:rPr>
          <w:rFonts w:ascii="Arial" w:hAnsi="Arial" w:cs="Arial"/>
          <w:lang w:val="es-ES_tradnl" w:bidi="en-US"/>
        </w:rPr>
        <w:t>solo la tecnología/equipo requerido para los estudiantes con discapacidades (como computadoras portátiles, tabletas, dispositivos móviles) que se p</w:t>
      </w:r>
      <w:r>
        <w:rPr>
          <w:rFonts w:ascii="Arial" w:hAnsi="Arial" w:cs="Arial"/>
          <w:lang w:val="es-ES_tradnl" w:bidi="en-US"/>
        </w:rPr>
        <w:t>odrá</w:t>
      </w:r>
      <w:r w:rsidRPr="00A8709A">
        <w:rPr>
          <w:rFonts w:ascii="Arial" w:hAnsi="Arial" w:cs="Arial"/>
          <w:lang w:val="es-ES_tradnl" w:bidi="en-US"/>
        </w:rPr>
        <w:t xml:space="preserve"> llevar a un lugar de trabajo o que el estudiante </w:t>
      </w:r>
      <w:r w:rsidR="004A6824">
        <w:rPr>
          <w:rFonts w:ascii="Arial" w:hAnsi="Arial" w:cs="Arial"/>
          <w:lang w:val="es-ES_tradnl" w:bidi="en-US"/>
        </w:rPr>
        <w:t>podrá</w:t>
      </w:r>
      <w:r w:rsidRPr="00A8709A">
        <w:rPr>
          <w:rFonts w:ascii="Arial" w:hAnsi="Arial" w:cs="Arial"/>
          <w:lang w:val="es-ES_tradnl" w:bidi="en-US"/>
        </w:rPr>
        <w:t xml:space="preserve"> llevar a casa. Además, la consideración puede incluir: ¿</w:t>
      </w:r>
      <w:r w:rsidR="00B07332">
        <w:rPr>
          <w:rFonts w:ascii="Arial" w:hAnsi="Arial" w:cs="Arial"/>
          <w:lang w:val="es-ES_tradnl" w:bidi="en-US"/>
        </w:rPr>
        <w:t>Q</w:t>
      </w:r>
      <w:r w:rsidRPr="00A8709A">
        <w:rPr>
          <w:rFonts w:ascii="Arial" w:hAnsi="Arial" w:cs="Arial"/>
          <w:lang w:val="es-ES_tradnl" w:bidi="en-US"/>
        </w:rPr>
        <w:t xml:space="preserve">ué </w:t>
      </w:r>
      <w:r w:rsidR="0062083B">
        <w:rPr>
          <w:rFonts w:ascii="Arial" w:hAnsi="Arial" w:cs="Arial"/>
          <w:lang w:val="es-ES_tradnl" w:bidi="en-US"/>
        </w:rPr>
        <w:t xml:space="preserve">provisiones </w:t>
      </w:r>
      <w:r w:rsidRPr="00A8709A">
        <w:rPr>
          <w:rFonts w:ascii="Arial" w:hAnsi="Arial" w:cs="Arial"/>
          <w:lang w:val="es-ES_tradnl" w:bidi="en-US"/>
        </w:rPr>
        <w:t xml:space="preserve">se toman para promover la participación de mujeres y personas con discapacidad, por ejemplo, </w:t>
      </w:r>
      <w:r w:rsidR="00142106">
        <w:rPr>
          <w:rFonts w:ascii="Arial" w:hAnsi="Arial" w:cs="Arial"/>
          <w:lang w:val="es-ES_tradnl" w:bidi="en-US"/>
        </w:rPr>
        <w:t>provisiones</w:t>
      </w:r>
      <w:r w:rsidRPr="00A8709A">
        <w:rPr>
          <w:rFonts w:ascii="Arial" w:hAnsi="Arial" w:cs="Arial"/>
          <w:lang w:val="es-ES_tradnl" w:bidi="en-US"/>
        </w:rPr>
        <w:t xml:space="preserve"> sobre cuidado infantil (o facilitación de redes familiares?) Y acceso a personas con discapacidades (físicas o cognitivas).</w:t>
      </w:r>
    </w:p>
    <w:p w:rsidR="0059457F" w:rsidRDefault="00096E26" w:rsidP="00215477">
      <w:pPr>
        <w:pStyle w:val="Heading4"/>
        <w:ind w:hanging="630"/>
        <w:jc w:val="both"/>
        <w:rPr>
          <w:rFonts w:ascii="Arial" w:hAnsi="Arial" w:cs="Arial"/>
          <w:color w:val="auto"/>
        </w:rPr>
      </w:pPr>
      <w:r w:rsidRPr="00096E26">
        <w:rPr>
          <w:rFonts w:ascii="Arial" w:hAnsi="Arial" w:cs="Arial"/>
          <w:color w:val="auto"/>
          <w:lang w:val="es-ES_tradnl"/>
        </w:rPr>
        <w:t>Disposiciones</w:t>
      </w:r>
      <w:r>
        <w:rPr>
          <w:rFonts w:ascii="Arial" w:hAnsi="Arial" w:cs="Arial"/>
          <w:color w:val="auto"/>
        </w:rPr>
        <w:t xml:space="preserve"> </w:t>
      </w:r>
      <w:r w:rsidRPr="00096E26">
        <w:rPr>
          <w:rFonts w:ascii="Arial" w:hAnsi="Arial" w:cs="Arial"/>
          <w:color w:val="auto"/>
          <w:lang w:val="es-ES_tradnl"/>
        </w:rPr>
        <w:t>institucionales</w:t>
      </w:r>
    </w:p>
    <w:p w:rsidR="008900AB" w:rsidRDefault="008900AB" w:rsidP="008900AB">
      <w:pPr>
        <w:pStyle w:val="ListParagraph"/>
        <w:numPr>
          <w:ilvl w:val="0"/>
          <w:numId w:val="45"/>
        </w:numPr>
        <w:spacing w:before="240"/>
        <w:jc w:val="both"/>
        <w:rPr>
          <w:rFonts w:ascii="Arial" w:hAnsi="Arial" w:cs="Arial"/>
          <w:lang w:val="es-ES_tradnl" w:bidi="en-US"/>
        </w:rPr>
      </w:pPr>
      <w:r>
        <w:rPr>
          <w:rFonts w:ascii="Arial" w:hAnsi="Arial" w:cs="Arial"/>
          <w:lang w:val="es-ES_tradnl" w:bidi="en-US"/>
        </w:rPr>
        <w:t>P</w:t>
      </w:r>
      <w:r w:rsidR="000F242B" w:rsidRPr="003E5AF3">
        <w:rPr>
          <w:rFonts w:ascii="Arial" w:hAnsi="Arial" w:cs="Arial"/>
          <w:lang w:val="es-ES_tradnl" w:bidi="en-US"/>
        </w:rPr>
        <w:t xml:space="preserve">resupuesto </w:t>
      </w:r>
      <w:r w:rsidR="00757F15" w:rsidRPr="003E5AF3">
        <w:rPr>
          <w:rFonts w:ascii="Arial" w:hAnsi="Arial" w:cs="Arial"/>
          <w:lang w:val="es-ES_tradnl" w:bidi="en-US"/>
        </w:rPr>
        <w:t xml:space="preserve">y </w:t>
      </w:r>
      <w:r w:rsidR="0059457F" w:rsidRPr="003E5AF3">
        <w:rPr>
          <w:rFonts w:ascii="Arial" w:hAnsi="Arial" w:cs="Arial"/>
          <w:lang w:val="es-ES_tradnl" w:bidi="en-US"/>
        </w:rPr>
        <w:t>cost</w:t>
      </w:r>
      <w:r w:rsidR="000F242B" w:rsidRPr="003E5AF3">
        <w:rPr>
          <w:rFonts w:ascii="Arial" w:hAnsi="Arial" w:cs="Arial"/>
          <w:lang w:val="es-ES_tradnl" w:bidi="en-US"/>
        </w:rPr>
        <w:t>o por estudiante</w:t>
      </w:r>
      <w:r w:rsidR="0059457F" w:rsidRPr="003E5AF3">
        <w:rPr>
          <w:rFonts w:ascii="Arial" w:hAnsi="Arial" w:cs="Arial"/>
          <w:lang w:val="es-ES_tradnl" w:bidi="en-US"/>
        </w:rPr>
        <w:t xml:space="preserve">. </w:t>
      </w:r>
    </w:p>
    <w:p w:rsidR="008900AB" w:rsidRDefault="008900AB" w:rsidP="008900AB">
      <w:pPr>
        <w:pStyle w:val="ListParagraph"/>
        <w:numPr>
          <w:ilvl w:val="0"/>
          <w:numId w:val="45"/>
        </w:numPr>
        <w:spacing w:before="240"/>
        <w:jc w:val="both"/>
        <w:rPr>
          <w:rFonts w:ascii="Arial" w:hAnsi="Arial" w:cs="Arial"/>
          <w:lang w:val="es-ES_tradnl" w:bidi="en-US"/>
        </w:rPr>
      </w:pPr>
      <w:r>
        <w:rPr>
          <w:rFonts w:ascii="Arial" w:hAnsi="Arial" w:cs="Arial"/>
          <w:lang w:val="es-ES_tradnl" w:bidi="en-US"/>
        </w:rPr>
        <w:t>C</w:t>
      </w:r>
      <w:r w:rsidRPr="008900AB">
        <w:rPr>
          <w:rFonts w:ascii="Arial" w:hAnsi="Arial" w:cs="Arial"/>
          <w:lang w:val="es-ES_tradnl" w:bidi="en-US"/>
        </w:rPr>
        <w:t>ontribución de costos por parte de la asociación.</w:t>
      </w:r>
    </w:p>
    <w:p w:rsidR="008900AB" w:rsidRPr="008900AB" w:rsidRDefault="008900AB" w:rsidP="008900AB">
      <w:pPr>
        <w:pStyle w:val="ListParagraph"/>
        <w:numPr>
          <w:ilvl w:val="0"/>
          <w:numId w:val="45"/>
        </w:numPr>
        <w:spacing w:before="240"/>
        <w:jc w:val="both"/>
        <w:rPr>
          <w:rFonts w:ascii="Arial" w:hAnsi="Arial" w:cs="Arial"/>
          <w:lang w:val="es-ES_tradnl" w:bidi="en-US"/>
        </w:rPr>
      </w:pPr>
      <w:proofErr w:type="spellStart"/>
      <w:r>
        <w:rPr>
          <w:rFonts w:ascii="Arial" w:hAnsi="Arial" w:cs="Arial"/>
          <w:lang w:bidi="en-US"/>
        </w:rPr>
        <w:t>C</w:t>
      </w:r>
      <w:r w:rsidRPr="008900AB">
        <w:rPr>
          <w:rFonts w:ascii="Arial" w:hAnsi="Arial" w:cs="Arial"/>
          <w:lang w:bidi="en-US"/>
        </w:rPr>
        <w:t>alendario</w:t>
      </w:r>
      <w:proofErr w:type="spellEnd"/>
      <w:r w:rsidRPr="008900AB">
        <w:rPr>
          <w:rFonts w:ascii="Arial" w:hAnsi="Arial" w:cs="Arial"/>
          <w:lang w:bidi="en-US"/>
        </w:rPr>
        <w:t xml:space="preserve"> de </w:t>
      </w:r>
      <w:proofErr w:type="spellStart"/>
      <w:r w:rsidRPr="008900AB">
        <w:rPr>
          <w:rFonts w:ascii="Arial" w:hAnsi="Arial" w:cs="Arial"/>
          <w:lang w:bidi="en-US"/>
        </w:rPr>
        <w:t>implementación</w:t>
      </w:r>
      <w:proofErr w:type="spellEnd"/>
      <w:r w:rsidRPr="008900AB">
        <w:rPr>
          <w:rFonts w:ascii="Arial" w:hAnsi="Arial" w:cs="Arial"/>
          <w:lang w:bidi="en-US"/>
        </w:rPr>
        <w:t>.</w:t>
      </w:r>
    </w:p>
    <w:p w:rsidR="001257F2" w:rsidRPr="008900AB" w:rsidRDefault="008900AB" w:rsidP="008900AB">
      <w:pPr>
        <w:pStyle w:val="ListParagraph"/>
        <w:numPr>
          <w:ilvl w:val="0"/>
          <w:numId w:val="45"/>
        </w:numPr>
        <w:spacing w:before="240"/>
        <w:jc w:val="both"/>
        <w:rPr>
          <w:rFonts w:ascii="Arial" w:hAnsi="Arial" w:cs="Arial"/>
          <w:lang w:val="es-ES_tradnl" w:bidi="en-US"/>
        </w:rPr>
      </w:pPr>
      <w:proofErr w:type="spellStart"/>
      <w:r>
        <w:rPr>
          <w:rFonts w:ascii="Arial" w:hAnsi="Arial" w:cs="Arial"/>
          <w:lang w:bidi="en-US"/>
        </w:rPr>
        <w:t>S</w:t>
      </w:r>
      <w:r w:rsidRPr="008900AB">
        <w:rPr>
          <w:rFonts w:ascii="Arial" w:hAnsi="Arial" w:cs="Arial"/>
          <w:lang w:bidi="en-US"/>
        </w:rPr>
        <w:t>ostenibilidad</w:t>
      </w:r>
      <w:proofErr w:type="spellEnd"/>
      <w:r w:rsidRPr="008900AB">
        <w:rPr>
          <w:rFonts w:ascii="Arial" w:hAnsi="Arial" w:cs="Arial"/>
          <w:lang w:bidi="en-US"/>
        </w:rPr>
        <w:t>.</w:t>
      </w:r>
    </w:p>
    <w:p w:rsidR="00CC4C6F" w:rsidRDefault="00CC4C6F" w:rsidP="004C10D9">
      <w:pPr>
        <w:pStyle w:val="Heading4"/>
        <w:ind w:hanging="720"/>
        <w:jc w:val="both"/>
        <w:rPr>
          <w:rFonts w:ascii="Arial" w:hAnsi="Arial" w:cs="Arial"/>
          <w:color w:val="auto"/>
          <w:lang w:bidi="en-US"/>
        </w:rPr>
      </w:pPr>
      <w:proofErr w:type="spellStart"/>
      <w:r>
        <w:rPr>
          <w:rFonts w:ascii="Arial" w:hAnsi="Arial" w:cs="Arial"/>
          <w:color w:val="auto"/>
        </w:rPr>
        <w:t>Fórmula</w:t>
      </w:r>
      <w:proofErr w:type="spellEnd"/>
      <w:r>
        <w:rPr>
          <w:rFonts w:ascii="Arial" w:hAnsi="Arial" w:cs="Arial"/>
          <w:color w:val="auto"/>
        </w:rPr>
        <w:t xml:space="preserve"> de </w:t>
      </w:r>
      <w:proofErr w:type="spellStart"/>
      <w:r>
        <w:rPr>
          <w:rFonts w:ascii="Arial" w:hAnsi="Arial" w:cs="Arial"/>
          <w:color w:val="auto"/>
        </w:rPr>
        <w:t>puntuación</w:t>
      </w:r>
      <w:proofErr w:type="spellEnd"/>
      <w:r>
        <w:rPr>
          <w:rFonts w:ascii="Arial" w:hAnsi="Arial" w:cs="Arial"/>
          <w:color w:val="auto"/>
        </w:rPr>
        <w:t xml:space="preserve"> </w:t>
      </w:r>
    </w:p>
    <w:p w:rsidR="00724AB3" w:rsidRPr="007032B1" w:rsidRDefault="001257F2" w:rsidP="00CC4C6F">
      <w:pPr>
        <w:pStyle w:val="Heading4"/>
        <w:numPr>
          <w:ilvl w:val="0"/>
          <w:numId w:val="0"/>
        </w:numPr>
        <w:ind w:left="2160"/>
        <w:jc w:val="both"/>
        <w:rPr>
          <w:rFonts w:ascii="Arial" w:hAnsi="Arial" w:cs="Arial"/>
          <w:color w:val="auto"/>
          <w:lang w:val="es-ES_tradnl" w:bidi="en-US"/>
        </w:rPr>
      </w:pPr>
      <w:r w:rsidRPr="007032B1">
        <w:rPr>
          <w:rFonts w:ascii="Arial" w:hAnsi="Arial" w:cs="Arial"/>
          <w:color w:val="auto"/>
          <w:lang w:val="es-ES_tradnl" w:bidi="en-US"/>
        </w:rPr>
        <w:t xml:space="preserve"> </w:t>
      </w:r>
    </w:p>
    <w:p w:rsidR="007E53B0" w:rsidRDefault="007032B1" w:rsidP="007E53B0">
      <w:pPr>
        <w:jc w:val="both"/>
        <w:rPr>
          <w:rFonts w:ascii="Arial" w:hAnsi="Arial" w:cs="Arial"/>
          <w:lang w:val="es-ES_tradnl" w:bidi="en-US"/>
        </w:rPr>
      </w:pPr>
      <w:r w:rsidRPr="007032B1">
        <w:rPr>
          <w:rFonts w:ascii="Arial" w:hAnsi="Arial" w:cs="Arial"/>
          <w:lang w:val="es-ES_tradnl"/>
        </w:rPr>
        <w:t>Para clasificar la propuesta, se utilizará la siguiente fórmula de calificación para calificar cada criterio: (a) excelentes 4 puntos; (b) buenos 3 puntos; (c) promedio 2 puntos; (d) por debajo del promedio 1 punto; y (e) pobres 0 puntos</w:t>
      </w:r>
      <w:r w:rsidR="001257F2" w:rsidRPr="007032B1">
        <w:rPr>
          <w:rFonts w:ascii="Arial" w:hAnsi="Arial" w:cs="Arial"/>
          <w:bCs/>
          <w:lang w:val="es-ES_tradnl" w:bidi="en-US"/>
        </w:rPr>
        <w:t>.</w:t>
      </w:r>
      <w:r w:rsidR="001257F2" w:rsidRPr="007032B1">
        <w:rPr>
          <w:rFonts w:ascii="Arial" w:hAnsi="Arial" w:cs="Arial"/>
          <w:lang w:val="es-ES_tradnl" w:bidi="en-US"/>
        </w:rPr>
        <w:t xml:space="preserve"> </w:t>
      </w:r>
    </w:p>
    <w:p w:rsidR="001257F2" w:rsidRPr="007E53B0" w:rsidRDefault="007E53B0" w:rsidP="007E53B0">
      <w:pPr>
        <w:ind w:left="720"/>
        <w:jc w:val="both"/>
        <w:rPr>
          <w:rFonts w:ascii="Arial" w:hAnsi="Arial" w:cs="Arial"/>
          <w:lang w:val="es-ES_tradnl" w:bidi="en-US"/>
        </w:rPr>
      </w:pPr>
      <w:r>
        <w:rPr>
          <w:rFonts w:ascii="Arial" w:hAnsi="Arial" w:cs="Arial"/>
          <w:lang w:bidi="en-US"/>
        </w:rPr>
        <w:t xml:space="preserve">   </w:t>
      </w:r>
      <w:proofErr w:type="spellStart"/>
      <w:r w:rsidR="00175DC7" w:rsidRPr="007E53B0">
        <w:rPr>
          <w:rFonts w:ascii="Arial" w:hAnsi="Arial" w:cs="Arial"/>
          <w:lang w:bidi="en-US"/>
        </w:rPr>
        <w:t>Tab</w:t>
      </w:r>
      <w:r w:rsidR="00F66B94" w:rsidRPr="007E53B0">
        <w:rPr>
          <w:rFonts w:ascii="Arial" w:hAnsi="Arial" w:cs="Arial"/>
          <w:lang w:bidi="en-US"/>
        </w:rPr>
        <w:t>la</w:t>
      </w:r>
      <w:proofErr w:type="spellEnd"/>
      <w:r w:rsidR="00175DC7" w:rsidRPr="007E53B0">
        <w:rPr>
          <w:rFonts w:ascii="Arial" w:hAnsi="Arial" w:cs="Arial"/>
          <w:lang w:bidi="en-US"/>
        </w:rPr>
        <w:t xml:space="preserve"> x: </w:t>
      </w:r>
      <w:r w:rsidR="001257F2" w:rsidRPr="007E53B0">
        <w:rPr>
          <w:rFonts w:ascii="Arial" w:hAnsi="Arial" w:cs="Arial"/>
          <w:i/>
          <w:lang w:bidi="en-US"/>
        </w:rPr>
        <w:t xml:space="preserve">Weights. </w:t>
      </w:r>
      <w:r w:rsidR="001257F2" w:rsidRPr="007E53B0">
        <w:rPr>
          <w:rFonts w:ascii="Arial" w:hAnsi="Arial" w:cs="Arial"/>
          <w:lang w:bidi="en-US"/>
        </w:rPr>
        <w:t>The following weights will be attached to each criterion:</w:t>
      </w:r>
    </w:p>
    <w:tbl>
      <w:tblPr>
        <w:tblStyle w:val="TableGrid"/>
        <w:tblW w:w="0" w:type="auto"/>
        <w:tblInd w:w="581" w:type="dxa"/>
        <w:tblLook w:val="04A0" w:firstRow="1" w:lastRow="0" w:firstColumn="1" w:lastColumn="0" w:noHBand="0" w:noVBand="1"/>
      </w:tblPr>
      <w:tblGrid>
        <w:gridCol w:w="6205"/>
        <w:gridCol w:w="1975"/>
      </w:tblGrid>
      <w:tr w:rsidR="00DC4CD3" w:rsidRPr="003E5AF3" w:rsidTr="007E53B0">
        <w:tc>
          <w:tcPr>
            <w:tcW w:w="6205" w:type="dxa"/>
          </w:tcPr>
          <w:p w:rsidR="000706C0" w:rsidRPr="003E5AF3" w:rsidRDefault="000706C0" w:rsidP="00AB41D5">
            <w:pPr>
              <w:pStyle w:val="ListParagraph"/>
              <w:ind w:left="0"/>
              <w:jc w:val="both"/>
              <w:rPr>
                <w:rFonts w:ascii="Arial" w:hAnsi="Arial" w:cs="Arial"/>
                <w:b/>
                <w:lang w:bidi="en-US"/>
              </w:rPr>
            </w:pPr>
            <w:proofErr w:type="spellStart"/>
            <w:r w:rsidRPr="003E5AF3">
              <w:rPr>
                <w:rFonts w:ascii="Arial" w:hAnsi="Arial" w:cs="Arial"/>
                <w:b/>
                <w:lang w:bidi="en-US"/>
              </w:rPr>
              <w:t>Criterio</w:t>
            </w:r>
            <w:proofErr w:type="spellEnd"/>
            <w:r w:rsidRPr="003E5AF3">
              <w:rPr>
                <w:rFonts w:ascii="Arial" w:hAnsi="Arial" w:cs="Arial"/>
                <w:b/>
                <w:lang w:bidi="en-US"/>
              </w:rPr>
              <w:t xml:space="preserve"> </w:t>
            </w:r>
          </w:p>
        </w:tc>
        <w:tc>
          <w:tcPr>
            <w:tcW w:w="1975" w:type="dxa"/>
          </w:tcPr>
          <w:p w:rsidR="000706C0" w:rsidRPr="003E5AF3" w:rsidRDefault="00F623DA" w:rsidP="00AB41D5">
            <w:pPr>
              <w:pStyle w:val="ListParagraph"/>
              <w:ind w:left="0"/>
              <w:jc w:val="both"/>
              <w:rPr>
                <w:rFonts w:ascii="Arial" w:hAnsi="Arial" w:cs="Arial"/>
                <w:b/>
                <w:lang w:bidi="en-US"/>
              </w:rPr>
            </w:pPr>
            <w:r>
              <w:rPr>
                <w:rFonts w:ascii="Arial" w:hAnsi="Arial" w:cs="Arial"/>
                <w:b/>
                <w:lang w:bidi="en-US"/>
              </w:rPr>
              <w:t>Peso</w:t>
            </w:r>
          </w:p>
        </w:tc>
      </w:tr>
      <w:tr w:rsidR="007E53B0" w:rsidRPr="003E5AF3" w:rsidTr="007E53B0">
        <w:tc>
          <w:tcPr>
            <w:tcW w:w="6205" w:type="dxa"/>
          </w:tcPr>
          <w:p w:rsidR="007E53B0" w:rsidRPr="007E53B0" w:rsidRDefault="007E53B0" w:rsidP="007E53B0">
            <w:pPr>
              <w:rPr>
                <w:rFonts w:ascii="Arial" w:hAnsi="Arial" w:cs="Arial"/>
                <w:lang w:val="es-ES_tradnl"/>
              </w:rPr>
            </w:pPr>
            <w:r w:rsidRPr="007E53B0">
              <w:rPr>
                <w:rFonts w:ascii="Arial" w:hAnsi="Arial" w:cs="Arial"/>
                <w:lang w:val="es-ES_tradnl"/>
              </w:rPr>
              <w:t>Descripción de la cuestión abordada (ya sea investigación aplicada o innovación).</w:t>
            </w:r>
          </w:p>
        </w:tc>
        <w:tc>
          <w:tcPr>
            <w:tcW w:w="1975" w:type="dxa"/>
          </w:tcPr>
          <w:p w:rsidR="007E53B0" w:rsidRPr="003E5AF3" w:rsidRDefault="007E53B0" w:rsidP="007E53B0">
            <w:pPr>
              <w:pStyle w:val="ListParagraph"/>
              <w:ind w:left="0"/>
              <w:jc w:val="both"/>
              <w:rPr>
                <w:rFonts w:ascii="Arial" w:hAnsi="Arial" w:cs="Arial"/>
                <w:lang w:bidi="en-US"/>
              </w:rPr>
            </w:pPr>
            <w:r w:rsidRPr="003E5AF3">
              <w:rPr>
                <w:rFonts w:ascii="Arial" w:hAnsi="Arial" w:cs="Arial"/>
                <w:lang w:bidi="en-US"/>
              </w:rPr>
              <w:t>20%</w:t>
            </w:r>
          </w:p>
        </w:tc>
      </w:tr>
      <w:tr w:rsidR="007E53B0" w:rsidRPr="003E5AF3" w:rsidTr="007E53B0">
        <w:tc>
          <w:tcPr>
            <w:tcW w:w="6205" w:type="dxa"/>
          </w:tcPr>
          <w:p w:rsidR="007E53B0" w:rsidRPr="007E53B0" w:rsidRDefault="007E53B0" w:rsidP="007E53B0">
            <w:pPr>
              <w:rPr>
                <w:rFonts w:ascii="Arial" w:hAnsi="Arial" w:cs="Arial"/>
                <w:lang w:val="es-ES_tradnl"/>
              </w:rPr>
            </w:pPr>
            <w:r w:rsidRPr="007E53B0">
              <w:rPr>
                <w:rFonts w:ascii="Arial" w:hAnsi="Arial" w:cs="Arial"/>
                <w:lang w:val="es-ES_tradnl"/>
              </w:rPr>
              <w:t xml:space="preserve">Objetivos y </w:t>
            </w:r>
            <w:r w:rsidR="000D47FF">
              <w:rPr>
                <w:rFonts w:ascii="Arial" w:hAnsi="Arial" w:cs="Arial"/>
                <w:lang w:val="es-ES_tradnl"/>
              </w:rPr>
              <w:t>metas</w:t>
            </w:r>
          </w:p>
        </w:tc>
        <w:tc>
          <w:tcPr>
            <w:tcW w:w="1975" w:type="dxa"/>
          </w:tcPr>
          <w:p w:rsidR="007E53B0" w:rsidRPr="003E5AF3" w:rsidRDefault="007E53B0" w:rsidP="007E53B0">
            <w:pPr>
              <w:pStyle w:val="ListParagraph"/>
              <w:ind w:left="0"/>
              <w:jc w:val="both"/>
              <w:rPr>
                <w:rFonts w:ascii="Arial" w:hAnsi="Arial" w:cs="Arial"/>
                <w:lang w:bidi="en-US"/>
              </w:rPr>
            </w:pPr>
            <w:r w:rsidRPr="003E5AF3">
              <w:rPr>
                <w:rFonts w:ascii="Arial" w:hAnsi="Arial" w:cs="Arial"/>
                <w:lang w:bidi="en-US"/>
              </w:rPr>
              <w:t>20%</w:t>
            </w:r>
          </w:p>
        </w:tc>
      </w:tr>
      <w:tr w:rsidR="007E53B0" w:rsidRPr="003E5AF3" w:rsidTr="007E53B0">
        <w:tc>
          <w:tcPr>
            <w:tcW w:w="6205" w:type="dxa"/>
          </w:tcPr>
          <w:p w:rsidR="007E53B0" w:rsidRPr="007E53B0" w:rsidRDefault="007E53B0" w:rsidP="007E53B0">
            <w:pPr>
              <w:rPr>
                <w:rFonts w:ascii="Arial" w:hAnsi="Arial" w:cs="Arial"/>
                <w:lang w:val="es-ES_tradnl"/>
              </w:rPr>
            </w:pPr>
            <w:r w:rsidRPr="007E53B0">
              <w:rPr>
                <w:rFonts w:ascii="Arial" w:hAnsi="Arial" w:cs="Arial"/>
                <w:lang w:val="es-ES_tradnl"/>
              </w:rPr>
              <w:t>Descripción operacional</w:t>
            </w:r>
          </w:p>
        </w:tc>
        <w:tc>
          <w:tcPr>
            <w:tcW w:w="1975" w:type="dxa"/>
          </w:tcPr>
          <w:p w:rsidR="007E53B0" w:rsidRPr="003E5AF3" w:rsidRDefault="007E53B0" w:rsidP="007E53B0">
            <w:pPr>
              <w:pStyle w:val="ListParagraph"/>
              <w:ind w:left="0"/>
              <w:jc w:val="both"/>
              <w:rPr>
                <w:rFonts w:ascii="Arial" w:hAnsi="Arial" w:cs="Arial"/>
                <w:lang w:bidi="en-US"/>
              </w:rPr>
            </w:pPr>
            <w:r w:rsidRPr="003E5AF3">
              <w:rPr>
                <w:rFonts w:ascii="Arial" w:hAnsi="Arial" w:cs="Arial"/>
                <w:lang w:bidi="en-US"/>
              </w:rPr>
              <w:t>10%</w:t>
            </w:r>
          </w:p>
        </w:tc>
      </w:tr>
      <w:tr w:rsidR="007E53B0" w:rsidRPr="003E5AF3" w:rsidTr="007E53B0">
        <w:tc>
          <w:tcPr>
            <w:tcW w:w="6205" w:type="dxa"/>
          </w:tcPr>
          <w:p w:rsidR="007E53B0" w:rsidRPr="007E53B0" w:rsidRDefault="00F83A09" w:rsidP="007E53B0">
            <w:pPr>
              <w:rPr>
                <w:rFonts w:ascii="Arial" w:hAnsi="Arial" w:cs="Arial"/>
                <w:lang w:val="es-ES_tradnl"/>
              </w:rPr>
            </w:pPr>
            <w:r>
              <w:rPr>
                <w:rFonts w:ascii="Arial" w:hAnsi="Arial" w:cs="Arial"/>
                <w:lang w:val="es-ES_tradnl"/>
              </w:rPr>
              <w:t>Disposiciones</w:t>
            </w:r>
            <w:r w:rsidR="007E53B0" w:rsidRPr="007E53B0">
              <w:rPr>
                <w:rFonts w:ascii="Arial" w:hAnsi="Arial" w:cs="Arial"/>
                <w:lang w:val="es-ES_tradnl"/>
              </w:rPr>
              <w:t xml:space="preserve"> de implementación institucional</w:t>
            </w:r>
          </w:p>
        </w:tc>
        <w:tc>
          <w:tcPr>
            <w:tcW w:w="1975" w:type="dxa"/>
          </w:tcPr>
          <w:p w:rsidR="007E53B0" w:rsidRPr="003E5AF3" w:rsidRDefault="007E53B0" w:rsidP="007E53B0">
            <w:pPr>
              <w:pStyle w:val="ListParagraph"/>
              <w:ind w:left="0"/>
              <w:jc w:val="both"/>
              <w:rPr>
                <w:rFonts w:ascii="Arial" w:hAnsi="Arial" w:cs="Arial"/>
                <w:lang w:bidi="en-US"/>
              </w:rPr>
            </w:pPr>
            <w:r w:rsidRPr="003E5AF3">
              <w:rPr>
                <w:rFonts w:ascii="Arial" w:hAnsi="Arial" w:cs="Arial"/>
                <w:lang w:bidi="en-US"/>
              </w:rPr>
              <w:t>5%</w:t>
            </w:r>
          </w:p>
        </w:tc>
      </w:tr>
      <w:tr w:rsidR="007E53B0" w:rsidRPr="003E5AF3" w:rsidTr="007E53B0">
        <w:tc>
          <w:tcPr>
            <w:tcW w:w="6205" w:type="dxa"/>
          </w:tcPr>
          <w:p w:rsidR="007E53B0" w:rsidRPr="007E53B0" w:rsidRDefault="007E53B0" w:rsidP="007E53B0">
            <w:pPr>
              <w:rPr>
                <w:rFonts w:ascii="Arial" w:hAnsi="Arial" w:cs="Arial"/>
                <w:lang w:val="es-ES_tradnl"/>
              </w:rPr>
            </w:pPr>
            <w:r w:rsidRPr="007E53B0">
              <w:rPr>
                <w:rFonts w:ascii="Arial" w:hAnsi="Arial" w:cs="Arial"/>
                <w:lang w:val="es-ES_tradnl"/>
              </w:rPr>
              <w:t>Presupuesto estimado y costo por aprendiz / beneficiario solicitado al fondo</w:t>
            </w:r>
          </w:p>
        </w:tc>
        <w:tc>
          <w:tcPr>
            <w:tcW w:w="1975" w:type="dxa"/>
          </w:tcPr>
          <w:p w:rsidR="007E53B0" w:rsidRPr="003E5AF3" w:rsidRDefault="007E53B0" w:rsidP="007E53B0">
            <w:pPr>
              <w:pStyle w:val="ListParagraph"/>
              <w:ind w:left="0"/>
              <w:jc w:val="both"/>
              <w:rPr>
                <w:rFonts w:ascii="Arial" w:hAnsi="Arial" w:cs="Arial"/>
                <w:lang w:bidi="en-US"/>
              </w:rPr>
            </w:pPr>
            <w:r w:rsidRPr="003E5AF3">
              <w:rPr>
                <w:rFonts w:ascii="Arial" w:hAnsi="Arial" w:cs="Arial"/>
                <w:lang w:bidi="en-US"/>
              </w:rPr>
              <w:t>10%</w:t>
            </w:r>
          </w:p>
        </w:tc>
      </w:tr>
      <w:tr w:rsidR="007E53B0" w:rsidRPr="003E5AF3" w:rsidTr="007E53B0">
        <w:tc>
          <w:tcPr>
            <w:tcW w:w="6205" w:type="dxa"/>
          </w:tcPr>
          <w:p w:rsidR="007E53B0" w:rsidRPr="007E53B0" w:rsidRDefault="007E53B0" w:rsidP="007E53B0">
            <w:pPr>
              <w:rPr>
                <w:rFonts w:ascii="Arial" w:hAnsi="Arial" w:cs="Arial"/>
                <w:lang w:val="es-ES_tradnl"/>
              </w:rPr>
            </w:pPr>
            <w:r w:rsidRPr="007E53B0">
              <w:rPr>
                <w:rFonts w:ascii="Arial" w:hAnsi="Arial" w:cs="Arial"/>
                <w:lang w:val="es-ES_tradnl"/>
              </w:rPr>
              <w:t>Consideración de cuestiones de género</w:t>
            </w:r>
          </w:p>
        </w:tc>
        <w:tc>
          <w:tcPr>
            <w:tcW w:w="1975" w:type="dxa"/>
          </w:tcPr>
          <w:p w:rsidR="007E53B0" w:rsidRPr="003E5AF3" w:rsidRDefault="007E53B0" w:rsidP="007E53B0">
            <w:pPr>
              <w:pStyle w:val="ListParagraph"/>
              <w:ind w:left="0"/>
              <w:jc w:val="both"/>
              <w:rPr>
                <w:rFonts w:ascii="Arial" w:hAnsi="Arial" w:cs="Arial"/>
                <w:lang w:bidi="en-US"/>
              </w:rPr>
            </w:pPr>
            <w:r w:rsidRPr="003E5AF3">
              <w:rPr>
                <w:rFonts w:ascii="Arial" w:hAnsi="Arial" w:cs="Arial"/>
                <w:lang w:bidi="en-US"/>
              </w:rPr>
              <w:t>10%</w:t>
            </w:r>
          </w:p>
        </w:tc>
      </w:tr>
      <w:tr w:rsidR="007E53B0" w:rsidRPr="003E5AF3" w:rsidTr="007E53B0">
        <w:tc>
          <w:tcPr>
            <w:tcW w:w="6205" w:type="dxa"/>
          </w:tcPr>
          <w:p w:rsidR="007E53B0" w:rsidRPr="007E53B0" w:rsidRDefault="007E53B0" w:rsidP="007E53B0">
            <w:pPr>
              <w:rPr>
                <w:rFonts w:ascii="Arial" w:hAnsi="Arial" w:cs="Arial"/>
                <w:lang w:val="es-ES_tradnl"/>
              </w:rPr>
            </w:pPr>
            <w:r w:rsidRPr="007E53B0">
              <w:rPr>
                <w:rFonts w:ascii="Arial" w:hAnsi="Arial" w:cs="Arial"/>
                <w:lang w:val="es-ES_tradnl"/>
              </w:rPr>
              <w:t>Consideración para estudiantes con discapacidades</w:t>
            </w:r>
          </w:p>
        </w:tc>
        <w:tc>
          <w:tcPr>
            <w:tcW w:w="1975" w:type="dxa"/>
          </w:tcPr>
          <w:p w:rsidR="007E53B0" w:rsidRPr="003E5AF3" w:rsidRDefault="007E53B0" w:rsidP="007E53B0">
            <w:pPr>
              <w:pStyle w:val="ListParagraph"/>
              <w:ind w:left="0"/>
              <w:jc w:val="both"/>
              <w:rPr>
                <w:rFonts w:ascii="Arial" w:hAnsi="Arial" w:cs="Arial"/>
                <w:lang w:bidi="en-US"/>
              </w:rPr>
            </w:pPr>
            <w:r w:rsidRPr="003E5AF3">
              <w:rPr>
                <w:rFonts w:ascii="Arial" w:hAnsi="Arial" w:cs="Arial"/>
                <w:lang w:bidi="en-US"/>
              </w:rPr>
              <w:t>10%</w:t>
            </w:r>
          </w:p>
        </w:tc>
      </w:tr>
      <w:tr w:rsidR="007E53B0" w:rsidRPr="003E5AF3" w:rsidTr="007E53B0">
        <w:tc>
          <w:tcPr>
            <w:tcW w:w="6205" w:type="dxa"/>
          </w:tcPr>
          <w:p w:rsidR="007E53B0" w:rsidRPr="007E53B0" w:rsidRDefault="007E53B0" w:rsidP="007E53B0">
            <w:pPr>
              <w:rPr>
                <w:rFonts w:ascii="Arial" w:hAnsi="Arial" w:cs="Arial"/>
                <w:lang w:val="es-ES_tradnl"/>
              </w:rPr>
            </w:pPr>
            <w:r w:rsidRPr="007E53B0">
              <w:rPr>
                <w:rFonts w:ascii="Arial" w:hAnsi="Arial" w:cs="Arial"/>
                <w:lang w:val="es-ES_tradnl"/>
              </w:rPr>
              <w:t>Calendario de implementación</w:t>
            </w:r>
          </w:p>
        </w:tc>
        <w:tc>
          <w:tcPr>
            <w:tcW w:w="1975" w:type="dxa"/>
          </w:tcPr>
          <w:p w:rsidR="007E53B0" w:rsidRPr="003E5AF3" w:rsidRDefault="007E53B0" w:rsidP="007E53B0">
            <w:pPr>
              <w:pStyle w:val="ListParagraph"/>
              <w:ind w:left="0"/>
              <w:jc w:val="both"/>
              <w:rPr>
                <w:rFonts w:ascii="Arial" w:hAnsi="Arial" w:cs="Arial"/>
                <w:lang w:bidi="en-US"/>
              </w:rPr>
            </w:pPr>
            <w:r w:rsidRPr="003E5AF3">
              <w:rPr>
                <w:rFonts w:ascii="Arial" w:hAnsi="Arial" w:cs="Arial"/>
                <w:lang w:bidi="en-US"/>
              </w:rPr>
              <w:t>10%</w:t>
            </w:r>
          </w:p>
        </w:tc>
      </w:tr>
      <w:tr w:rsidR="007E53B0" w:rsidRPr="003E5AF3" w:rsidTr="007E53B0">
        <w:tc>
          <w:tcPr>
            <w:tcW w:w="6205" w:type="dxa"/>
          </w:tcPr>
          <w:p w:rsidR="007E53B0" w:rsidRPr="007E53B0" w:rsidRDefault="007E53B0" w:rsidP="007E53B0">
            <w:pPr>
              <w:rPr>
                <w:rFonts w:ascii="Arial" w:hAnsi="Arial" w:cs="Arial"/>
                <w:lang w:val="es-ES_tradnl"/>
              </w:rPr>
            </w:pPr>
            <w:r w:rsidRPr="007E53B0">
              <w:rPr>
                <w:rFonts w:ascii="Arial" w:hAnsi="Arial" w:cs="Arial"/>
                <w:lang w:val="es-ES_tradnl"/>
              </w:rPr>
              <w:t>Sostenibilidad</w:t>
            </w:r>
          </w:p>
        </w:tc>
        <w:tc>
          <w:tcPr>
            <w:tcW w:w="1975" w:type="dxa"/>
          </w:tcPr>
          <w:p w:rsidR="007E53B0" w:rsidRPr="003E5AF3" w:rsidRDefault="007E53B0" w:rsidP="007E53B0">
            <w:pPr>
              <w:pStyle w:val="ListParagraph"/>
              <w:ind w:left="0"/>
              <w:jc w:val="both"/>
              <w:rPr>
                <w:rFonts w:ascii="Arial" w:hAnsi="Arial" w:cs="Arial"/>
                <w:lang w:bidi="en-US"/>
              </w:rPr>
            </w:pPr>
            <w:r w:rsidRPr="003E5AF3">
              <w:rPr>
                <w:rFonts w:ascii="Arial" w:hAnsi="Arial" w:cs="Arial"/>
                <w:lang w:bidi="en-US"/>
              </w:rPr>
              <w:t>5%</w:t>
            </w:r>
          </w:p>
        </w:tc>
      </w:tr>
      <w:tr w:rsidR="00DC4CD3" w:rsidRPr="003E5AF3" w:rsidTr="007E53B0">
        <w:tc>
          <w:tcPr>
            <w:tcW w:w="6205" w:type="dxa"/>
          </w:tcPr>
          <w:p w:rsidR="000706C0" w:rsidRPr="003E5AF3" w:rsidRDefault="000706C0" w:rsidP="00AB41D5">
            <w:pPr>
              <w:pStyle w:val="ListParagraph"/>
              <w:ind w:left="0"/>
              <w:jc w:val="both"/>
              <w:rPr>
                <w:rFonts w:ascii="Arial" w:hAnsi="Arial" w:cs="Arial"/>
                <w:lang w:bidi="en-US"/>
              </w:rPr>
            </w:pPr>
          </w:p>
        </w:tc>
        <w:tc>
          <w:tcPr>
            <w:tcW w:w="1975" w:type="dxa"/>
          </w:tcPr>
          <w:p w:rsidR="000706C0" w:rsidRPr="003E5AF3" w:rsidRDefault="000706C0" w:rsidP="00AB41D5">
            <w:pPr>
              <w:pStyle w:val="ListParagraph"/>
              <w:ind w:left="0"/>
              <w:jc w:val="both"/>
              <w:rPr>
                <w:rFonts w:ascii="Arial" w:hAnsi="Arial" w:cs="Arial"/>
                <w:lang w:bidi="en-US"/>
              </w:rPr>
            </w:pPr>
          </w:p>
        </w:tc>
      </w:tr>
      <w:tr w:rsidR="006C684F" w:rsidRPr="003E5AF3" w:rsidTr="007E53B0">
        <w:tc>
          <w:tcPr>
            <w:tcW w:w="6205" w:type="dxa"/>
          </w:tcPr>
          <w:p w:rsidR="000706C0" w:rsidRPr="003E5AF3" w:rsidRDefault="00AD1E8A" w:rsidP="00AB41D5">
            <w:pPr>
              <w:pStyle w:val="ListParagraph"/>
              <w:ind w:left="0"/>
              <w:jc w:val="both"/>
              <w:rPr>
                <w:rFonts w:ascii="Arial" w:hAnsi="Arial" w:cs="Arial"/>
                <w:b/>
                <w:lang w:bidi="en-US"/>
              </w:rPr>
            </w:pPr>
            <w:r w:rsidRPr="003E5AF3">
              <w:rPr>
                <w:rFonts w:ascii="Arial" w:hAnsi="Arial" w:cs="Arial"/>
                <w:b/>
                <w:lang w:bidi="en-US"/>
              </w:rPr>
              <w:t xml:space="preserve">TOTAL </w:t>
            </w:r>
          </w:p>
        </w:tc>
        <w:tc>
          <w:tcPr>
            <w:tcW w:w="1975" w:type="dxa"/>
          </w:tcPr>
          <w:p w:rsidR="000706C0" w:rsidRPr="003E5AF3" w:rsidRDefault="00AD1E8A" w:rsidP="00AB41D5">
            <w:pPr>
              <w:pStyle w:val="ListParagraph"/>
              <w:ind w:left="0"/>
              <w:jc w:val="both"/>
              <w:rPr>
                <w:rFonts w:ascii="Arial" w:hAnsi="Arial" w:cs="Arial"/>
                <w:b/>
                <w:lang w:bidi="en-US"/>
              </w:rPr>
            </w:pPr>
            <w:r w:rsidRPr="003E5AF3">
              <w:rPr>
                <w:rFonts w:ascii="Arial" w:hAnsi="Arial" w:cs="Arial"/>
                <w:b/>
                <w:lang w:bidi="en-US"/>
              </w:rPr>
              <w:t>100%</w:t>
            </w:r>
          </w:p>
        </w:tc>
      </w:tr>
    </w:tbl>
    <w:p w:rsidR="001257F2" w:rsidRPr="003E5AF3" w:rsidRDefault="001257F2" w:rsidP="00AB41D5">
      <w:pPr>
        <w:pStyle w:val="ListParagraph"/>
        <w:ind w:left="1170"/>
        <w:jc w:val="both"/>
        <w:rPr>
          <w:rFonts w:ascii="Arial" w:hAnsi="Arial" w:cs="Arial"/>
          <w:b/>
          <w:lang w:bidi="en-US"/>
        </w:rPr>
      </w:pPr>
    </w:p>
    <w:p w:rsidR="001257F2" w:rsidRPr="00C11A27" w:rsidRDefault="00C11A27" w:rsidP="00AB41D5">
      <w:pPr>
        <w:jc w:val="both"/>
        <w:rPr>
          <w:rFonts w:ascii="Arial" w:hAnsi="Arial" w:cs="Arial"/>
          <w:lang w:val="es-ES_tradnl" w:bidi="en-US"/>
        </w:rPr>
      </w:pPr>
      <w:r w:rsidRPr="00C11A27">
        <w:rPr>
          <w:rFonts w:ascii="Arial" w:hAnsi="Arial" w:cs="Arial"/>
          <w:i/>
          <w:lang w:val="es-ES_tradnl" w:bidi="en-US"/>
        </w:rPr>
        <w:t>Ejemplo de puntuación</w:t>
      </w:r>
      <w:r w:rsidR="001257F2" w:rsidRPr="00C11A27">
        <w:rPr>
          <w:rFonts w:ascii="Arial" w:hAnsi="Arial" w:cs="Arial"/>
          <w:i/>
          <w:lang w:val="es-ES_tradnl" w:bidi="en-US"/>
        </w:rPr>
        <w:t>.</w:t>
      </w:r>
      <w:r w:rsidRPr="00C11A27">
        <w:rPr>
          <w:rFonts w:ascii="Arial" w:hAnsi="Arial" w:cs="Arial"/>
          <w:i/>
          <w:lang w:val="es-ES_tradnl" w:bidi="en-US"/>
        </w:rPr>
        <w:t xml:space="preserve"> </w:t>
      </w:r>
      <w:r w:rsidRPr="00C11A27">
        <w:rPr>
          <w:rFonts w:ascii="Arial" w:hAnsi="Arial" w:cs="Arial"/>
          <w:lang w:bidi="en-US"/>
        </w:rPr>
        <w:t>La formula es</w:t>
      </w:r>
      <w:r w:rsidR="001257F2" w:rsidRPr="00C11A27">
        <w:rPr>
          <w:rFonts w:ascii="Arial" w:hAnsi="Arial" w:cs="Arial"/>
          <w:lang w:bidi="en-US"/>
        </w:rPr>
        <w:t>:</w:t>
      </w:r>
    </w:p>
    <w:p w:rsidR="001257F2" w:rsidRPr="003E5AF3" w:rsidRDefault="001257F2" w:rsidP="00AB41D5">
      <w:pPr>
        <w:pStyle w:val="ListParagraph"/>
        <w:ind w:left="1170"/>
        <w:jc w:val="both"/>
        <w:rPr>
          <w:rFonts w:ascii="Arial" w:hAnsi="Arial" w:cs="Arial"/>
          <w:lang w:bidi="en-US"/>
        </w:rPr>
      </w:pPr>
      <w:r w:rsidRPr="00C11A27">
        <w:rPr>
          <w:rFonts w:ascii="Arial" w:hAnsi="Arial" w:cs="Arial"/>
          <w:lang w:val="es-ES_tradnl" w:bidi="en-US"/>
        </w:rPr>
        <w:tab/>
      </w:r>
      <w:r w:rsidRPr="00C11A27">
        <w:rPr>
          <w:rFonts w:ascii="Arial" w:hAnsi="Arial" w:cs="Arial"/>
          <w:lang w:val="es-ES_tradnl" w:bidi="en-US"/>
        </w:rPr>
        <w:tab/>
      </w:r>
      <w:r w:rsidRPr="003E5AF3">
        <w:rPr>
          <w:rFonts w:ascii="Arial" w:hAnsi="Arial" w:cs="Arial"/>
          <w:lang w:bidi="en-US"/>
        </w:rPr>
        <w:t xml:space="preserve">CV = P*R/100 </w:t>
      </w:r>
    </w:p>
    <w:p w:rsidR="001257F2" w:rsidRPr="006A4D73" w:rsidRDefault="001257F2" w:rsidP="00AB41D5">
      <w:pPr>
        <w:pStyle w:val="ListParagraph"/>
        <w:ind w:left="1170"/>
        <w:jc w:val="both"/>
        <w:rPr>
          <w:rFonts w:ascii="Arial" w:hAnsi="Arial" w:cs="Arial"/>
          <w:lang w:val="es-ES_tradnl" w:bidi="en-US"/>
        </w:rPr>
      </w:pPr>
      <w:r w:rsidRPr="003E5AF3">
        <w:rPr>
          <w:rFonts w:ascii="Arial" w:hAnsi="Arial" w:cs="Arial"/>
          <w:lang w:bidi="en-US"/>
        </w:rPr>
        <w:tab/>
      </w:r>
      <w:r w:rsidRPr="003E5AF3">
        <w:rPr>
          <w:rFonts w:ascii="Arial" w:hAnsi="Arial" w:cs="Arial"/>
          <w:lang w:bidi="en-US"/>
        </w:rPr>
        <w:tab/>
      </w:r>
      <w:r w:rsidRPr="006A4D73">
        <w:rPr>
          <w:rFonts w:ascii="Arial" w:hAnsi="Arial" w:cs="Arial"/>
          <w:lang w:val="es-ES_tradnl" w:bidi="en-US"/>
        </w:rPr>
        <w:t>CV –</w:t>
      </w:r>
      <w:r w:rsidR="006A4D73" w:rsidRPr="006A4D73">
        <w:rPr>
          <w:rFonts w:ascii="Arial" w:hAnsi="Arial" w:cs="Arial"/>
          <w:lang w:val="es-ES_tradnl" w:bidi="en-US"/>
        </w:rPr>
        <w:t xml:space="preserve"> criterio evaluado</w:t>
      </w:r>
      <w:r w:rsidRPr="006A4D73">
        <w:rPr>
          <w:rFonts w:ascii="Arial" w:hAnsi="Arial" w:cs="Arial"/>
          <w:lang w:val="es-ES_tradnl" w:bidi="en-US"/>
        </w:rPr>
        <w:t xml:space="preserve">, P – </w:t>
      </w:r>
      <w:r w:rsidR="006A4D73" w:rsidRPr="006A4D73">
        <w:rPr>
          <w:rFonts w:ascii="Arial" w:hAnsi="Arial" w:cs="Arial"/>
          <w:lang w:val="es-ES_tradnl" w:bidi="en-US"/>
        </w:rPr>
        <w:t>puntaje</w:t>
      </w:r>
      <w:r w:rsidRPr="006A4D73">
        <w:rPr>
          <w:rFonts w:ascii="Arial" w:hAnsi="Arial" w:cs="Arial"/>
          <w:lang w:val="es-ES_tradnl" w:bidi="en-US"/>
        </w:rPr>
        <w:t xml:space="preserve"> </w:t>
      </w:r>
      <w:r w:rsidR="006A4D73" w:rsidRPr="006A4D73">
        <w:rPr>
          <w:rFonts w:ascii="Arial" w:hAnsi="Arial" w:cs="Arial"/>
          <w:lang w:val="es-ES_tradnl" w:bidi="en-US"/>
        </w:rPr>
        <w:t>y</w:t>
      </w:r>
      <w:r w:rsidRPr="006A4D73">
        <w:rPr>
          <w:rFonts w:ascii="Arial" w:hAnsi="Arial" w:cs="Arial"/>
          <w:lang w:val="es-ES_tradnl" w:bidi="en-US"/>
        </w:rPr>
        <w:t xml:space="preserve"> R – </w:t>
      </w:r>
      <w:r w:rsidR="006A4D73">
        <w:rPr>
          <w:rFonts w:ascii="Arial" w:hAnsi="Arial" w:cs="Arial"/>
          <w:lang w:val="es-ES_tradnl" w:bidi="en-US"/>
        </w:rPr>
        <w:t>peso de</w:t>
      </w:r>
      <w:r w:rsidR="00BD7CE3">
        <w:rPr>
          <w:rFonts w:ascii="Arial" w:hAnsi="Arial" w:cs="Arial"/>
          <w:lang w:val="es-ES_tradnl" w:bidi="en-US"/>
        </w:rPr>
        <w:t>l criterio</w:t>
      </w:r>
    </w:p>
    <w:p w:rsidR="0059457F" w:rsidRPr="006A4D73" w:rsidRDefault="0059457F" w:rsidP="00AB41D5">
      <w:pPr>
        <w:ind w:left="360"/>
        <w:jc w:val="both"/>
        <w:rPr>
          <w:rFonts w:ascii="Arial" w:hAnsi="Arial" w:cs="Arial"/>
          <w:lang w:val="es-ES_tradnl" w:bidi="en-US"/>
        </w:rPr>
      </w:pPr>
    </w:p>
    <w:p w:rsidR="004624C2" w:rsidRPr="00BA439E" w:rsidRDefault="00BA439E" w:rsidP="0002317C">
      <w:pPr>
        <w:pStyle w:val="Heading2"/>
        <w:spacing w:after="240"/>
        <w:ind w:hanging="720"/>
        <w:jc w:val="both"/>
        <w:rPr>
          <w:b/>
          <w:lang w:val="es-ES_tradnl"/>
        </w:rPr>
      </w:pPr>
      <w:r>
        <w:rPr>
          <w:rFonts w:ascii="Arial" w:hAnsi="Arial" w:cs="Arial"/>
          <w:b/>
          <w:color w:val="auto"/>
          <w:sz w:val="22"/>
          <w:szCs w:val="22"/>
          <w:lang w:val="es-ES_tradnl"/>
        </w:rPr>
        <w:t>Borrador</w:t>
      </w:r>
      <w:r w:rsidRPr="00BA439E">
        <w:rPr>
          <w:rFonts w:ascii="Arial" w:hAnsi="Arial" w:cs="Arial"/>
          <w:b/>
          <w:color w:val="auto"/>
          <w:sz w:val="22"/>
          <w:szCs w:val="22"/>
          <w:lang w:val="es-ES_tradnl"/>
        </w:rPr>
        <w:t xml:space="preserve"> de Contrato / Acuerdo entre el Centro de Innovación y Asociaciones ganadoras</w:t>
      </w:r>
    </w:p>
    <w:p w:rsidR="004904AC" w:rsidRPr="004904AC" w:rsidRDefault="004904AC" w:rsidP="009227EB">
      <w:pPr>
        <w:pStyle w:val="ListParagraph"/>
        <w:numPr>
          <w:ilvl w:val="0"/>
          <w:numId w:val="59"/>
        </w:numPr>
        <w:jc w:val="both"/>
        <w:rPr>
          <w:rFonts w:ascii="Arial" w:hAnsi="Arial" w:cs="Arial"/>
          <w:b/>
          <w:lang w:val="es-ES_tradnl"/>
        </w:rPr>
      </w:pPr>
      <w:r w:rsidRPr="004904AC">
        <w:rPr>
          <w:rFonts w:ascii="Arial" w:hAnsi="Arial" w:cs="Arial"/>
          <w:lang w:val="es-ES_tradnl"/>
        </w:rPr>
        <w:t>El borrador del contrato estará en el manual de operaciones final.</w:t>
      </w:r>
    </w:p>
    <w:p w:rsidR="008C76EE" w:rsidRPr="004904AC" w:rsidRDefault="004904AC" w:rsidP="009227EB">
      <w:pPr>
        <w:pStyle w:val="ListParagraph"/>
        <w:numPr>
          <w:ilvl w:val="0"/>
          <w:numId w:val="59"/>
        </w:numPr>
        <w:jc w:val="both"/>
        <w:rPr>
          <w:rFonts w:ascii="Arial" w:hAnsi="Arial" w:cs="Arial"/>
          <w:b/>
          <w:lang w:val="es-ES_tradnl"/>
        </w:rPr>
      </w:pPr>
      <w:r w:rsidRPr="004904AC">
        <w:rPr>
          <w:rFonts w:ascii="Arial" w:hAnsi="Arial" w:cs="Arial"/>
          <w:lang w:val="es-ES_tradnl"/>
        </w:rPr>
        <w:t>El borrador del contrato especificará que todas las asociaciones deben recopilar datos para ser utilizados con fines de evaluación y compartir la información con MINERD / Cent</w:t>
      </w:r>
      <w:r>
        <w:rPr>
          <w:rFonts w:ascii="Arial" w:hAnsi="Arial" w:cs="Arial"/>
          <w:lang w:val="es-ES_tradnl"/>
        </w:rPr>
        <w:t>ro</w:t>
      </w:r>
      <w:r w:rsidRPr="004904AC">
        <w:rPr>
          <w:rFonts w:ascii="Arial" w:hAnsi="Arial" w:cs="Arial"/>
          <w:lang w:val="es-ES_tradnl"/>
        </w:rPr>
        <w:t xml:space="preserve"> (y el Banco).</w:t>
      </w:r>
    </w:p>
    <w:p w:rsidR="00E75F9D" w:rsidRPr="0002317C" w:rsidRDefault="0002317C" w:rsidP="0002317C">
      <w:pPr>
        <w:pStyle w:val="Heading2"/>
        <w:spacing w:after="240"/>
        <w:ind w:hanging="720"/>
        <w:jc w:val="both"/>
        <w:rPr>
          <w:rFonts w:ascii="Arial" w:hAnsi="Arial" w:cs="Arial"/>
          <w:b/>
          <w:color w:val="auto"/>
          <w:sz w:val="22"/>
          <w:szCs w:val="22"/>
          <w:lang w:val="es-ES_tradnl"/>
        </w:rPr>
      </w:pPr>
      <w:r w:rsidRPr="0002317C">
        <w:rPr>
          <w:rFonts w:ascii="Arial" w:hAnsi="Arial" w:cs="Arial"/>
          <w:b/>
          <w:color w:val="auto"/>
          <w:sz w:val="22"/>
          <w:szCs w:val="22"/>
          <w:lang w:val="es-ES_tradnl"/>
        </w:rPr>
        <w:t>Actividades después de la aprobación de las alianzas ganadoras para garantizar que las reglas / procedimientos del BID estén siguiendo las adquisiciones y la gestión financiera.</w:t>
      </w:r>
    </w:p>
    <w:p w:rsidR="000A1DE5" w:rsidRPr="000A1DE5" w:rsidRDefault="000A1DE5" w:rsidP="00A039B1">
      <w:pPr>
        <w:pStyle w:val="ListParagraph"/>
        <w:numPr>
          <w:ilvl w:val="0"/>
          <w:numId w:val="61"/>
        </w:numPr>
        <w:jc w:val="both"/>
        <w:rPr>
          <w:rFonts w:ascii="Arial" w:hAnsi="Arial" w:cs="Arial"/>
          <w:b/>
          <w:lang w:val="es-ES_tradnl"/>
        </w:rPr>
      </w:pPr>
      <w:r w:rsidRPr="000A1DE5">
        <w:rPr>
          <w:rFonts w:ascii="Arial" w:hAnsi="Arial" w:cs="Arial"/>
          <w:lang w:val="es-ES_tradnl"/>
        </w:rPr>
        <w:t xml:space="preserve">Una vez que se seleccionan las propuestas ganadoras, el equipo de gestión organizará una serie de talleres informando a las alianzas ganadoras sobre los procedimientos (BID) relacionados con las adquisiciones y el financiamiento para garantizar que se cumplan </w:t>
      </w:r>
      <w:r>
        <w:rPr>
          <w:rFonts w:ascii="Arial" w:hAnsi="Arial" w:cs="Arial"/>
          <w:lang w:val="es-ES_tradnl"/>
        </w:rPr>
        <w:t>todos los lineamientos</w:t>
      </w:r>
      <w:r w:rsidRPr="000A1DE5">
        <w:rPr>
          <w:rFonts w:ascii="Arial" w:hAnsi="Arial" w:cs="Arial"/>
          <w:lang w:val="es-ES_tradnl"/>
        </w:rPr>
        <w:t>.</w:t>
      </w:r>
    </w:p>
    <w:p w:rsidR="008C76EE" w:rsidRPr="000A1DE5" w:rsidRDefault="000A1DE5" w:rsidP="00A039B1">
      <w:pPr>
        <w:pStyle w:val="ListParagraph"/>
        <w:numPr>
          <w:ilvl w:val="0"/>
          <w:numId w:val="61"/>
        </w:numPr>
        <w:jc w:val="both"/>
        <w:rPr>
          <w:rFonts w:ascii="Arial" w:hAnsi="Arial" w:cs="Arial"/>
          <w:b/>
          <w:lang w:val="es-ES_tradnl"/>
        </w:rPr>
      </w:pPr>
      <w:r w:rsidRPr="000A1DE5">
        <w:rPr>
          <w:rFonts w:ascii="Arial" w:hAnsi="Arial" w:cs="Arial"/>
          <w:lang w:val="es-ES_tradnl"/>
        </w:rPr>
        <w:t xml:space="preserve"> La participación en estos talleres será obligatoria para las </w:t>
      </w:r>
      <w:r w:rsidR="00432758">
        <w:rPr>
          <w:rFonts w:ascii="Arial" w:hAnsi="Arial" w:cs="Arial"/>
          <w:lang w:val="es-ES_tradnl"/>
        </w:rPr>
        <w:t>asociacione</w:t>
      </w:r>
      <w:r w:rsidRPr="000A1DE5">
        <w:rPr>
          <w:rFonts w:ascii="Arial" w:hAnsi="Arial" w:cs="Arial"/>
          <w:lang w:val="es-ES_tradnl"/>
        </w:rPr>
        <w:t>s ganadoras.</w:t>
      </w:r>
    </w:p>
    <w:p w:rsidR="005107DA" w:rsidRDefault="005107DA" w:rsidP="005107DA">
      <w:pPr>
        <w:pStyle w:val="Heading2"/>
        <w:ind w:left="0"/>
        <w:jc w:val="both"/>
        <w:rPr>
          <w:rFonts w:ascii="Arial" w:hAnsi="Arial" w:cs="Arial"/>
          <w:b/>
          <w:color w:val="auto"/>
          <w:sz w:val="22"/>
          <w:szCs w:val="22"/>
        </w:rPr>
      </w:pPr>
      <w:proofErr w:type="spellStart"/>
      <w:r w:rsidRPr="005107DA">
        <w:rPr>
          <w:rFonts w:ascii="Arial" w:hAnsi="Arial" w:cs="Arial"/>
          <w:b/>
          <w:color w:val="auto"/>
          <w:sz w:val="22"/>
          <w:szCs w:val="22"/>
        </w:rPr>
        <w:t>Supervisión</w:t>
      </w:r>
      <w:proofErr w:type="spellEnd"/>
      <w:r w:rsidRPr="005107DA">
        <w:rPr>
          <w:rFonts w:ascii="Arial" w:hAnsi="Arial" w:cs="Arial"/>
          <w:b/>
          <w:color w:val="auto"/>
          <w:sz w:val="22"/>
          <w:szCs w:val="22"/>
        </w:rPr>
        <w:t xml:space="preserve">/ </w:t>
      </w:r>
      <w:proofErr w:type="spellStart"/>
      <w:r w:rsidRPr="005107DA">
        <w:rPr>
          <w:rFonts w:ascii="Arial" w:hAnsi="Arial" w:cs="Arial"/>
          <w:b/>
          <w:color w:val="auto"/>
          <w:sz w:val="22"/>
          <w:szCs w:val="22"/>
        </w:rPr>
        <w:t>Monitoreo</w:t>
      </w:r>
      <w:proofErr w:type="spellEnd"/>
    </w:p>
    <w:p w:rsidR="00D66CD2" w:rsidRPr="00D66CD2" w:rsidRDefault="00D66CD2" w:rsidP="00D66CD2"/>
    <w:p w:rsidR="00DA5EDB" w:rsidRPr="00DA5EDB" w:rsidRDefault="00DA5EDB" w:rsidP="00DA5EDB">
      <w:pPr>
        <w:pStyle w:val="ListParagraph"/>
        <w:numPr>
          <w:ilvl w:val="0"/>
          <w:numId w:val="12"/>
        </w:numPr>
        <w:jc w:val="both"/>
        <w:rPr>
          <w:rFonts w:ascii="Arial" w:hAnsi="Arial" w:cs="Arial"/>
          <w:lang w:val="es-ES_tradnl"/>
        </w:rPr>
      </w:pPr>
      <w:r w:rsidRPr="00DA5EDB">
        <w:rPr>
          <w:rFonts w:ascii="Arial" w:hAnsi="Arial" w:cs="Arial"/>
          <w:lang w:val="es-ES_tradnl"/>
        </w:rPr>
        <w:t>El equipo de administración visitará las asociaciones regularmente.</w:t>
      </w:r>
      <w:r>
        <w:rPr>
          <w:rStyle w:val="FootnoteReference"/>
          <w:rFonts w:ascii="Arial" w:hAnsi="Arial"/>
          <w:lang w:val="es-ES_tradnl"/>
        </w:rPr>
        <w:footnoteReference w:id="4"/>
      </w:r>
      <w:r w:rsidRPr="00DA5EDB">
        <w:rPr>
          <w:rFonts w:ascii="Arial" w:hAnsi="Arial" w:cs="Arial"/>
          <w:lang w:val="es-ES_tradnl"/>
        </w:rPr>
        <w:t xml:space="preserve"> El manual tendrá una plantilla para fines de monitoreo.</w:t>
      </w:r>
    </w:p>
    <w:p w:rsidR="00DA5EDB" w:rsidRPr="00DA5EDB" w:rsidRDefault="00DA5EDB" w:rsidP="00DA5EDB">
      <w:pPr>
        <w:pStyle w:val="ListParagraph"/>
        <w:numPr>
          <w:ilvl w:val="0"/>
          <w:numId w:val="12"/>
        </w:numPr>
        <w:jc w:val="both"/>
        <w:rPr>
          <w:rFonts w:ascii="Arial" w:hAnsi="Arial" w:cs="Arial"/>
          <w:lang w:val="es-ES_tradnl"/>
        </w:rPr>
      </w:pPr>
      <w:r w:rsidRPr="00DA5EDB">
        <w:rPr>
          <w:rFonts w:ascii="Arial" w:hAnsi="Arial" w:cs="Arial"/>
          <w:lang w:val="es-ES_tradnl"/>
        </w:rPr>
        <w:t>El equipo de gestión creará una base de datos con toda la información relevante sobre las asociaciones e indicadores para el monitoreo / evaluación (por asociación)</w:t>
      </w:r>
      <w:r>
        <w:rPr>
          <w:rFonts w:ascii="Arial" w:hAnsi="Arial" w:cs="Arial"/>
          <w:lang w:val="es-ES_tradnl"/>
        </w:rPr>
        <w:t>.</w:t>
      </w:r>
    </w:p>
    <w:p w:rsidR="005706E7" w:rsidRPr="001F451F" w:rsidRDefault="007C6B68" w:rsidP="001F451F">
      <w:pPr>
        <w:pStyle w:val="Heading2"/>
        <w:spacing w:after="240"/>
        <w:ind w:left="0"/>
        <w:jc w:val="both"/>
        <w:rPr>
          <w:rFonts w:ascii="Arial" w:hAnsi="Arial" w:cs="Arial"/>
          <w:b/>
          <w:color w:val="auto"/>
          <w:sz w:val="22"/>
          <w:szCs w:val="22"/>
          <w:lang w:val="es-ES_tradnl"/>
        </w:rPr>
      </w:pPr>
      <w:r w:rsidRPr="001F451F">
        <w:rPr>
          <w:rFonts w:ascii="Arial" w:hAnsi="Arial" w:cs="Arial"/>
          <w:b/>
          <w:color w:val="auto"/>
          <w:sz w:val="22"/>
          <w:szCs w:val="22"/>
          <w:lang w:val="es-ES_tradnl"/>
        </w:rPr>
        <w:t>Proceso de pago:</w:t>
      </w:r>
    </w:p>
    <w:p w:rsidR="00042937" w:rsidRPr="00042937" w:rsidRDefault="00042937" w:rsidP="00D9027D">
      <w:pPr>
        <w:pStyle w:val="ListParagraph"/>
        <w:numPr>
          <w:ilvl w:val="0"/>
          <w:numId w:val="62"/>
        </w:numPr>
        <w:rPr>
          <w:rFonts w:ascii="Arial" w:hAnsi="Arial" w:cs="Arial"/>
          <w:sz w:val="23"/>
          <w:szCs w:val="23"/>
          <w:lang w:val="es-ES_tradnl"/>
        </w:rPr>
      </w:pPr>
      <w:r w:rsidRPr="00042937">
        <w:rPr>
          <w:rFonts w:ascii="Arial" w:hAnsi="Arial" w:cs="Arial"/>
          <w:sz w:val="23"/>
          <w:szCs w:val="23"/>
          <w:lang w:val="es-ES_tradnl"/>
        </w:rPr>
        <w:t>Los pagos se realizarán en tramos pendientes de ejecución.</w:t>
      </w:r>
    </w:p>
    <w:p w:rsidR="00046EE4" w:rsidRDefault="00042937" w:rsidP="00E60D8F">
      <w:pPr>
        <w:pStyle w:val="ListParagraph"/>
        <w:numPr>
          <w:ilvl w:val="0"/>
          <w:numId w:val="62"/>
        </w:numPr>
        <w:jc w:val="both"/>
        <w:rPr>
          <w:rFonts w:ascii="Arial" w:hAnsi="Arial" w:cs="Arial"/>
          <w:sz w:val="23"/>
          <w:szCs w:val="23"/>
          <w:lang w:val="es-ES_tradnl"/>
        </w:rPr>
      </w:pPr>
      <w:r w:rsidRPr="00042937">
        <w:rPr>
          <w:rFonts w:ascii="Arial" w:hAnsi="Arial" w:cs="Arial"/>
          <w:sz w:val="23"/>
          <w:szCs w:val="23"/>
          <w:lang w:val="es-ES_tradnl"/>
        </w:rPr>
        <w:t>El primer pago se realizará una vez que la asociación complete el taller obligatorio sobre administración financiera</w:t>
      </w:r>
      <w:r>
        <w:rPr>
          <w:rFonts w:ascii="Arial" w:hAnsi="Arial" w:cs="Arial"/>
          <w:sz w:val="23"/>
          <w:szCs w:val="23"/>
          <w:lang w:val="es-ES_tradnl"/>
        </w:rPr>
        <w:t xml:space="preserve"> y lineamientos de adquisición</w:t>
      </w:r>
      <w:r w:rsidRPr="00042937">
        <w:rPr>
          <w:rFonts w:ascii="Arial" w:hAnsi="Arial" w:cs="Arial"/>
          <w:sz w:val="23"/>
          <w:szCs w:val="23"/>
          <w:lang w:val="es-ES_tradnl"/>
        </w:rPr>
        <w:t xml:space="preserve"> del BID</w:t>
      </w:r>
      <w:r>
        <w:rPr>
          <w:rFonts w:ascii="Arial" w:hAnsi="Arial" w:cs="Arial"/>
          <w:sz w:val="23"/>
          <w:szCs w:val="23"/>
          <w:lang w:val="es-ES_tradnl"/>
        </w:rPr>
        <w:t>.</w:t>
      </w:r>
      <w:r w:rsidR="00046EE4" w:rsidRPr="00046EE4">
        <w:rPr>
          <w:rFonts w:ascii="Arial" w:hAnsi="Arial" w:cs="Arial"/>
          <w:sz w:val="23"/>
          <w:szCs w:val="23"/>
          <w:lang w:val="es-ES_tradnl"/>
        </w:rPr>
        <w:t xml:space="preserve"> </w:t>
      </w:r>
    </w:p>
    <w:p w:rsidR="005706E7" w:rsidRDefault="00046EE4" w:rsidP="00E60D8F">
      <w:pPr>
        <w:pStyle w:val="ListParagraph"/>
        <w:numPr>
          <w:ilvl w:val="0"/>
          <w:numId w:val="62"/>
        </w:numPr>
        <w:jc w:val="both"/>
        <w:rPr>
          <w:rFonts w:ascii="Arial" w:hAnsi="Arial" w:cs="Arial"/>
          <w:sz w:val="23"/>
          <w:szCs w:val="23"/>
          <w:lang w:val="es-ES_tradnl"/>
        </w:rPr>
      </w:pPr>
      <w:r w:rsidRPr="00046EE4">
        <w:rPr>
          <w:rFonts w:ascii="Arial" w:hAnsi="Arial" w:cs="Arial"/>
          <w:sz w:val="23"/>
          <w:szCs w:val="23"/>
          <w:lang w:val="es-ES_tradnl"/>
        </w:rPr>
        <w:t xml:space="preserve">Los pagos posteriores se realizarán al cumplir con los indicadores de progreso y verificación por parte de los </w:t>
      </w:r>
      <w:r>
        <w:rPr>
          <w:rFonts w:ascii="Arial" w:hAnsi="Arial" w:cs="Arial"/>
          <w:sz w:val="23"/>
          <w:szCs w:val="23"/>
          <w:lang w:val="es-ES_tradnl"/>
        </w:rPr>
        <w:t xml:space="preserve">oficiales </w:t>
      </w:r>
      <w:r w:rsidRPr="00046EE4">
        <w:rPr>
          <w:rFonts w:ascii="Arial" w:hAnsi="Arial" w:cs="Arial"/>
          <w:sz w:val="23"/>
          <w:szCs w:val="23"/>
          <w:lang w:val="es-ES_tradnl"/>
        </w:rPr>
        <w:t>de gestión / monitoreo. Los oficiales de monitoreo visitarán las asociaciones regularmente (</w:t>
      </w:r>
      <w:r w:rsidR="00E60D8F">
        <w:rPr>
          <w:rFonts w:ascii="Arial" w:hAnsi="Arial" w:cs="Arial"/>
          <w:sz w:val="23"/>
          <w:szCs w:val="23"/>
          <w:lang w:val="es-ES_tradnl"/>
        </w:rPr>
        <w:t>a definir</w:t>
      </w:r>
      <w:r w:rsidRPr="00046EE4">
        <w:rPr>
          <w:rFonts w:ascii="Arial" w:hAnsi="Arial" w:cs="Arial"/>
          <w:sz w:val="23"/>
          <w:szCs w:val="23"/>
          <w:lang w:val="es-ES_tradnl"/>
        </w:rPr>
        <w:t>).</w:t>
      </w:r>
    </w:p>
    <w:p w:rsidR="002B746C" w:rsidRDefault="002B746C" w:rsidP="002B746C">
      <w:pPr>
        <w:pStyle w:val="ListParagraph"/>
        <w:numPr>
          <w:ilvl w:val="0"/>
          <w:numId w:val="62"/>
        </w:numPr>
        <w:jc w:val="both"/>
        <w:rPr>
          <w:rFonts w:ascii="Arial" w:hAnsi="Arial" w:cs="Arial"/>
          <w:sz w:val="23"/>
          <w:szCs w:val="23"/>
          <w:lang w:val="es-ES_tradnl"/>
        </w:rPr>
      </w:pPr>
      <w:r>
        <w:rPr>
          <w:rFonts w:ascii="Arial" w:hAnsi="Arial" w:cs="Arial"/>
          <w:sz w:val="23"/>
          <w:szCs w:val="23"/>
          <w:lang w:val="es-ES_tradnl"/>
        </w:rPr>
        <w:t>El segundo y tercer pago</w:t>
      </w:r>
      <w:r w:rsidRPr="002B746C">
        <w:rPr>
          <w:rFonts w:ascii="Arial" w:hAnsi="Arial" w:cs="Arial"/>
          <w:sz w:val="23"/>
          <w:szCs w:val="23"/>
          <w:lang w:val="es-ES_tradnl"/>
        </w:rPr>
        <w:t xml:space="preserve">, respectivamente, podrían solicitarse </w:t>
      </w:r>
      <w:r w:rsidR="00F171C9">
        <w:rPr>
          <w:rFonts w:ascii="Arial" w:hAnsi="Arial" w:cs="Arial"/>
          <w:sz w:val="23"/>
          <w:szCs w:val="23"/>
          <w:lang w:val="es-ES_tradnl"/>
        </w:rPr>
        <w:t>por una asociación</w:t>
      </w:r>
      <w:r w:rsidRPr="002B746C">
        <w:rPr>
          <w:rFonts w:ascii="Arial" w:hAnsi="Arial" w:cs="Arial"/>
          <w:sz w:val="23"/>
          <w:szCs w:val="23"/>
          <w:lang w:val="es-ES_tradnl"/>
        </w:rPr>
        <w:t xml:space="preserve"> ganadora cuando se haya gastado y documentado satisfactoriamente entre el 70 y el 80 por ciento del tramo de asignación anterior. El monitoreo in situ llevado a cabo por los oficiales de monitoreo para evaluar el progreso de la implementación física y </w:t>
      </w:r>
      <w:r w:rsidRPr="002B746C">
        <w:rPr>
          <w:rFonts w:ascii="Arial" w:hAnsi="Arial" w:cs="Arial"/>
          <w:sz w:val="23"/>
          <w:szCs w:val="23"/>
          <w:lang w:val="es-ES_tradnl"/>
        </w:rPr>
        <w:lastRenderedPageBreak/>
        <w:t>financiera de la propuesta recomendaría qué porcentaje del segundo y tercer pago se justifica para la propuesta de no ralentizar su ritmo de implementación.</w:t>
      </w:r>
    </w:p>
    <w:p w:rsidR="00461032" w:rsidRPr="00461032" w:rsidRDefault="00461032" w:rsidP="00461032">
      <w:pPr>
        <w:pStyle w:val="ListParagraph"/>
        <w:numPr>
          <w:ilvl w:val="0"/>
          <w:numId w:val="62"/>
        </w:numPr>
        <w:jc w:val="both"/>
        <w:rPr>
          <w:rFonts w:ascii="Arial" w:hAnsi="Arial" w:cs="Arial"/>
          <w:sz w:val="23"/>
          <w:szCs w:val="23"/>
          <w:lang w:val="es-ES_tradnl"/>
        </w:rPr>
      </w:pPr>
      <w:r w:rsidRPr="00461032">
        <w:rPr>
          <w:rFonts w:ascii="Arial" w:hAnsi="Arial" w:cs="Arial"/>
          <w:sz w:val="23"/>
          <w:szCs w:val="23"/>
          <w:lang w:val="es-ES_tradnl"/>
        </w:rPr>
        <w:t xml:space="preserve">Cada </w:t>
      </w:r>
      <w:r>
        <w:rPr>
          <w:rFonts w:ascii="Arial" w:hAnsi="Arial" w:cs="Arial"/>
          <w:sz w:val="23"/>
          <w:szCs w:val="23"/>
          <w:lang w:val="es-ES_tradnl"/>
        </w:rPr>
        <w:t xml:space="preserve">asociación </w:t>
      </w:r>
      <w:r w:rsidRPr="00461032">
        <w:rPr>
          <w:rFonts w:ascii="Arial" w:hAnsi="Arial" w:cs="Arial"/>
          <w:sz w:val="23"/>
          <w:szCs w:val="23"/>
          <w:lang w:val="es-ES_tradnl"/>
        </w:rPr>
        <w:t>tendrá que abrir una cuenta bancaria separada en un banco comercial en RD aceptable para el MINERD</w:t>
      </w:r>
      <w:r w:rsidR="005C71F7">
        <w:rPr>
          <w:rFonts w:ascii="Arial" w:hAnsi="Arial" w:cs="Arial"/>
          <w:sz w:val="23"/>
          <w:szCs w:val="23"/>
          <w:lang w:val="es-ES_tradnl"/>
        </w:rPr>
        <w:t>.</w:t>
      </w:r>
    </w:p>
    <w:p w:rsidR="00461032" w:rsidRPr="00042937" w:rsidRDefault="00461032" w:rsidP="00461032">
      <w:pPr>
        <w:pStyle w:val="ListParagraph"/>
        <w:numPr>
          <w:ilvl w:val="0"/>
          <w:numId w:val="62"/>
        </w:numPr>
        <w:jc w:val="both"/>
        <w:rPr>
          <w:rFonts w:ascii="Arial" w:hAnsi="Arial" w:cs="Arial"/>
          <w:sz w:val="23"/>
          <w:szCs w:val="23"/>
          <w:lang w:val="es-ES_tradnl"/>
        </w:rPr>
      </w:pPr>
      <w:r w:rsidRPr="00461032">
        <w:rPr>
          <w:rFonts w:ascii="Arial" w:hAnsi="Arial" w:cs="Arial"/>
          <w:sz w:val="23"/>
          <w:szCs w:val="23"/>
          <w:lang w:val="es-ES_tradnl"/>
        </w:rPr>
        <w:t xml:space="preserve">El manual operativo mapeará el flujo de fondos de </w:t>
      </w:r>
      <w:r w:rsidR="009C0B8B">
        <w:rPr>
          <w:rFonts w:ascii="Arial" w:hAnsi="Arial" w:cs="Arial"/>
          <w:sz w:val="23"/>
          <w:szCs w:val="23"/>
          <w:lang w:val="es-ES_tradnl"/>
        </w:rPr>
        <w:t xml:space="preserve">la </w:t>
      </w:r>
      <w:r w:rsidRPr="00461032">
        <w:rPr>
          <w:rFonts w:ascii="Arial" w:hAnsi="Arial" w:cs="Arial"/>
          <w:sz w:val="23"/>
          <w:szCs w:val="23"/>
          <w:lang w:val="es-ES_tradnl"/>
        </w:rPr>
        <w:t>OCI a las asociaciones.</w:t>
      </w:r>
      <w:bookmarkStart w:id="1" w:name="_GoBack"/>
      <w:bookmarkEnd w:id="1"/>
    </w:p>
    <w:sectPr w:rsidR="00461032" w:rsidRPr="0004293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3756" w:rsidRDefault="00D43756" w:rsidP="00006DCE">
      <w:pPr>
        <w:spacing w:after="0" w:line="240" w:lineRule="auto"/>
      </w:pPr>
      <w:r>
        <w:separator/>
      </w:r>
    </w:p>
  </w:endnote>
  <w:endnote w:type="continuationSeparator" w:id="0">
    <w:p w:rsidR="00D43756" w:rsidRDefault="00D43756" w:rsidP="00006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09F" w:csb1="00000000"/>
  </w:font>
  <w:font w:name="DengXian Light">
    <w:charset w:val="86"/>
    <w:family w:val="auto"/>
    <w:pitch w:val="variable"/>
    <w:sig w:usb0="A00002BF" w:usb1="38CF7CFA" w:usb2="00000016" w:usb3="00000000" w:csb0="0004000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4080129"/>
      <w:docPartObj>
        <w:docPartGallery w:val="Page Numbers (Bottom of Page)"/>
        <w:docPartUnique/>
      </w:docPartObj>
    </w:sdtPr>
    <w:sdtEndPr>
      <w:rPr>
        <w:noProof/>
      </w:rPr>
    </w:sdtEndPr>
    <w:sdtContent>
      <w:p w:rsidR="00A72ACB" w:rsidRDefault="00A72AC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A72ACB" w:rsidRDefault="00A72A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3756" w:rsidRDefault="00D43756" w:rsidP="00006DCE">
      <w:pPr>
        <w:spacing w:after="0" w:line="240" w:lineRule="auto"/>
      </w:pPr>
      <w:r>
        <w:separator/>
      </w:r>
    </w:p>
  </w:footnote>
  <w:footnote w:type="continuationSeparator" w:id="0">
    <w:p w:rsidR="00D43756" w:rsidRDefault="00D43756" w:rsidP="00006DCE">
      <w:pPr>
        <w:spacing w:after="0" w:line="240" w:lineRule="auto"/>
      </w:pPr>
      <w:r>
        <w:continuationSeparator/>
      </w:r>
    </w:p>
  </w:footnote>
  <w:footnote w:id="1">
    <w:p w:rsidR="00A72ACB" w:rsidRPr="008D62A7" w:rsidRDefault="00A72ACB" w:rsidP="008D62A7">
      <w:pPr>
        <w:pStyle w:val="FootnoteText"/>
        <w:jc w:val="both"/>
        <w:rPr>
          <w:lang w:val="es-ES_tradnl"/>
        </w:rPr>
      </w:pPr>
      <w:r>
        <w:rPr>
          <w:rStyle w:val="FootnoteReference"/>
        </w:rPr>
        <w:footnoteRef/>
      </w:r>
      <w:r w:rsidRPr="00C7150F">
        <w:rPr>
          <w:lang w:val="es-ES_tradnl"/>
        </w:rPr>
        <w:t xml:space="preserve"> </w:t>
      </w:r>
      <w:r>
        <w:rPr>
          <w:lang w:val="es-ES_tradnl"/>
        </w:rPr>
        <w:t>Lineamiento</w:t>
      </w:r>
      <w:r w:rsidRPr="008D62A7">
        <w:rPr>
          <w:lang w:val="es-ES_tradnl"/>
        </w:rPr>
        <w:t xml:space="preserve">s basados en los Lineamientos Operativos para el Fondo de Capacitación Basado en la Competencia (BA-L1016) y las lecciones aprendidas de esa experiencia. </w:t>
      </w:r>
      <w:r w:rsidRPr="007868C1">
        <w:rPr>
          <w:b/>
          <w:lang w:val="es-ES_tradnl"/>
        </w:rPr>
        <w:t>Las pautas finales formarán parte del manual de operación luego de consultas adicionales con las partes interesadas clave.</w:t>
      </w:r>
    </w:p>
    <w:p w:rsidR="00A72ACB" w:rsidRPr="008D62A7" w:rsidRDefault="00A72ACB">
      <w:pPr>
        <w:pStyle w:val="FootnoteText"/>
        <w:rPr>
          <w:lang w:val="es-ES_tradnl"/>
        </w:rPr>
      </w:pPr>
    </w:p>
  </w:footnote>
  <w:footnote w:id="2">
    <w:p w:rsidR="00A72ACB" w:rsidRPr="00B92E9D" w:rsidRDefault="00A72ACB">
      <w:pPr>
        <w:pStyle w:val="FootnoteText"/>
        <w:rPr>
          <w:lang w:val="es-ES_tradnl"/>
        </w:rPr>
      </w:pPr>
      <w:r>
        <w:rPr>
          <w:rStyle w:val="FootnoteReference"/>
        </w:rPr>
        <w:footnoteRef/>
      </w:r>
      <w:r w:rsidRPr="00B92E9D">
        <w:rPr>
          <w:lang w:val="es-ES_tradnl"/>
        </w:rPr>
        <w:t xml:space="preserve"> </w:t>
      </w:r>
      <w:r w:rsidRPr="008D7B4E">
        <w:rPr>
          <w:sz w:val="21"/>
          <w:szCs w:val="21"/>
          <w:lang w:val="es-ES_tradnl"/>
        </w:rPr>
        <w:t>La composición del equipo responsable de los fondos co</w:t>
      </w:r>
      <w:r w:rsidR="00E51FA8">
        <w:rPr>
          <w:sz w:val="21"/>
          <w:szCs w:val="21"/>
          <w:lang w:val="es-ES_tradnl"/>
        </w:rPr>
        <w:t>ncursable</w:t>
      </w:r>
      <w:r w:rsidRPr="008D7B4E">
        <w:rPr>
          <w:sz w:val="21"/>
          <w:szCs w:val="21"/>
          <w:lang w:val="es-ES_tradnl"/>
        </w:rPr>
        <w:t>s será discutida con el MINERD y otras partes interesadas durante la preparación de las pautas finales / Manual de operaciones.</w:t>
      </w:r>
    </w:p>
  </w:footnote>
  <w:footnote w:id="3">
    <w:p w:rsidR="00A72ACB" w:rsidRPr="00915EEE" w:rsidRDefault="00A72ACB" w:rsidP="00915EEE">
      <w:pPr>
        <w:pStyle w:val="FootnoteText"/>
        <w:jc w:val="both"/>
        <w:rPr>
          <w:lang w:val="es-ES_tradnl"/>
        </w:rPr>
      </w:pPr>
      <w:r>
        <w:rPr>
          <w:rStyle w:val="FootnoteReference"/>
        </w:rPr>
        <w:footnoteRef/>
      </w:r>
      <w:r w:rsidRPr="00915EEE">
        <w:rPr>
          <w:lang w:val="es-ES_tradnl"/>
        </w:rPr>
        <w:t xml:space="preserve"> </w:t>
      </w:r>
      <w:r w:rsidR="00915EEE" w:rsidRPr="00915EEE">
        <w:rPr>
          <w:sz w:val="21"/>
          <w:szCs w:val="21"/>
          <w:lang w:val="es-ES_tradnl"/>
        </w:rPr>
        <w:t>Estas son asignaciones tentativas, el número de propuestas financiadas en cada categoría puede variar según la demanda, la cantidad de financiamiento requerida por propuesta y la calidad de las propuestas recibidas.</w:t>
      </w:r>
    </w:p>
  </w:footnote>
  <w:footnote w:id="4">
    <w:p w:rsidR="00DA5EDB" w:rsidRPr="007C6B68" w:rsidRDefault="00DA5EDB">
      <w:pPr>
        <w:pStyle w:val="FootnoteText"/>
        <w:rPr>
          <w:lang w:val="es-ES_tradnl"/>
        </w:rPr>
      </w:pPr>
      <w:r>
        <w:rPr>
          <w:rStyle w:val="FootnoteReference"/>
        </w:rPr>
        <w:footnoteRef/>
      </w:r>
      <w:r w:rsidRPr="007C6B68">
        <w:rPr>
          <w:lang w:val="es-ES_tradnl"/>
        </w:rPr>
        <w:t xml:space="preserve"> </w:t>
      </w:r>
      <w:r w:rsidR="007C6B68" w:rsidRPr="007C6B68">
        <w:rPr>
          <w:sz w:val="21"/>
          <w:szCs w:val="21"/>
          <w:lang w:val="es-ES_tradnl"/>
        </w:rPr>
        <w:t>La frecuencia de visitas se especificará en la versión final.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F6EB9"/>
    <w:multiLevelType w:val="hybridMultilevel"/>
    <w:tmpl w:val="04940816"/>
    <w:lvl w:ilvl="0" w:tplc="85104622">
      <w:start w:val="1"/>
      <w:numFmt w:val="bullet"/>
      <w:lvlText w:val="•"/>
      <w:lvlJc w:val="left"/>
      <w:pPr>
        <w:tabs>
          <w:tab w:val="num" w:pos="720"/>
        </w:tabs>
        <w:ind w:left="720" w:hanging="360"/>
      </w:pPr>
      <w:rPr>
        <w:rFonts w:ascii="Arial" w:hAnsi="Arial" w:hint="default"/>
      </w:rPr>
    </w:lvl>
    <w:lvl w:ilvl="1" w:tplc="1758F816" w:tentative="1">
      <w:start w:val="1"/>
      <w:numFmt w:val="bullet"/>
      <w:lvlText w:val="•"/>
      <w:lvlJc w:val="left"/>
      <w:pPr>
        <w:tabs>
          <w:tab w:val="num" w:pos="1440"/>
        </w:tabs>
        <w:ind w:left="1440" w:hanging="360"/>
      </w:pPr>
      <w:rPr>
        <w:rFonts w:ascii="Arial" w:hAnsi="Arial" w:hint="default"/>
      </w:rPr>
    </w:lvl>
    <w:lvl w:ilvl="2" w:tplc="F1FAC424" w:tentative="1">
      <w:start w:val="1"/>
      <w:numFmt w:val="bullet"/>
      <w:lvlText w:val="•"/>
      <w:lvlJc w:val="left"/>
      <w:pPr>
        <w:tabs>
          <w:tab w:val="num" w:pos="2160"/>
        </w:tabs>
        <w:ind w:left="2160" w:hanging="360"/>
      </w:pPr>
      <w:rPr>
        <w:rFonts w:ascii="Arial" w:hAnsi="Arial" w:hint="default"/>
      </w:rPr>
    </w:lvl>
    <w:lvl w:ilvl="3" w:tplc="44BEA8E2" w:tentative="1">
      <w:start w:val="1"/>
      <w:numFmt w:val="bullet"/>
      <w:lvlText w:val="•"/>
      <w:lvlJc w:val="left"/>
      <w:pPr>
        <w:tabs>
          <w:tab w:val="num" w:pos="2880"/>
        </w:tabs>
        <w:ind w:left="2880" w:hanging="360"/>
      </w:pPr>
      <w:rPr>
        <w:rFonts w:ascii="Arial" w:hAnsi="Arial" w:hint="default"/>
      </w:rPr>
    </w:lvl>
    <w:lvl w:ilvl="4" w:tplc="6A26A8FA" w:tentative="1">
      <w:start w:val="1"/>
      <w:numFmt w:val="bullet"/>
      <w:lvlText w:val="•"/>
      <w:lvlJc w:val="left"/>
      <w:pPr>
        <w:tabs>
          <w:tab w:val="num" w:pos="3600"/>
        </w:tabs>
        <w:ind w:left="3600" w:hanging="360"/>
      </w:pPr>
      <w:rPr>
        <w:rFonts w:ascii="Arial" w:hAnsi="Arial" w:hint="default"/>
      </w:rPr>
    </w:lvl>
    <w:lvl w:ilvl="5" w:tplc="234C6752" w:tentative="1">
      <w:start w:val="1"/>
      <w:numFmt w:val="bullet"/>
      <w:lvlText w:val="•"/>
      <w:lvlJc w:val="left"/>
      <w:pPr>
        <w:tabs>
          <w:tab w:val="num" w:pos="4320"/>
        </w:tabs>
        <w:ind w:left="4320" w:hanging="360"/>
      </w:pPr>
      <w:rPr>
        <w:rFonts w:ascii="Arial" w:hAnsi="Arial" w:hint="default"/>
      </w:rPr>
    </w:lvl>
    <w:lvl w:ilvl="6" w:tplc="10AAAE78" w:tentative="1">
      <w:start w:val="1"/>
      <w:numFmt w:val="bullet"/>
      <w:lvlText w:val="•"/>
      <w:lvlJc w:val="left"/>
      <w:pPr>
        <w:tabs>
          <w:tab w:val="num" w:pos="5040"/>
        </w:tabs>
        <w:ind w:left="5040" w:hanging="360"/>
      </w:pPr>
      <w:rPr>
        <w:rFonts w:ascii="Arial" w:hAnsi="Arial" w:hint="default"/>
      </w:rPr>
    </w:lvl>
    <w:lvl w:ilvl="7" w:tplc="D152E59C" w:tentative="1">
      <w:start w:val="1"/>
      <w:numFmt w:val="bullet"/>
      <w:lvlText w:val="•"/>
      <w:lvlJc w:val="left"/>
      <w:pPr>
        <w:tabs>
          <w:tab w:val="num" w:pos="5760"/>
        </w:tabs>
        <w:ind w:left="5760" w:hanging="360"/>
      </w:pPr>
      <w:rPr>
        <w:rFonts w:ascii="Arial" w:hAnsi="Arial" w:hint="default"/>
      </w:rPr>
    </w:lvl>
    <w:lvl w:ilvl="8" w:tplc="231A140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66D309B"/>
    <w:multiLevelType w:val="hybridMultilevel"/>
    <w:tmpl w:val="D098D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043CEE"/>
    <w:multiLevelType w:val="hybridMultilevel"/>
    <w:tmpl w:val="7980B426"/>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09F93472"/>
    <w:multiLevelType w:val="hybridMultilevel"/>
    <w:tmpl w:val="B2CA6F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5">
      <w:start w:val="1"/>
      <w:numFmt w:val="bullet"/>
      <w:lvlText w:val=""/>
      <w:lvlJc w:val="left"/>
      <w:pPr>
        <w:ind w:left="2160" w:hanging="180"/>
      </w:pPr>
      <w:rPr>
        <w:rFonts w:ascii="Wingdings" w:hAnsi="Wingdings" w:hint="default"/>
      </w:rPr>
    </w:lvl>
    <w:lvl w:ilvl="3" w:tplc="BEF411D2">
      <w:start w:val="3"/>
      <w:numFmt w:val="lowerLetter"/>
      <w:lvlText w:val="%4)"/>
      <w:lvlJc w:val="left"/>
      <w:pPr>
        <w:ind w:left="2880" w:hanging="360"/>
      </w:pPr>
      <w:rPr>
        <w:rFonts w:hint="default"/>
        <w:b/>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B123D3"/>
    <w:multiLevelType w:val="hybridMultilevel"/>
    <w:tmpl w:val="2DEE7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830C4"/>
    <w:multiLevelType w:val="hybridMultilevel"/>
    <w:tmpl w:val="A79EEC92"/>
    <w:lvl w:ilvl="0" w:tplc="1B38A56A">
      <w:start w:val="95"/>
      <w:numFmt w:val="decimal"/>
      <w:lvlText w:val="%1."/>
      <w:lvlJc w:val="left"/>
      <w:pPr>
        <w:ind w:left="630" w:hanging="360"/>
      </w:pPr>
      <w:rPr>
        <w:rFonts w:hint="default"/>
        <w:i w:val="0"/>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0DB2178C"/>
    <w:multiLevelType w:val="multilevel"/>
    <w:tmpl w:val="509E3D6A"/>
    <w:lvl w:ilvl="0">
      <w:start w:val="1"/>
      <w:numFmt w:val="upperRoman"/>
      <w:lvlText w:val="%1."/>
      <w:lvlJc w:val="left"/>
      <w:pPr>
        <w:ind w:left="1080" w:hanging="720"/>
      </w:pPr>
      <w:rPr>
        <w:rFonts w:hint="default"/>
      </w:rPr>
    </w:lvl>
    <w:lvl w:ilvl="1">
      <w:start w:val="1"/>
      <w:numFmt w:val="decimal"/>
      <w:isLgl/>
      <w:lvlText w:val="%1.%2"/>
      <w:lvlJc w:val="left"/>
      <w:pPr>
        <w:ind w:left="756" w:hanging="396"/>
      </w:pPr>
      <w:rPr>
        <w:rFonts w:ascii="Arial" w:hAnsi="Arial" w:cs="Arial" w:hint="default"/>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DDA0D76"/>
    <w:multiLevelType w:val="hybridMultilevel"/>
    <w:tmpl w:val="1A00DBF2"/>
    <w:lvl w:ilvl="0" w:tplc="2314335E">
      <w:start w:val="2"/>
      <w:numFmt w:val="lowerLetter"/>
      <w:lvlText w:val="%1."/>
      <w:lvlJc w:val="left"/>
      <w:pPr>
        <w:ind w:left="1170" w:hanging="360"/>
      </w:pPr>
      <w:rPr>
        <w:rFonts w:hint="default"/>
      </w:rPr>
    </w:lvl>
    <w:lvl w:ilvl="1" w:tplc="08090019">
      <w:start w:val="1"/>
      <w:numFmt w:val="lowerLetter"/>
      <w:lvlText w:val="%2."/>
      <w:lvlJc w:val="left"/>
      <w:pPr>
        <w:ind w:left="1890" w:hanging="360"/>
      </w:pPr>
    </w:lvl>
    <w:lvl w:ilvl="2" w:tplc="0809001B">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8" w15:restartNumberingAfterBreak="0">
    <w:nsid w:val="11DC50CB"/>
    <w:multiLevelType w:val="hybridMultilevel"/>
    <w:tmpl w:val="183E4B6E"/>
    <w:lvl w:ilvl="0" w:tplc="04090003">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912" w:hanging="192"/>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7303A35"/>
    <w:multiLevelType w:val="hybridMultilevel"/>
    <w:tmpl w:val="722ED8C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77230F"/>
    <w:multiLevelType w:val="hybridMultilevel"/>
    <w:tmpl w:val="AD16A30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1" w15:restartNumberingAfterBreak="0">
    <w:nsid w:val="1A43219D"/>
    <w:multiLevelType w:val="hybridMultilevel"/>
    <w:tmpl w:val="3300DA88"/>
    <w:lvl w:ilvl="0" w:tplc="37C4EB10">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B63672C"/>
    <w:multiLevelType w:val="hybridMultilevel"/>
    <w:tmpl w:val="BF909906"/>
    <w:lvl w:ilvl="0" w:tplc="0E7C09F0">
      <w:start w:val="1"/>
      <w:numFmt w:val="bullet"/>
      <w:lvlText w:val="•"/>
      <w:lvlJc w:val="left"/>
      <w:pPr>
        <w:tabs>
          <w:tab w:val="num" w:pos="720"/>
        </w:tabs>
        <w:ind w:left="720" w:hanging="360"/>
      </w:pPr>
      <w:rPr>
        <w:rFonts w:ascii="Arial" w:hAnsi="Arial" w:hint="default"/>
      </w:rPr>
    </w:lvl>
    <w:lvl w:ilvl="1" w:tplc="9E1AC144" w:tentative="1">
      <w:start w:val="1"/>
      <w:numFmt w:val="bullet"/>
      <w:lvlText w:val="•"/>
      <w:lvlJc w:val="left"/>
      <w:pPr>
        <w:tabs>
          <w:tab w:val="num" w:pos="1440"/>
        </w:tabs>
        <w:ind w:left="1440" w:hanging="360"/>
      </w:pPr>
      <w:rPr>
        <w:rFonts w:ascii="Arial" w:hAnsi="Arial" w:hint="default"/>
      </w:rPr>
    </w:lvl>
    <w:lvl w:ilvl="2" w:tplc="FA88BDD4">
      <w:start w:val="1"/>
      <w:numFmt w:val="bullet"/>
      <w:lvlText w:val="•"/>
      <w:lvlJc w:val="left"/>
      <w:pPr>
        <w:tabs>
          <w:tab w:val="num" w:pos="2160"/>
        </w:tabs>
        <w:ind w:left="2160" w:hanging="360"/>
      </w:pPr>
      <w:rPr>
        <w:rFonts w:ascii="Arial" w:hAnsi="Arial" w:hint="default"/>
      </w:rPr>
    </w:lvl>
    <w:lvl w:ilvl="3" w:tplc="052CE32E" w:tentative="1">
      <w:start w:val="1"/>
      <w:numFmt w:val="bullet"/>
      <w:lvlText w:val="•"/>
      <w:lvlJc w:val="left"/>
      <w:pPr>
        <w:tabs>
          <w:tab w:val="num" w:pos="2880"/>
        </w:tabs>
        <w:ind w:left="2880" w:hanging="360"/>
      </w:pPr>
      <w:rPr>
        <w:rFonts w:ascii="Arial" w:hAnsi="Arial" w:hint="default"/>
      </w:rPr>
    </w:lvl>
    <w:lvl w:ilvl="4" w:tplc="E1AE861E" w:tentative="1">
      <w:start w:val="1"/>
      <w:numFmt w:val="bullet"/>
      <w:lvlText w:val="•"/>
      <w:lvlJc w:val="left"/>
      <w:pPr>
        <w:tabs>
          <w:tab w:val="num" w:pos="3600"/>
        </w:tabs>
        <w:ind w:left="3600" w:hanging="360"/>
      </w:pPr>
      <w:rPr>
        <w:rFonts w:ascii="Arial" w:hAnsi="Arial" w:hint="default"/>
      </w:rPr>
    </w:lvl>
    <w:lvl w:ilvl="5" w:tplc="9AD0910C" w:tentative="1">
      <w:start w:val="1"/>
      <w:numFmt w:val="bullet"/>
      <w:lvlText w:val="•"/>
      <w:lvlJc w:val="left"/>
      <w:pPr>
        <w:tabs>
          <w:tab w:val="num" w:pos="4320"/>
        </w:tabs>
        <w:ind w:left="4320" w:hanging="360"/>
      </w:pPr>
      <w:rPr>
        <w:rFonts w:ascii="Arial" w:hAnsi="Arial" w:hint="default"/>
      </w:rPr>
    </w:lvl>
    <w:lvl w:ilvl="6" w:tplc="0D2A5F8C" w:tentative="1">
      <w:start w:val="1"/>
      <w:numFmt w:val="bullet"/>
      <w:lvlText w:val="•"/>
      <w:lvlJc w:val="left"/>
      <w:pPr>
        <w:tabs>
          <w:tab w:val="num" w:pos="5040"/>
        </w:tabs>
        <w:ind w:left="5040" w:hanging="360"/>
      </w:pPr>
      <w:rPr>
        <w:rFonts w:ascii="Arial" w:hAnsi="Arial" w:hint="default"/>
      </w:rPr>
    </w:lvl>
    <w:lvl w:ilvl="7" w:tplc="D598AA88" w:tentative="1">
      <w:start w:val="1"/>
      <w:numFmt w:val="bullet"/>
      <w:lvlText w:val="•"/>
      <w:lvlJc w:val="left"/>
      <w:pPr>
        <w:tabs>
          <w:tab w:val="num" w:pos="5760"/>
        </w:tabs>
        <w:ind w:left="5760" w:hanging="360"/>
      </w:pPr>
      <w:rPr>
        <w:rFonts w:ascii="Arial" w:hAnsi="Arial" w:hint="default"/>
      </w:rPr>
    </w:lvl>
    <w:lvl w:ilvl="8" w:tplc="CBB21B6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C3255E1"/>
    <w:multiLevelType w:val="hybridMultilevel"/>
    <w:tmpl w:val="E24E8726"/>
    <w:lvl w:ilvl="0" w:tplc="0409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1F467B1A"/>
    <w:multiLevelType w:val="multilevel"/>
    <w:tmpl w:val="E3746B5E"/>
    <w:lvl w:ilvl="0">
      <w:start w:val="1"/>
      <w:numFmt w:val="decimal"/>
      <w:lvlText w:val="%1"/>
      <w:lvlJc w:val="left"/>
      <w:pPr>
        <w:ind w:left="372" w:hanging="372"/>
      </w:pPr>
      <w:rPr>
        <w:rFonts w:hint="default"/>
      </w:rPr>
    </w:lvl>
    <w:lvl w:ilvl="1">
      <w:start w:val="1"/>
      <w:numFmt w:val="decimal"/>
      <w:lvlText w:val="%1.%2"/>
      <w:lvlJc w:val="left"/>
      <w:pPr>
        <w:ind w:left="1092" w:hanging="372"/>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0451FCE"/>
    <w:multiLevelType w:val="hybridMultilevel"/>
    <w:tmpl w:val="C532BA8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206E462F"/>
    <w:multiLevelType w:val="hybridMultilevel"/>
    <w:tmpl w:val="93B880D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26344AD4"/>
    <w:multiLevelType w:val="hybridMultilevel"/>
    <w:tmpl w:val="EE3C2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927086"/>
    <w:multiLevelType w:val="hybridMultilevel"/>
    <w:tmpl w:val="536E36E2"/>
    <w:lvl w:ilvl="0" w:tplc="E234936A">
      <w:start w:val="7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C67D27"/>
    <w:multiLevelType w:val="hybridMultilevel"/>
    <w:tmpl w:val="1E84F19E"/>
    <w:lvl w:ilvl="0" w:tplc="F328CFB0">
      <w:start w:val="1"/>
      <w:numFmt w:val="bullet"/>
      <w:lvlText w:val="•"/>
      <w:lvlJc w:val="left"/>
      <w:pPr>
        <w:tabs>
          <w:tab w:val="num" w:pos="720"/>
        </w:tabs>
        <w:ind w:left="720" w:hanging="360"/>
      </w:pPr>
      <w:rPr>
        <w:rFonts w:ascii="Arial" w:hAnsi="Arial" w:hint="default"/>
      </w:rPr>
    </w:lvl>
    <w:lvl w:ilvl="1" w:tplc="400C652A">
      <w:start w:val="1"/>
      <w:numFmt w:val="bullet"/>
      <w:lvlText w:val="•"/>
      <w:lvlJc w:val="left"/>
      <w:pPr>
        <w:tabs>
          <w:tab w:val="num" w:pos="1440"/>
        </w:tabs>
        <w:ind w:left="1440" w:hanging="360"/>
      </w:pPr>
      <w:rPr>
        <w:rFonts w:ascii="Arial" w:hAnsi="Arial" w:hint="default"/>
      </w:rPr>
    </w:lvl>
    <w:lvl w:ilvl="2" w:tplc="6B8C62D2">
      <w:start w:val="182"/>
      <w:numFmt w:val="bullet"/>
      <w:lvlText w:val="•"/>
      <w:lvlJc w:val="left"/>
      <w:pPr>
        <w:tabs>
          <w:tab w:val="num" w:pos="2160"/>
        </w:tabs>
        <w:ind w:left="2160" w:hanging="360"/>
      </w:pPr>
      <w:rPr>
        <w:rFonts w:ascii="Arial" w:hAnsi="Arial" w:hint="default"/>
      </w:rPr>
    </w:lvl>
    <w:lvl w:ilvl="3" w:tplc="A574D508">
      <w:start w:val="182"/>
      <w:numFmt w:val="bullet"/>
      <w:lvlText w:val="•"/>
      <w:lvlJc w:val="left"/>
      <w:pPr>
        <w:tabs>
          <w:tab w:val="num" w:pos="2880"/>
        </w:tabs>
        <w:ind w:left="2880" w:hanging="360"/>
      </w:pPr>
      <w:rPr>
        <w:rFonts w:ascii="Arial" w:hAnsi="Arial" w:hint="default"/>
      </w:rPr>
    </w:lvl>
    <w:lvl w:ilvl="4" w:tplc="31B424BC" w:tentative="1">
      <w:start w:val="1"/>
      <w:numFmt w:val="bullet"/>
      <w:lvlText w:val="•"/>
      <w:lvlJc w:val="left"/>
      <w:pPr>
        <w:tabs>
          <w:tab w:val="num" w:pos="3600"/>
        </w:tabs>
        <w:ind w:left="3600" w:hanging="360"/>
      </w:pPr>
      <w:rPr>
        <w:rFonts w:ascii="Arial" w:hAnsi="Arial" w:hint="default"/>
      </w:rPr>
    </w:lvl>
    <w:lvl w:ilvl="5" w:tplc="B56EE3AC" w:tentative="1">
      <w:start w:val="1"/>
      <w:numFmt w:val="bullet"/>
      <w:lvlText w:val="•"/>
      <w:lvlJc w:val="left"/>
      <w:pPr>
        <w:tabs>
          <w:tab w:val="num" w:pos="4320"/>
        </w:tabs>
        <w:ind w:left="4320" w:hanging="360"/>
      </w:pPr>
      <w:rPr>
        <w:rFonts w:ascii="Arial" w:hAnsi="Arial" w:hint="default"/>
      </w:rPr>
    </w:lvl>
    <w:lvl w:ilvl="6" w:tplc="F9C827E6" w:tentative="1">
      <w:start w:val="1"/>
      <w:numFmt w:val="bullet"/>
      <w:lvlText w:val="•"/>
      <w:lvlJc w:val="left"/>
      <w:pPr>
        <w:tabs>
          <w:tab w:val="num" w:pos="5040"/>
        </w:tabs>
        <w:ind w:left="5040" w:hanging="360"/>
      </w:pPr>
      <w:rPr>
        <w:rFonts w:ascii="Arial" w:hAnsi="Arial" w:hint="default"/>
      </w:rPr>
    </w:lvl>
    <w:lvl w:ilvl="7" w:tplc="22FED68A" w:tentative="1">
      <w:start w:val="1"/>
      <w:numFmt w:val="bullet"/>
      <w:lvlText w:val="•"/>
      <w:lvlJc w:val="left"/>
      <w:pPr>
        <w:tabs>
          <w:tab w:val="num" w:pos="5760"/>
        </w:tabs>
        <w:ind w:left="5760" w:hanging="360"/>
      </w:pPr>
      <w:rPr>
        <w:rFonts w:ascii="Arial" w:hAnsi="Arial" w:hint="default"/>
      </w:rPr>
    </w:lvl>
    <w:lvl w:ilvl="8" w:tplc="05E2057A"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28F9261A"/>
    <w:multiLevelType w:val="hybridMultilevel"/>
    <w:tmpl w:val="DF30B0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2C8939F1"/>
    <w:multiLevelType w:val="hybridMultilevel"/>
    <w:tmpl w:val="291EE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DC35B30"/>
    <w:multiLevelType w:val="hybridMultilevel"/>
    <w:tmpl w:val="1B583D6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3" w15:restartNumberingAfterBreak="0">
    <w:nsid w:val="2E8325E5"/>
    <w:multiLevelType w:val="hybridMultilevel"/>
    <w:tmpl w:val="DECCC9DE"/>
    <w:lvl w:ilvl="0" w:tplc="6EEA7856">
      <w:start w:val="5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02529B1"/>
    <w:multiLevelType w:val="multilevel"/>
    <w:tmpl w:val="1D443C78"/>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5" w15:restartNumberingAfterBreak="0">
    <w:nsid w:val="302B1B73"/>
    <w:multiLevelType w:val="hybridMultilevel"/>
    <w:tmpl w:val="85C07FB0"/>
    <w:lvl w:ilvl="0" w:tplc="2696B588">
      <w:start w:val="2"/>
      <w:numFmt w:val="lowerRoman"/>
      <w:lvlText w:val="%1."/>
      <w:lvlJc w:val="left"/>
      <w:pPr>
        <w:ind w:left="2220" w:hanging="720"/>
      </w:pPr>
      <w:rPr>
        <w:rFonts w:hint="default"/>
      </w:rPr>
    </w:lvl>
    <w:lvl w:ilvl="1" w:tplc="04090019">
      <w:start w:val="1"/>
      <w:numFmt w:val="lowerLetter"/>
      <w:lvlText w:val="%2."/>
      <w:lvlJc w:val="left"/>
      <w:pPr>
        <w:ind w:left="2580" w:hanging="360"/>
      </w:pPr>
    </w:lvl>
    <w:lvl w:ilvl="2" w:tplc="04090013">
      <w:start w:val="1"/>
      <w:numFmt w:val="upperRoman"/>
      <w:lvlText w:val="%3."/>
      <w:lvlJc w:val="right"/>
      <w:pPr>
        <w:ind w:left="162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26" w15:restartNumberingAfterBreak="0">
    <w:nsid w:val="30771445"/>
    <w:multiLevelType w:val="hybridMultilevel"/>
    <w:tmpl w:val="CE96C5E6"/>
    <w:lvl w:ilvl="0" w:tplc="2CD2D8F6">
      <w:start w:val="20"/>
      <w:numFmt w:val="decimal"/>
      <w:lvlText w:val="%1."/>
      <w:lvlJc w:val="left"/>
      <w:pPr>
        <w:ind w:left="4320" w:hanging="360"/>
      </w:pPr>
      <w:rPr>
        <w:rFonts w:hint="default"/>
        <w:b w:val="0"/>
      </w:rPr>
    </w:lvl>
    <w:lvl w:ilvl="1" w:tplc="04090019">
      <w:start w:val="1"/>
      <w:numFmt w:val="lowerLetter"/>
      <w:lvlText w:val="%2."/>
      <w:lvlJc w:val="left"/>
      <w:pPr>
        <w:ind w:left="5040" w:hanging="360"/>
      </w:pPr>
    </w:lvl>
    <w:lvl w:ilvl="2" w:tplc="0809001B">
      <w:start w:val="1"/>
      <w:numFmt w:val="lowerRoman"/>
      <w:lvlText w:val="%3."/>
      <w:lvlJc w:val="right"/>
      <w:pPr>
        <w:ind w:left="5760" w:hanging="180"/>
      </w:pPr>
    </w:lvl>
    <w:lvl w:ilvl="3" w:tplc="7CDA5E58">
      <w:start w:val="1"/>
      <w:numFmt w:val="upperRoman"/>
      <w:lvlText w:val="%4."/>
      <w:lvlJc w:val="left"/>
      <w:pPr>
        <w:ind w:left="6840" w:hanging="720"/>
      </w:pPr>
      <w:rPr>
        <w:rFonts w:hint="default"/>
        <w:i w:val="0"/>
      </w:rPr>
    </w:lvl>
    <w:lvl w:ilvl="4" w:tplc="08090019" w:tentative="1">
      <w:start w:val="1"/>
      <w:numFmt w:val="lowerLetter"/>
      <w:lvlText w:val="%5."/>
      <w:lvlJc w:val="left"/>
      <w:pPr>
        <w:ind w:left="7200" w:hanging="360"/>
      </w:pPr>
    </w:lvl>
    <w:lvl w:ilvl="5" w:tplc="0809001B" w:tentative="1">
      <w:start w:val="1"/>
      <w:numFmt w:val="lowerRoman"/>
      <w:lvlText w:val="%6."/>
      <w:lvlJc w:val="right"/>
      <w:pPr>
        <w:ind w:left="7920" w:hanging="180"/>
      </w:pPr>
    </w:lvl>
    <w:lvl w:ilvl="6" w:tplc="0809000F" w:tentative="1">
      <w:start w:val="1"/>
      <w:numFmt w:val="decimal"/>
      <w:lvlText w:val="%7."/>
      <w:lvlJc w:val="left"/>
      <w:pPr>
        <w:ind w:left="8640" w:hanging="360"/>
      </w:pPr>
    </w:lvl>
    <w:lvl w:ilvl="7" w:tplc="08090019" w:tentative="1">
      <w:start w:val="1"/>
      <w:numFmt w:val="lowerLetter"/>
      <w:lvlText w:val="%8."/>
      <w:lvlJc w:val="left"/>
      <w:pPr>
        <w:ind w:left="9360" w:hanging="360"/>
      </w:pPr>
    </w:lvl>
    <w:lvl w:ilvl="8" w:tplc="0809001B" w:tentative="1">
      <w:start w:val="1"/>
      <w:numFmt w:val="lowerRoman"/>
      <w:lvlText w:val="%9."/>
      <w:lvlJc w:val="right"/>
      <w:pPr>
        <w:ind w:left="10080" w:hanging="180"/>
      </w:pPr>
    </w:lvl>
  </w:abstractNum>
  <w:abstractNum w:abstractNumId="27" w15:restartNumberingAfterBreak="0">
    <w:nsid w:val="31D15B9E"/>
    <w:multiLevelType w:val="hybridMultilevel"/>
    <w:tmpl w:val="8BA24E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437468"/>
    <w:multiLevelType w:val="hybridMultilevel"/>
    <w:tmpl w:val="F5708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2F76EAD"/>
    <w:multiLevelType w:val="hybridMultilevel"/>
    <w:tmpl w:val="45EA96A0"/>
    <w:lvl w:ilvl="0" w:tplc="2314335E">
      <w:start w:val="2"/>
      <w:numFmt w:val="lowerLetter"/>
      <w:lvlText w:val="%1."/>
      <w:lvlJc w:val="left"/>
      <w:pPr>
        <w:ind w:left="1170" w:hanging="360"/>
      </w:pPr>
      <w:rPr>
        <w:rFonts w:hint="default"/>
      </w:rPr>
    </w:lvl>
    <w:lvl w:ilvl="1" w:tplc="08090019">
      <w:start w:val="1"/>
      <w:numFmt w:val="lowerLetter"/>
      <w:lvlText w:val="%2."/>
      <w:lvlJc w:val="left"/>
      <w:pPr>
        <w:ind w:left="1890" w:hanging="360"/>
      </w:pPr>
    </w:lvl>
    <w:lvl w:ilvl="2" w:tplc="04090001">
      <w:start w:val="1"/>
      <w:numFmt w:val="bullet"/>
      <w:lvlText w:val=""/>
      <w:lvlJc w:val="left"/>
      <w:pPr>
        <w:ind w:left="2610" w:hanging="180"/>
      </w:pPr>
      <w:rPr>
        <w:rFonts w:ascii="Symbol" w:hAnsi="Symbol" w:hint="default"/>
      </w:r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30" w15:restartNumberingAfterBreak="0">
    <w:nsid w:val="33852B31"/>
    <w:multiLevelType w:val="hybridMultilevel"/>
    <w:tmpl w:val="5A7837C6"/>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1" w15:restartNumberingAfterBreak="0">
    <w:nsid w:val="36CE4358"/>
    <w:multiLevelType w:val="hybridMultilevel"/>
    <w:tmpl w:val="8D8C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94C6205"/>
    <w:multiLevelType w:val="hybridMultilevel"/>
    <w:tmpl w:val="0C9C34FA"/>
    <w:lvl w:ilvl="0" w:tplc="04090017">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3A0B7F99"/>
    <w:multiLevelType w:val="hybridMultilevel"/>
    <w:tmpl w:val="4078C1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CB11628"/>
    <w:multiLevelType w:val="hybridMultilevel"/>
    <w:tmpl w:val="6DC204B0"/>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5" w15:restartNumberingAfterBreak="0">
    <w:nsid w:val="44A81EE4"/>
    <w:multiLevelType w:val="hybridMultilevel"/>
    <w:tmpl w:val="21CCE68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450752F3"/>
    <w:multiLevelType w:val="hybridMultilevel"/>
    <w:tmpl w:val="8B84C59E"/>
    <w:lvl w:ilvl="0" w:tplc="04090005">
      <w:start w:val="1"/>
      <w:numFmt w:val="bullet"/>
      <w:lvlText w:val=""/>
      <w:lvlJc w:val="left"/>
      <w:pPr>
        <w:ind w:left="1620" w:hanging="360"/>
      </w:pPr>
      <w:rPr>
        <w:rFonts w:ascii="Wingdings" w:hAnsi="Wingdings"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7" w15:restartNumberingAfterBreak="0">
    <w:nsid w:val="453C49A8"/>
    <w:multiLevelType w:val="hybridMultilevel"/>
    <w:tmpl w:val="DC60F3B8"/>
    <w:lvl w:ilvl="0" w:tplc="C8CCC9B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7914901"/>
    <w:multiLevelType w:val="hybridMultilevel"/>
    <w:tmpl w:val="4C68B220"/>
    <w:lvl w:ilvl="0" w:tplc="04090017">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A4A36C7"/>
    <w:multiLevelType w:val="multilevel"/>
    <w:tmpl w:val="73145EA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4AB707EE"/>
    <w:multiLevelType w:val="hybridMultilevel"/>
    <w:tmpl w:val="9552E4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C851B7"/>
    <w:multiLevelType w:val="hybridMultilevel"/>
    <w:tmpl w:val="0FEE6698"/>
    <w:lvl w:ilvl="0" w:tplc="0409000F">
      <w:start w:val="1"/>
      <w:numFmt w:val="decimal"/>
      <w:lvlText w:val="%1."/>
      <w:lvlJc w:val="left"/>
      <w:pPr>
        <w:ind w:left="720" w:hanging="360"/>
      </w:p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2" w15:restartNumberingAfterBreak="0">
    <w:nsid w:val="4DB719E0"/>
    <w:multiLevelType w:val="hybridMultilevel"/>
    <w:tmpl w:val="4578A122"/>
    <w:lvl w:ilvl="0" w:tplc="34923D3C">
      <w:start w:val="8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09E7494"/>
    <w:multiLevelType w:val="hybridMultilevel"/>
    <w:tmpl w:val="2A42A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1B263ED"/>
    <w:multiLevelType w:val="hybridMultilevel"/>
    <w:tmpl w:val="EBD4BCFA"/>
    <w:lvl w:ilvl="0" w:tplc="04090001">
      <w:start w:val="1"/>
      <w:numFmt w:val="bullet"/>
      <w:lvlText w:val=""/>
      <w:lvlJc w:val="left"/>
      <w:pPr>
        <w:ind w:left="765" w:hanging="360"/>
      </w:pPr>
      <w:rPr>
        <w:rFonts w:ascii="Symbol" w:hAnsi="Symbol" w:hint="default"/>
      </w:rPr>
    </w:lvl>
    <w:lvl w:ilvl="1" w:tplc="6AE8A6E6">
      <w:start w:val="1"/>
      <w:numFmt w:val="decimal"/>
      <w:lvlText w:val="%2."/>
      <w:lvlJc w:val="left"/>
      <w:pPr>
        <w:ind w:left="1485" w:hanging="360"/>
      </w:pPr>
      <w:rPr>
        <w:rFonts w:asciiTheme="minorHAnsi" w:eastAsiaTheme="minorEastAsia" w:hAnsiTheme="minorHAnsi" w:cstheme="minorBidi"/>
        <w:b/>
      </w:rPr>
    </w:lvl>
    <w:lvl w:ilvl="2" w:tplc="04090005">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5" w15:restartNumberingAfterBreak="0">
    <w:nsid w:val="56B357A9"/>
    <w:multiLevelType w:val="hybridMultilevel"/>
    <w:tmpl w:val="54CA22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6D56648"/>
    <w:multiLevelType w:val="hybridMultilevel"/>
    <w:tmpl w:val="46A814DC"/>
    <w:lvl w:ilvl="0" w:tplc="8F869308">
      <w:start w:val="1"/>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18737FD"/>
    <w:multiLevelType w:val="hybridMultilevel"/>
    <w:tmpl w:val="3CC84504"/>
    <w:lvl w:ilvl="0" w:tplc="04090005">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8" w15:restartNumberingAfterBreak="0">
    <w:nsid w:val="63B56BB7"/>
    <w:multiLevelType w:val="hybridMultilevel"/>
    <w:tmpl w:val="118A4FE6"/>
    <w:lvl w:ilvl="0" w:tplc="8F088AE4">
      <w:start w:val="1"/>
      <w:numFmt w:val="bullet"/>
      <w:lvlText w:val="•"/>
      <w:lvlJc w:val="left"/>
      <w:pPr>
        <w:tabs>
          <w:tab w:val="num" w:pos="720"/>
        </w:tabs>
        <w:ind w:left="720" w:hanging="360"/>
      </w:pPr>
      <w:rPr>
        <w:rFonts w:ascii="Arial" w:hAnsi="Arial" w:hint="default"/>
      </w:rPr>
    </w:lvl>
    <w:lvl w:ilvl="1" w:tplc="C9E27E5E">
      <w:start w:val="1"/>
      <w:numFmt w:val="bullet"/>
      <w:lvlText w:val="•"/>
      <w:lvlJc w:val="left"/>
      <w:pPr>
        <w:tabs>
          <w:tab w:val="num" w:pos="1440"/>
        </w:tabs>
        <w:ind w:left="1440" w:hanging="360"/>
      </w:pPr>
      <w:rPr>
        <w:rFonts w:ascii="Arial" w:hAnsi="Arial" w:hint="default"/>
      </w:rPr>
    </w:lvl>
    <w:lvl w:ilvl="2" w:tplc="8338771E" w:tentative="1">
      <w:start w:val="1"/>
      <w:numFmt w:val="bullet"/>
      <w:lvlText w:val="•"/>
      <w:lvlJc w:val="left"/>
      <w:pPr>
        <w:tabs>
          <w:tab w:val="num" w:pos="2160"/>
        </w:tabs>
        <w:ind w:left="2160" w:hanging="360"/>
      </w:pPr>
      <w:rPr>
        <w:rFonts w:ascii="Arial" w:hAnsi="Arial" w:hint="default"/>
      </w:rPr>
    </w:lvl>
    <w:lvl w:ilvl="3" w:tplc="18863E3C" w:tentative="1">
      <w:start w:val="1"/>
      <w:numFmt w:val="bullet"/>
      <w:lvlText w:val="•"/>
      <w:lvlJc w:val="left"/>
      <w:pPr>
        <w:tabs>
          <w:tab w:val="num" w:pos="2880"/>
        </w:tabs>
        <w:ind w:left="2880" w:hanging="360"/>
      </w:pPr>
      <w:rPr>
        <w:rFonts w:ascii="Arial" w:hAnsi="Arial" w:hint="default"/>
      </w:rPr>
    </w:lvl>
    <w:lvl w:ilvl="4" w:tplc="ECBA630C" w:tentative="1">
      <w:start w:val="1"/>
      <w:numFmt w:val="bullet"/>
      <w:lvlText w:val="•"/>
      <w:lvlJc w:val="left"/>
      <w:pPr>
        <w:tabs>
          <w:tab w:val="num" w:pos="3600"/>
        </w:tabs>
        <w:ind w:left="3600" w:hanging="360"/>
      </w:pPr>
      <w:rPr>
        <w:rFonts w:ascii="Arial" w:hAnsi="Arial" w:hint="default"/>
      </w:rPr>
    </w:lvl>
    <w:lvl w:ilvl="5" w:tplc="3DE4C3B0" w:tentative="1">
      <w:start w:val="1"/>
      <w:numFmt w:val="bullet"/>
      <w:lvlText w:val="•"/>
      <w:lvlJc w:val="left"/>
      <w:pPr>
        <w:tabs>
          <w:tab w:val="num" w:pos="4320"/>
        </w:tabs>
        <w:ind w:left="4320" w:hanging="360"/>
      </w:pPr>
      <w:rPr>
        <w:rFonts w:ascii="Arial" w:hAnsi="Arial" w:hint="default"/>
      </w:rPr>
    </w:lvl>
    <w:lvl w:ilvl="6" w:tplc="ABFC6850" w:tentative="1">
      <w:start w:val="1"/>
      <w:numFmt w:val="bullet"/>
      <w:lvlText w:val="•"/>
      <w:lvlJc w:val="left"/>
      <w:pPr>
        <w:tabs>
          <w:tab w:val="num" w:pos="5040"/>
        </w:tabs>
        <w:ind w:left="5040" w:hanging="360"/>
      </w:pPr>
      <w:rPr>
        <w:rFonts w:ascii="Arial" w:hAnsi="Arial" w:hint="default"/>
      </w:rPr>
    </w:lvl>
    <w:lvl w:ilvl="7" w:tplc="32E6EB94" w:tentative="1">
      <w:start w:val="1"/>
      <w:numFmt w:val="bullet"/>
      <w:lvlText w:val="•"/>
      <w:lvlJc w:val="left"/>
      <w:pPr>
        <w:tabs>
          <w:tab w:val="num" w:pos="5760"/>
        </w:tabs>
        <w:ind w:left="5760" w:hanging="360"/>
      </w:pPr>
      <w:rPr>
        <w:rFonts w:ascii="Arial" w:hAnsi="Arial" w:hint="default"/>
      </w:rPr>
    </w:lvl>
    <w:lvl w:ilvl="8" w:tplc="55B44218"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64944AEC"/>
    <w:multiLevelType w:val="hybridMultilevel"/>
    <w:tmpl w:val="0EE4C7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722F3B51"/>
    <w:multiLevelType w:val="hybridMultilevel"/>
    <w:tmpl w:val="300451D4"/>
    <w:lvl w:ilvl="0" w:tplc="70169B58">
      <w:start w:val="7"/>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27538DC"/>
    <w:multiLevelType w:val="multilevel"/>
    <w:tmpl w:val="1D443C78"/>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bullet"/>
      <w:lvlText w:val=""/>
      <w:lvlJc w:val="left"/>
      <w:pPr>
        <w:ind w:left="2160" w:firstLine="0"/>
      </w:pPr>
      <w:rPr>
        <w:rFonts w:ascii="Symbol" w:hAnsi="Symbol" w:hint="default"/>
      </w:r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2" w15:restartNumberingAfterBreak="0">
    <w:nsid w:val="74D8511B"/>
    <w:multiLevelType w:val="hybridMultilevel"/>
    <w:tmpl w:val="92BA8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5E81946"/>
    <w:multiLevelType w:val="hybridMultilevel"/>
    <w:tmpl w:val="9BB4E3FA"/>
    <w:lvl w:ilvl="0" w:tplc="0409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4" w15:restartNumberingAfterBreak="0">
    <w:nsid w:val="78AE7207"/>
    <w:multiLevelType w:val="hybridMultilevel"/>
    <w:tmpl w:val="B1BE640E"/>
    <w:lvl w:ilvl="0" w:tplc="CC800838">
      <w:start w:val="1"/>
      <w:numFmt w:val="bullet"/>
      <w:lvlText w:val="•"/>
      <w:lvlJc w:val="left"/>
      <w:pPr>
        <w:tabs>
          <w:tab w:val="num" w:pos="720"/>
        </w:tabs>
        <w:ind w:left="720" w:hanging="360"/>
      </w:pPr>
      <w:rPr>
        <w:rFonts w:ascii="Times New Roman" w:hAnsi="Times New Roman" w:hint="default"/>
      </w:rPr>
    </w:lvl>
    <w:lvl w:ilvl="1" w:tplc="8BF226C4" w:tentative="1">
      <w:start w:val="1"/>
      <w:numFmt w:val="bullet"/>
      <w:lvlText w:val="•"/>
      <w:lvlJc w:val="left"/>
      <w:pPr>
        <w:tabs>
          <w:tab w:val="num" w:pos="1440"/>
        </w:tabs>
        <w:ind w:left="1440" w:hanging="360"/>
      </w:pPr>
      <w:rPr>
        <w:rFonts w:ascii="Times New Roman" w:hAnsi="Times New Roman" w:hint="default"/>
      </w:rPr>
    </w:lvl>
    <w:lvl w:ilvl="2" w:tplc="BB64A40C" w:tentative="1">
      <w:start w:val="1"/>
      <w:numFmt w:val="bullet"/>
      <w:lvlText w:val="•"/>
      <w:lvlJc w:val="left"/>
      <w:pPr>
        <w:tabs>
          <w:tab w:val="num" w:pos="2160"/>
        </w:tabs>
        <w:ind w:left="2160" w:hanging="360"/>
      </w:pPr>
      <w:rPr>
        <w:rFonts w:ascii="Times New Roman" w:hAnsi="Times New Roman" w:hint="default"/>
      </w:rPr>
    </w:lvl>
    <w:lvl w:ilvl="3" w:tplc="F2B00FAE" w:tentative="1">
      <w:start w:val="1"/>
      <w:numFmt w:val="bullet"/>
      <w:lvlText w:val="•"/>
      <w:lvlJc w:val="left"/>
      <w:pPr>
        <w:tabs>
          <w:tab w:val="num" w:pos="2880"/>
        </w:tabs>
        <w:ind w:left="2880" w:hanging="360"/>
      </w:pPr>
      <w:rPr>
        <w:rFonts w:ascii="Times New Roman" w:hAnsi="Times New Roman" w:hint="default"/>
      </w:rPr>
    </w:lvl>
    <w:lvl w:ilvl="4" w:tplc="FFF4FEB0" w:tentative="1">
      <w:start w:val="1"/>
      <w:numFmt w:val="bullet"/>
      <w:lvlText w:val="•"/>
      <w:lvlJc w:val="left"/>
      <w:pPr>
        <w:tabs>
          <w:tab w:val="num" w:pos="3600"/>
        </w:tabs>
        <w:ind w:left="3600" w:hanging="360"/>
      </w:pPr>
      <w:rPr>
        <w:rFonts w:ascii="Times New Roman" w:hAnsi="Times New Roman" w:hint="default"/>
      </w:rPr>
    </w:lvl>
    <w:lvl w:ilvl="5" w:tplc="3006C5B2" w:tentative="1">
      <w:start w:val="1"/>
      <w:numFmt w:val="bullet"/>
      <w:lvlText w:val="•"/>
      <w:lvlJc w:val="left"/>
      <w:pPr>
        <w:tabs>
          <w:tab w:val="num" w:pos="4320"/>
        </w:tabs>
        <w:ind w:left="4320" w:hanging="360"/>
      </w:pPr>
      <w:rPr>
        <w:rFonts w:ascii="Times New Roman" w:hAnsi="Times New Roman" w:hint="default"/>
      </w:rPr>
    </w:lvl>
    <w:lvl w:ilvl="6" w:tplc="B6A695BA" w:tentative="1">
      <w:start w:val="1"/>
      <w:numFmt w:val="bullet"/>
      <w:lvlText w:val="•"/>
      <w:lvlJc w:val="left"/>
      <w:pPr>
        <w:tabs>
          <w:tab w:val="num" w:pos="5040"/>
        </w:tabs>
        <w:ind w:left="5040" w:hanging="360"/>
      </w:pPr>
      <w:rPr>
        <w:rFonts w:ascii="Times New Roman" w:hAnsi="Times New Roman" w:hint="default"/>
      </w:rPr>
    </w:lvl>
    <w:lvl w:ilvl="7" w:tplc="9A9A806A" w:tentative="1">
      <w:start w:val="1"/>
      <w:numFmt w:val="bullet"/>
      <w:lvlText w:val="•"/>
      <w:lvlJc w:val="left"/>
      <w:pPr>
        <w:tabs>
          <w:tab w:val="num" w:pos="5760"/>
        </w:tabs>
        <w:ind w:left="5760" w:hanging="360"/>
      </w:pPr>
      <w:rPr>
        <w:rFonts w:ascii="Times New Roman" w:hAnsi="Times New Roman" w:hint="default"/>
      </w:rPr>
    </w:lvl>
    <w:lvl w:ilvl="8" w:tplc="D1AAF4A4" w:tentative="1">
      <w:start w:val="1"/>
      <w:numFmt w:val="bullet"/>
      <w:lvlText w:val="•"/>
      <w:lvlJc w:val="left"/>
      <w:pPr>
        <w:tabs>
          <w:tab w:val="num" w:pos="6480"/>
        </w:tabs>
        <w:ind w:left="6480" w:hanging="360"/>
      </w:pPr>
      <w:rPr>
        <w:rFonts w:ascii="Times New Roman" w:hAnsi="Times New Roman" w:hint="default"/>
      </w:rPr>
    </w:lvl>
  </w:abstractNum>
  <w:abstractNum w:abstractNumId="55" w15:restartNumberingAfterBreak="0">
    <w:nsid w:val="7A450C8D"/>
    <w:multiLevelType w:val="hybridMultilevel"/>
    <w:tmpl w:val="7054B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7AF558D6"/>
    <w:multiLevelType w:val="multilevel"/>
    <w:tmpl w:val="C67ACEA0"/>
    <w:lvl w:ilvl="0">
      <w:start w:val="2"/>
      <w:numFmt w:val="decimal"/>
      <w:lvlText w:val="%1"/>
      <w:lvlJc w:val="left"/>
      <w:pPr>
        <w:ind w:left="360" w:hanging="360"/>
      </w:pPr>
      <w:rPr>
        <w:rFonts w:hint="default"/>
      </w:rPr>
    </w:lvl>
    <w:lvl w:ilvl="1">
      <w:start w:val="1"/>
      <w:numFmt w:val="decimal"/>
      <w:lvlText w:val="%1.%2"/>
      <w:lvlJc w:val="left"/>
      <w:pPr>
        <w:ind w:left="2520" w:hanging="360"/>
      </w:pPr>
      <w:rPr>
        <w:rFonts w:hint="default"/>
      </w:rPr>
    </w:lvl>
    <w:lvl w:ilvl="2">
      <w:start w:val="1"/>
      <w:numFmt w:val="decimal"/>
      <w:lvlText w:val="%1.%2.%3"/>
      <w:lvlJc w:val="left"/>
      <w:pPr>
        <w:ind w:left="5040" w:hanging="720"/>
      </w:pPr>
      <w:rPr>
        <w:rFonts w:hint="default"/>
      </w:rPr>
    </w:lvl>
    <w:lvl w:ilvl="3">
      <w:start w:val="1"/>
      <w:numFmt w:val="decimal"/>
      <w:lvlText w:val="%1.%2.%3.%4"/>
      <w:lvlJc w:val="left"/>
      <w:pPr>
        <w:ind w:left="7200" w:hanging="720"/>
      </w:pPr>
      <w:rPr>
        <w:rFonts w:hint="default"/>
      </w:rPr>
    </w:lvl>
    <w:lvl w:ilvl="4">
      <w:start w:val="1"/>
      <w:numFmt w:val="decimal"/>
      <w:lvlText w:val="%1.%2.%3.%4.%5"/>
      <w:lvlJc w:val="left"/>
      <w:pPr>
        <w:ind w:left="9720" w:hanging="1080"/>
      </w:pPr>
      <w:rPr>
        <w:rFonts w:hint="default"/>
      </w:rPr>
    </w:lvl>
    <w:lvl w:ilvl="5">
      <w:start w:val="1"/>
      <w:numFmt w:val="decimal"/>
      <w:lvlText w:val="%1.%2.%3.%4.%5.%6"/>
      <w:lvlJc w:val="left"/>
      <w:pPr>
        <w:ind w:left="11880" w:hanging="1080"/>
      </w:pPr>
      <w:rPr>
        <w:rFonts w:hint="default"/>
      </w:rPr>
    </w:lvl>
    <w:lvl w:ilvl="6">
      <w:start w:val="1"/>
      <w:numFmt w:val="decimal"/>
      <w:lvlText w:val="%1.%2.%3.%4.%5.%6.%7"/>
      <w:lvlJc w:val="left"/>
      <w:pPr>
        <w:ind w:left="14400" w:hanging="1440"/>
      </w:pPr>
      <w:rPr>
        <w:rFonts w:hint="default"/>
      </w:rPr>
    </w:lvl>
    <w:lvl w:ilvl="7">
      <w:start w:val="1"/>
      <w:numFmt w:val="decimal"/>
      <w:lvlText w:val="%1.%2.%3.%4.%5.%6.%7.%8"/>
      <w:lvlJc w:val="left"/>
      <w:pPr>
        <w:ind w:left="16560" w:hanging="1440"/>
      </w:pPr>
      <w:rPr>
        <w:rFonts w:hint="default"/>
      </w:rPr>
    </w:lvl>
    <w:lvl w:ilvl="8">
      <w:start w:val="1"/>
      <w:numFmt w:val="decimal"/>
      <w:lvlText w:val="%1.%2.%3.%4.%5.%6.%7.%8.%9"/>
      <w:lvlJc w:val="left"/>
      <w:pPr>
        <w:ind w:left="18720" w:hanging="1440"/>
      </w:pPr>
      <w:rPr>
        <w:rFonts w:hint="default"/>
      </w:rPr>
    </w:lvl>
  </w:abstractNum>
  <w:abstractNum w:abstractNumId="57" w15:restartNumberingAfterBreak="0">
    <w:nsid w:val="7B9B37DB"/>
    <w:multiLevelType w:val="hybridMultilevel"/>
    <w:tmpl w:val="8586E510"/>
    <w:lvl w:ilvl="0" w:tplc="14348A20">
      <w:start w:val="2"/>
      <w:numFmt w:val="lowerRoman"/>
      <w:lvlText w:val="%1."/>
      <w:lvlJc w:val="left"/>
      <w:pPr>
        <w:ind w:left="2160" w:hanging="72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7BC80ACF"/>
    <w:multiLevelType w:val="multilevel"/>
    <w:tmpl w:val="80FA5446"/>
    <w:lvl w:ilvl="0">
      <w:start w:val="1"/>
      <w:numFmt w:val="upperRoman"/>
      <w:pStyle w:val="Heading1"/>
      <w:lvlText w:val="%1."/>
      <w:lvlJc w:val="left"/>
      <w:pPr>
        <w:ind w:left="0" w:firstLine="0"/>
      </w:pPr>
    </w:lvl>
    <w:lvl w:ilvl="1">
      <w:start w:val="1"/>
      <w:numFmt w:val="upperLetter"/>
      <w:pStyle w:val="Heading2"/>
      <w:lvlText w:val="%2."/>
      <w:lvlJc w:val="left"/>
      <w:pPr>
        <w:ind w:left="720" w:firstLine="0"/>
      </w:pPr>
      <w:rPr>
        <w:color w:val="auto"/>
      </w:rPr>
    </w:lvl>
    <w:lvl w:ilvl="2">
      <w:start w:val="1"/>
      <w:numFmt w:val="decimal"/>
      <w:pStyle w:val="Heading3"/>
      <w:lvlText w:val="%3."/>
      <w:lvlJc w:val="left"/>
      <w:pPr>
        <w:ind w:left="1440" w:firstLine="0"/>
      </w:pPr>
      <w:rPr>
        <w:b/>
        <w:color w:val="auto"/>
      </w:rPr>
    </w:lvl>
    <w:lvl w:ilvl="3">
      <w:start w:val="1"/>
      <w:numFmt w:val="lowerLetter"/>
      <w:pStyle w:val="Heading4"/>
      <w:lvlText w:val="%4)"/>
      <w:lvlJc w:val="left"/>
      <w:pPr>
        <w:ind w:left="2160" w:firstLine="0"/>
      </w:pPr>
      <w:rPr>
        <w:color w:val="auto"/>
      </w:r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num w:numId="1">
    <w:abstractNumId w:val="6"/>
  </w:num>
  <w:num w:numId="2">
    <w:abstractNumId w:val="44"/>
  </w:num>
  <w:num w:numId="3">
    <w:abstractNumId w:val="38"/>
  </w:num>
  <w:num w:numId="4">
    <w:abstractNumId w:val="41"/>
  </w:num>
  <w:num w:numId="5">
    <w:abstractNumId w:val="11"/>
  </w:num>
  <w:num w:numId="6">
    <w:abstractNumId w:val="48"/>
  </w:num>
  <w:num w:numId="7">
    <w:abstractNumId w:val="46"/>
  </w:num>
  <w:num w:numId="8">
    <w:abstractNumId w:val="19"/>
  </w:num>
  <w:num w:numId="9">
    <w:abstractNumId w:val="40"/>
  </w:num>
  <w:num w:numId="10">
    <w:abstractNumId w:val="27"/>
  </w:num>
  <w:num w:numId="11">
    <w:abstractNumId w:val="49"/>
  </w:num>
  <w:num w:numId="12">
    <w:abstractNumId w:val="4"/>
  </w:num>
  <w:num w:numId="13">
    <w:abstractNumId w:val="18"/>
  </w:num>
  <w:num w:numId="14">
    <w:abstractNumId w:val="42"/>
  </w:num>
  <w:num w:numId="15">
    <w:abstractNumId w:val="50"/>
  </w:num>
  <w:num w:numId="16">
    <w:abstractNumId w:val="7"/>
  </w:num>
  <w:num w:numId="17">
    <w:abstractNumId w:val="25"/>
  </w:num>
  <w:num w:numId="18">
    <w:abstractNumId w:val="57"/>
  </w:num>
  <w:num w:numId="19">
    <w:abstractNumId w:val="23"/>
  </w:num>
  <w:num w:numId="20">
    <w:abstractNumId w:val="5"/>
  </w:num>
  <w:num w:numId="21">
    <w:abstractNumId w:val="31"/>
  </w:num>
  <w:num w:numId="22">
    <w:abstractNumId w:val="36"/>
  </w:num>
  <w:num w:numId="23">
    <w:abstractNumId w:val="26"/>
  </w:num>
  <w:num w:numId="24">
    <w:abstractNumId w:val="55"/>
  </w:num>
  <w:num w:numId="25">
    <w:abstractNumId w:val="3"/>
  </w:num>
  <w:num w:numId="26">
    <w:abstractNumId w:val="12"/>
  </w:num>
  <w:num w:numId="27">
    <w:abstractNumId w:val="0"/>
  </w:num>
  <w:num w:numId="28">
    <w:abstractNumId w:val="8"/>
  </w:num>
  <w:num w:numId="29">
    <w:abstractNumId w:val="52"/>
  </w:num>
  <w:num w:numId="30">
    <w:abstractNumId w:val="43"/>
  </w:num>
  <w:num w:numId="31">
    <w:abstractNumId w:val="20"/>
  </w:num>
  <w:num w:numId="32">
    <w:abstractNumId w:val="45"/>
  </w:num>
  <w:num w:numId="33">
    <w:abstractNumId w:val="54"/>
  </w:num>
  <w:num w:numId="34">
    <w:abstractNumId w:val="21"/>
  </w:num>
  <w:num w:numId="35">
    <w:abstractNumId w:val="9"/>
  </w:num>
  <w:num w:numId="36">
    <w:abstractNumId w:val="37"/>
  </w:num>
  <w:num w:numId="37">
    <w:abstractNumId w:val="22"/>
  </w:num>
  <w:num w:numId="38">
    <w:abstractNumId w:val="15"/>
  </w:num>
  <w:num w:numId="39">
    <w:abstractNumId w:val="33"/>
  </w:num>
  <w:num w:numId="40">
    <w:abstractNumId w:val="58"/>
  </w:num>
  <w:num w:numId="41">
    <w:abstractNumId w:val="32"/>
  </w:num>
  <w:num w:numId="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num>
  <w:num w:numId="44">
    <w:abstractNumId w:val="24"/>
  </w:num>
  <w:num w:numId="45">
    <w:abstractNumId w:val="28"/>
  </w:num>
  <w:num w:numId="46">
    <w:abstractNumId w:val="39"/>
  </w:num>
  <w:num w:numId="47">
    <w:abstractNumId w:val="35"/>
  </w:num>
  <w:num w:numId="48">
    <w:abstractNumId w:val="56"/>
  </w:num>
  <w:num w:numId="49">
    <w:abstractNumId w:val="10"/>
  </w:num>
  <w:num w:numId="50">
    <w:abstractNumId w:val="16"/>
  </w:num>
  <w:num w:numId="51">
    <w:abstractNumId w:val="29"/>
  </w:num>
  <w:num w:numId="52">
    <w:abstractNumId w:val="58"/>
  </w:num>
  <w:num w:numId="53">
    <w:abstractNumId w:val="17"/>
  </w:num>
  <w:num w:numId="54">
    <w:abstractNumId w:val="1"/>
  </w:num>
  <w:num w:numId="55">
    <w:abstractNumId w:val="14"/>
  </w:num>
  <w:num w:numId="56">
    <w:abstractNumId w:val="47"/>
  </w:num>
  <w:num w:numId="57">
    <w:abstractNumId w:val="13"/>
  </w:num>
  <w:num w:numId="58">
    <w:abstractNumId w:val="30"/>
  </w:num>
  <w:num w:numId="59">
    <w:abstractNumId w:val="53"/>
  </w:num>
  <w:num w:numId="60">
    <w:abstractNumId w:val="58"/>
  </w:num>
  <w:num w:numId="61">
    <w:abstractNumId w:val="2"/>
  </w:num>
  <w:num w:numId="62">
    <w:abstractNumId w:val="34"/>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DCE"/>
    <w:rsid w:val="00000305"/>
    <w:rsid w:val="00006DCE"/>
    <w:rsid w:val="000175C6"/>
    <w:rsid w:val="00022506"/>
    <w:rsid w:val="000227CA"/>
    <w:rsid w:val="0002317C"/>
    <w:rsid w:val="00023D76"/>
    <w:rsid w:val="00024713"/>
    <w:rsid w:val="00024A9A"/>
    <w:rsid w:val="00025CDA"/>
    <w:rsid w:val="000309ED"/>
    <w:rsid w:val="00031914"/>
    <w:rsid w:val="000344BE"/>
    <w:rsid w:val="00034A4C"/>
    <w:rsid w:val="00041A6D"/>
    <w:rsid w:val="00042937"/>
    <w:rsid w:val="00044FF9"/>
    <w:rsid w:val="00046E34"/>
    <w:rsid w:val="00046EE4"/>
    <w:rsid w:val="00054601"/>
    <w:rsid w:val="00055B76"/>
    <w:rsid w:val="000568FB"/>
    <w:rsid w:val="000706C0"/>
    <w:rsid w:val="00072ECA"/>
    <w:rsid w:val="00073A65"/>
    <w:rsid w:val="000802E5"/>
    <w:rsid w:val="00083C8E"/>
    <w:rsid w:val="00084CE0"/>
    <w:rsid w:val="00086035"/>
    <w:rsid w:val="00096E26"/>
    <w:rsid w:val="00097AD7"/>
    <w:rsid w:val="000A03CA"/>
    <w:rsid w:val="000A1DE5"/>
    <w:rsid w:val="000A6D0A"/>
    <w:rsid w:val="000B1FF6"/>
    <w:rsid w:val="000B2CDD"/>
    <w:rsid w:val="000B6A38"/>
    <w:rsid w:val="000B752F"/>
    <w:rsid w:val="000C6308"/>
    <w:rsid w:val="000D3159"/>
    <w:rsid w:val="000D31D5"/>
    <w:rsid w:val="000D3E1D"/>
    <w:rsid w:val="000D47FF"/>
    <w:rsid w:val="000D6DBA"/>
    <w:rsid w:val="000E240F"/>
    <w:rsid w:val="000E2E60"/>
    <w:rsid w:val="000E3BCD"/>
    <w:rsid w:val="000E574A"/>
    <w:rsid w:val="000E6938"/>
    <w:rsid w:val="000F0F82"/>
    <w:rsid w:val="000F1742"/>
    <w:rsid w:val="000F2272"/>
    <w:rsid w:val="000F242B"/>
    <w:rsid w:val="00101083"/>
    <w:rsid w:val="00101ABE"/>
    <w:rsid w:val="001046C9"/>
    <w:rsid w:val="00113D15"/>
    <w:rsid w:val="00116ADB"/>
    <w:rsid w:val="001257F2"/>
    <w:rsid w:val="00127C99"/>
    <w:rsid w:val="00130326"/>
    <w:rsid w:val="00130E57"/>
    <w:rsid w:val="001323BD"/>
    <w:rsid w:val="001368B1"/>
    <w:rsid w:val="00141729"/>
    <w:rsid w:val="00142022"/>
    <w:rsid w:val="00142106"/>
    <w:rsid w:val="0014264C"/>
    <w:rsid w:val="00142AAE"/>
    <w:rsid w:val="001450EC"/>
    <w:rsid w:val="00145E14"/>
    <w:rsid w:val="00147575"/>
    <w:rsid w:val="00155127"/>
    <w:rsid w:val="00164FFB"/>
    <w:rsid w:val="00175D0C"/>
    <w:rsid w:val="00175DC7"/>
    <w:rsid w:val="00176667"/>
    <w:rsid w:val="00181CD4"/>
    <w:rsid w:val="00183A5C"/>
    <w:rsid w:val="00185F35"/>
    <w:rsid w:val="001866CF"/>
    <w:rsid w:val="00186810"/>
    <w:rsid w:val="00193662"/>
    <w:rsid w:val="00194717"/>
    <w:rsid w:val="00197559"/>
    <w:rsid w:val="001A1F14"/>
    <w:rsid w:val="001A5EC2"/>
    <w:rsid w:val="001A6866"/>
    <w:rsid w:val="001A6BA8"/>
    <w:rsid w:val="001A6D9C"/>
    <w:rsid w:val="001B04CB"/>
    <w:rsid w:val="001B57BC"/>
    <w:rsid w:val="001C3BC5"/>
    <w:rsid w:val="001C7539"/>
    <w:rsid w:val="001D3BF3"/>
    <w:rsid w:val="001D5E65"/>
    <w:rsid w:val="001D64A4"/>
    <w:rsid w:val="001E1DEF"/>
    <w:rsid w:val="001E3880"/>
    <w:rsid w:val="001E3B1D"/>
    <w:rsid w:val="001E5E40"/>
    <w:rsid w:val="001F451F"/>
    <w:rsid w:val="001F4FE8"/>
    <w:rsid w:val="001F633A"/>
    <w:rsid w:val="001F7D6D"/>
    <w:rsid w:val="002066F6"/>
    <w:rsid w:val="00207173"/>
    <w:rsid w:val="00214E9A"/>
    <w:rsid w:val="00215477"/>
    <w:rsid w:val="0022570D"/>
    <w:rsid w:val="00225E11"/>
    <w:rsid w:val="00227B3A"/>
    <w:rsid w:val="002330AC"/>
    <w:rsid w:val="00235483"/>
    <w:rsid w:val="002354FA"/>
    <w:rsid w:val="002428AC"/>
    <w:rsid w:val="00244C7A"/>
    <w:rsid w:val="00246CC7"/>
    <w:rsid w:val="00246D4A"/>
    <w:rsid w:val="00252B87"/>
    <w:rsid w:val="00255099"/>
    <w:rsid w:val="00262E8F"/>
    <w:rsid w:val="002656D7"/>
    <w:rsid w:val="002700D9"/>
    <w:rsid w:val="00272F09"/>
    <w:rsid w:val="002734FE"/>
    <w:rsid w:val="00275E03"/>
    <w:rsid w:val="00276126"/>
    <w:rsid w:val="002843A8"/>
    <w:rsid w:val="00287CE1"/>
    <w:rsid w:val="002A04DD"/>
    <w:rsid w:val="002A4593"/>
    <w:rsid w:val="002A5E3E"/>
    <w:rsid w:val="002B0DD8"/>
    <w:rsid w:val="002B2DA2"/>
    <w:rsid w:val="002B6705"/>
    <w:rsid w:val="002B746C"/>
    <w:rsid w:val="002C21F6"/>
    <w:rsid w:val="002C22FE"/>
    <w:rsid w:val="002C25BF"/>
    <w:rsid w:val="002C3488"/>
    <w:rsid w:val="002C6035"/>
    <w:rsid w:val="002C62D0"/>
    <w:rsid w:val="002D2BD3"/>
    <w:rsid w:val="002D45C7"/>
    <w:rsid w:val="002D5586"/>
    <w:rsid w:val="002E2496"/>
    <w:rsid w:val="002E33D2"/>
    <w:rsid w:val="002E3A3C"/>
    <w:rsid w:val="002E5136"/>
    <w:rsid w:val="00306D8D"/>
    <w:rsid w:val="00310205"/>
    <w:rsid w:val="003118C0"/>
    <w:rsid w:val="00311C54"/>
    <w:rsid w:val="00312425"/>
    <w:rsid w:val="003141BF"/>
    <w:rsid w:val="00316D0D"/>
    <w:rsid w:val="00320DCF"/>
    <w:rsid w:val="0032179E"/>
    <w:rsid w:val="00323AF1"/>
    <w:rsid w:val="00330908"/>
    <w:rsid w:val="003350C8"/>
    <w:rsid w:val="00337180"/>
    <w:rsid w:val="00344BDC"/>
    <w:rsid w:val="003465EE"/>
    <w:rsid w:val="003523F9"/>
    <w:rsid w:val="0035372E"/>
    <w:rsid w:val="00360909"/>
    <w:rsid w:val="00360C93"/>
    <w:rsid w:val="00373173"/>
    <w:rsid w:val="00380FE2"/>
    <w:rsid w:val="0038118C"/>
    <w:rsid w:val="003863C6"/>
    <w:rsid w:val="003904B1"/>
    <w:rsid w:val="00390F30"/>
    <w:rsid w:val="003947A1"/>
    <w:rsid w:val="00394DD9"/>
    <w:rsid w:val="00395F24"/>
    <w:rsid w:val="003A0580"/>
    <w:rsid w:val="003B2D96"/>
    <w:rsid w:val="003B60C7"/>
    <w:rsid w:val="003B62A6"/>
    <w:rsid w:val="003B7EDB"/>
    <w:rsid w:val="003C3B53"/>
    <w:rsid w:val="003C7031"/>
    <w:rsid w:val="003D2CF1"/>
    <w:rsid w:val="003D3BAD"/>
    <w:rsid w:val="003E5AF3"/>
    <w:rsid w:val="003F26A5"/>
    <w:rsid w:val="003F30C9"/>
    <w:rsid w:val="004059FE"/>
    <w:rsid w:val="00415348"/>
    <w:rsid w:val="0041536D"/>
    <w:rsid w:val="004219F1"/>
    <w:rsid w:val="00423ABD"/>
    <w:rsid w:val="00423CF3"/>
    <w:rsid w:val="00424D12"/>
    <w:rsid w:val="00425291"/>
    <w:rsid w:val="0042666D"/>
    <w:rsid w:val="00426737"/>
    <w:rsid w:val="00426785"/>
    <w:rsid w:val="00431AF4"/>
    <w:rsid w:val="00432758"/>
    <w:rsid w:val="00435EC3"/>
    <w:rsid w:val="004425AD"/>
    <w:rsid w:val="004512F4"/>
    <w:rsid w:val="004525F8"/>
    <w:rsid w:val="00461032"/>
    <w:rsid w:val="004624C2"/>
    <w:rsid w:val="00473E41"/>
    <w:rsid w:val="00474D33"/>
    <w:rsid w:val="004805F1"/>
    <w:rsid w:val="0048068E"/>
    <w:rsid w:val="00487A87"/>
    <w:rsid w:val="004904AC"/>
    <w:rsid w:val="004919C8"/>
    <w:rsid w:val="00491F1F"/>
    <w:rsid w:val="004946DF"/>
    <w:rsid w:val="004A0704"/>
    <w:rsid w:val="004A1768"/>
    <w:rsid w:val="004A31CF"/>
    <w:rsid w:val="004A6824"/>
    <w:rsid w:val="004B1BCE"/>
    <w:rsid w:val="004C10D9"/>
    <w:rsid w:val="004C2270"/>
    <w:rsid w:val="004C52DB"/>
    <w:rsid w:val="004C6008"/>
    <w:rsid w:val="004C701E"/>
    <w:rsid w:val="004D3839"/>
    <w:rsid w:val="004D3CD7"/>
    <w:rsid w:val="004D4860"/>
    <w:rsid w:val="004E1A5C"/>
    <w:rsid w:val="004E200D"/>
    <w:rsid w:val="004E43EC"/>
    <w:rsid w:val="004E484E"/>
    <w:rsid w:val="004E49F6"/>
    <w:rsid w:val="004F12F4"/>
    <w:rsid w:val="004F3308"/>
    <w:rsid w:val="004F3E6A"/>
    <w:rsid w:val="004F5A74"/>
    <w:rsid w:val="004F777B"/>
    <w:rsid w:val="004F7F28"/>
    <w:rsid w:val="005054FC"/>
    <w:rsid w:val="00507E7A"/>
    <w:rsid w:val="005107DA"/>
    <w:rsid w:val="005122EC"/>
    <w:rsid w:val="00516B0F"/>
    <w:rsid w:val="00525C10"/>
    <w:rsid w:val="005275DD"/>
    <w:rsid w:val="00536385"/>
    <w:rsid w:val="005378D7"/>
    <w:rsid w:val="00547650"/>
    <w:rsid w:val="00547D63"/>
    <w:rsid w:val="00551299"/>
    <w:rsid w:val="005548FD"/>
    <w:rsid w:val="00557EB3"/>
    <w:rsid w:val="005624CC"/>
    <w:rsid w:val="005706E7"/>
    <w:rsid w:val="00571A0D"/>
    <w:rsid w:val="00577BD1"/>
    <w:rsid w:val="00584F76"/>
    <w:rsid w:val="005852FA"/>
    <w:rsid w:val="00586C8B"/>
    <w:rsid w:val="00593280"/>
    <w:rsid w:val="00593447"/>
    <w:rsid w:val="0059457F"/>
    <w:rsid w:val="00594998"/>
    <w:rsid w:val="00594A6D"/>
    <w:rsid w:val="0059647A"/>
    <w:rsid w:val="005A33D8"/>
    <w:rsid w:val="005A4EAE"/>
    <w:rsid w:val="005A6645"/>
    <w:rsid w:val="005B4E8F"/>
    <w:rsid w:val="005C71F7"/>
    <w:rsid w:val="005D0F74"/>
    <w:rsid w:val="005D5B7C"/>
    <w:rsid w:val="005E27B4"/>
    <w:rsid w:val="005F3541"/>
    <w:rsid w:val="005F3C3D"/>
    <w:rsid w:val="005F46E0"/>
    <w:rsid w:val="005F5D37"/>
    <w:rsid w:val="005F66C0"/>
    <w:rsid w:val="005F7AFC"/>
    <w:rsid w:val="006038EF"/>
    <w:rsid w:val="00607871"/>
    <w:rsid w:val="00610258"/>
    <w:rsid w:val="00615B56"/>
    <w:rsid w:val="0062083B"/>
    <w:rsid w:val="006215F3"/>
    <w:rsid w:val="00627312"/>
    <w:rsid w:val="00632A73"/>
    <w:rsid w:val="00642652"/>
    <w:rsid w:val="00653F67"/>
    <w:rsid w:val="006577E4"/>
    <w:rsid w:val="00660F04"/>
    <w:rsid w:val="00667C6C"/>
    <w:rsid w:val="00670DFF"/>
    <w:rsid w:val="0067266E"/>
    <w:rsid w:val="00674623"/>
    <w:rsid w:val="00674732"/>
    <w:rsid w:val="00675318"/>
    <w:rsid w:val="00675E76"/>
    <w:rsid w:val="0068256C"/>
    <w:rsid w:val="00683856"/>
    <w:rsid w:val="00690306"/>
    <w:rsid w:val="0069475A"/>
    <w:rsid w:val="00695A75"/>
    <w:rsid w:val="006A2CAD"/>
    <w:rsid w:val="006A4D73"/>
    <w:rsid w:val="006A6077"/>
    <w:rsid w:val="006B6E64"/>
    <w:rsid w:val="006C20DF"/>
    <w:rsid w:val="006C6833"/>
    <w:rsid w:val="006C684F"/>
    <w:rsid w:val="006E08A5"/>
    <w:rsid w:val="006E223E"/>
    <w:rsid w:val="006F4A82"/>
    <w:rsid w:val="00701554"/>
    <w:rsid w:val="0070163F"/>
    <w:rsid w:val="007032B1"/>
    <w:rsid w:val="0070351F"/>
    <w:rsid w:val="00713CD3"/>
    <w:rsid w:val="00714B3E"/>
    <w:rsid w:val="0071575A"/>
    <w:rsid w:val="0072008E"/>
    <w:rsid w:val="00724AB3"/>
    <w:rsid w:val="00726F67"/>
    <w:rsid w:val="00727B29"/>
    <w:rsid w:val="00737101"/>
    <w:rsid w:val="0074063A"/>
    <w:rsid w:val="007413E0"/>
    <w:rsid w:val="00741B1E"/>
    <w:rsid w:val="00742A8C"/>
    <w:rsid w:val="007444D7"/>
    <w:rsid w:val="00750ED5"/>
    <w:rsid w:val="007526E8"/>
    <w:rsid w:val="007539E8"/>
    <w:rsid w:val="00757F15"/>
    <w:rsid w:val="00757FC7"/>
    <w:rsid w:val="00761317"/>
    <w:rsid w:val="0076796D"/>
    <w:rsid w:val="00774EB2"/>
    <w:rsid w:val="007868C1"/>
    <w:rsid w:val="0079479C"/>
    <w:rsid w:val="00797228"/>
    <w:rsid w:val="007A04E7"/>
    <w:rsid w:val="007A0CAD"/>
    <w:rsid w:val="007A502A"/>
    <w:rsid w:val="007A69A8"/>
    <w:rsid w:val="007A6B56"/>
    <w:rsid w:val="007B28AE"/>
    <w:rsid w:val="007B2961"/>
    <w:rsid w:val="007B435E"/>
    <w:rsid w:val="007C0894"/>
    <w:rsid w:val="007C2893"/>
    <w:rsid w:val="007C541C"/>
    <w:rsid w:val="007C6B68"/>
    <w:rsid w:val="007D5767"/>
    <w:rsid w:val="007D5D34"/>
    <w:rsid w:val="007D721A"/>
    <w:rsid w:val="007E0181"/>
    <w:rsid w:val="007E0748"/>
    <w:rsid w:val="007E17FC"/>
    <w:rsid w:val="007E53B0"/>
    <w:rsid w:val="007E65A0"/>
    <w:rsid w:val="007F2DF3"/>
    <w:rsid w:val="007F3E01"/>
    <w:rsid w:val="007F7309"/>
    <w:rsid w:val="00813807"/>
    <w:rsid w:val="00814366"/>
    <w:rsid w:val="008154F3"/>
    <w:rsid w:val="008172A6"/>
    <w:rsid w:val="008248BE"/>
    <w:rsid w:val="00826001"/>
    <w:rsid w:val="008302A3"/>
    <w:rsid w:val="008366FC"/>
    <w:rsid w:val="008368A1"/>
    <w:rsid w:val="00837D3E"/>
    <w:rsid w:val="008441BE"/>
    <w:rsid w:val="008445D6"/>
    <w:rsid w:val="00845D5C"/>
    <w:rsid w:val="008479F9"/>
    <w:rsid w:val="00847C0D"/>
    <w:rsid w:val="0085255B"/>
    <w:rsid w:val="00852565"/>
    <w:rsid w:val="008529C1"/>
    <w:rsid w:val="008548D8"/>
    <w:rsid w:val="00857169"/>
    <w:rsid w:val="00862F26"/>
    <w:rsid w:val="00863372"/>
    <w:rsid w:val="00874840"/>
    <w:rsid w:val="008900AB"/>
    <w:rsid w:val="00891A6C"/>
    <w:rsid w:val="008935E2"/>
    <w:rsid w:val="008955E3"/>
    <w:rsid w:val="0089602A"/>
    <w:rsid w:val="00897BCB"/>
    <w:rsid w:val="008A15B9"/>
    <w:rsid w:val="008A2149"/>
    <w:rsid w:val="008A6213"/>
    <w:rsid w:val="008B0915"/>
    <w:rsid w:val="008B2284"/>
    <w:rsid w:val="008B2EEE"/>
    <w:rsid w:val="008C75EC"/>
    <w:rsid w:val="008C76EE"/>
    <w:rsid w:val="008D62A7"/>
    <w:rsid w:val="008D7B4E"/>
    <w:rsid w:val="008E203F"/>
    <w:rsid w:val="008E5D6B"/>
    <w:rsid w:val="008E71F2"/>
    <w:rsid w:val="008F04C2"/>
    <w:rsid w:val="008F2B01"/>
    <w:rsid w:val="00904176"/>
    <w:rsid w:val="00912F6A"/>
    <w:rsid w:val="00913018"/>
    <w:rsid w:val="009146CD"/>
    <w:rsid w:val="00915EEE"/>
    <w:rsid w:val="00922865"/>
    <w:rsid w:val="009432F6"/>
    <w:rsid w:val="00945648"/>
    <w:rsid w:val="009459E2"/>
    <w:rsid w:val="009524A4"/>
    <w:rsid w:val="009530C2"/>
    <w:rsid w:val="0095312C"/>
    <w:rsid w:val="0095340F"/>
    <w:rsid w:val="009561EF"/>
    <w:rsid w:val="00956642"/>
    <w:rsid w:val="00970E22"/>
    <w:rsid w:val="00974695"/>
    <w:rsid w:val="0097748D"/>
    <w:rsid w:val="009777F4"/>
    <w:rsid w:val="00977C89"/>
    <w:rsid w:val="0098221B"/>
    <w:rsid w:val="009926F7"/>
    <w:rsid w:val="00992FF3"/>
    <w:rsid w:val="00993C52"/>
    <w:rsid w:val="009A091C"/>
    <w:rsid w:val="009A3985"/>
    <w:rsid w:val="009B0DAC"/>
    <w:rsid w:val="009B3526"/>
    <w:rsid w:val="009B475C"/>
    <w:rsid w:val="009B7C4F"/>
    <w:rsid w:val="009C0472"/>
    <w:rsid w:val="009C0B8B"/>
    <w:rsid w:val="009C2160"/>
    <w:rsid w:val="009C3BBD"/>
    <w:rsid w:val="009C6235"/>
    <w:rsid w:val="009D22C0"/>
    <w:rsid w:val="009D64E6"/>
    <w:rsid w:val="009E1103"/>
    <w:rsid w:val="009E1B53"/>
    <w:rsid w:val="009E74E9"/>
    <w:rsid w:val="009F0006"/>
    <w:rsid w:val="009F2B9B"/>
    <w:rsid w:val="009F65B1"/>
    <w:rsid w:val="00A00CCE"/>
    <w:rsid w:val="00A04868"/>
    <w:rsid w:val="00A0519E"/>
    <w:rsid w:val="00A05BD6"/>
    <w:rsid w:val="00A07F7D"/>
    <w:rsid w:val="00A10F6C"/>
    <w:rsid w:val="00A15193"/>
    <w:rsid w:val="00A20CCF"/>
    <w:rsid w:val="00A244F8"/>
    <w:rsid w:val="00A249B2"/>
    <w:rsid w:val="00A31F73"/>
    <w:rsid w:val="00A338F0"/>
    <w:rsid w:val="00A3482E"/>
    <w:rsid w:val="00A401F8"/>
    <w:rsid w:val="00A4117B"/>
    <w:rsid w:val="00A415E6"/>
    <w:rsid w:val="00A44755"/>
    <w:rsid w:val="00A5158C"/>
    <w:rsid w:val="00A54166"/>
    <w:rsid w:val="00A564BB"/>
    <w:rsid w:val="00A72222"/>
    <w:rsid w:val="00A72ACB"/>
    <w:rsid w:val="00A735DA"/>
    <w:rsid w:val="00A7688A"/>
    <w:rsid w:val="00A842E7"/>
    <w:rsid w:val="00A84AC5"/>
    <w:rsid w:val="00A8591A"/>
    <w:rsid w:val="00A8709A"/>
    <w:rsid w:val="00A946ED"/>
    <w:rsid w:val="00A957C8"/>
    <w:rsid w:val="00AA534D"/>
    <w:rsid w:val="00AA6830"/>
    <w:rsid w:val="00AB1A45"/>
    <w:rsid w:val="00AB1D0B"/>
    <w:rsid w:val="00AB1FDD"/>
    <w:rsid w:val="00AB2EF4"/>
    <w:rsid w:val="00AB41D5"/>
    <w:rsid w:val="00AC391B"/>
    <w:rsid w:val="00AC44F6"/>
    <w:rsid w:val="00AC4DFF"/>
    <w:rsid w:val="00AD1A9B"/>
    <w:rsid w:val="00AD1E8A"/>
    <w:rsid w:val="00AE174C"/>
    <w:rsid w:val="00AE39F0"/>
    <w:rsid w:val="00AE7446"/>
    <w:rsid w:val="00AF6F63"/>
    <w:rsid w:val="00AF7225"/>
    <w:rsid w:val="00AF7581"/>
    <w:rsid w:val="00AF7987"/>
    <w:rsid w:val="00B02CA2"/>
    <w:rsid w:val="00B03F85"/>
    <w:rsid w:val="00B07332"/>
    <w:rsid w:val="00B10068"/>
    <w:rsid w:val="00B117F8"/>
    <w:rsid w:val="00B11AE8"/>
    <w:rsid w:val="00B17728"/>
    <w:rsid w:val="00B259DD"/>
    <w:rsid w:val="00B27FC3"/>
    <w:rsid w:val="00B33D1C"/>
    <w:rsid w:val="00B34770"/>
    <w:rsid w:val="00B36C85"/>
    <w:rsid w:val="00B405DC"/>
    <w:rsid w:val="00B4480F"/>
    <w:rsid w:val="00B44C6D"/>
    <w:rsid w:val="00B50740"/>
    <w:rsid w:val="00B566FC"/>
    <w:rsid w:val="00B64F3E"/>
    <w:rsid w:val="00B659B7"/>
    <w:rsid w:val="00B700AA"/>
    <w:rsid w:val="00B74266"/>
    <w:rsid w:val="00B9046D"/>
    <w:rsid w:val="00B92E9D"/>
    <w:rsid w:val="00B9485F"/>
    <w:rsid w:val="00BA00E0"/>
    <w:rsid w:val="00BA3209"/>
    <w:rsid w:val="00BA439E"/>
    <w:rsid w:val="00BA63E9"/>
    <w:rsid w:val="00BB10B6"/>
    <w:rsid w:val="00BB2EF8"/>
    <w:rsid w:val="00BB71ED"/>
    <w:rsid w:val="00BC10BD"/>
    <w:rsid w:val="00BC4D9F"/>
    <w:rsid w:val="00BD176F"/>
    <w:rsid w:val="00BD2B14"/>
    <w:rsid w:val="00BD54C7"/>
    <w:rsid w:val="00BD7CE3"/>
    <w:rsid w:val="00BE12C9"/>
    <w:rsid w:val="00BE1E95"/>
    <w:rsid w:val="00BE23EE"/>
    <w:rsid w:val="00BE49B0"/>
    <w:rsid w:val="00BE74CF"/>
    <w:rsid w:val="00BF2523"/>
    <w:rsid w:val="00C00D21"/>
    <w:rsid w:val="00C01236"/>
    <w:rsid w:val="00C01B01"/>
    <w:rsid w:val="00C03BED"/>
    <w:rsid w:val="00C05840"/>
    <w:rsid w:val="00C11378"/>
    <w:rsid w:val="00C11A27"/>
    <w:rsid w:val="00C11B92"/>
    <w:rsid w:val="00C12AAE"/>
    <w:rsid w:val="00C248D2"/>
    <w:rsid w:val="00C269CA"/>
    <w:rsid w:val="00C332E6"/>
    <w:rsid w:val="00C35B24"/>
    <w:rsid w:val="00C37039"/>
    <w:rsid w:val="00C40DDC"/>
    <w:rsid w:val="00C4184B"/>
    <w:rsid w:val="00C522DE"/>
    <w:rsid w:val="00C5281A"/>
    <w:rsid w:val="00C56757"/>
    <w:rsid w:val="00C617E6"/>
    <w:rsid w:val="00C70976"/>
    <w:rsid w:val="00C7150F"/>
    <w:rsid w:val="00C84AF8"/>
    <w:rsid w:val="00C871C0"/>
    <w:rsid w:val="00C8732E"/>
    <w:rsid w:val="00C87359"/>
    <w:rsid w:val="00C92CF9"/>
    <w:rsid w:val="00C94CE9"/>
    <w:rsid w:val="00C95F30"/>
    <w:rsid w:val="00C97B3D"/>
    <w:rsid w:val="00CA6227"/>
    <w:rsid w:val="00CB0D5C"/>
    <w:rsid w:val="00CB56C3"/>
    <w:rsid w:val="00CC1371"/>
    <w:rsid w:val="00CC1686"/>
    <w:rsid w:val="00CC1ACF"/>
    <w:rsid w:val="00CC2C20"/>
    <w:rsid w:val="00CC4092"/>
    <w:rsid w:val="00CC4C6F"/>
    <w:rsid w:val="00CC7F1C"/>
    <w:rsid w:val="00CD18FA"/>
    <w:rsid w:val="00CD370A"/>
    <w:rsid w:val="00CD7B5C"/>
    <w:rsid w:val="00CE27B6"/>
    <w:rsid w:val="00CE5002"/>
    <w:rsid w:val="00CF018C"/>
    <w:rsid w:val="00CF03A8"/>
    <w:rsid w:val="00CF2B8F"/>
    <w:rsid w:val="00CF2C54"/>
    <w:rsid w:val="00D04B4E"/>
    <w:rsid w:val="00D05DA3"/>
    <w:rsid w:val="00D11EBA"/>
    <w:rsid w:val="00D12161"/>
    <w:rsid w:val="00D1255E"/>
    <w:rsid w:val="00D12954"/>
    <w:rsid w:val="00D12B19"/>
    <w:rsid w:val="00D13CAF"/>
    <w:rsid w:val="00D17069"/>
    <w:rsid w:val="00D20C6B"/>
    <w:rsid w:val="00D41192"/>
    <w:rsid w:val="00D41776"/>
    <w:rsid w:val="00D42D72"/>
    <w:rsid w:val="00D43756"/>
    <w:rsid w:val="00D536BB"/>
    <w:rsid w:val="00D54452"/>
    <w:rsid w:val="00D54FED"/>
    <w:rsid w:val="00D56CEE"/>
    <w:rsid w:val="00D56F1D"/>
    <w:rsid w:val="00D572AF"/>
    <w:rsid w:val="00D6033A"/>
    <w:rsid w:val="00D604F8"/>
    <w:rsid w:val="00D65937"/>
    <w:rsid w:val="00D65B8D"/>
    <w:rsid w:val="00D66CD2"/>
    <w:rsid w:val="00D75A23"/>
    <w:rsid w:val="00D75D82"/>
    <w:rsid w:val="00D761D2"/>
    <w:rsid w:val="00D76540"/>
    <w:rsid w:val="00D9168D"/>
    <w:rsid w:val="00D91CE3"/>
    <w:rsid w:val="00D93C32"/>
    <w:rsid w:val="00D94ED9"/>
    <w:rsid w:val="00DA04D6"/>
    <w:rsid w:val="00DA1613"/>
    <w:rsid w:val="00DA5EDB"/>
    <w:rsid w:val="00DB1D55"/>
    <w:rsid w:val="00DB74D4"/>
    <w:rsid w:val="00DC498F"/>
    <w:rsid w:val="00DC4CD3"/>
    <w:rsid w:val="00DC4E6B"/>
    <w:rsid w:val="00DC5F34"/>
    <w:rsid w:val="00DC7838"/>
    <w:rsid w:val="00DE363E"/>
    <w:rsid w:val="00DE3798"/>
    <w:rsid w:val="00DF1D20"/>
    <w:rsid w:val="00E00438"/>
    <w:rsid w:val="00E01FD6"/>
    <w:rsid w:val="00E04638"/>
    <w:rsid w:val="00E04AF1"/>
    <w:rsid w:val="00E04EE6"/>
    <w:rsid w:val="00E06792"/>
    <w:rsid w:val="00E07A12"/>
    <w:rsid w:val="00E12488"/>
    <w:rsid w:val="00E1271F"/>
    <w:rsid w:val="00E147E7"/>
    <w:rsid w:val="00E15265"/>
    <w:rsid w:val="00E1757A"/>
    <w:rsid w:val="00E17AC0"/>
    <w:rsid w:val="00E230B5"/>
    <w:rsid w:val="00E26A57"/>
    <w:rsid w:val="00E26C61"/>
    <w:rsid w:val="00E363E4"/>
    <w:rsid w:val="00E36A3B"/>
    <w:rsid w:val="00E376F4"/>
    <w:rsid w:val="00E37DCC"/>
    <w:rsid w:val="00E4096E"/>
    <w:rsid w:val="00E45F02"/>
    <w:rsid w:val="00E50D03"/>
    <w:rsid w:val="00E51FA8"/>
    <w:rsid w:val="00E52F0B"/>
    <w:rsid w:val="00E60D8F"/>
    <w:rsid w:val="00E62333"/>
    <w:rsid w:val="00E63C03"/>
    <w:rsid w:val="00E73D27"/>
    <w:rsid w:val="00E75F9D"/>
    <w:rsid w:val="00E859E1"/>
    <w:rsid w:val="00E91B33"/>
    <w:rsid w:val="00E94C19"/>
    <w:rsid w:val="00E95120"/>
    <w:rsid w:val="00EA1A5F"/>
    <w:rsid w:val="00EA2AD6"/>
    <w:rsid w:val="00EC3B68"/>
    <w:rsid w:val="00EC6E59"/>
    <w:rsid w:val="00EC7C8E"/>
    <w:rsid w:val="00ED2F30"/>
    <w:rsid w:val="00EE6276"/>
    <w:rsid w:val="00EF1192"/>
    <w:rsid w:val="00EF5230"/>
    <w:rsid w:val="00F03993"/>
    <w:rsid w:val="00F171C9"/>
    <w:rsid w:val="00F172A9"/>
    <w:rsid w:val="00F23EA5"/>
    <w:rsid w:val="00F2447E"/>
    <w:rsid w:val="00F24839"/>
    <w:rsid w:val="00F2772C"/>
    <w:rsid w:val="00F32403"/>
    <w:rsid w:val="00F34272"/>
    <w:rsid w:val="00F401A7"/>
    <w:rsid w:val="00F4408E"/>
    <w:rsid w:val="00F441E0"/>
    <w:rsid w:val="00F4452C"/>
    <w:rsid w:val="00F4525D"/>
    <w:rsid w:val="00F54C85"/>
    <w:rsid w:val="00F623DA"/>
    <w:rsid w:val="00F66B94"/>
    <w:rsid w:val="00F732F7"/>
    <w:rsid w:val="00F750BB"/>
    <w:rsid w:val="00F805F5"/>
    <w:rsid w:val="00F83074"/>
    <w:rsid w:val="00F83A09"/>
    <w:rsid w:val="00F91686"/>
    <w:rsid w:val="00F963DF"/>
    <w:rsid w:val="00FB221E"/>
    <w:rsid w:val="00FB225C"/>
    <w:rsid w:val="00FB2C44"/>
    <w:rsid w:val="00FB7AF8"/>
    <w:rsid w:val="00FC057D"/>
    <w:rsid w:val="00FC317C"/>
    <w:rsid w:val="00FD275E"/>
    <w:rsid w:val="00FD78F2"/>
    <w:rsid w:val="00FD7A47"/>
    <w:rsid w:val="00FE0C72"/>
    <w:rsid w:val="00FE498E"/>
    <w:rsid w:val="00FE552F"/>
    <w:rsid w:val="00FE66D3"/>
    <w:rsid w:val="00FF054C"/>
    <w:rsid w:val="00FF31C4"/>
    <w:rsid w:val="00FF41C7"/>
    <w:rsid w:val="00FF476F"/>
    <w:rsid w:val="00FF5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9F8EEF-B298-45DB-B46B-E1EBB1E39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DD9"/>
    <w:pPr>
      <w:keepNext/>
      <w:keepLines/>
      <w:numPr>
        <w:numId w:val="40"/>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0326"/>
    <w:pPr>
      <w:keepNext/>
      <w:keepLines/>
      <w:numPr>
        <w:ilvl w:val="1"/>
        <w:numId w:val="40"/>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30326"/>
    <w:pPr>
      <w:keepNext/>
      <w:keepLines/>
      <w:numPr>
        <w:ilvl w:val="2"/>
        <w:numId w:val="40"/>
      </w:numPr>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130326"/>
    <w:pPr>
      <w:keepNext/>
      <w:keepLines/>
      <w:numPr>
        <w:ilvl w:val="3"/>
        <w:numId w:val="40"/>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30326"/>
    <w:pPr>
      <w:keepNext/>
      <w:keepLines/>
      <w:numPr>
        <w:ilvl w:val="4"/>
        <w:numId w:val="40"/>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30326"/>
    <w:pPr>
      <w:keepNext/>
      <w:keepLines/>
      <w:numPr>
        <w:ilvl w:val="5"/>
        <w:numId w:val="40"/>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30326"/>
    <w:pPr>
      <w:keepNext/>
      <w:keepLines/>
      <w:numPr>
        <w:ilvl w:val="6"/>
        <w:numId w:val="40"/>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30326"/>
    <w:pPr>
      <w:keepNext/>
      <w:keepLines/>
      <w:numPr>
        <w:ilvl w:val="7"/>
        <w:numId w:val="40"/>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30326"/>
    <w:pPr>
      <w:keepNext/>
      <w:keepLines/>
      <w:numPr>
        <w:ilvl w:val="8"/>
        <w:numId w:val="40"/>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texto de nota al pie,NOTA AL PIE TESIS PUCP"/>
    <w:basedOn w:val="Normal"/>
    <w:link w:val="FootnoteTextChar"/>
    <w:semiHidden/>
    <w:rsid w:val="00006DCE"/>
    <w:pPr>
      <w:spacing w:after="0" w:line="240" w:lineRule="auto"/>
    </w:pPr>
    <w:rPr>
      <w:rFonts w:ascii="Times New Roman" w:eastAsia="MS Mincho" w:hAnsi="Times New Roman" w:cs="Times New Roman"/>
      <w:sz w:val="20"/>
      <w:szCs w:val="20"/>
      <w:lang w:eastAsia="en-US"/>
    </w:rPr>
  </w:style>
  <w:style w:type="character" w:customStyle="1" w:styleId="FootnoteTextChar">
    <w:name w:val="Footnote Text Char"/>
    <w:aliases w:val="fn Char,texto de nota al pie Char,NOTA AL PIE TESIS PUCP Char"/>
    <w:basedOn w:val="DefaultParagraphFont"/>
    <w:link w:val="FootnoteText"/>
    <w:semiHidden/>
    <w:rsid w:val="00006DCE"/>
    <w:rPr>
      <w:rFonts w:ascii="Times New Roman" w:eastAsia="MS Mincho" w:hAnsi="Times New Roman" w:cs="Times New Roman"/>
      <w:sz w:val="20"/>
      <w:szCs w:val="20"/>
      <w:lang w:eastAsia="en-US"/>
    </w:rPr>
  </w:style>
  <w:style w:type="character" w:styleId="FootnoteReference">
    <w:name w:val="footnote reference"/>
    <w:basedOn w:val="DefaultParagraphFont"/>
    <w:semiHidden/>
    <w:rsid w:val="00006DCE"/>
    <w:rPr>
      <w:rFonts w:cs="Times New Roman"/>
      <w:vertAlign w:val="superscript"/>
    </w:rPr>
  </w:style>
  <w:style w:type="paragraph" w:styleId="ListParagraph">
    <w:name w:val="List Paragraph"/>
    <w:basedOn w:val="Normal"/>
    <w:uiPriority w:val="34"/>
    <w:qFormat/>
    <w:rsid w:val="00EF5230"/>
    <w:pPr>
      <w:ind w:left="720"/>
      <w:contextualSpacing/>
    </w:pPr>
  </w:style>
  <w:style w:type="table" w:styleId="TableGrid">
    <w:name w:val="Table Grid"/>
    <w:basedOn w:val="TableNormal"/>
    <w:uiPriority w:val="39"/>
    <w:rsid w:val="00AE17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07173"/>
    <w:rPr>
      <w:sz w:val="16"/>
      <w:szCs w:val="16"/>
    </w:rPr>
  </w:style>
  <w:style w:type="paragraph" w:styleId="CommentText">
    <w:name w:val="annotation text"/>
    <w:basedOn w:val="Normal"/>
    <w:link w:val="CommentTextChar"/>
    <w:uiPriority w:val="99"/>
    <w:semiHidden/>
    <w:unhideWhenUsed/>
    <w:rsid w:val="00207173"/>
    <w:pPr>
      <w:spacing w:line="240" w:lineRule="auto"/>
    </w:pPr>
    <w:rPr>
      <w:sz w:val="20"/>
      <w:szCs w:val="20"/>
    </w:rPr>
  </w:style>
  <w:style w:type="character" w:customStyle="1" w:styleId="CommentTextChar">
    <w:name w:val="Comment Text Char"/>
    <w:basedOn w:val="DefaultParagraphFont"/>
    <w:link w:val="CommentText"/>
    <w:uiPriority w:val="99"/>
    <w:semiHidden/>
    <w:rsid w:val="00207173"/>
    <w:rPr>
      <w:sz w:val="20"/>
      <w:szCs w:val="20"/>
    </w:rPr>
  </w:style>
  <w:style w:type="paragraph" w:styleId="CommentSubject">
    <w:name w:val="annotation subject"/>
    <w:basedOn w:val="CommentText"/>
    <w:next w:val="CommentText"/>
    <w:link w:val="CommentSubjectChar"/>
    <w:uiPriority w:val="99"/>
    <w:semiHidden/>
    <w:unhideWhenUsed/>
    <w:rsid w:val="00207173"/>
    <w:rPr>
      <w:b/>
      <w:bCs/>
    </w:rPr>
  </w:style>
  <w:style w:type="character" w:customStyle="1" w:styleId="CommentSubjectChar">
    <w:name w:val="Comment Subject Char"/>
    <w:basedOn w:val="CommentTextChar"/>
    <w:link w:val="CommentSubject"/>
    <w:uiPriority w:val="99"/>
    <w:semiHidden/>
    <w:rsid w:val="00207173"/>
    <w:rPr>
      <w:b/>
      <w:bCs/>
      <w:sz w:val="20"/>
      <w:szCs w:val="20"/>
    </w:rPr>
  </w:style>
  <w:style w:type="paragraph" w:styleId="BalloonText">
    <w:name w:val="Balloon Text"/>
    <w:basedOn w:val="Normal"/>
    <w:link w:val="BalloonTextChar"/>
    <w:uiPriority w:val="99"/>
    <w:semiHidden/>
    <w:unhideWhenUsed/>
    <w:rsid w:val="002071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173"/>
    <w:rPr>
      <w:rFonts w:ascii="Segoe UI" w:hAnsi="Segoe UI" w:cs="Segoe UI"/>
      <w:sz w:val="18"/>
      <w:szCs w:val="18"/>
    </w:rPr>
  </w:style>
  <w:style w:type="paragraph" w:styleId="NormalWeb">
    <w:name w:val="Normal (Web)"/>
    <w:basedOn w:val="Normal"/>
    <w:uiPriority w:val="99"/>
    <w:semiHidden/>
    <w:unhideWhenUsed/>
    <w:rsid w:val="00D9168D"/>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NoSpacing">
    <w:name w:val="No Spacing"/>
    <w:uiPriority w:val="1"/>
    <w:qFormat/>
    <w:rsid w:val="007B435E"/>
    <w:pPr>
      <w:spacing w:after="0" w:line="240" w:lineRule="auto"/>
    </w:pPr>
  </w:style>
  <w:style w:type="character" w:customStyle="1" w:styleId="Heading1Char">
    <w:name w:val="Heading 1 Char"/>
    <w:basedOn w:val="DefaultParagraphFont"/>
    <w:link w:val="Heading1"/>
    <w:uiPriority w:val="9"/>
    <w:rsid w:val="00394DD9"/>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0326"/>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3032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13032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13032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3032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3032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3032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30326"/>
    <w:rPr>
      <w:rFonts w:asciiTheme="majorHAnsi" w:eastAsiaTheme="majorEastAsia" w:hAnsiTheme="majorHAnsi" w:cstheme="majorBidi"/>
      <w:i/>
      <w:iCs/>
      <w:color w:val="272727" w:themeColor="text1" w:themeTint="D8"/>
      <w:sz w:val="21"/>
      <w:szCs w:val="21"/>
    </w:rPr>
  </w:style>
  <w:style w:type="character" w:customStyle="1" w:styleId="normaltextrun1">
    <w:name w:val="normaltextrun1"/>
    <w:basedOn w:val="DefaultParagraphFont"/>
    <w:rsid w:val="004805F1"/>
  </w:style>
  <w:style w:type="paragraph" w:styleId="Header">
    <w:name w:val="header"/>
    <w:basedOn w:val="Normal"/>
    <w:link w:val="HeaderChar"/>
    <w:uiPriority w:val="99"/>
    <w:unhideWhenUsed/>
    <w:rsid w:val="004425A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425AD"/>
  </w:style>
  <w:style w:type="paragraph" w:styleId="Footer">
    <w:name w:val="footer"/>
    <w:basedOn w:val="Normal"/>
    <w:link w:val="FooterChar"/>
    <w:uiPriority w:val="99"/>
    <w:unhideWhenUsed/>
    <w:rsid w:val="004425A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425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683202">
      <w:bodyDiv w:val="1"/>
      <w:marLeft w:val="0"/>
      <w:marRight w:val="0"/>
      <w:marTop w:val="0"/>
      <w:marBottom w:val="0"/>
      <w:divBdr>
        <w:top w:val="none" w:sz="0" w:space="0" w:color="auto"/>
        <w:left w:val="none" w:sz="0" w:space="0" w:color="auto"/>
        <w:bottom w:val="none" w:sz="0" w:space="0" w:color="auto"/>
        <w:right w:val="none" w:sz="0" w:space="0" w:color="auto"/>
      </w:divBdr>
      <w:divsChild>
        <w:div w:id="622930346">
          <w:marLeft w:val="547"/>
          <w:marRight w:val="0"/>
          <w:marTop w:val="0"/>
          <w:marBottom w:val="0"/>
          <w:divBdr>
            <w:top w:val="none" w:sz="0" w:space="0" w:color="auto"/>
            <w:left w:val="none" w:sz="0" w:space="0" w:color="auto"/>
            <w:bottom w:val="none" w:sz="0" w:space="0" w:color="auto"/>
            <w:right w:val="none" w:sz="0" w:space="0" w:color="auto"/>
          </w:divBdr>
        </w:div>
        <w:div w:id="325980785">
          <w:marLeft w:val="547"/>
          <w:marRight w:val="0"/>
          <w:marTop w:val="0"/>
          <w:marBottom w:val="0"/>
          <w:divBdr>
            <w:top w:val="none" w:sz="0" w:space="0" w:color="auto"/>
            <w:left w:val="none" w:sz="0" w:space="0" w:color="auto"/>
            <w:bottom w:val="none" w:sz="0" w:space="0" w:color="auto"/>
            <w:right w:val="none" w:sz="0" w:space="0" w:color="auto"/>
          </w:divBdr>
        </w:div>
      </w:divsChild>
    </w:div>
    <w:div w:id="152793291">
      <w:bodyDiv w:val="1"/>
      <w:marLeft w:val="0"/>
      <w:marRight w:val="0"/>
      <w:marTop w:val="0"/>
      <w:marBottom w:val="0"/>
      <w:divBdr>
        <w:top w:val="none" w:sz="0" w:space="0" w:color="auto"/>
        <w:left w:val="none" w:sz="0" w:space="0" w:color="auto"/>
        <w:bottom w:val="none" w:sz="0" w:space="0" w:color="auto"/>
        <w:right w:val="none" w:sz="0" w:space="0" w:color="auto"/>
      </w:divBdr>
      <w:divsChild>
        <w:div w:id="1273780859">
          <w:marLeft w:val="547"/>
          <w:marRight w:val="0"/>
          <w:marTop w:val="0"/>
          <w:marBottom w:val="0"/>
          <w:divBdr>
            <w:top w:val="none" w:sz="0" w:space="0" w:color="auto"/>
            <w:left w:val="none" w:sz="0" w:space="0" w:color="auto"/>
            <w:bottom w:val="none" w:sz="0" w:space="0" w:color="auto"/>
            <w:right w:val="none" w:sz="0" w:space="0" w:color="auto"/>
          </w:divBdr>
        </w:div>
        <w:div w:id="477380411">
          <w:marLeft w:val="547"/>
          <w:marRight w:val="0"/>
          <w:marTop w:val="0"/>
          <w:marBottom w:val="0"/>
          <w:divBdr>
            <w:top w:val="none" w:sz="0" w:space="0" w:color="auto"/>
            <w:left w:val="none" w:sz="0" w:space="0" w:color="auto"/>
            <w:bottom w:val="none" w:sz="0" w:space="0" w:color="auto"/>
            <w:right w:val="none" w:sz="0" w:space="0" w:color="auto"/>
          </w:divBdr>
        </w:div>
        <w:div w:id="1439716488">
          <w:marLeft w:val="547"/>
          <w:marRight w:val="0"/>
          <w:marTop w:val="0"/>
          <w:marBottom w:val="0"/>
          <w:divBdr>
            <w:top w:val="none" w:sz="0" w:space="0" w:color="auto"/>
            <w:left w:val="none" w:sz="0" w:space="0" w:color="auto"/>
            <w:bottom w:val="none" w:sz="0" w:space="0" w:color="auto"/>
            <w:right w:val="none" w:sz="0" w:space="0" w:color="auto"/>
          </w:divBdr>
        </w:div>
      </w:divsChild>
    </w:div>
    <w:div w:id="398018964">
      <w:bodyDiv w:val="1"/>
      <w:marLeft w:val="0"/>
      <w:marRight w:val="0"/>
      <w:marTop w:val="0"/>
      <w:marBottom w:val="0"/>
      <w:divBdr>
        <w:top w:val="none" w:sz="0" w:space="0" w:color="auto"/>
        <w:left w:val="none" w:sz="0" w:space="0" w:color="auto"/>
        <w:bottom w:val="none" w:sz="0" w:space="0" w:color="auto"/>
        <w:right w:val="none" w:sz="0" w:space="0" w:color="auto"/>
      </w:divBdr>
    </w:div>
    <w:div w:id="484123577">
      <w:bodyDiv w:val="1"/>
      <w:marLeft w:val="0"/>
      <w:marRight w:val="0"/>
      <w:marTop w:val="0"/>
      <w:marBottom w:val="0"/>
      <w:divBdr>
        <w:top w:val="none" w:sz="0" w:space="0" w:color="auto"/>
        <w:left w:val="none" w:sz="0" w:space="0" w:color="auto"/>
        <w:bottom w:val="none" w:sz="0" w:space="0" w:color="auto"/>
        <w:right w:val="none" w:sz="0" w:space="0" w:color="auto"/>
      </w:divBdr>
      <w:divsChild>
        <w:div w:id="685524160">
          <w:marLeft w:val="1987"/>
          <w:marRight w:val="0"/>
          <w:marTop w:val="0"/>
          <w:marBottom w:val="0"/>
          <w:divBdr>
            <w:top w:val="none" w:sz="0" w:space="0" w:color="auto"/>
            <w:left w:val="none" w:sz="0" w:space="0" w:color="auto"/>
            <w:bottom w:val="none" w:sz="0" w:space="0" w:color="auto"/>
            <w:right w:val="none" w:sz="0" w:space="0" w:color="auto"/>
          </w:divBdr>
        </w:div>
        <w:div w:id="2101412525">
          <w:marLeft w:val="1987"/>
          <w:marRight w:val="0"/>
          <w:marTop w:val="0"/>
          <w:marBottom w:val="0"/>
          <w:divBdr>
            <w:top w:val="none" w:sz="0" w:space="0" w:color="auto"/>
            <w:left w:val="none" w:sz="0" w:space="0" w:color="auto"/>
            <w:bottom w:val="none" w:sz="0" w:space="0" w:color="auto"/>
            <w:right w:val="none" w:sz="0" w:space="0" w:color="auto"/>
          </w:divBdr>
        </w:div>
      </w:divsChild>
    </w:div>
    <w:div w:id="527722260">
      <w:bodyDiv w:val="1"/>
      <w:marLeft w:val="0"/>
      <w:marRight w:val="0"/>
      <w:marTop w:val="0"/>
      <w:marBottom w:val="0"/>
      <w:divBdr>
        <w:top w:val="none" w:sz="0" w:space="0" w:color="auto"/>
        <w:left w:val="none" w:sz="0" w:space="0" w:color="auto"/>
        <w:bottom w:val="none" w:sz="0" w:space="0" w:color="auto"/>
        <w:right w:val="none" w:sz="0" w:space="0" w:color="auto"/>
      </w:divBdr>
      <w:divsChild>
        <w:div w:id="122965429">
          <w:marLeft w:val="0"/>
          <w:marRight w:val="0"/>
          <w:marTop w:val="0"/>
          <w:marBottom w:val="0"/>
          <w:divBdr>
            <w:top w:val="none" w:sz="0" w:space="0" w:color="auto"/>
            <w:left w:val="none" w:sz="0" w:space="0" w:color="auto"/>
            <w:bottom w:val="none" w:sz="0" w:space="0" w:color="auto"/>
            <w:right w:val="none" w:sz="0" w:space="0" w:color="auto"/>
          </w:divBdr>
        </w:div>
      </w:divsChild>
    </w:div>
    <w:div w:id="801339508">
      <w:bodyDiv w:val="1"/>
      <w:marLeft w:val="0"/>
      <w:marRight w:val="0"/>
      <w:marTop w:val="0"/>
      <w:marBottom w:val="0"/>
      <w:divBdr>
        <w:top w:val="none" w:sz="0" w:space="0" w:color="auto"/>
        <w:left w:val="none" w:sz="0" w:space="0" w:color="auto"/>
        <w:bottom w:val="none" w:sz="0" w:space="0" w:color="auto"/>
        <w:right w:val="none" w:sz="0" w:space="0" w:color="auto"/>
      </w:divBdr>
    </w:div>
    <w:div w:id="817266583">
      <w:bodyDiv w:val="1"/>
      <w:marLeft w:val="0"/>
      <w:marRight w:val="0"/>
      <w:marTop w:val="0"/>
      <w:marBottom w:val="0"/>
      <w:divBdr>
        <w:top w:val="none" w:sz="0" w:space="0" w:color="auto"/>
        <w:left w:val="none" w:sz="0" w:space="0" w:color="auto"/>
        <w:bottom w:val="none" w:sz="0" w:space="0" w:color="auto"/>
        <w:right w:val="none" w:sz="0" w:space="0" w:color="auto"/>
      </w:divBdr>
      <w:divsChild>
        <w:div w:id="1175537383">
          <w:marLeft w:val="1267"/>
          <w:marRight w:val="0"/>
          <w:marTop w:val="0"/>
          <w:marBottom w:val="0"/>
          <w:divBdr>
            <w:top w:val="none" w:sz="0" w:space="0" w:color="auto"/>
            <w:left w:val="none" w:sz="0" w:space="0" w:color="auto"/>
            <w:bottom w:val="none" w:sz="0" w:space="0" w:color="auto"/>
            <w:right w:val="none" w:sz="0" w:space="0" w:color="auto"/>
          </w:divBdr>
        </w:div>
        <w:div w:id="1705330820">
          <w:marLeft w:val="1987"/>
          <w:marRight w:val="0"/>
          <w:marTop w:val="0"/>
          <w:marBottom w:val="0"/>
          <w:divBdr>
            <w:top w:val="none" w:sz="0" w:space="0" w:color="auto"/>
            <w:left w:val="none" w:sz="0" w:space="0" w:color="auto"/>
            <w:bottom w:val="none" w:sz="0" w:space="0" w:color="auto"/>
            <w:right w:val="none" w:sz="0" w:space="0" w:color="auto"/>
          </w:divBdr>
        </w:div>
        <w:div w:id="115149151">
          <w:marLeft w:val="2707"/>
          <w:marRight w:val="0"/>
          <w:marTop w:val="0"/>
          <w:marBottom w:val="0"/>
          <w:divBdr>
            <w:top w:val="none" w:sz="0" w:space="0" w:color="auto"/>
            <w:left w:val="none" w:sz="0" w:space="0" w:color="auto"/>
            <w:bottom w:val="none" w:sz="0" w:space="0" w:color="auto"/>
            <w:right w:val="none" w:sz="0" w:space="0" w:color="auto"/>
          </w:divBdr>
        </w:div>
        <w:div w:id="1911847337">
          <w:marLeft w:val="2707"/>
          <w:marRight w:val="0"/>
          <w:marTop w:val="0"/>
          <w:marBottom w:val="0"/>
          <w:divBdr>
            <w:top w:val="none" w:sz="0" w:space="0" w:color="auto"/>
            <w:left w:val="none" w:sz="0" w:space="0" w:color="auto"/>
            <w:bottom w:val="none" w:sz="0" w:space="0" w:color="auto"/>
            <w:right w:val="none" w:sz="0" w:space="0" w:color="auto"/>
          </w:divBdr>
        </w:div>
        <w:div w:id="1807042785">
          <w:marLeft w:val="1987"/>
          <w:marRight w:val="0"/>
          <w:marTop w:val="0"/>
          <w:marBottom w:val="0"/>
          <w:divBdr>
            <w:top w:val="none" w:sz="0" w:space="0" w:color="auto"/>
            <w:left w:val="none" w:sz="0" w:space="0" w:color="auto"/>
            <w:bottom w:val="none" w:sz="0" w:space="0" w:color="auto"/>
            <w:right w:val="none" w:sz="0" w:space="0" w:color="auto"/>
          </w:divBdr>
        </w:div>
        <w:div w:id="873467320">
          <w:marLeft w:val="1987"/>
          <w:marRight w:val="0"/>
          <w:marTop w:val="0"/>
          <w:marBottom w:val="0"/>
          <w:divBdr>
            <w:top w:val="none" w:sz="0" w:space="0" w:color="auto"/>
            <w:left w:val="none" w:sz="0" w:space="0" w:color="auto"/>
            <w:bottom w:val="none" w:sz="0" w:space="0" w:color="auto"/>
            <w:right w:val="none" w:sz="0" w:space="0" w:color="auto"/>
          </w:divBdr>
        </w:div>
        <w:div w:id="1637564181">
          <w:marLeft w:val="1987"/>
          <w:marRight w:val="0"/>
          <w:marTop w:val="0"/>
          <w:marBottom w:val="0"/>
          <w:divBdr>
            <w:top w:val="none" w:sz="0" w:space="0" w:color="auto"/>
            <w:left w:val="none" w:sz="0" w:space="0" w:color="auto"/>
            <w:bottom w:val="none" w:sz="0" w:space="0" w:color="auto"/>
            <w:right w:val="none" w:sz="0" w:space="0" w:color="auto"/>
          </w:divBdr>
        </w:div>
        <w:div w:id="116291327">
          <w:marLeft w:val="1267"/>
          <w:marRight w:val="0"/>
          <w:marTop w:val="0"/>
          <w:marBottom w:val="0"/>
          <w:divBdr>
            <w:top w:val="none" w:sz="0" w:space="0" w:color="auto"/>
            <w:left w:val="none" w:sz="0" w:space="0" w:color="auto"/>
            <w:bottom w:val="none" w:sz="0" w:space="0" w:color="auto"/>
            <w:right w:val="none" w:sz="0" w:space="0" w:color="auto"/>
          </w:divBdr>
        </w:div>
        <w:div w:id="1803231168">
          <w:marLeft w:val="1987"/>
          <w:marRight w:val="0"/>
          <w:marTop w:val="0"/>
          <w:marBottom w:val="0"/>
          <w:divBdr>
            <w:top w:val="none" w:sz="0" w:space="0" w:color="auto"/>
            <w:left w:val="none" w:sz="0" w:space="0" w:color="auto"/>
            <w:bottom w:val="none" w:sz="0" w:space="0" w:color="auto"/>
            <w:right w:val="none" w:sz="0" w:space="0" w:color="auto"/>
          </w:divBdr>
        </w:div>
        <w:div w:id="545872269">
          <w:marLeft w:val="1987"/>
          <w:marRight w:val="0"/>
          <w:marTop w:val="0"/>
          <w:marBottom w:val="0"/>
          <w:divBdr>
            <w:top w:val="none" w:sz="0" w:space="0" w:color="auto"/>
            <w:left w:val="none" w:sz="0" w:space="0" w:color="auto"/>
            <w:bottom w:val="none" w:sz="0" w:space="0" w:color="auto"/>
            <w:right w:val="none" w:sz="0" w:space="0" w:color="auto"/>
          </w:divBdr>
        </w:div>
        <w:div w:id="954092183">
          <w:marLeft w:val="1987"/>
          <w:marRight w:val="0"/>
          <w:marTop w:val="0"/>
          <w:marBottom w:val="0"/>
          <w:divBdr>
            <w:top w:val="none" w:sz="0" w:space="0" w:color="auto"/>
            <w:left w:val="none" w:sz="0" w:space="0" w:color="auto"/>
            <w:bottom w:val="none" w:sz="0" w:space="0" w:color="auto"/>
            <w:right w:val="none" w:sz="0" w:space="0" w:color="auto"/>
          </w:divBdr>
        </w:div>
        <w:div w:id="1476526406">
          <w:marLeft w:val="1987"/>
          <w:marRight w:val="0"/>
          <w:marTop w:val="0"/>
          <w:marBottom w:val="0"/>
          <w:divBdr>
            <w:top w:val="none" w:sz="0" w:space="0" w:color="auto"/>
            <w:left w:val="none" w:sz="0" w:space="0" w:color="auto"/>
            <w:bottom w:val="none" w:sz="0" w:space="0" w:color="auto"/>
            <w:right w:val="none" w:sz="0" w:space="0" w:color="auto"/>
          </w:divBdr>
        </w:div>
        <w:div w:id="1017466087">
          <w:marLeft w:val="1987"/>
          <w:marRight w:val="0"/>
          <w:marTop w:val="0"/>
          <w:marBottom w:val="0"/>
          <w:divBdr>
            <w:top w:val="none" w:sz="0" w:space="0" w:color="auto"/>
            <w:left w:val="none" w:sz="0" w:space="0" w:color="auto"/>
            <w:bottom w:val="none" w:sz="0" w:space="0" w:color="auto"/>
            <w:right w:val="none" w:sz="0" w:space="0" w:color="auto"/>
          </w:divBdr>
        </w:div>
        <w:div w:id="1669554058">
          <w:marLeft w:val="1267"/>
          <w:marRight w:val="0"/>
          <w:marTop w:val="0"/>
          <w:marBottom w:val="0"/>
          <w:divBdr>
            <w:top w:val="none" w:sz="0" w:space="0" w:color="auto"/>
            <w:left w:val="none" w:sz="0" w:space="0" w:color="auto"/>
            <w:bottom w:val="none" w:sz="0" w:space="0" w:color="auto"/>
            <w:right w:val="none" w:sz="0" w:space="0" w:color="auto"/>
          </w:divBdr>
        </w:div>
        <w:div w:id="1394230682">
          <w:marLeft w:val="1987"/>
          <w:marRight w:val="0"/>
          <w:marTop w:val="0"/>
          <w:marBottom w:val="0"/>
          <w:divBdr>
            <w:top w:val="none" w:sz="0" w:space="0" w:color="auto"/>
            <w:left w:val="none" w:sz="0" w:space="0" w:color="auto"/>
            <w:bottom w:val="none" w:sz="0" w:space="0" w:color="auto"/>
            <w:right w:val="none" w:sz="0" w:space="0" w:color="auto"/>
          </w:divBdr>
        </w:div>
        <w:div w:id="1419449994">
          <w:marLeft w:val="1987"/>
          <w:marRight w:val="0"/>
          <w:marTop w:val="0"/>
          <w:marBottom w:val="0"/>
          <w:divBdr>
            <w:top w:val="none" w:sz="0" w:space="0" w:color="auto"/>
            <w:left w:val="none" w:sz="0" w:space="0" w:color="auto"/>
            <w:bottom w:val="none" w:sz="0" w:space="0" w:color="auto"/>
            <w:right w:val="none" w:sz="0" w:space="0" w:color="auto"/>
          </w:divBdr>
        </w:div>
      </w:divsChild>
    </w:div>
    <w:div w:id="964846539">
      <w:bodyDiv w:val="1"/>
      <w:marLeft w:val="0"/>
      <w:marRight w:val="0"/>
      <w:marTop w:val="0"/>
      <w:marBottom w:val="0"/>
      <w:divBdr>
        <w:top w:val="none" w:sz="0" w:space="0" w:color="auto"/>
        <w:left w:val="none" w:sz="0" w:space="0" w:color="auto"/>
        <w:bottom w:val="none" w:sz="0" w:space="0" w:color="auto"/>
        <w:right w:val="none" w:sz="0" w:space="0" w:color="auto"/>
      </w:divBdr>
    </w:div>
    <w:div w:id="1779106536">
      <w:bodyDiv w:val="1"/>
      <w:marLeft w:val="0"/>
      <w:marRight w:val="0"/>
      <w:marTop w:val="0"/>
      <w:marBottom w:val="0"/>
      <w:divBdr>
        <w:top w:val="none" w:sz="0" w:space="0" w:color="auto"/>
        <w:left w:val="none" w:sz="0" w:space="0" w:color="auto"/>
        <w:bottom w:val="none" w:sz="0" w:space="0" w:color="auto"/>
        <w:right w:val="none" w:sz="0" w:space="0" w:color="auto"/>
      </w:divBdr>
    </w:div>
    <w:div w:id="1800683404">
      <w:bodyDiv w:val="1"/>
      <w:marLeft w:val="0"/>
      <w:marRight w:val="0"/>
      <w:marTop w:val="0"/>
      <w:marBottom w:val="0"/>
      <w:divBdr>
        <w:top w:val="none" w:sz="0" w:space="0" w:color="auto"/>
        <w:left w:val="none" w:sz="0" w:space="0" w:color="auto"/>
        <w:bottom w:val="none" w:sz="0" w:space="0" w:color="auto"/>
        <w:right w:val="none" w:sz="0" w:space="0" w:color="auto"/>
      </w:divBdr>
    </w:div>
    <w:div w:id="2141221933">
      <w:bodyDiv w:val="1"/>
      <w:marLeft w:val="0"/>
      <w:marRight w:val="0"/>
      <w:marTop w:val="0"/>
      <w:marBottom w:val="0"/>
      <w:divBdr>
        <w:top w:val="none" w:sz="0" w:space="0" w:color="auto"/>
        <w:left w:val="none" w:sz="0" w:space="0" w:color="auto"/>
        <w:bottom w:val="none" w:sz="0" w:space="0" w:color="auto"/>
        <w:right w:val="none" w:sz="0" w:space="0" w:color="auto"/>
      </w:divBdr>
      <w:divsChild>
        <w:div w:id="75105070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45B9E03650B5494093FD5ADF94D78CF2" ma:contentTypeVersion="103" ma:contentTypeDescription="The base project type from which other project content types inherit their information." ma:contentTypeScope="" ma:versionID="de4abfd73b8bb5ae50e0bca5f07621bc">
  <xsd:schema xmlns:xsd="http://www.w3.org/2001/XMLSchema" xmlns:xs="http://www.w3.org/2001/XMLSchema" xmlns:p="http://schemas.microsoft.com/office/2006/metadata/properties" xmlns:ns2="cdc7663a-08f0-4737-9e8c-148ce897a09c" targetNamespace="http://schemas.microsoft.com/office/2006/metadata/properties" ma:root="true" ma:fieldsID="e3bf1000a8a8c3b43e418fdcb143d88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DR-L112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Dominican Republic</TermName>
          <TermId xmlns="http://schemas.microsoft.com/office/infopath/2007/PartnerControls">19e8fe34-75bb-4d09-b676-0e9a3c6f1862</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Scannone Chavez, Rodolfo Andres</Other_x0020_Author>
    <Migration_x0020_Info xmlns="cdc7663a-08f0-4737-9e8c-148ce897a09c" xsi:nil="true"/>
    <Approval_x0020_Number xmlns="cdc7663a-08f0-4737-9e8c-148ce897a09c" xsi:nil="true"/>
    <Phase xmlns="cdc7663a-08f0-4737-9e8c-148ce897a09c" xsi:nil="true"/>
    <Document_x0020_Author xmlns="cdc7663a-08f0-4737-9e8c-148ce897a09c">Thompson, Jennelle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 TECHNICAL EDUCATION</TermName>
          <TermId xmlns="http://schemas.microsoft.com/office/infopath/2007/PartnerControls">a1cdf7bb-151a-465c-b2c9-b051aede673b</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52</Value>
      <Value>23</Value>
      <Value>1</Value>
      <Value>216</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DR-L1127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R0002843090</Record_x0020_Number>
    <_dlc_DocId xmlns="cdc7663a-08f0-4737-9e8c-148ce897a09c">EZSHARE-1971578041-55</_dlc_DocId>
    <_dlc_DocIdUrl xmlns="cdc7663a-08f0-4737-9e8c-148ce897a09c">
      <Url>https://idbg.sharepoint.com/teams/EZ-DR-LON/DR-L1127/_layouts/15/DocIdRedir.aspx?ID=EZSHARE-1971578041-55</Url>
      <Description>EZSHARE-1971578041-55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45B9E03650B5494093FD5ADF94D78CF2" ma:contentTypeVersion="116" ma:contentTypeDescription="The base project type from which other project content types inherit their information." ma:contentTypeScope="" ma:versionID="24ec527c25ea5b53e67ad8fdd701f542">
  <xsd:schema xmlns:xsd="http://www.w3.org/2001/XMLSchema" xmlns:xs="http://www.w3.org/2001/XMLSchema" xmlns:p="http://schemas.microsoft.com/office/2006/metadata/properties" xmlns:ns2="cdc7663a-08f0-4737-9e8c-148ce897a09c" targetNamespace="http://schemas.microsoft.com/office/2006/metadata/properties" ma:root="true" ma:fieldsID="e3bf1000a8a8c3b43e418fdcb143d88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DR-L1127"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3AB511477EEE046A4F1DE245A0E580F" ma:contentTypeVersion="116" ma:contentTypeDescription="A content type to manage public (operations) IDB documents" ma:contentTypeScope="" ma:versionID="b2e1c918c63a6cc4fea327ffb92b1a0a">
  <xsd:schema xmlns:xsd="http://www.w3.org/2001/XMLSchema" xmlns:xs="http://www.w3.org/2001/XMLSchema" xmlns:p="http://schemas.microsoft.com/office/2006/metadata/properties" xmlns:ns2="cdc7663a-08f0-4737-9e8c-148ce897a09c" targetNamespace="http://schemas.microsoft.com/office/2006/metadata/properties" ma:root="true" ma:fieldsID="3b22b55233b15685b19d624322a67c8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DR-L1127"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0B1AF0-7074-4FEC-8BBF-2F62A07E9783}">
  <ds:schemaRefs>
    <ds:schemaRef ds:uri="http://schemas.openxmlformats.org/officeDocument/2006/bibliography"/>
  </ds:schemaRefs>
</ds:datastoreItem>
</file>

<file path=customXml/itemProps2.xml><?xml version="1.0" encoding="utf-8"?>
<ds:datastoreItem xmlns:ds="http://schemas.openxmlformats.org/officeDocument/2006/customXml" ds:itemID="{6362BD7A-BCC1-4363-B0B2-851DD347554D}"/>
</file>

<file path=customXml/itemProps3.xml><?xml version="1.0" encoding="utf-8"?>
<ds:datastoreItem xmlns:ds="http://schemas.openxmlformats.org/officeDocument/2006/customXml" ds:itemID="{F70E0581-D374-492A-BB7E-048B6EF7DDF7}"/>
</file>

<file path=customXml/itemProps4.xml><?xml version="1.0" encoding="utf-8"?>
<ds:datastoreItem xmlns:ds="http://schemas.openxmlformats.org/officeDocument/2006/customXml" ds:itemID="{80C549F5-E3D7-4E75-BB89-6C8DFF556555}"/>
</file>

<file path=customXml/itemProps5.xml><?xml version="1.0" encoding="utf-8"?>
<ds:datastoreItem xmlns:ds="http://schemas.openxmlformats.org/officeDocument/2006/customXml" ds:itemID="{132D3287-EF50-498B-862B-49DF93372F7B}"/>
</file>

<file path=customXml/itemProps6.xml><?xml version="1.0" encoding="utf-8"?>
<ds:datastoreItem xmlns:ds="http://schemas.openxmlformats.org/officeDocument/2006/customXml" ds:itemID="{3972CDC6-148D-438F-B1BF-2B236A8ED17C}"/>
</file>

<file path=customXml/itemProps7.xml><?xml version="1.0" encoding="utf-8"?>
<ds:datastoreItem xmlns:ds="http://schemas.openxmlformats.org/officeDocument/2006/customXml" ds:itemID="{400C4546-D37B-453C-8C93-7DD9A81FA848}"/>
</file>

<file path=customXml/itemProps8.xml><?xml version="1.0" encoding="utf-8"?>
<ds:datastoreItem xmlns:ds="http://schemas.openxmlformats.org/officeDocument/2006/customXml" ds:itemID="{254BE5CF-B218-471E-B98E-F943EE6DDF64}"/>
</file>

<file path=customXml/itemProps9.xml><?xml version="1.0" encoding="utf-8"?>
<ds:datastoreItem xmlns:ds="http://schemas.openxmlformats.org/officeDocument/2006/customXml" ds:itemID="{29F1DB1A-0D7F-47E2-BC6B-BECCDA2570BE}"/>
</file>

<file path=docProps/app.xml><?xml version="1.0" encoding="utf-8"?>
<Properties xmlns="http://schemas.openxmlformats.org/officeDocument/2006/extended-properties" xmlns:vt="http://schemas.openxmlformats.org/officeDocument/2006/docPropsVTypes">
  <Template>Normal</Template>
  <TotalTime>0</TotalTime>
  <Pages>13</Pages>
  <Words>3834</Words>
  <Characters>21241</Characters>
  <Application>Microsoft Office Word</Application>
  <DocSecurity>0</DocSecurity>
  <Lines>451</Lines>
  <Paragraphs>154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Rieble-Aubourg, Sabine</dc:creator>
  <cp:keywords/>
  <dc:description/>
  <cp:lastModifiedBy>Thompson, Jennelle</cp:lastModifiedBy>
  <cp:revision>2</cp:revision>
  <cp:lastPrinted>2018-08-29T14:50:00Z</cp:lastPrinted>
  <dcterms:created xsi:type="dcterms:W3CDTF">2018-09-17T17:54:00Z</dcterms:created>
  <dcterms:modified xsi:type="dcterms:W3CDTF">2018-09-17T17:54:00Z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216;#VOCATIONAL ＆ TECHNICAL EDUCATION|a1cdf7bb-151a-465c-b2c9-b051aede673b</vt:lpwstr>
  </property>
  <property fmtid="{D5CDD505-2E9C-101B-9397-08002B2CF9AE}" pid="7" name="Fund IDB">
    <vt:lpwstr>27;#ORC|c028a4b2-ad8b-4cf4-9cac-a2ae6a778e23</vt:lpwstr>
  </property>
  <property fmtid="{D5CDD505-2E9C-101B-9397-08002B2CF9AE}" pid="8" name="Country">
    <vt:lpwstr>23;#Dominican Republic|19e8fe34-75bb-4d09-b676-0e9a3c6f1862</vt:lpwstr>
  </property>
  <property fmtid="{D5CDD505-2E9C-101B-9397-08002B2CF9AE}" pid="9" name="Sector IDB">
    <vt:lpwstr>52;#EDUCATION|e61db9d8-dcb9-423f-a737-53d6e603e7c4</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17769b9e-5129-45ad-8524-85fa7847ecb3</vt:lpwstr>
  </property>
  <property fmtid="{D5CDD505-2E9C-101B-9397-08002B2CF9AE}" pid="12" name="ContentTypeId">
    <vt:lpwstr>0x0101001A458A224826124E8B45B1D613300CFC0073AB511477EEE046A4F1DE245A0E580F</vt:lpwstr>
  </property>
</Properties>
</file>