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52" w:rsidRPr="00D8680B" w:rsidRDefault="003F5252" w:rsidP="00B81D19">
      <w:pPr>
        <w:spacing w:after="100"/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D8680B">
        <w:rPr>
          <w:rFonts w:ascii="Arial" w:hAnsi="Arial" w:cs="Arial"/>
          <w:b/>
          <w:smallCaps/>
          <w:sz w:val="24"/>
          <w:szCs w:val="24"/>
          <w:lang w:val="es-ES_tradnl"/>
        </w:rPr>
        <w:t>Matriz de Medios de Verificación</w:t>
      </w:r>
    </w:p>
    <w:p w:rsidR="00FC1AB3" w:rsidRPr="00D8680B" w:rsidRDefault="007E36C4" w:rsidP="00B81D19">
      <w:pPr>
        <w:jc w:val="center"/>
        <w:rPr>
          <w:rFonts w:ascii="Arial" w:hAnsi="Arial" w:cs="Arial"/>
          <w:b/>
          <w:smallCaps/>
          <w:sz w:val="18"/>
          <w:szCs w:val="18"/>
          <w:lang w:val="es-ES_tradnl"/>
        </w:rPr>
      </w:pPr>
      <w:r w:rsidRPr="00D8680B">
        <w:rPr>
          <w:rFonts w:ascii="Arial" w:hAnsi="Arial" w:cs="Arial"/>
          <w:b/>
          <w:smallCaps/>
          <w:sz w:val="18"/>
          <w:szCs w:val="18"/>
          <w:lang w:val="es-ES_tradnl"/>
        </w:rPr>
        <w:t>PR-L1101</w:t>
      </w:r>
      <w:r w:rsidR="00FC1AB3" w:rsidRPr="00D8680B">
        <w:rPr>
          <w:rFonts w:ascii="Arial" w:hAnsi="Arial" w:cs="Arial"/>
          <w:b/>
          <w:smallCaps/>
          <w:sz w:val="18"/>
          <w:szCs w:val="18"/>
          <w:lang w:val="es-ES_tradnl"/>
        </w:rPr>
        <w:t xml:space="preserve"> </w:t>
      </w:r>
      <w:r w:rsidRPr="00D8680B">
        <w:rPr>
          <w:rFonts w:ascii="Arial" w:hAnsi="Arial" w:cs="Arial"/>
          <w:b/>
          <w:smallCaps/>
          <w:sz w:val="18"/>
          <w:szCs w:val="18"/>
          <w:lang w:val="es-ES_tradnl"/>
        </w:rPr>
        <w:t>– TRAMO I</w:t>
      </w:r>
    </w:p>
    <w:tbl>
      <w:tblPr>
        <w:tblStyle w:val="TableGrid"/>
        <w:tblW w:w="5164" w:type="pct"/>
        <w:jc w:val="center"/>
        <w:tblLook w:val="04A0" w:firstRow="1" w:lastRow="0" w:firstColumn="1" w:lastColumn="0" w:noHBand="0" w:noVBand="1"/>
      </w:tblPr>
      <w:tblGrid>
        <w:gridCol w:w="2202"/>
        <w:gridCol w:w="3533"/>
        <w:gridCol w:w="4114"/>
        <w:gridCol w:w="1531"/>
        <w:gridCol w:w="1485"/>
      </w:tblGrid>
      <w:tr w:rsidR="003A6F1A" w:rsidRPr="00F60F53" w:rsidTr="00E526C2">
        <w:trPr>
          <w:tblHeader/>
          <w:jc w:val="center"/>
        </w:trPr>
        <w:tc>
          <w:tcPr>
            <w:tcW w:w="85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3E04E4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Objetivo de Política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Compromisos de Política I</w:t>
            </w:r>
          </w:p>
        </w:tc>
        <w:tc>
          <w:tcPr>
            <w:tcW w:w="159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3E04E4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D8680B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Evidencia</w:t>
            </w:r>
          </w:p>
        </w:tc>
      </w:tr>
      <w:tr w:rsidR="00A72686" w:rsidRPr="00F60F53" w:rsidTr="00D8680B">
        <w:trPr>
          <w:jc w:val="center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:rsidR="00A72686" w:rsidRPr="00D8680B" w:rsidRDefault="00A72686" w:rsidP="00806FDD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I. Estabilidad macroeconómica</w:t>
            </w:r>
          </w:p>
        </w:tc>
      </w:tr>
      <w:tr w:rsidR="003A6F1A" w:rsidRPr="003C29A7" w:rsidTr="00E526C2">
        <w:trPr>
          <w:jc w:val="center"/>
        </w:trPr>
        <w:tc>
          <w:tcPr>
            <w:tcW w:w="856" w:type="pct"/>
          </w:tcPr>
          <w:p w:rsidR="007E36C4" w:rsidRPr="00F60F53" w:rsidRDefault="00192225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"/>
              </w:rPr>
              <w:t xml:space="preserve">Mantener 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 xml:space="preserve">un </w:t>
            </w:r>
            <w:r w:rsidRPr="00D8680B">
              <w:rPr>
                <w:rFonts w:ascii="Arial" w:hAnsi="Arial" w:cs="Arial"/>
                <w:sz w:val="18"/>
                <w:szCs w:val="18"/>
                <w:lang w:val="es-ES"/>
              </w:rPr>
              <w:t xml:space="preserve">entorno 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macroeconómico congruente con los objetivos del programa</w:t>
            </w:r>
            <w:r w:rsidR="00037CE0"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373" w:type="pct"/>
          </w:tcPr>
          <w:p w:rsidR="007E36C4" w:rsidRPr="00D8680B" w:rsidRDefault="002819B4" w:rsidP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1599" w:type="pct"/>
          </w:tcPr>
          <w:p w:rsidR="007E36C4" w:rsidRPr="00D8680B" w:rsidRDefault="007E36C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Evaluación Independiente de Condiciones Macroeconómicas (IAMC por sus siglas en inglés) elaborada por el Banco y vigente al mom</w:t>
            </w:r>
            <w:bookmarkStart w:id="0" w:name="_GoBack"/>
            <w:bookmarkEnd w:id="0"/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ento del desembolso.</w:t>
            </w:r>
          </w:p>
        </w:tc>
        <w:tc>
          <w:tcPr>
            <w:tcW w:w="595" w:type="pct"/>
            <w:vAlign w:val="center"/>
          </w:tcPr>
          <w:p w:rsidR="007E36C4" w:rsidRPr="00D8680B" w:rsidRDefault="007E36C4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77" w:type="pct"/>
          </w:tcPr>
          <w:p w:rsidR="007E36C4" w:rsidRPr="00F60F53" w:rsidRDefault="007E36C4" w:rsidP="00B81D19">
            <w:pPr>
              <w:spacing w:before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7E36C4" w:rsidRPr="003C29A7" w:rsidTr="00D8680B">
        <w:trPr>
          <w:trHeight w:val="17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E36C4" w:rsidRPr="00D8680B" w:rsidRDefault="007E36C4" w:rsidP="00D8680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</w:t>
            </w:r>
            <w:r w:rsidR="00F60F53"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D8680B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Fortalecimiento del</w:t>
            </w:r>
            <w:r w:rsidRPr="00D8680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marco estratégico, legal e</w:t>
            </w:r>
            <w:r w:rsidRPr="00D8680B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institucional del SNIP</w:t>
            </w:r>
          </w:p>
        </w:tc>
      </w:tr>
      <w:tr w:rsidR="00E526C2" w:rsidRPr="00F60F53" w:rsidTr="00E526C2">
        <w:trPr>
          <w:jc w:val="center"/>
        </w:trPr>
        <w:tc>
          <w:tcPr>
            <w:tcW w:w="856" w:type="pct"/>
            <w:vMerge w:val="restart"/>
          </w:tcPr>
          <w:p w:rsidR="00E526C2" w:rsidRPr="002819B4" w:rsidRDefault="00E526C2" w:rsidP="002819B4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 xml:space="preserve">Contar con un marco estratégico y normativo del Sistema Nacional de Inversión Pública (SNIP) </w:t>
            </w:r>
          </w:p>
          <w:p w:rsidR="00E526C2" w:rsidRPr="00D8680B" w:rsidRDefault="00E526C2" w:rsidP="00D8680B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pct"/>
          </w:tcPr>
          <w:p w:rsidR="00E526C2" w:rsidRPr="00D8680B" w:rsidRDefault="00E526C2" w:rsidP="00E42A9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>Plan Nacional de Desarrollo (PND) “Paraguay 2030”, que establezca una visión país al 2030, y que defina objetivos y metas de largo plazo al cual se alineen los programas y proyectos de inversión pública, así como las estrategias de desarrollo y los mecanismos para su implementación, seguimiento y evaluación, aprobado por Decreto del Poder Ejecutivo.</w:t>
            </w:r>
          </w:p>
        </w:tc>
        <w:tc>
          <w:tcPr>
            <w:tcW w:w="1599" w:type="pct"/>
          </w:tcPr>
          <w:p w:rsidR="00E526C2" w:rsidRPr="003E04E4" w:rsidRDefault="00E526C2" w:rsidP="00204F50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Ministerio de Hacienda (MH) a la cual se adjunta copia del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</w:t>
            </w:r>
            <w:r w:rsidRPr="00204F50">
              <w:rPr>
                <w:rFonts w:ascii="Arial" w:hAnsi="Arial" w:cs="Arial"/>
                <w:sz w:val="18"/>
                <w:szCs w:val="18"/>
                <w:lang w:val="es-ES_tradnl"/>
              </w:rPr>
              <w:t>2794/14 que aprueba el PND</w:t>
            </w:r>
            <w:r w:rsidRPr="002819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“Paraguay 2030”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595" w:type="pct"/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577" w:type="pct"/>
          </w:tcPr>
          <w:p w:rsidR="00E526C2" w:rsidRPr="00F60F53" w:rsidRDefault="00D26741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9" w:history="1">
              <w:r w:rsidR="00E526C2" w:rsidRPr="00F60F53">
                <w:rPr>
                  <w:rStyle w:val="Hyperlink"/>
                  <w:rFonts w:ascii="Arial" w:hAnsi="Arial" w:cs="Arial"/>
                  <w:sz w:val="18"/>
                  <w:szCs w:val="18"/>
                </w:rPr>
                <w:t>Link IDBDocs No. 39946304</w:t>
              </w:r>
            </w:hyperlink>
          </w:p>
        </w:tc>
      </w:tr>
      <w:tr w:rsidR="00E526C2" w:rsidRPr="00F60F53" w:rsidTr="00E526C2">
        <w:trPr>
          <w:jc w:val="center"/>
        </w:trPr>
        <w:tc>
          <w:tcPr>
            <w:tcW w:w="856" w:type="pct"/>
            <w:vMerge/>
          </w:tcPr>
          <w:p w:rsidR="00E526C2" w:rsidRPr="00F60F53" w:rsidRDefault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73" w:type="pct"/>
          </w:tcPr>
          <w:p w:rsidR="00E526C2" w:rsidRPr="003E04E4" w:rsidRDefault="00E526C2" w:rsidP="00E42A9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>Propuesta de Proyecto de Ley de Inversión Pública que establezca los principios rectores que regulan el SNIP y que contenga: (i) el objeto y ámbito de aplicación de la ley; (ii) la conformación del SNIP y l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os roles institucionales; (iii) </w:t>
            </w: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 xml:space="preserve">los principios y objetivos del SNIP; (iv) las fases o etapas del ciclo de inversión pública; y (v) la herramienta informática consolidando la información relacionada a los proyectos desde su etapa de pre-inversión hasta la evaluación expost, </w:t>
            </w:r>
            <w:r w:rsidRPr="0043142C">
              <w:rPr>
                <w:rFonts w:ascii="Arial" w:hAnsi="Arial" w:cs="Arial"/>
                <w:sz w:val="18"/>
                <w:szCs w:val="18"/>
                <w:lang w:val="es-ES_tradnl"/>
              </w:rPr>
              <w:t>aprobado por el EEN</w:t>
            </w: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599" w:type="pct"/>
          </w:tcPr>
          <w:p w:rsidR="00E526C2" w:rsidRPr="00D8680B" w:rsidRDefault="00E526C2" w:rsidP="006005D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04F50">
              <w:rPr>
                <w:rFonts w:ascii="Arial" w:hAnsi="Arial" w:cs="Arial"/>
                <w:sz w:val="18"/>
                <w:szCs w:val="18"/>
                <w:lang w:val="es-ES_tradnl"/>
              </w:rPr>
              <w:t>Nota del MH a la cual se adjunta copia de la nota del Secretario Ejecutivo del EEN informando la fecha y el número de Acta por medio de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l</w:t>
            </w:r>
            <w:r w:rsidRPr="00204F5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cual se aprobó la Propuesta del Proyecto de Ley de Inversión Pública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, y copia de la propuesta de proyecto aprobada.</w:t>
            </w:r>
          </w:p>
        </w:tc>
        <w:tc>
          <w:tcPr>
            <w:tcW w:w="595" w:type="pct"/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MH/DSIP</w:t>
            </w:r>
          </w:p>
        </w:tc>
        <w:tc>
          <w:tcPr>
            <w:tcW w:w="577" w:type="pct"/>
          </w:tcPr>
          <w:p w:rsidR="00E526C2" w:rsidRPr="00F60F53" w:rsidRDefault="00E526C2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</w:p>
        </w:tc>
      </w:tr>
      <w:tr w:rsidR="00E526C2" w:rsidRPr="00E526C2" w:rsidTr="00E526C2">
        <w:trPr>
          <w:jc w:val="center"/>
        </w:trPr>
        <w:tc>
          <w:tcPr>
            <w:tcW w:w="856" w:type="pct"/>
            <w:vMerge/>
          </w:tcPr>
          <w:p w:rsidR="00E526C2" w:rsidRPr="002819B4" w:rsidRDefault="00E526C2" w:rsidP="00D26741">
            <w:pPr>
              <w:pStyle w:val="ListParagraph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pct"/>
          </w:tcPr>
          <w:p w:rsidR="006005D6" w:rsidRPr="00D26741" w:rsidRDefault="00E526C2" w:rsidP="00E42A9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043E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Poder Ejecutivo </w:t>
            </w:r>
            <w:r w:rsidRPr="00D043E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que complementa y ajusta el marco regulatorio actual del SNIP para adecuarlo a los principios rectores y disposiciones definidos </w:t>
            </w:r>
            <w:r w:rsidRPr="00D26741">
              <w:rPr>
                <w:rFonts w:ascii="Arial" w:hAnsi="Arial" w:cs="Arial"/>
                <w:sz w:val="18"/>
                <w:szCs w:val="18"/>
                <w:lang w:val="es-ES_tradnl"/>
              </w:rPr>
              <w:t>en la propuesta de</w:t>
            </w:r>
            <w:r w:rsidRPr="003B030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Proyecto de Ley de Inversión Pública aprobada por el </w:t>
            </w:r>
          </w:p>
          <w:p w:rsidR="00E526C2" w:rsidRPr="0043142C" w:rsidRDefault="006005D6" w:rsidP="00E42A9A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6741">
              <w:rPr>
                <w:rFonts w:ascii="Arial" w:hAnsi="Arial" w:cs="Arial"/>
                <w:sz w:val="18"/>
                <w:szCs w:val="18"/>
                <w:lang w:val="es-ES_tradnl"/>
              </w:rPr>
              <w:t>EE</w:t>
            </w:r>
            <w:r w:rsidR="00E526C2" w:rsidRPr="00D26741"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="00E526C2" w:rsidRPr="003B0304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="00E526C2" w:rsidRPr="00D2674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que contenga: (i) una adecuación, </w:t>
            </w:r>
            <w:r w:rsidR="00E526C2" w:rsidRPr="00D26741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armonización y/o consolidación de decretos y directivas existentes; y (ii) una revisión de la tipología de proyectos; aprobado</w:t>
            </w:r>
          </w:p>
        </w:tc>
        <w:tc>
          <w:tcPr>
            <w:tcW w:w="1599" w:type="pct"/>
          </w:tcPr>
          <w:p w:rsidR="00E526C2" w:rsidRPr="00D8680B" w:rsidRDefault="00E526C2" w:rsidP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Nota del MH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la cual se adjunta copia del mencionado Decreto </w:t>
            </w:r>
            <w:r w:rsidR="006C4D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Poder Ejecutivo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aprobado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595" w:type="pct"/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577" w:type="pct"/>
          </w:tcPr>
          <w:p w:rsidR="00E526C2" w:rsidRPr="00D8680B" w:rsidRDefault="00E526C2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[Link </w:t>
            </w:r>
            <w:proofErr w:type="spellStart"/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IDBDocs</w:t>
            </w:r>
            <w:proofErr w:type="spellEnd"/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No. …]</w:t>
            </w:r>
          </w:p>
        </w:tc>
      </w:tr>
      <w:tr w:rsidR="00E526C2" w:rsidRPr="00F60F53" w:rsidTr="00E526C2">
        <w:trPr>
          <w:jc w:val="center"/>
        </w:trPr>
        <w:tc>
          <w:tcPr>
            <w:tcW w:w="856" w:type="pct"/>
          </w:tcPr>
          <w:p w:rsidR="00E526C2" w:rsidRPr="00F60F53" w:rsidRDefault="00E526C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Fortalecer la Dirección del Sistema de Inversión Pública (DSIP), como ente rector del SNIP.</w:t>
            </w:r>
          </w:p>
        </w:tc>
        <w:tc>
          <w:tcPr>
            <w:tcW w:w="1373" w:type="pct"/>
          </w:tcPr>
          <w:p w:rsidR="00E526C2" w:rsidRPr="00D8680B" w:rsidRDefault="00E526C2" w:rsidP="00E42A9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>Plan de Fortalecimiento Institucional de la DSIP, incluyendo un cronograma para su implementación</w:t>
            </w:r>
            <w:r w:rsidRPr="0043142C">
              <w:rPr>
                <w:rFonts w:ascii="Arial" w:hAnsi="Arial" w:cs="Arial"/>
                <w:sz w:val="18"/>
                <w:szCs w:val="18"/>
                <w:lang w:val="es-AR"/>
              </w:rPr>
              <w:t xml:space="preserve"> </w:t>
            </w:r>
            <w:r w:rsidRPr="0043142C">
              <w:rPr>
                <w:rFonts w:ascii="Arial" w:hAnsi="Arial" w:cs="Arial"/>
                <w:sz w:val="18"/>
                <w:szCs w:val="18"/>
                <w:lang w:val="es-ES"/>
              </w:rPr>
              <w:t>y medidas para: (i) optimizar los procesos de la DSIP para un funcionamiento más eficiente del SNIP; (ii) mejorar el sistema de información de la DSIP para la gestión y el monitoreo de proyectos de inversión pública; y (iii) aplicar metodologías sectoriales de formulación de proyectos de inversión pública, aprobado por Resolución Ministerial.</w:t>
            </w:r>
          </w:p>
        </w:tc>
        <w:tc>
          <w:tcPr>
            <w:tcW w:w="1599" w:type="pct"/>
          </w:tcPr>
          <w:p w:rsidR="00E526C2" w:rsidRPr="003E04E4" w:rsidRDefault="00E526C2" w:rsidP="00C72BD8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Nota del MH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la cual se adjunta copia de la Resolución Ministerial por la cual se aprueba el </w:t>
            </w:r>
            <w:r w:rsidRPr="003E04E4">
              <w:rPr>
                <w:rFonts w:ascii="Arial" w:hAnsi="Arial" w:cs="Arial"/>
                <w:sz w:val="18"/>
                <w:szCs w:val="18"/>
                <w:lang w:val="es-ES"/>
              </w:rPr>
              <w:t>Plan de Fortalecimiento Institucional de la DSIP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 y copia del Plan.</w:t>
            </w:r>
          </w:p>
        </w:tc>
        <w:tc>
          <w:tcPr>
            <w:tcW w:w="595" w:type="pct"/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46173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577" w:type="pct"/>
          </w:tcPr>
          <w:p w:rsidR="00E526C2" w:rsidRPr="00F60F53" w:rsidRDefault="00E526C2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</w:p>
        </w:tc>
      </w:tr>
      <w:tr w:rsidR="00E526C2" w:rsidRPr="003C29A7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6C2" w:rsidRPr="00D8680B" w:rsidRDefault="00E526C2" w:rsidP="00D8680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III. Mejoramiento de las capacidades para de la gestión de los programas de inversión pública</w:t>
            </w:r>
          </w:p>
        </w:tc>
      </w:tr>
      <w:tr w:rsidR="00E526C2" w:rsidRPr="00F60F53" w:rsidTr="00E526C2">
        <w:trPr>
          <w:jc w:val="center"/>
        </w:trPr>
        <w:tc>
          <w:tcPr>
            <w:tcW w:w="856" w:type="pct"/>
            <w:tcBorders>
              <w:bottom w:val="single" w:sz="4" w:space="0" w:color="auto"/>
            </w:tcBorders>
          </w:tcPr>
          <w:p w:rsidR="00E526C2" w:rsidRPr="00F60F53" w:rsidRDefault="00E526C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Fortalecer las capacidades de los cuadros técnicos del SNIP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:rsidR="00E526C2" w:rsidRPr="00D8680B" w:rsidRDefault="00E526C2" w:rsidP="00D8680B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E526C2" w:rsidRPr="00D8680B" w:rsidRDefault="00E526C2" w:rsidP="00617D3F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84665">
              <w:rPr>
                <w:rFonts w:ascii="Arial" w:hAnsi="Arial" w:cs="Arial"/>
                <w:sz w:val="18"/>
                <w:szCs w:val="18"/>
                <w:lang w:val="es-ES"/>
              </w:rPr>
              <w:t>Plan de Fortalecimiento de los RRHH, con acciones orientadas a dotar de capacidades técnicas a los cuadros del MH y de los OEE en las etapas del ciclo de inversión de los proyectos de inversión pública (incluyendo identificación, formulación, evaluación ex ante, planificación, ejecución, monitoreo y evaluación ex post), y con su correspondiente cronograma de implementación, aprobado por Decreto del Poder Ejecutivo</w:t>
            </w:r>
            <w:r w:rsidRPr="00CB5498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599" w:type="pct"/>
            <w:tcBorders>
              <w:bottom w:val="single" w:sz="4" w:space="0" w:color="auto"/>
            </w:tcBorders>
          </w:tcPr>
          <w:p w:rsidR="00E526C2" w:rsidRPr="00D8680B" w:rsidRDefault="00E526C2" w:rsidP="00C72BD8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MH a la cual se adjunta copia del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del Poder Ejecutivo por el cual se aprueba el 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Plan de Fortalecimiento de los RRHH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 y copia del Plan.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E526C2" w:rsidRPr="00D8680B" w:rsidRDefault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46173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526C2" w:rsidRPr="00D8680B" w:rsidRDefault="00E526C2" w:rsidP="00B81D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C2" w:rsidRPr="008C1E03" w:rsidTr="00E526C2">
        <w:trPr>
          <w:jc w:val="center"/>
        </w:trPr>
        <w:tc>
          <w:tcPr>
            <w:tcW w:w="856" w:type="pct"/>
            <w:tcBorders>
              <w:bottom w:val="single" w:sz="4" w:space="0" w:color="auto"/>
            </w:tcBorders>
          </w:tcPr>
          <w:p w:rsidR="00E526C2" w:rsidRPr="00F60F53" w:rsidRDefault="00E526C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Fortalecer la etapa de pre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noBreakHyphen/>
              <w:t>inversión.</w:t>
            </w: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E526C2" w:rsidRPr="00D8680B" w:rsidRDefault="00E526C2" w:rsidP="00617D3F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84665">
              <w:rPr>
                <w:rFonts w:ascii="Arial" w:hAnsi="Arial" w:cs="Arial"/>
                <w:sz w:val="18"/>
                <w:szCs w:val="18"/>
                <w:lang w:val="es-ES"/>
              </w:rPr>
              <w:t xml:space="preserve">Decreto </w:t>
            </w:r>
            <w:r w:rsidR="0079680C">
              <w:rPr>
                <w:rFonts w:ascii="Arial" w:hAnsi="Arial" w:cs="Arial"/>
                <w:sz w:val="18"/>
                <w:szCs w:val="18"/>
                <w:lang w:val="es-ES"/>
              </w:rPr>
              <w:t xml:space="preserve">del Poder Ejecutivo </w:t>
            </w:r>
            <w:r w:rsidRPr="00984665">
              <w:rPr>
                <w:rFonts w:ascii="Arial" w:hAnsi="Arial" w:cs="Arial"/>
                <w:sz w:val="18"/>
                <w:szCs w:val="18"/>
                <w:lang w:val="es-ES"/>
              </w:rPr>
              <w:t>que establece la capitalización del Fondo de Pre</w:t>
            </w:r>
            <w:r w:rsidRPr="00984665">
              <w:rPr>
                <w:rFonts w:ascii="Arial" w:hAnsi="Arial" w:cs="Arial"/>
                <w:sz w:val="18"/>
                <w:szCs w:val="18"/>
                <w:lang w:val="es-ES"/>
              </w:rPr>
              <w:noBreakHyphen/>
              <w:t>inversión, indicando, entre otros, el monto estimado para tal capitalización y las fuentes de su financiamiento, aprobado</w:t>
            </w: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599" w:type="pct"/>
            <w:tcBorders>
              <w:bottom w:val="single" w:sz="4" w:space="0" w:color="auto"/>
            </w:tcBorders>
          </w:tcPr>
          <w:p w:rsidR="00E526C2" w:rsidRPr="003E04E4" w:rsidRDefault="00E526C2" w:rsidP="008C1E03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MH a la cual se adjunta copia del </w:t>
            </w:r>
            <w:r w:rsidR="008C1E0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mencionado </w:t>
            </w: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Decreto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Poder Ejecutivo</w:t>
            </w:r>
            <w:r w:rsidR="006C4D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aprobado</w:t>
            </w:r>
            <w:r w:rsidR="008C1E0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AF6C81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526C2" w:rsidRPr="00D26741" w:rsidRDefault="00E526C2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E526C2" w:rsidRPr="00E12CA0" w:rsidTr="00E526C2">
        <w:trPr>
          <w:jc w:val="center"/>
        </w:trPr>
        <w:tc>
          <w:tcPr>
            <w:tcW w:w="856" w:type="pct"/>
            <w:vMerge w:val="restart"/>
          </w:tcPr>
          <w:p w:rsidR="00E526C2" w:rsidRPr="00F60F53" w:rsidRDefault="00E526C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Mejorar los procesos de programación presupuestaria y la gestión fiduciaria.</w:t>
            </w: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E526C2" w:rsidRPr="00D8680B" w:rsidRDefault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Decreto</w:t>
            </w:r>
            <w:r w:rsidR="00394187">
              <w:rPr>
                <w:rFonts w:ascii="Arial" w:hAnsi="Arial" w:cs="Arial"/>
                <w:sz w:val="18"/>
                <w:szCs w:val="18"/>
                <w:lang w:val="es-ES"/>
              </w:rPr>
              <w:t xml:space="preserve"> del Poder Ejecutivo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 xml:space="preserve"> que establezca procesos simplificados para licitar con mayor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eficiencia y transparencia los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 xml:space="preserve"> proyectos de infraestructura pública, aprobado.</w:t>
            </w:r>
          </w:p>
        </w:tc>
        <w:tc>
          <w:tcPr>
            <w:tcW w:w="1599" w:type="pct"/>
            <w:tcBorders>
              <w:bottom w:val="single" w:sz="4" w:space="0" w:color="auto"/>
            </w:tcBorders>
          </w:tcPr>
          <w:p w:rsidR="00E526C2" w:rsidRPr="003E04E4" w:rsidRDefault="00E526C2" w:rsidP="00E12CA0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MH a la cual se adjunta copia del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</w:t>
            </w: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3719/15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E526C2" w:rsidRPr="00B96AD4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526C2" w:rsidRPr="00B96AD4" w:rsidRDefault="00D26741" w:rsidP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0" w:history="1">
              <w:r w:rsidR="00E526C2" w:rsidRPr="00B96AD4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Link IDBDocs No.39946348</w:t>
              </w:r>
            </w:hyperlink>
          </w:p>
        </w:tc>
      </w:tr>
      <w:tr w:rsidR="00E526C2" w:rsidRPr="00F60F53" w:rsidTr="00E526C2">
        <w:trPr>
          <w:jc w:val="center"/>
        </w:trPr>
        <w:tc>
          <w:tcPr>
            <w:tcW w:w="856" w:type="pct"/>
            <w:vMerge/>
          </w:tcPr>
          <w:p w:rsidR="00E526C2" w:rsidRPr="00F60F53" w:rsidRDefault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E526C2" w:rsidRPr="003E04E4" w:rsidRDefault="00E526C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Resolución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Ministerial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 xml:space="preserve"> que crea una Dirección especializada para la gestión exclusiva de proyectos estratégicos en 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las fases de pre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noBreakHyphen/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inversión e inversión, aprobada.</w:t>
            </w:r>
          </w:p>
        </w:tc>
        <w:tc>
          <w:tcPr>
            <w:tcW w:w="1599" w:type="pct"/>
            <w:tcBorders>
              <w:bottom w:val="single" w:sz="4" w:space="0" w:color="auto"/>
            </w:tcBorders>
          </w:tcPr>
          <w:p w:rsidR="00E526C2" w:rsidRPr="00D8680B" w:rsidRDefault="00E526C2" w:rsidP="00E12CA0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 xml:space="preserve">Nota del MH </w:t>
            </w: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a la cual se</w:t>
            </w:r>
            <w:r w:rsidRPr="00D8680B">
              <w:rPr>
                <w:rFonts w:ascii="Arial" w:hAnsi="Arial" w:cs="Arial"/>
                <w:sz w:val="18"/>
                <w:szCs w:val="18"/>
                <w:lang w:val="es-ES"/>
              </w:rPr>
              <w:t xml:space="preserve"> adjunta copia de la Resolución 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 xml:space="preserve">del </w:t>
            </w:r>
            <w:r w:rsidRPr="00B96AD4">
              <w:rPr>
                <w:rFonts w:ascii="Arial" w:hAnsi="Arial" w:cs="Arial"/>
                <w:sz w:val="18"/>
                <w:szCs w:val="18"/>
                <w:lang w:val="es-ES"/>
              </w:rPr>
              <w:t xml:space="preserve">Ministerio de Obras Públicas </w:t>
            </w:r>
            <w:r w:rsidR="00AF6C81">
              <w:rPr>
                <w:rFonts w:ascii="Arial" w:hAnsi="Arial" w:cs="Arial"/>
                <w:sz w:val="18"/>
                <w:szCs w:val="18"/>
                <w:lang w:val="es-ES"/>
              </w:rPr>
              <w:t xml:space="preserve">y </w:t>
            </w:r>
            <w:r w:rsidRPr="00B96AD4">
              <w:rPr>
                <w:rFonts w:ascii="Arial" w:hAnsi="Arial" w:cs="Arial"/>
                <w:sz w:val="18"/>
                <w:szCs w:val="18"/>
                <w:lang w:val="es-ES"/>
              </w:rPr>
              <w:t>Comunicaciones (MOPC) 1660.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E526C2" w:rsidRPr="00B96AD4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526C2" w:rsidRPr="00B96AD4" w:rsidRDefault="00D26741" w:rsidP="00B81D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E526C2" w:rsidRPr="00B96AD4">
                <w:rPr>
                  <w:rStyle w:val="Hyperlink"/>
                  <w:rFonts w:ascii="Arial" w:hAnsi="Arial" w:cs="Arial"/>
                  <w:sz w:val="18"/>
                  <w:szCs w:val="18"/>
                </w:rPr>
                <w:t>Link IDBDocs No.39946360</w:t>
              </w:r>
            </w:hyperlink>
          </w:p>
        </w:tc>
      </w:tr>
      <w:tr w:rsidR="00E526C2" w:rsidRPr="003C29A7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6C2" w:rsidRPr="003E04E4" w:rsidRDefault="00E526C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 xml:space="preserve">Componente IV. Desarrollo de 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APP</w:t>
            </w: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para el financiamiento y la gestión de la inversión pública</w:t>
            </w:r>
          </w:p>
        </w:tc>
      </w:tr>
      <w:tr w:rsidR="00E526C2" w:rsidRPr="00F60F53" w:rsidTr="00E526C2">
        <w:trPr>
          <w:jc w:val="center"/>
        </w:trPr>
        <w:tc>
          <w:tcPr>
            <w:tcW w:w="856" w:type="pct"/>
          </w:tcPr>
          <w:p w:rsidR="00E526C2" w:rsidRPr="00F60F53" w:rsidRDefault="00E526C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84665">
              <w:rPr>
                <w:rFonts w:ascii="Arial" w:hAnsi="Arial" w:cs="Arial"/>
                <w:sz w:val="18"/>
                <w:szCs w:val="18"/>
                <w:lang w:val="es-ES_tradnl"/>
              </w:rPr>
              <w:t>Poner en práctica</w:t>
            </w:r>
            <w:r w:rsidRPr="00984665">
              <w:rPr>
                <w:rFonts w:ascii="Arial" w:hAnsi="Arial" w:cs="Arial"/>
                <w:sz w:val="18"/>
                <w:szCs w:val="18"/>
                <w:lang w:val="es-ES"/>
              </w:rPr>
              <w:t xml:space="preserve"> la Ley de APP para el financiamiento y la gestión de grandes proyectos de inversión pública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E526C2" w:rsidRPr="003E04E4" w:rsidRDefault="003C29A7" w:rsidP="00AF6C81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1D3EB4"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>Estudios de pre-factibilidad de al menos dos proyectos de APP, con dictamen</w:t>
            </w:r>
            <w:r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 xml:space="preserve"> de viabilidad</w:t>
            </w:r>
            <w:r w:rsidRPr="001D3EB4"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 xml:space="preserve">de </w:t>
            </w:r>
            <w:r w:rsidRPr="00152BF1"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>la DS</w:t>
            </w:r>
            <w:r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>IP del MH</w:t>
            </w:r>
          </w:p>
        </w:tc>
        <w:tc>
          <w:tcPr>
            <w:tcW w:w="1599" w:type="pct"/>
            <w:tcBorders>
              <w:bottom w:val="single" w:sz="4" w:space="0" w:color="auto"/>
            </w:tcBorders>
          </w:tcPr>
          <w:p w:rsidR="00E526C2" w:rsidRPr="003E04E4" w:rsidRDefault="00E526C2" w:rsidP="00AF6C81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Nota del MH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la cual se adjunta copia de los dictámenes </w:t>
            </w:r>
            <w:r w:rsidR="00AF6C8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 viabilidad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 los  </w:t>
            </w:r>
            <w:r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>e</w:t>
            </w:r>
            <w:r w:rsidRPr="001D3EB4"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 xml:space="preserve">studios de pre-factibilidad </w:t>
            </w:r>
            <w:r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  <w:t xml:space="preserve">emitidos por la DSIP/MH. 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E526C2" w:rsidRPr="00D8680B" w:rsidRDefault="00E526C2" w:rsidP="00A7268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AF6C81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526C2" w:rsidRPr="00F60F53" w:rsidRDefault="00E526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  <w:hyperlink r:id="rId12" w:history="1">
              <w:r w:rsidRPr="00F60F53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</w:t>
              </w:r>
            </w:hyperlink>
          </w:p>
        </w:tc>
      </w:tr>
    </w:tbl>
    <w:p w:rsidR="007E36C4" w:rsidRPr="00D8680B" w:rsidRDefault="007E36C4" w:rsidP="00B81D19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:rsidR="00037CE0" w:rsidRPr="00D8680B" w:rsidRDefault="00037CE0" w:rsidP="00B81D19">
      <w:pPr>
        <w:jc w:val="both"/>
        <w:rPr>
          <w:rFonts w:ascii="Arial" w:hAnsi="Arial" w:cs="Arial"/>
          <w:sz w:val="18"/>
          <w:szCs w:val="18"/>
          <w:lang w:val="es-ES_tradnl"/>
        </w:rPr>
      </w:pPr>
      <w:r w:rsidRPr="00D8680B">
        <w:rPr>
          <w:rFonts w:ascii="Arial" w:hAnsi="Arial" w:cs="Arial"/>
          <w:sz w:val="18"/>
          <w:szCs w:val="18"/>
          <w:lang w:val="es-ES_tradnl"/>
        </w:rPr>
        <w:br w:type="page"/>
      </w:r>
    </w:p>
    <w:p w:rsidR="00037CE0" w:rsidRPr="00B96AD4" w:rsidRDefault="00037CE0" w:rsidP="00B81D19">
      <w:pPr>
        <w:spacing w:after="100"/>
        <w:jc w:val="center"/>
        <w:rPr>
          <w:rFonts w:ascii="Arial" w:hAnsi="Arial" w:cs="Arial"/>
          <w:b/>
          <w:smallCaps/>
          <w:sz w:val="20"/>
          <w:szCs w:val="18"/>
          <w:lang w:val="es-ES_tradnl"/>
        </w:rPr>
      </w:pPr>
      <w:r w:rsidRPr="00B96AD4">
        <w:rPr>
          <w:rFonts w:ascii="Arial" w:hAnsi="Arial" w:cs="Arial"/>
          <w:b/>
          <w:smallCaps/>
          <w:sz w:val="20"/>
          <w:szCs w:val="18"/>
          <w:lang w:val="es-ES_tradnl"/>
        </w:rPr>
        <w:lastRenderedPageBreak/>
        <w:t>Matriz de Medios de Verificación</w:t>
      </w:r>
    </w:p>
    <w:p w:rsidR="00037CE0" w:rsidRPr="00D8680B" w:rsidRDefault="00037CE0" w:rsidP="00B81D19">
      <w:pPr>
        <w:jc w:val="center"/>
        <w:rPr>
          <w:rFonts w:ascii="Arial" w:hAnsi="Arial" w:cs="Arial"/>
          <w:b/>
          <w:smallCaps/>
          <w:sz w:val="18"/>
          <w:szCs w:val="18"/>
          <w:lang w:val="es-ES_tradnl"/>
        </w:rPr>
      </w:pPr>
      <w:r w:rsidRPr="00D8680B">
        <w:rPr>
          <w:rFonts w:ascii="Arial" w:hAnsi="Arial" w:cs="Arial"/>
          <w:b/>
          <w:smallCaps/>
          <w:sz w:val="18"/>
          <w:szCs w:val="18"/>
          <w:lang w:val="es-ES_tradnl"/>
        </w:rPr>
        <w:t>PR-L1101 – TRAMO II</w:t>
      </w:r>
    </w:p>
    <w:tbl>
      <w:tblPr>
        <w:tblStyle w:val="TableGrid"/>
        <w:tblW w:w="5164" w:type="pct"/>
        <w:jc w:val="center"/>
        <w:tblLook w:val="04A0" w:firstRow="1" w:lastRow="0" w:firstColumn="1" w:lastColumn="0" w:noHBand="0" w:noVBand="1"/>
      </w:tblPr>
      <w:tblGrid>
        <w:gridCol w:w="1999"/>
        <w:gridCol w:w="3329"/>
        <w:gridCol w:w="4287"/>
        <w:gridCol w:w="1500"/>
        <w:gridCol w:w="1750"/>
      </w:tblGrid>
      <w:tr w:rsidR="007E36C4" w:rsidRPr="00F60F53" w:rsidTr="00D8680B">
        <w:trPr>
          <w:tblHeader/>
          <w:jc w:val="center"/>
        </w:trPr>
        <w:tc>
          <w:tcPr>
            <w:tcW w:w="77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Objetivo de Política</w:t>
            </w:r>
          </w:p>
        </w:tc>
        <w:tc>
          <w:tcPr>
            <w:tcW w:w="129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Compromisos de Política I</w:t>
            </w:r>
            <w:r w:rsidR="00037CE0"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36C4" w:rsidRPr="00F60F53" w:rsidRDefault="007E36C4" w:rsidP="00B81D1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Evidencia</w:t>
            </w:r>
          </w:p>
        </w:tc>
      </w:tr>
      <w:tr w:rsidR="00037CE0" w:rsidRPr="00F60F53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7CE0" w:rsidRPr="003E04E4" w:rsidRDefault="00037CE0" w:rsidP="00732377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I. </w:t>
            </w:r>
            <w:r w:rsidR="00732377"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</w:t>
            </w: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stabilidad macroeconómica</w:t>
            </w:r>
          </w:p>
        </w:tc>
      </w:tr>
      <w:tr w:rsidR="00037CE0" w:rsidRPr="003C29A7" w:rsidTr="00D8680B">
        <w:trPr>
          <w:jc w:val="center"/>
        </w:trPr>
        <w:tc>
          <w:tcPr>
            <w:tcW w:w="777" w:type="pct"/>
            <w:tcBorders>
              <w:bottom w:val="single" w:sz="4" w:space="0" w:color="auto"/>
            </w:tcBorders>
          </w:tcPr>
          <w:p w:rsidR="00037CE0" w:rsidRPr="00F60F53" w:rsidRDefault="00192225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Mantener un entorno macroeconómico congruente con los objetivos del programa</w:t>
            </w:r>
            <w:r w:rsidR="00B81D19" w:rsidRPr="00F60F53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294" w:type="pct"/>
            <w:tcBorders>
              <w:bottom w:val="single" w:sz="4" w:space="0" w:color="auto"/>
            </w:tcBorders>
          </w:tcPr>
          <w:p w:rsidR="00037CE0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:rsidR="00037CE0" w:rsidRPr="00F60F53" w:rsidRDefault="00037CE0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Evaluación Independiente de Condiciones Macroeconómicas (IAMC por sus siglas en inglés) elaborada por el Banco y vigente al momento del desembolso.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037CE0" w:rsidRPr="00F60F53" w:rsidRDefault="00037CE0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037CE0" w:rsidRPr="00F60F53" w:rsidRDefault="00037CE0">
            <w:pPr>
              <w:spacing w:before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037CE0" w:rsidRPr="003C29A7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7CE0" w:rsidRPr="00F60F53" w:rsidRDefault="00037CE0" w:rsidP="00D8680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</w:t>
            </w:r>
            <w:r w:rsidR="00F60F53"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Fortalecimiento del marco estratégico, legal e institucional del SNIP</w:t>
            </w:r>
          </w:p>
        </w:tc>
      </w:tr>
      <w:tr w:rsidR="002819B4" w:rsidRPr="00F60F53" w:rsidTr="00D8680B">
        <w:trPr>
          <w:jc w:val="center"/>
        </w:trPr>
        <w:tc>
          <w:tcPr>
            <w:tcW w:w="777" w:type="pct"/>
            <w:vMerge w:val="restart"/>
          </w:tcPr>
          <w:p w:rsidR="002819B4" w:rsidRPr="00F60F53" w:rsidRDefault="002819B4" w:rsidP="00E526C2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Contar con un marco estratégico y normativo del Sistema Nacional de Inversión Pública (SNIP)</w:t>
            </w:r>
          </w:p>
        </w:tc>
        <w:tc>
          <w:tcPr>
            <w:tcW w:w="1294" w:type="pct"/>
          </w:tcPr>
          <w:p w:rsidR="002819B4" w:rsidRPr="00D8680B" w:rsidRDefault="002819B4">
            <w:pPr>
              <w:tabs>
                <w:tab w:val="left" w:pos="739"/>
              </w:tabs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Decreto</w:t>
            </w:r>
            <w:r w:rsidR="00B85A9C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85A9C" w:rsidRPr="00152BF1">
              <w:rPr>
                <w:rFonts w:ascii="Arial" w:hAnsi="Arial" w:cs="Arial"/>
                <w:sz w:val="18"/>
                <w:szCs w:val="18"/>
                <w:lang w:val="es-ES"/>
              </w:rPr>
              <w:t>del Poder Ejecutivo</w:t>
            </w:r>
            <w:r w:rsidRPr="00152BF1">
              <w:rPr>
                <w:rFonts w:ascii="Arial" w:hAnsi="Arial" w:cs="Arial"/>
                <w:sz w:val="18"/>
                <w:szCs w:val="18"/>
                <w:lang w:val="es-ES"/>
              </w:rPr>
              <w:t xml:space="preserve"> q</w:t>
            </w: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ue establece que la formulación de los presupuestos institucionales a ser utilizados para la elaboración del Presupuesto General de la Nación debe estar vinculado con el PND, aprobado.</w:t>
            </w:r>
          </w:p>
        </w:tc>
        <w:tc>
          <w:tcPr>
            <w:tcW w:w="1666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MH a la cual se adjunta copia del </w:t>
            </w:r>
            <w:r w:rsidR="006C4D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mencionado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Decreto</w:t>
            </w:r>
            <w:r w:rsidR="000A32C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6C4D4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Poder Ejecutivo </w:t>
            </w:r>
            <w:r w:rsidR="000A32CF">
              <w:rPr>
                <w:rFonts w:ascii="Arial" w:hAnsi="Arial" w:cs="Arial"/>
                <w:sz w:val="18"/>
                <w:szCs w:val="18"/>
                <w:lang w:val="es-ES_tradnl"/>
              </w:rPr>
              <w:t>aprobado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583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655CA4">
              <w:rPr>
                <w:rFonts w:ascii="Arial" w:hAnsi="Arial" w:cs="Arial"/>
                <w:sz w:val="18"/>
                <w:szCs w:val="18"/>
                <w:lang w:val="es-ES_tradnl"/>
              </w:rPr>
              <w:t>/DGP</w:t>
            </w:r>
          </w:p>
        </w:tc>
        <w:tc>
          <w:tcPr>
            <w:tcW w:w="680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</w:rPr>
              <w:t>Link IDBDocs No. …]</w:t>
            </w:r>
            <w:hyperlink r:id="rId13" w:history="1"/>
          </w:p>
        </w:tc>
      </w:tr>
      <w:tr w:rsidR="002819B4" w:rsidRPr="00F60F53" w:rsidTr="00D8680B">
        <w:trPr>
          <w:jc w:val="center"/>
        </w:trPr>
        <w:tc>
          <w:tcPr>
            <w:tcW w:w="777" w:type="pct"/>
            <w:vMerge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94" w:type="pct"/>
          </w:tcPr>
          <w:p w:rsidR="002819B4" w:rsidRPr="00D8680B" w:rsidRDefault="002819B4">
            <w:pPr>
              <w:tabs>
                <w:tab w:val="left" w:pos="739"/>
              </w:tabs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Proyecto de Ley de Inversión Pública, remitido al Congreso.</w:t>
            </w:r>
          </w:p>
        </w:tc>
        <w:tc>
          <w:tcPr>
            <w:tcW w:w="1666" w:type="pct"/>
          </w:tcPr>
          <w:p w:rsidR="002819B4" w:rsidRPr="00F60F53" w:rsidRDefault="002819B4" w:rsidP="00620CC3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Nota del MH a la cual se adjunta copia de</w:t>
            </w:r>
            <w:r w:rsidR="00E12CA0">
              <w:rPr>
                <w:rFonts w:ascii="Arial" w:hAnsi="Arial" w:cs="Arial"/>
                <w:sz w:val="18"/>
                <w:szCs w:val="18"/>
                <w:lang w:val="es-ES_tradnl"/>
              </w:rPr>
              <w:t>l Mensaje del Poder Ejecutivo</w:t>
            </w:r>
            <w:r w:rsidR="00620CC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remitiendo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el Proyecto de Ley de Inversión Pública</w:t>
            </w:r>
            <w:r w:rsidR="000A32C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al Congreso</w:t>
            </w:r>
            <w:r w:rsidR="00620CC3">
              <w:rPr>
                <w:rFonts w:ascii="Arial" w:hAnsi="Arial" w:cs="Arial"/>
                <w:sz w:val="18"/>
                <w:szCs w:val="18"/>
                <w:lang w:val="es-ES_tradnl"/>
              </w:rPr>
              <w:t>, y adjuntando dicho proyecto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583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680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</w:rPr>
              <w:t>[Link IDBDocs No. …]</w:t>
            </w:r>
          </w:p>
        </w:tc>
      </w:tr>
      <w:tr w:rsidR="002819B4" w:rsidRPr="00530496" w:rsidTr="00D8680B">
        <w:trPr>
          <w:jc w:val="center"/>
        </w:trPr>
        <w:tc>
          <w:tcPr>
            <w:tcW w:w="777" w:type="pct"/>
            <w:vMerge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94" w:type="pct"/>
          </w:tcPr>
          <w:p w:rsidR="002819B4" w:rsidRPr="002819B4" w:rsidRDefault="002819B4" w:rsidP="002F4BFA">
            <w:pPr>
              <w:tabs>
                <w:tab w:val="left" w:pos="739"/>
              </w:tabs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66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3" w:type="pct"/>
          </w:tcPr>
          <w:p w:rsidR="002819B4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0" w:type="pct"/>
          </w:tcPr>
          <w:p w:rsidR="002819B4" w:rsidRPr="00B96AD4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81D19" w:rsidRPr="00F60F53" w:rsidTr="00D8680B">
        <w:trPr>
          <w:jc w:val="center"/>
        </w:trPr>
        <w:tc>
          <w:tcPr>
            <w:tcW w:w="777" w:type="pct"/>
          </w:tcPr>
          <w:p w:rsidR="00B81D19" w:rsidRPr="00F60F53" w:rsidRDefault="002819B4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 xml:space="preserve">Fortalecer la </w:t>
            </w:r>
            <w:r w:rsidRPr="00AF17D7">
              <w:rPr>
                <w:rFonts w:ascii="Arial" w:hAnsi="Arial" w:cs="Arial"/>
                <w:sz w:val="18"/>
                <w:szCs w:val="18"/>
                <w:lang w:val="es-ES"/>
              </w:rPr>
              <w:t xml:space="preserve">Dirección del Sistema de Inversión Pública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DSIP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  <w:r w:rsidRPr="00EC21C6">
              <w:rPr>
                <w:rFonts w:ascii="Arial" w:hAnsi="Arial" w:cs="Arial"/>
                <w:sz w:val="18"/>
                <w:szCs w:val="18"/>
                <w:lang w:val="es-ES"/>
              </w:rPr>
              <w:t>, como ente rector del SNIP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294" w:type="pct"/>
          </w:tcPr>
          <w:p w:rsidR="00B81D19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 xml:space="preserve">Plan de Fortalecimiento Institucional de la DSIP, implementándose de acuerdo con </w:t>
            </w:r>
            <w:r w:rsidR="00530496">
              <w:rPr>
                <w:rFonts w:ascii="Arial" w:hAnsi="Arial" w:cs="Arial"/>
                <w:sz w:val="18"/>
                <w:szCs w:val="18"/>
                <w:lang w:val="es-ES"/>
              </w:rPr>
              <w:t>su</w:t>
            </w:r>
            <w:r w:rsidR="00530496" w:rsidRPr="002819B4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cronograma.</w:t>
            </w:r>
          </w:p>
        </w:tc>
        <w:tc>
          <w:tcPr>
            <w:tcW w:w="1666" w:type="pct"/>
          </w:tcPr>
          <w:p w:rsidR="00B81D19" w:rsidRPr="00F60F53" w:rsidRDefault="00B81D19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Nota del </w:t>
            </w:r>
            <w:r w:rsidR="00995B32"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la cual se adjunta copia</w:t>
            </w:r>
            <w:r w:rsidR="00E12CA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12CA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Informe de Avance en la implementación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="002819B4" w:rsidRPr="002819B4">
              <w:rPr>
                <w:rFonts w:ascii="Arial" w:hAnsi="Arial" w:cs="Arial"/>
                <w:sz w:val="18"/>
                <w:szCs w:val="18"/>
                <w:lang w:val="es-ES"/>
              </w:rPr>
              <w:t>Plan de Fortalecimiento Institucional de la DSIP</w:t>
            </w:r>
            <w:r w:rsidR="002819B4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583" w:type="pct"/>
          </w:tcPr>
          <w:p w:rsidR="00B81D19" w:rsidRPr="00F60F53" w:rsidRDefault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MH/DSIP</w:t>
            </w:r>
          </w:p>
        </w:tc>
        <w:tc>
          <w:tcPr>
            <w:tcW w:w="680" w:type="pct"/>
          </w:tcPr>
          <w:p w:rsidR="00B81D19" w:rsidRPr="00F60F53" w:rsidRDefault="00B81D19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</w:p>
        </w:tc>
      </w:tr>
      <w:tr w:rsidR="00037CE0" w:rsidRPr="003C29A7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7CE0" w:rsidRPr="00F60F53" w:rsidRDefault="00037CE0" w:rsidP="00D8680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III. Mejoramiento </w:t>
            </w:r>
            <w:r w:rsidRPr="00F60F5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 las capacidades para </w:t>
            </w:r>
            <w:r w:rsidRPr="00F60F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de la gestión de los programas de inversión pública</w:t>
            </w:r>
          </w:p>
        </w:tc>
      </w:tr>
      <w:tr w:rsidR="00631C0A" w:rsidRPr="00F60F53" w:rsidTr="00D8680B">
        <w:trPr>
          <w:jc w:val="center"/>
        </w:trPr>
        <w:tc>
          <w:tcPr>
            <w:tcW w:w="777" w:type="pct"/>
          </w:tcPr>
          <w:p w:rsidR="00631C0A" w:rsidRPr="00F60F53" w:rsidRDefault="00631C0A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Fortalecer las capacidades de los cuadros técnicos del SNIP.</w:t>
            </w:r>
          </w:p>
        </w:tc>
        <w:tc>
          <w:tcPr>
            <w:tcW w:w="1294" w:type="pct"/>
          </w:tcPr>
          <w:p w:rsidR="00631C0A" w:rsidRPr="00F60F53" w:rsidRDefault="002819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 xml:space="preserve">Plan de Fortalecimiento de capacidades técnicas en el ciclo de inversión, en implementación de acuerdo con </w:t>
            </w:r>
            <w:r w:rsidR="00530496">
              <w:rPr>
                <w:rFonts w:ascii="Arial" w:hAnsi="Arial" w:cs="Arial"/>
                <w:sz w:val="18"/>
                <w:szCs w:val="18"/>
                <w:lang w:val="es-ES"/>
              </w:rPr>
              <w:t>su</w:t>
            </w:r>
            <w:r w:rsidR="00530496" w:rsidRPr="002819B4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819B4">
              <w:rPr>
                <w:rFonts w:ascii="Arial" w:hAnsi="Arial" w:cs="Arial"/>
                <w:sz w:val="18"/>
                <w:szCs w:val="18"/>
                <w:lang w:val="es-ES"/>
              </w:rPr>
              <w:t>cronograma.</w:t>
            </w:r>
          </w:p>
        </w:tc>
        <w:tc>
          <w:tcPr>
            <w:tcW w:w="1666" w:type="pct"/>
          </w:tcPr>
          <w:p w:rsidR="003A6F1A" w:rsidRDefault="00631C0A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 xml:space="preserve">Nota del MH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 la cual 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se adjunta copia</w:t>
            </w:r>
            <w:r w:rsidR="00E12CA0" w:rsidRPr="00E12CA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Informe de Avance en la implementación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 xml:space="preserve"> del Plan de Fortalecimiento de capacidades técnicas. </w:t>
            </w:r>
          </w:p>
          <w:p w:rsidR="003A6F1A" w:rsidRDefault="003A6F1A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3A6F1A" w:rsidRPr="00D8680B" w:rsidRDefault="003A6F1A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83" w:type="pct"/>
          </w:tcPr>
          <w:p w:rsidR="00631C0A" w:rsidRPr="00F60F53" w:rsidRDefault="00631C0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MH/DSIP</w:t>
            </w:r>
          </w:p>
        </w:tc>
        <w:tc>
          <w:tcPr>
            <w:tcW w:w="680" w:type="pct"/>
          </w:tcPr>
          <w:p w:rsidR="00631C0A" w:rsidRPr="00F60F53" w:rsidRDefault="00631C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0F53">
              <w:rPr>
                <w:rFonts w:ascii="Arial" w:hAnsi="Arial" w:cs="Arial"/>
                <w:sz w:val="18"/>
                <w:szCs w:val="18"/>
              </w:rPr>
              <w:t>[Link IDBDocs No. …]</w:t>
            </w:r>
          </w:p>
        </w:tc>
      </w:tr>
      <w:tr w:rsidR="00022508" w:rsidRPr="00F60F53" w:rsidTr="00D8680B">
        <w:trPr>
          <w:jc w:val="center"/>
        </w:trPr>
        <w:tc>
          <w:tcPr>
            <w:tcW w:w="777" w:type="pct"/>
          </w:tcPr>
          <w:p w:rsidR="00022508" w:rsidRPr="00F60F53" w:rsidRDefault="002819B4" w:rsidP="002819B4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Fortalecer la etapa de pre</w:t>
            </w: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noBreakHyphen/>
              <w:t>inversión.</w:t>
            </w:r>
          </w:p>
        </w:tc>
        <w:tc>
          <w:tcPr>
            <w:tcW w:w="1294" w:type="pct"/>
          </w:tcPr>
          <w:p w:rsidR="002819B4" w:rsidRPr="00F60F53" w:rsidRDefault="00530496" w:rsidP="0040463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30496">
              <w:rPr>
                <w:rFonts w:ascii="Arial" w:hAnsi="Arial" w:cs="Arial"/>
                <w:sz w:val="18"/>
                <w:szCs w:val="18"/>
                <w:lang w:val="es-ES"/>
              </w:rPr>
              <w:t xml:space="preserve">Reglamento para el funcionamiento del Fondo de Pre-inversión, incluyendo disposiciones sobre: </w:t>
            </w:r>
            <w:r w:rsidR="00B96AD4">
              <w:rPr>
                <w:rFonts w:ascii="Arial" w:hAnsi="Arial" w:cs="Arial"/>
                <w:sz w:val="18"/>
                <w:szCs w:val="18"/>
                <w:lang w:val="es-ES_tradnl"/>
              </w:rPr>
              <w:t>(i) </w:t>
            </w:r>
            <w:r w:rsidRPr="0053049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objetivo del Fondo, (ii) definición del órgano encargado de ejercer su administración así como sus funciones </w:t>
            </w:r>
            <w:r w:rsidRPr="00530496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y atribuciones; (iii) beneficiarios elegibles, (iv) tipos de estudios que podrán financiarse con los recursos del Fondo, (v) criterios de selección de estudios, (vi) procedimientos para el seguimiento y evaluación de estudios financiados; y (vii) directrices para garantizar la calidad de los estudios financiados con recursos del Fondo</w:t>
            </w:r>
            <w:r w:rsidRPr="00530496">
              <w:rPr>
                <w:rFonts w:ascii="Arial" w:hAnsi="Arial" w:cs="Arial"/>
                <w:sz w:val="18"/>
                <w:szCs w:val="18"/>
                <w:lang w:val="es-ES"/>
              </w:rPr>
              <w:t>, aprobado por Decreto del Poder Ejecutivo</w:t>
            </w:r>
            <w:r w:rsidR="002819B4" w:rsidRPr="005413CD">
              <w:rPr>
                <w:rFonts w:ascii="Arial" w:hAnsi="Arial"/>
                <w:sz w:val="18"/>
                <w:lang w:val="es-ES_tradnl"/>
              </w:rPr>
              <w:t>.</w:t>
            </w:r>
          </w:p>
        </w:tc>
        <w:tc>
          <w:tcPr>
            <w:tcW w:w="1666" w:type="pct"/>
          </w:tcPr>
          <w:p w:rsidR="00022508" w:rsidRPr="00F60F53" w:rsidRDefault="00022508" w:rsidP="0043142C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Nota del </w:t>
            </w:r>
            <w:r w:rsidR="00995B32"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la cual se</w:t>
            </w:r>
            <w:r w:rsidRPr="00F60F53" w:rsidDel="00E633E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adjunta copia </w:t>
            </w:r>
            <w:r w:rsidR="002819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</w:t>
            </w:r>
            <w:r w:rsidR="00E12CA0">
              <w:rPr>
                <w:rFonts w:ascii="Arial" w:hAnsi="Arial" w:cs="Arial"/>
                <w:sz w:val="18"/>
                <w:szCs w:val="18"/>
                <w:lang w:val="es-ES_tradnl"/>
              </w:rPr>
              <w:t>Decreto</w:t>
            </w:r>
            <w:r w:rsidR="0043142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Poder Ejecutivo </w:t>
            </w:r>
            <w:r w:rsidR="00E12CA0">
              <w:rPr>
                <w:rFonts w:ascii="Arial" w:hAnsi="Arial" w:cs="Arial"/>
                <w:sz w:val="18"/>
                <w:szCs w:val="18"/>
                <w:lang w:val="es-ES_tradnl"/>
              </w:rPr>
              <w:t>por el cual se aprueba el r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eglamento </w:t>
            </w:r>
            <w:r w:rsidR="00E12CA0" w:rsidRPr="00E12CA0">
              <w:rPr>
                <w:rFonts w:ascii="Arial" w:hAnsi="Arial" w:cs="Arial"/>
                <w:sz w:val="18"/>
                <w:szCs w:val="18"/>
                <w:lang w:val="es-ES"/>
              </w:rPr>
              <w:t>para el funcionamiento del Fondo de Pre-inversión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="00EF7F88"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83" w:type="pct"/>
          </w:tcPr>
          <w:p w:rsidR="00022508" w:rsidRPr="00F60F53" w:rsidRDefault="00022508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344B9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680" w:type="pct"/>
          </w:tcPr>
          <w:p w:rsidR="00022508" w:rsidRPr="00F60F53" w:rsidRDefault="00022508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</w:rPr>
              <w:t>[Link IDBDocs No. …]</w:t>
            </w:r>
          </w:p>
        </w:tc>
      </w:tr>
      <w:tr w:rsidR="00530496" w:rsidRPr="00530496" w:rsidTr="00D8680B">
        <w:trPr>
          <w:jc w:val="center"/>
        </w:trPr>
        <w:tc>
          <w:tcPr>
            <w:tcW w:w="777" w:type="pct"/>
            <w:vMerge w:val="restart"/>
          </w:tcPr>
          <w:p w:rsidR="00530496" w:rsidRPr="00F60F53" w:rsidRDefault="00530496" w:rsidP="00DA6CB9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Mejorar los procesos de programación presupuestaria y la gestión fiduciaria.</w:t>
            </w:r>
          </w:p>
        </w:tc>
        <w:tc>
          <w:tcPr>
            <w:tcW w:w="1294" w:type="pct"/>
          </w:tcPr>
          <w:p w:rsidR="00530496" w:rsidRPr="000A32CF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30496">
              <w:rPr>
                <w:rFonts w:ascii="Arial" w:hAnsi="Arial" w:cs="Arial"/>
                <w:sz w:val="18"/>
                <w:szCs w:val="18"/>
                <w:lang w:val="es-ES"/>
              </w:rPr>
              <w:t>Proceso de licitación simplificado para al menos un proyecto de infraestructura pública, iniciado</w:t>
            </w:r>
          </w:p>
        </w:tc>
        <w:tc>
          <w:tcPr>
            <w:tcW w:w="1666" w:type="pct"/>
          </w:tcPr>
          <w:p w:rsidR="00530496" w:rsidRPr="00F60F53" w:rsidRDefault="000D7D10" w:rsidP="00C203E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D7D10">
              <w:rPr>
                <w:rFonts w:ascii="Arial" w:hAnsi="Arial" w:cs="Arial"/>
                <w:sz w:val="18"/>
                <w:szCs w:val="18"/>
                <w:lang w:val="es-ES_tradnl"/>
              </w:rPr>
              <w:t>Nota del</w:t>
            </w:r>
            <w:r w:rsidR="007344B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0D7D10">
              <w:rPr>
                <w:rFonts w:ascii="Arial" w:hAnsi="Arial" w:cs="Arial"/>
                <w:sz w:val="18"/>
                <w:szCs w:val="18"/>
                <w:lang w:val="es-ES_tradnl"/>
              </w:rPr>
              <w:t>MH a la cual se</w:t>
            </w:r>
            <w:r w:rsidRPr="000D7D10" w:rsidDel="00E633E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0D7D10">
              <w:rPr>
                <w:rFonts w:ascii="Arial" w:hAnsi="Arial" w:cs="Arial"/>
                <w:sz w:val="18"/>
                <w:szCs w:val="18"/>
                <w:lang w:val="es-ES_tradnl"/>
              </w:rPr>
              <w:t>adjunta informe que reporte la utilización de los procesos simplificados en al menos un proyecto de infraestructura pública.</w:t>
            </w:r>
          </w:p>
        </w:tc>
        <w:tc>
          <w:tcPr>
            <w:tcW w:w="583" w:type="pct"/>
          </w:tcPr>
          <w:p w:rsidR="00530496" w:rsidRPr="00F60F53" w:rsidRDefault="000D7D10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344B9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680" w:type="pct"/>
          </w:tcPr>
          <w:p w:rsidR="00530496" w:rsidRPr="00C203E2" w:rsidRDefault="00927BAD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27BAD">
              <w:rPr>
                <w:rFonts w:ascii="Arial" w:hAnsi="Arial" w:cs="Arial"/>
                <w:sz w:val="18"/>
                <w:szCs w:val="18"/>
                <w:lang w:val="es-ES_tradnl"/>
              </w:rPr>
              <w:t>Link IDBDocs No. …]</w:t>
            </w:r>
          </w:p>
        </w:tc>
      </w:tr>
      <w:tr w:rsidR="00530496" w:rsidRPr="00C203E2" w:rsidTr="00D8680B">
        <w:trPr>
          <w:jc w:val="center"/>
        </w:trPr>
        <w:tc>
          <w:tcPr>
            <w:tcW w:w="777" w:type="pct"/>
            <w:vMerge/>
          </w:tcPr>
          <w:p w:rsidR="00530496" w:rsidRPr="00F60F53" w:rsidRDefault="00530496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4" w:type="pct"/>
          </w:tcPr>
          <w:p w:rsidR="00530496" w:rsidRPr="00F60F53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A32CF">
              <w:rPr>
                <w:rFonts w:ascii="Arial" w:hAnsi="Arial" w:cs="Arial"/>
                <w:sz w:val="18"/>
                <w:szCs w:val="18"/>
                <w:lang w:val="es-ES"/>
              </w:rPr>
              <w:t>Dirección especializada dotada de personal y recursos, en funcionamiento.</w:t>
            </w:r>
          </w:p>
        </w:tc>
        <w:tc>
          <w:tcPr>
            <w:tcW w:w="1666" w:type="pct"/>
          </w:tcPr>
          <w:p w:rsidR="00530496" w:rsidRPr="00F60F53" w:rsidRDefault="00530496" w:rsidP="00C203E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Nota del MH a la cual se</w:t>
            </w:r>
            <w:r w:rsidRPr="00F60F53" w:rsidDel="00E633E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adjunta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copia del informe de actividades, dotación de personal y recursos, de la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0A32CF">
              <w:rPr>
                <w:rFonts w:ascii="Arial" w:hAnsi="Arial" w:cs="Arial"/>
                <w:sz w:val="18"/>
                <w:szCs w:val="18"/>
                <w:lang w:val="es-ES"/>
              </w:rPr>
              <w:t>Dirección especializada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583" w:type="pct"/>
          </w:tcPr>
          <w:p w:rsidR="00530496" w:rsidRPr="00F60F53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54524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680" w:type="pct"/>
          </w:tcPr>
          <w:p w:rsidR="00530496" w:rsidRPr="00F60F53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</w:p>
        </w:tc>
      </w:tr>
      <w:tr w:rsidR="00530496" w:rsidRPr="00F60F53" w:rsidTr="00D8680B">
        <w:trPr>
          <w:jc w:val="center"/>
        </w:trPr>
        <w:tc>
          <w:tcPr>
            <w:tcW w:w="777" w:type="pct"/>
            <w:vMerge/>
          </w:tcPr>
          <w:p w:rsidR="00530496" w:rsidRPr="00D8680B" w:rsidRDefault="0053049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294" w:type="pct"/>
          </w:tcPr>
          <w:p w:rsidR="00530496" w:rsidRPr="00F60F53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"/>
              </w:rPr>
              <w:t>Al menos un proyecto estratégico encomendado a la Dirección especializada para la realización de los estudios de pre-inversión correspondientes, identificado.</w:t>
            </w:r>
          </w:p>
        </w:tc>
        <w:tc>
          <w:tcPr>
            <w:tcW w:w="1666" w:type="pct"/>
          </w:tcPr>
          <w:p w:rsidR="00530496" w:rsidRPr="00F60F53" w:rsidRDefault="00530496" w:rsidP="00C203E2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203E2">
              <w:rPr>
                <w:rFonts w:ascii="Arial" w:hAnsi="Arial" w:cs="Arial"/>
                <w:sz w:val="18"/>
                <w:szCs w:val="18"/>
                <w:lang w:val="es-ES_tradnl"/>
              </w:rPr>
              <w:t>Nota del MH a la cual se</w:t>
            </w:r>
            <w:r w:rsidRPr="00C203E2" w:rsidDel="00E633E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2508D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adjunta copia </w:t>
            </w:r>
            <w:r w:rsidRPr="00C203E2">
              <w:rPr>
                <w:rFonts w:ascii="Arial" w:hAnsi="Arial" w:cs="Arial"/>
                <w:sz w:val="18"/>
                <w:szCs w:val="18"/>
                <w:lang w:val="es-ES_tradnl"/>
              </w:rPr>
              <w:t>de la Resolución MOPC N 1800</w:t>
            </w: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83" w:type="pct"/>
          </w:tcPr>
          <w:p w:rsidR="00530496" w:rsidRPr="00F60F53" w:rsidRDefault="00530496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</w:p>
        </w:tc>
        <w:tc>
          <w:tcPr>
            <w:tcW w:w="680" w:type="pct"/>
          </w:tcPr>
          <w:p w:rsidR="00530496" w:rsidRPr="000A32CF" w:rsidRDefault="00D26741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  <w:hyperlink r:id="rId14" w:history="1">
              <w:r w:rsidR="00530496" w:rsidRPr="00B96AD4">
                <w:rPr>
                  <w:rStyle w:val="Hyperlink"/>
                  <w:rFonts w:ascii="Arial" w:hAnsi="Arial" w:cs="Arial"/>
                  <w:sz w:val="18"/>
                  <w:szCs w:val="18"/>
                </w:rPr>
                <w:t>Link IDBDocs No.39946497</w:t>
              </w:r>
            </w:hyperlink>
          </w:p>
        </w:tc>
      </w:tr>
      <w:tr w:rsidR="00F607E4" w:rsidRPr="003C29A7" w:rsidTr="00D8680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07E4" w:rsidRPr="00D8680B" w:rsidRDefault="00F607E4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E04E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IV. </w:t>
            </w:r>
            <w:r w:rsidRPr="00D8680B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Desarrollo de </w:t>
            </w:r>
            <w:r w:rsidR="0053049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APP </w:t>
            </w:r>
            <w:r w:rsidRPr="00D8680B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para el financiamiento y la gestión de la inversión pública</w:t>
            </w:r>
          </w:p>
        </w:tc>
      </w:tr>
      <w:tr w:rsidR="00F607E4" w:rsidRPr="00C203E2" w:rsidTr="00D8680B">
        <w:trPr>
          <w:jc w:val="center"/>
        </w:trPr>
        <w:tc>
          <w:tcPr>
            <w:tcW w:w="777" w:type="pct"/>
          </w:tcPr>
          <w:p w:rsidR="00F607E4" w:rsidRPr="00F60F53" w:rsidRDefault="00733D74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rFonts w:ascii="Arial" w:eastAsia="Courier New" w:hAnsi="Arial" w:cs="Arial"/>
                <w:color w:val="000000"/>
                <w:sz w:val="18"/>
                <w:szCs w:val="18"/>
                <w:lang w:val="es-ES"/>
              </w:rPr>
            </w:pPr>
            <w:r w:rsidRPr="00733D74">
              <w:rPr>
                <w:rFonts w:ascii="Arial" w:hAnsi="Arial" w:cs="Arial"/>
                <w:sz w:val="18"/>
                <w:szCs w:val="18"/>
                <w:lang w:val="es-ES_tradnl"/>
              </w:rPr>
              <w:t>Poner en práctica</w:t>
            </w:r>
            <w:r w:rsidRPr="00733D74">
              <w:rPr>
                <w:rFonts w:ascii="Arial" w:hAnsi="Arial" w:cs="Arial"/>
                <w:sz w:val="18"/>
                <w:szCs w:val="18"/>
                <w:lang w:val="es-ES"/>
              </w:rPr>
              <w:t xml:space="preserve"> la Ley de APP para el financiamiento y la gestión de grandes proyectos de inversión pública</w:t>
            </w:r>
            <w:r w:rsidR="00F607E4" w:rsidRPr="00F60F53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294" w:type="pct"/>
          </w:tcPr>
          <w:p w:rsidR="00F607E4" w:rsidRPr="00D8680B" w:rsidRDefault="000A32CF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color w:val="000000"/>
                <w:sz w:val="18"/>
                <w:lang w:val="es-ES"/>
              </w:rPr>
              <w:t xml:space="preserve">Bases y condiciones </w:t>
            </w:r>
            <w:r w:rsidR="00733D74">
              <w:rPr>
                <w:rFonts w:ascii="Arial" w:hAnsi="Arial"/>
                <w:color w:val="000000"/>
                <w:sz w:val="18"/>
                <w:lang w:val="es-ES"/>
              </w:rPr>
              <w:t xml:space="preserve">de licitación </w:t>
            </w:r>
            <w:r>
              <w:rPr>
                <w:rFonts w:ascii="Arial" w:hAnsi="Arial"/>
                <w:color w:val="000000"/>
                <w:sz w:val="18"/>
                <w:lang w:val="es-ES"/>
              </w:rPr>
              <w:t xml:space="preserve">de al menos un </w:t>
            </w:r>
            <w:r w:rsidRPr="00C4198E">
              <w:rPr>
                <w:rFonts w:ascii="Arial" w:hAnsi="Arial"/>
                <w:color w:val="000000"/>
                <w:sz w:val="18"/>
                <w:lang w:val="es-ES"/>
              </w:rPr>
              <w:t>proyecto de APP, publicadas.</w:t>
            </w:r>
          </w:p>
        </w:tc>
        <w:tc>
          <w:tcPr>
            <w:tcW w:w="1666" w:type="pct"/>
          </w:tcPr>
          <w:p w:rsidR="00F607E4" w:rsidRPr="00D8680B" w:rsidRDefault="000A32CF" w:rsidP="0075452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Nota de</w:t>
            </w:r>
            <w:r w:rsidR="00754524">
              <w:rPr>
                <w:rFonts w:ascii="Arial" w:hAnsi="Arial" w:cs="Arial"/>
                <w:sz w:val="18"/>
                <w:szCs w:val="18"/>
                <w:lang w:val="es-ES_tradnl"/>
              </w:rPr>
              <w:t>l</w:t>
            </w:r>
            <w:r w:rsidR="00B85A9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MH a la cual se</w:t>
            </w:r>
            <w:r w:rsidRPr="00F60F53" w:rsidDel="00E633E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F60F53">
              <w:rPr>
                <w:rFonts w:ascii="Arial" w:hAnsi="Arial" w:cs="Arial"/>
                <w:sz w:val="18"/>
                <w:szCs w:val="18"/>
                <w:lang w:val="es-ES_tradnl"/>
              </w:rPr>
              <w:t>adjunta copia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</w:t>
            </w:r>
            <w:r w:rsidR="00C203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publicación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las </w:t>
            </w:r>
            <w:r>
              <w:rPr>
                <w:rFonts w:ascii="Arial" w:hAnsi="Arial"/>
                <w:color w:val="000000"/>
                <w:sz w:val="18"/>
                <w:lang w:val="es-ES"/>
              </w:rPr>
              <w:t>bases y condiciones</w:t>
            </w:r>
            <w:r w:rsidR="00733D74">
              <w:rPr>
                <w:rFonts w:ascii="Arial" w:hAnsi="Arial"/>
                <w:color w:val="000000"/>
                <w:sz w:val="18"/>
                <w:lang w:val="es-ES"/>
              </w:rPr>
              <w:t xml:space="preserve"> de licitación </w:t>
            </w:r>
            <w:r>
              <w:rPr>
                <w:rFonts w:ascii="Arial" w:hAnsi="Arial"/>
                <w:color w:val="000000"/>
                <w:sz w:val="18"/>
                <w:lang w:val="es-ES"/>
              </w:rPr>
              <w:t xml:space="preserve">de al menos un </w:t>
            </w:r>
            <w:r w:rsidRPr="00C4198E">
              <w:rPr>
                <w:rFonts w:ascii="Arial" w:hAnsi="Arial"/>
                <w:color w:val="000000"/>
                <w:sz w:val="18"/>
                <w:lang w:val="es-ES"/>
              </w:rPr>
              <w:t>proyecto de APP</w:t>
            </w:r>
            <w:r w:rsidR="00C203E2">
              <w:rPr>
                <w:rFonts w:ascii="Arial" w:hAnsi="Arial"/>
                <w:color w:val="000000"/>
                <w:sz w:val="18"/>
                <w:lang w:val="es-ES"/>
              </w:rPr>
              <w:t>.</w:t>
            </w:r>
          </w:p>
        </w:tc>
        <w:tc>
          <w:tcPr>
            <w:tcW w:w="583" w:type="pct"/>
          </w:tcPr>
          <w:p w:rsidR="00F607E4" w:rsidRPr="00D8680B" w:rsidRDefault="00F607E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680B">
              <w:rPr>
                <w:rFonts w:ascii="Arial" w:hAnsi="Arial" w:cs="Arial"/>
                <w:sz w:val="18"/>
                <w:szCs w:val="18"/>
                <w:lang w:val="es-ES_tradnl"/>
              </w:rPr>
              <w:t>MH</w:t>
            </w:r>
            <w:r w:rsidR="00754524">
              <w:rPr>
                <w:rFonts w:ascii="Arial" w:hAnsi="Arial" w:cs="Arial"/>
                <w:sz w:val="18"/>
                <w:szCs w:val="18"/>
                <w:lang w:val="es-ES_tradnl"/>
              </w:rPr>
              <w:t>/DSIP</w:t>
            </w:r>
          </w:p>
        </w:tc>
        <w:tc>
          <w:tcPr>
            <w:tcW w:w="680" w:type="pct"/>
          </w:tcPr>
          <w:p w:rsidR="00F607E4" w:rsidRPr="00F60F53" w:rsidRDefault="00F607E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96AD4">
              <w:rPr>
                <w:rFonts w:ascii="Arial" w:hAnsi="Arial" w:cs="Arial"/>
                <w:sz w:val="18"/>
                <w:szCs w:val="18"/>
                <w:lang w:val="es-ES_tradnl"/>
              </w:rPr>
              <w:t>[Link IDBDocs No. …]</w:t>
            </w:r>
          </w:p>
        </w:tc>
      </w:tr>
    </w:tbl>
    <w:p w:rsidR="00C5347E" w:rsidRPr="00D8680B" w:rsidRDefault="00C5347E" w:rsidP="00D8680B">
      <w:pPr>
        <w:spacing w:after="0"/>
        <w:jc w:val="both"/>
        <w:rPr>
          <w:rFonts w:ascii="Arial" w:hAnsi="Arial" w:cs="Arial"/>
          <w:sz w:val="18"/>
          <w:szCs w:val="18"/>
          <w:lang w:val="es-ES_tradnl"/>
        </w:rPr>
      </w:pPr>
    </w:p>
    <w:sectPr w:rsidR="00C5347E" w:rsidRPr="00D8680B" w:rsidSect="00D8680B">
      <w:headerReference w:type="default" r:id="rId15"/>
      <w:headerReference w:type="first" r:id="rId16"/>
      <w:pgSz w:w="15840" w:h="12240" w:orient="landscape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225" w:rsidRDefault="00803225" w:rsidP="003F5252">
      <w:pPr>
        <w:spacing w:after="0" w:line="240" w:lineRule="auto"/>
      </w:pPr>
      <w:r>
        <w:separator/>
      </w:r>
    </w:p>
  </w:endnote>
  <w:endnote w:type="continuationSeparator" w:id="0">
    <w:p w:rsidR="00803225" w:rsidRDefault="00803225" w:rsidP="003F5252">
      <w:pPr>
        <w:spacing w:after="0" w:line="240" w:lineRule="auto"/>
      </w:pPr>
      <w:r>
        <w:continuationSeparator/>
      </w:r>
    </w:p>
  </w:endnote>
  <w:endnote w:type="continuationNotice" w:id="1">
    <w:p w:rsidR="00803225" w:rsidRDefault="008032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225" w:rsidRDefault="00803225" w:rsidP="003F5252">
      <w:pPr>
        <w:spacing w:after="0" w:line="240" w:lineRule="auto"/>
      </w:pPr>
      <w:r>
        <w:separator/>
      </w:r>
    </w:p>
  </w:footnote>
  <w:footnote w:type="continuationSeparator" w:id="0">
    <w:p w:rsidR="00803225" w:rsidRDefault="00803225" w:rsidP="003F5252">
      <w:pPr>
        <w:spacing w:after="0" w:line="240" w:lineRule="auto"/>
      </w:pPr>
      <w:r>
        <w:continuationSeparator/>
      </w:r>
    </w:p>
  </w:footnote>
  <w:footnote w:type="continuationNotice" w:id="1">
    <w:p w:rsidR="00803225" w:rsidRDefault="008032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rFonts w:cstheme="minorBidi"/>
        <w:sz w:val="18"/>
      </w:rPr>
    </w:sdtEndPr>
    <w:sdtContent>
      <w:p w:rsidR="003F5252" w:rsidRPr="00A72686" w:rsidRDefault="00B53C43" w:rsidP="00D268FA">
        <w:pPr>
          <w:pStyle w:val="Header"/>
          <w:jc w:val="right"/>
          <w:rPr>
            <w:rFonts w:ascii="Arial" w:hAnsi="Arial"/>
            <w:sz w:val="18"/>
          </w:rPr>
        </w:pPr>
        <w:r w:rsidRPr="00A72686">
          <w:rPr>
            <w:rFonts w:ascii="Arial" w:hAnsi="Arial"/>
            <w:sz w:val="18"/>
          </w:rPr>
          <w:t>PR</w:t>
        </w:r>
        <w:r w:rsidR="003F5252" w:rsidRPr="00A72686">
          <w:rPr>
            <w:rFonts w:ascii="Arial" w:hAnsi="Arial"/>
            <w:sz w:val="18"/>
          </w:rPr>
          <w:t>-L1</w:t>
        </w:r>
        <w:r w:rsidR="00C14BF6" w:rsidRPr="00A72686">
          <w:rPr>
            <w:rFonts w:ascii="Arial" w:hAnsi="Arial"/>
            <w:sz w:val="18"/>
          </w:rPr>
          <w:t>101</w:t>
        </w:r>
      </w:p>
      <w:p w:rsidR="003F5252" w:rsidRPr="00A72686" w:rsidRDefault="003F5252" w:rsidP="00D268FA">
        <w:pPr>
          <w:pStyle w:val="Header"/>
          <w:jc w:val="right"/>
          <w:rPr>
            <w:rFonts w:ascii="Arial" w:hAnsi="Arial"/>
            <w:sz w:val="18"/>
          </w:rPr>
        </w:pPr>
        <w:r w:rsidRPr="00A72686">
          <w:rPr>
            <w:rFonts w:ascii="Arial" w:hAnsi="Arial"/>
            <w:sz w:val="18"/>
          </w:rPr>
          <w:t xml:space="preserve">Página </w:t>
        </w:r>
        <w:r w:rsidRPr="00A72686">
          <w:rPr>
            <w:rFonts w:ascii="Arial" w:hAnsi="Arial"/>
            <w:sz w:val="18"/>
          </w:rPr>
          <w:fldChar w:fldCharType="begin"/>
        </w:r>
        <w:r w:rsidRPr="00F739C3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A72686">
          <w:rPr>
            <w:rFonts w:ascii="Arial" w:hAnsi="Arial"/>
            <w:sz w:val="18"/>
          </w:rPr>
          <w:fldChar w:fldCharType="separate"/>
        </w:r>
        <w:r w:rsidR="00D26741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A72686">
          <w:rPr>
            <w:rFonts w:ascii="Arial" w:hAnsi="Arial"/>
            <w:sz w:val="18"/>
          </w:rPr>
          <w:fldChar w:fldCharType="end"/>
        </w:r>
        <w:r w:rsidRPr="00A72686">
          <w:rPr>
            <w:rFonts w:ascii="Arial" w:hAnsi="Arial"/>
            <w:sz w:val="18"/>
          </w:rPr>
          <w:t xml:space="preserve"> de </w:t>
        </w:r>
        <w:r w:rsidRPr="00A72686">
          <w:rPr>
            <w:rFonts w:ascii="Arial" w:hAnsi="Arial"/>
            <w:sz w:val="18"/>
          </w:rPr>
          <w:fldChar w:fldCharType="begin"/>
        </w:r>
        <w:r w:rsidRPr="00F739C3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A72686">
          <w:rPr>
            <w:rFonts w:ascii="Arial" w:hAnsi="Arial"/>
            <w:sz w:val="18"/>
          </w:rPr>
          <w:fldChar w:fldCharType="separate"/>
        </w:r>
        <w:r w:rsidR="00D26741">
          <w:rPr>
            <w:rFonts w:ascii="Arial" w:hAnsi="Arial" w:cs="Arial"/>
            <w:bCs/>
            <w:noProof/>
            <w:sz w:val="18"/>
            <w:szCs w:val="18"/>
          </w:rPr>
          <w:t>5</w:t>
        </w:r>
        <w:r w:rsidRPr="00A72686">
          <w:rPr>
            <w:rFonts w:ascii="Arial" w:hAnsi="Arial"/>
            <w:sz w:val="18"/>
          </w:rPr>
          <w:fldChar w:fldCharType="end"/>
        </w:r>
      </w:p>
    </w:sdtContent>
  </w:sdt>
  <w:p w:rsidR="003F5252" w:rsidRPr="00A72686" w:rsidRDefault="003F5252">
    <w:pPr>
      <w:pStyle w:val="Header"/>
      <w:rPr>
        <w:rFonts w:ascii="Arial" w:hAnsi="Arial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449360110"/>
      <w:docPartObj>
        <w:docPartGallery w:val="Page Numbers (Top of Page)"/>
        <w:docPartUnique/>
      </w:docPartObj>
    </w:sdtPr>
    <w:sdtEndPr>
      <w:rPr>
        <w:rFonts w:cstheme="minorBidi"/>
        <w:sz w:val="18"/>
      </w:rPr>
    </w:sdtEndPr>
    <w:sdtContent>
      <w:p w:rsidR="00D268FA" w:rsidRPr="00A72686" w:rsidRDefault="00D268FA" w:rsidP="00D268FA">
        <w:pPr>
          <w:pStyle w:val="Header"/>
          <w:jc w:val="right"/>
          <w:rPr>
            <w:rFonts w:ascii="Arial" w:hAnsi="Arial"/>
            <w:sz w:val="18"/>
          </w:rPr>
        </w:pPr>
        <w:r w:rsidRPr="00A72686">
          <w:rPr>
            <w:rFonts w:ascii="Arial" w:hAnsi="Arial"/>
            <w:sz w:val="18"/>
          </w:rPr>
          <w:t xml:space="preserve"> PR-L1101</w:t>
        </w:r>
      </w:p>
      <w:p w:rsidR="00D268FA" w:rsidRPr="00A72686" w:rsidRDefault="00D268FA" w:rsidP="00D268FA">
        <w:pPr>
          <w:pStyle w:val="Header"/>
          <w:jc w:val="right"/>
          <w:rPr>
            <w:rFonts w:ascii="Arial" w:hAnsi="Arial"/>
            <w:sz w:val="18"/>
          </w:rPr>
        </w:pPr>
        <w:r w:rsidRPr="00A72686">
          <w:rPr>
            <w:rFonts w:ascii="Arial" w:hAnsi="Arial"/>
            <w:sz w:val="18"/>
          </w:rPr>
          <w:t xml:space="preserve">Página </w:t>
        </w:r>
        <w:r w:rsidRPr="00A72686">
          <w:rPr>
            <w:rFonts w:ascii="Arial" w:hAnsi="Arial"/>
            <w:sz w:val="18"/>
          </w:rPr>
          <w:fldChar w:fldCharType="begin"/>
        </w:r>
        <w:r w:rsidRPr="00A72686">
          <w:rPr>
            <w:rFonts w:ascii="Arial" w:hAnsi="Arial"/>
            <w:sz w:val="18"/>
          </w:rPr>
          <w:instrText xml:space="preserve"> PAGE </w:instrText>
        </w:r>
        <w:r w:rsidRPr="00A72686">
          <w:rPr>
            <w:rFonts w:ascii="Arial" w:hAnsi="Arial"/>
            <w:sz w:val="18"/>
          </w:rPr>
          <w:fldChar w:fldCharType="separate"/>
        </w:r>
        <w:r w:rsidR="00D26741">
          <w:rPr>
            <w:rFonts w:ascii="Arial" w:hAnsi="Arial"/>
            <w:noProof/>
            <w:sz w:val="18"/>
          </w:rPr>
          <w:t>1</w:t>
        </w:r>
        <w:r w:rsidRPr="00A72686">
          <w:rPr>
            <w:rFonts w:ascii="Arial" w:hAnsi="Arial"/>
            <w:sz w:val="18"/>
          </w:rPr>
          <w:fldChar w:fldCharType="end"/>
        </w:r>
        <w:r w:rsidRPr="00A72686">
          <w:rPr>
            <w:rFonts w:ascii="Arial" w:hAnsi="Arial"/>
            <w:sz w:val="18"/>
          </w:rPr>
          <w:t xml:space="preserve"> de </w:t>
        </w:r>
        <w:r w:rsidRPr="00A72686">
          <w:rPr>
            <w:rFonts w:ascii="Arial" w:hAnsi="Arial"/>
            <w:sz w:val="18"/>
          </w:rPr>
          <w:fldChar w:fldCharType="begin"/>
        </w:r>
        <w:r w:rsidRPr="00F739C3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A72686">
          <w:rPr>
            <w:rFonts w:ascii="Arial" w:hAnsi="Arial"/>
            <w:sz w:val="18"/>
          </w:rPr>
          <w:fldChar w:fldCharType="separate"/>
        </w:r>
        <w:r w:rsidR="00D26741">
          <w:rPr>
            <w:rFonts w:ascii="Arial" w:hAnsi="Arial" w:cs="Arial"/>
            <w:bCs/>
            <w:noProof/>
            <w:sz w:val="18"/>
            <w:szCs w:val="18"/>
          </w:rPr>
          <w:t>5</w:t>
        </w:r>
        <w:r w:rsidRPr="00A72686">
          <w:rPr>
            <w:rFonts w:ascii="Arial" w:hAnsi="Arial"/>
            <w:sz w:val="18"/>
          </w:rPr>
          <w:fldChar w:fldCharType="end"/>
        </w:r>
      </w:p>
    </w:sdtContent>
  </w:sdt>
  <w:p w:rsidR="00D268FA" w:rsidRPr="00A72686" w:rsidRDefault="00D268FA">
    <w:pPr>
      <w:pStyle w:val="Head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01F"/>
    <w:multiLevelType w:val="hybridMultilevel"/>
    <w:tmpl w:val="34224FE6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6010C"/>
    <w:multiLevelType w:val="hybridMultilevel"/>
    <w:tmpl w:val="E0A0040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24620"/>
    <w:multiLevelType w:val="hybridMultilevel"/>
    <w:tmpl w:val="324E35B6"/>
    <w:lvl w:ilvl="0" w:tplc="27AEA548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A3A15B3"/>
    <w:multiLevelType w:val="hybridMultilevel"/>
    <w:tmpl w:val="492CA732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B66EF"/>
    <w:multiLevelType w:val="hybridMultilevel"/>
    <w:tmpl w:val="AE404854"/>
    <w:lvl w:ilvl="0" w:tplc="D1B826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F78BC"/>
    <w:multiLevelType w:val="hybridMultilevel"/>
    <w:tmpl w:val="08BEE464"/>
    <w:lvl w:ilvl="0" w:tplc="8F2057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3AD5DBA"/>
    <w:multiLevelType w:val="multilevel"/>
    <w:tmpl w:val="943C4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16239D1"/>
    <w:multiLevelType w:val="hybridMultilevel"/>
    <w:tmpl w:val="CE0E80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0EA0AA7"/>
    <w:multiLevelType w:val="multilevel"/>
    <w:tmpl w:val="D5B038CC"/>
    <w:lvl w:ilvl="0">
      <w:start w:val="1"/>
      <w:numFmt w:val="decimal"/>
      <w:lvlText w:val="(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562D5189"/>
    <w:multiLevelType w:val="multilevel"/>
    <w:tmpl w:val="5FE677EC"/>
    <w:lvl w:ilvl="0">
      <w:start w:val="1"/>
      <w:numFmt w:val="decimal"/>
      <w:lvlText w:val="(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5795262E"/>
    <w:multiLevelType w:val="hybridMultilevel"/>
    <w:tmpl w:val="15942446"/>
    <w:lvl w:ilvl="0" w:tplc="74427B84">
      <w:start w:val="1"/>
      <w:numFmt w:val="lowerRoman"/>
      <w:lvlText w:val="%1)"/>
      <w:lvlJc w:val="left"/>
      <w:pPr>
        <w:ind w:left="1080" w:hanging="72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6288A"/>
    <w:multiLevelType w:val="hybridMultilevel"/>
    <w:tmpl w:val="6D32BA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979BE"/>
    <w:multiLevelType w:val="hybridMultilevel"/>
    <w:tmpl w:val="92044A86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A7C3D"/>
    <w:multiLevelType w:val="hybridMultilevel"/>
    <w:tmpl w:val="E0A0040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E68D7"/>
    <w:multiLevelType w:val="hybridMultilevel"/>
    <w:tmpl w:val="B2363ECE"/>
    <w:lvl w:ilvl="0" w:tplc="04090003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6">
    <w:nsid w:val="79D1097B"/>
    <w:multiLevelType w:val="multilevel"/>
    <w:tmpl w:val="E954C172"/>
    <w:lvl w:ilvl="0">
      <w:start w:val="1"/>
      <w:numFmt w:val="decimal"/>
      <w:lvlText w:val="(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D9044F2"/>
    <w:multiLevelType w:val="hybridMultilevel"/>
    <w:tmpl w:val="97648282"/>
    <w:lvl w:ilvl="0" w:tplc="07769A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1"/>
  </w:num>
  <w:num w:numId="5">
    <w:abstractNumId w:val="3"/>
  </w:num>
  <w:num w:numId="6">
    <w:abstractNumId w:val="17"/>
  </w:num>
  <w:num w:numId="7">
    <w:abstractNumId w:val="0"/>
  </w:num>
  <w:num w:numId="8">
    <w:abstractNumId w:val="2"/>
  </w:num>
  <w:num w:numId="9">
    <w:abstractNumId w:val="4"/>
  </w:num>
  <w:num w:numId="10">
    <w:abstractNumId w:val="13"/>
  </w:num>
  <w:num w:numId="11">
    <w:abstractNumId w:val="5"/>
  </w:num>
  <w:num w:numId="12">
    <w:abstractNumId w:val="1"/>
  </w:num>
  <w:num w:numId="13">
    <w:abstractNumId w:val="14"/>
  </w:num>
  <w:num w:numId="14">
    <w:abstractNumId w:val="8"/>
  </w:num>
  <w:num w:numId="15">
    <w:abstractNumId w:val="6"/>
  </w:num>
  <w:num w:numId="16">
    <w:abstractNumId w:val="12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52"/>
    <w:rsid w:val="00002A84"/>
    <w:rsid w:val="00017788"/>
    <w:rsid w:val="00022508"/>
    <w:rsid w:val="00026414"/>
    <w:rsid w:val="00037CE0"/>
    <w:rsid w:val="00042FC5"/>
    <w:rsid w:val="00052FA2"/>
    <w:rsid w:val="000623EA"/>
    <w:rsid w:val="0006321D"/>
    <w:rsid w:val="00071DD4"/>
    <w:rsid w:val="00084B3D"/>
    <w:rsid w:val="00085A97"/>
    <w:rsid w:val="00086F35"/>
    <w:rsid w:val="00090E9D"/>
    <w:rsid w:val="000925DD"/>
    <w:rsid w:val="00095C73"/>
    <w:rsid w:val="000A2E31"/>
    <w:rsid w:val="000A32CF"/>
    <w:rsid w:val="000A3455"/>
    <w:rsid w:val="000A62EA"/>
    <w:rsid w:val="000B0FB0"/>
    <w:rsid w:val="000B2813"/>
    <w:rsid w:val="000B7ABE"/>
    <w:rsid w:val="000C19A4"/>
    <w:rsid w:val="000C46CD"/>
    <w:rsid w:val="000D2A6F"/>
    <w:rsid w:val="000D7D10"/>
    <w:rsid w:val="000E0EE1"/>
    <w:rsid w:val="000E505E"/>
    <w:rsid w:val="000E58F1"/>
    <w:rsid w:val="000E591F"/>
    <w:rsid w:val="000E73CE"/>
    <w:rsid w:val="000F1341"/>
    <w:rsid w:val="000F1984"/>
    <w:rsid w:val="00100614"/>
    <w:rsid w:val="00100B4B"/>
    <w:rsid w:val="00101906"/>
    <w:rsid w:val="0010483C"/>
    <w:rsid w:val="00111030"/>
    <w:rsid w:val="0011415D"/>
    <w:rsid w:val="00123791"/>
    <w:rsid w:val="00123B8B"/>
    <w:rsid w:val="00135A35"/>
    <w:rsid w:val="00137B86"/>
    <w:rsid w:val="00143916"/>
    <w:rsid w:val="0014529A"/>
    <w:rsid w:val="001478DA"/>
    <w:rsid w:val="00152BF1"/>
    <w:rsid w:val="00167A76"/>
    <w:rsid w:val="00170A93"/>
    <w:rsid w:val="00172F44"/>
    <w:rsid w:val="0017584E"/>
    <w:rsid w:val="00175E99"/>
    <w:rsid w:val="0018130D"/>
    <w:rsid w:val="00191028"/>
    <w:rsid w:val="00192225"/>
    <w:rsid w:val="001A04BB"/>
    <w:rsid w:val="001A25CB"/>
    <w:rsid w:val="001A4841"/>
    <w:rsid w:val="001A65D6"/>
    <w:rsid w:val="001C1828"/>
    <w:rsid w:val="001C3DFF"/>
    <w:rsid w:val="001D2912"/>
    <w:rsid w:val="001D5C45"/>
    <w:rsid w:val="001F70E4"/>
    <w:rsid w:val="001F7DA2"/>
    <w:rsid w:val="00203810"/>
    <w:rsid w:val="00204F50"/>
    <w:rsid w:val="00204F76"/>
    <w:rsid w:val="00210AAB"/>
    <w:rsid w:val="00214477"/>
    <w:rsid w:val="00221A86"/>
    <w:rsid w:val="00233B27"/>
    <w:rsid w:val="002357EB"/>
    <w:rsid w:val="00236A39"/>
    <w:rsid w:val="002508D0"/>
    <w:rsid w:val="0025378E"/>
    <w:rsid w:val="00254995"/>
    <w:rsid w:val="00261411"/>
    <w:rsid w:val="002708B7"/>
    <w:rsid w:val="002819B4"/>
    <w:rsid w:val="00283ADC"/>
    <w:rsid w:val="002870D6"/>
    <w:rsid w:val="002909EE"/>
    <w:rsid w:val="002926D8"/>
    <w:rsid w:val="002A7064"/>
    <w:rsid w:val="002C4BE5"/>
    <w:rsid w:val="002D0DDA"/>
    <w:rsid w:val="002D2E0B"/>
    <w:rsid w:val="002E4694"/>
    <w:rsid w:val="002E6F97"/>
    <w:rsid w:val="002F4BFA"/>
    <w:rsid w:val="002F58E6"/>
    <w:rsid w:val="002F6048"/>
    <w:rsid w:val="00301AF1"/>
    <w:rsid w:val="00301D5E"/>
    <w:rsid w:val="0031784C"/>
    <w:rsid w:val="00320792"/>
    <w:rsid w:val="00322132"/>
    <w:rsid w:val="00324E11"/>
    <w:rsid w:val="00327CDA"/>
    <w:rsid w:val="003304C5"/>
    <w:rsid w:val="003308DC"/>
    <w:rsid w:val="00331123"/>
    <w:rsid w:val="00340C44"/>
    <w:rsid w:val="00352F47"/>
    <w:rsid w:val="003668A2"/>
    <w:rsid w:val="003759A5"/>
    <w:rsid w:val="00380A5E"/>
    <w:rsid w:val="00386A99"/>
    <w:rsid w:val="00386CC1"/>
    <w:rsid w:val="00394187"/>
    <w:rsid w:val="00396D8C"/>
    <w:rsid w:val="003A1728"/>
    <w:rsid w:val="003A203E"/>
    <w:rsid w:val="003A30F0"/>
    <w:rsid w:val="003A6F1A"/>
    <w:rsid w:val="003B0304"/>
    <w:rsid w:val="003B1DA4"/>
    <w:rsid w:val="003C29A7"/>
    <w:rsid w:val="003D3701"/>
    <w:rsid w:val="003D3B8E"/>
    <w:rsid w:val="003E04E4"/>
    <w:rsid w:val="003E1316"/>
    <w:rsid w:val="003E56EF"/>
    <w:rsid w:val="003F1F2F"/>
    <w:rsid w:val="003F37AB"/>
    <w:rsid w:val="003F5252"/>
    <w:rsid w:val="00404636"/>
    <w:rsid w:val="00405CF3"/>
    <w:rsid w:val="00415436"/>
    <w:rsid w:val="00420629"/>
    <w:rsid w:val="00422360"/>
    <w:rsid w:val="0043142C"/>
    <w:rsid w:val="004427AB"/>
    <w:rsid w:val="00444BA4"/>
    <w:rsid w:val="00444C2B"/>
    <w:rsid w:val="0044584B"/>
    <w:rsid w:val="00453E43"/>
    <w:rsid w:val="00454211"/>
    <w:rsid w:val="00461942"/>
    <w:rsid w:val="00463E9F"/>
    <w:rsid w:val="00465E77"/>
    <w:rsid w:val="00466F18"/>
    <w:rsid w:val="0047058E"/>
    <w:rsid w:val="00471922"/>
    <w:rsid w:val="00473601"/>
    <w:rsid w:val="00473D3C"/>
    <w:rsid w:val="00476F7B"/>
    <w:rsid w:val="00476FC3"/>
    <w:rsid w:val="004822B1"/>
    <w:rsid w:val="00482A77"/>
    <w:rsid w:val="004835D5"/>
    <w:rsid w:val="00485802"/>
    <w:rsid w:val="00494AB2"/>
    <w:rsid w:val="00497993"/>
    <w:rsid w:val="004A0D6E"/>
    <w:rsid w:val="004B03D4"/>
    <w:rsid w:val="004B1BA6"/>
    <w:rsid w:val="004B215E"/>
    <w:rsid w:val="004B3204"/>
    <w:rsid w:val="004D0D17"/>
    <w:rsid w:val="004D6C81"/>
    <w:rsid w:val="004E408C"/>
    <w:rsid w:val="004E789B"/>
    <w:rsid w:val="0050305C"/>
    <w:rsid w:val="0051045F"/>
    <w:rsid w:val="0051501F"/>
    <w:rsid w:val="00517455"/>
    <w:rsid w:val="0052374A"/>
    <w:rsid w:val="00523893"/>
    <w:rsid w:val="00530496"/>
    <w:rsid w:val="0054010E"/>
    <w:rsid w:val="00544C05"/>
    <w:rsid w:val="005470EA"/>
    <w:rsid w:val="00575F7A"/>
    <w:rsid w:val="0058134A"/>
    <w:rsid w:val="00584A7C"/>
    <w:rsid w:val="0058538A"/>
    <w:rsid w:val="00585C71"/>
    <w:rsid w:val="00592F32"/>
    <w:rsid w:val="00593E25"/>
    <w:rsid w:val="00593E70"/>
    <w:rsid w:val="005B5F68"/>
    <w:rsid w:val="005C092C"/>
    <w:rsid w:val="005D255E"/>
    <w:rsid w:val="005E0ACF"/>
    <w:rsid w:val="005F7514"/>
    <w:rsid w:val="006005D6"/>
    <w:rsid w:val="006143EE"/>
    <w:rsid w:val="00617D3F"/>
    <w:rsid w:val="00620CC3"/>
    <w:rsid w:val="00621CF2"/>
    <w:rsid w:val="0062450F"/>
    <w:rsid w:val="00631C0A"/>
    <w:rsid w:val="006337A3"/>
    <w:rsid w:val="00637A09"/>
    <w:rsid w:val="00655CA4"/>
    <w:rsid w:val="006610F7"/>
    <w:rsid w:val="006617A4"/>
    <w:rsid w:val="006623CF"/>
    <w:rsid w:val="006628D4"/>
    <w:rsid w:val="0066571C"/>
    <w:rsid w:val="00665AB7"/>
    <w:rsid w:val="00666F32"/>
    <w:rsid w:val="00667A0D"/>
    <w:rsid w:val="00672696"/>
    <w:rsid w:val="00672A88"/>
    <w:rsid w:val="00681029"/>
    <w:rsid w:val="00682357"/>
    <w:rsid w:val="006A09DB"/>
    <w:rsid w:val="006A32DA"/>
    <w:rsid w:val="006A5778"/>
    <w:rsid w:val="006B3B8D"/>
    <w:rsid w:val="006C1BC6"/>
    <w:rsid w:val="006C4D43"/>
    <w:rsid w:val="006C5481"/>
    <w:rsid w:val="006E1859"/>
    <w:rsid w:val="006F42C8"/>
    <w:rsid w:val="006F471D"/>
    <w:rsid w:val="006F6587"/>
    <w:rsid w:val="007079AD"/>
    <w:rsid w:val="00720A8E"/>
    <w:rsid w:val="00720CFA"/>
    <w:rsid w:val="00720EE2"/>
    <w:rsid w:val="00732377"/>
    <w:rsid w:val="00733D74"/>
    <w:rsid w:val="007344B9"/>
    <w:rsid w:val="00746173"/>
    <w:rsid w:val="00754524"/>
    <w:rsid w:val="00763E54"/>
    <w:rsid w:val="00771A57"/>
    <w:rsid w:val="007767EC"/>
    <w:rsid w:val="00782585"/>
    <w:rsid w:val="007954EE"/>
    <w:rsid w:val="0079680C"/>
    <w:rsid w:val="00796DB7"/>
    <w:rsid w:val="007A59FF"/>
    <w:rsid w:val="007B47C9"/>
    <w:rsid w:val="007C0A46"/>
    <w:rsid w:val="007C6C51"/>
    <w:rsid w:val="007D030E"/>
    <w:rsid w:val="007D0554"/>
    <w:rsid w:val="007D35C6"/>
    <w:rsid w:val="007D5FF4"/>
    <w:rsid w:val="007E36C4"/>
    <w:rsid w:val="007F12E4"/>
    <w:rsid w:val="007F51E8"/>
    <w:rsid w:val="007F6B71"/>
    <w:rsid w:val="007F7AD8"/>
    <w:rsid w:val="00803225"/>
    <w:rsid w:val="00803439"/>
    <w:rsid w:val="00806FDD"/>
    <w:rsid w:val="00813CDE"/>
    <w:rsid w:val="008207DE"/>
    <w:rsid w:val="008213C7"/>
    <w:rsid w:val="008218F2"/>
    <w:rsid w:val="00824625"/>
    <w:rsid w:val="0082637B"/>
    <w:rsid w:val="00842017"/>
    <w:rsid w:val="00850A8E"/>
    <w:rsid w:val="00854EA4"/>
    <w:rsid w:val="008734B4"/>
    <w:rsid w:val="00873AA8"/>
    <w:rsid w:val="00876CE4"/>
    <w:rsid w:val="008B3E5E"/>
    <w:rsid w:val="008B6DAE"/>
    <w:rsid w:val="008B6F4B"/>
    <w:rsid w:val="008C1E03"/>
    <w:rsid w:val="008C32C5"/>
    <w:rsid w:val="008C52C6"/>
    <w:rsid w:val="008D0523"/>
    <w:rsid w:val="008D2160"/>
    <w:rsid w:val="008D3F97"/>
    <w:rsid w:val="008E2EF1"/>
    <w:rsid w:val="00903ECE"/>
    <w:rsid w:val="0090428C"/>
    <w:rsid w:val="009106D3"/>
    <w:rsid w:val="00911373"/>
    <w:rsid w:val="009153FC"/>
    <w:rsid w:val="009161FD"/>
    <w:rsid w:val="00922F92"/>
    <w:rsid w:val="00926BDC"/>
    <w:rsid w:val="00927A31"/>
    <w:rsid w:val="00927BAD"/>
    <w:rsid w:val="0093482D"/>
    <w:rsid w:val="00941DA5"/>
    <w:rsid w:val="0094221F"/>
    <w:rsid w:val="00942CF3"/>
    <w:rsid w:val="009457DA"/>
    <w:rsid w:val="00954004"/>
    <w:rsid w:val="00956230"/>
    <w:rsid w:val="00962BE5"/>
    <w:rsid w:val="00966E95"/>
    <w:rsid w:val="00967882"/>
    <w:rsid w:val="0097069A"/>
    <w:rsid w:val="00973F31"/>
    <w:rsid w:val="00984665"/>
    <w:rsid w:val="00985D8C"/>
    <w:rsid w:val="00986B78"/>
    <w:rsid w:val="00986E6B"/>
    <w:rsid w:val="00993229"/>
    <w:rsid w:val="0099427E"/>
    <w:rsid w:val="00994FFD"/>
    <w:rsid w:val="00995B32"/>
    <w:rsid w:val="009A36EF"/>
    <w:rsid w:val="009A373B"/>
    <w:rsid w:val="009A46A9"/>
    <w:rsid w:val="009B0D73"/>
    <w:rsid w:val="009B13F1"/>
    <w:rsid w:val="009B15C6"/>
    <w:rsid w:val="009B4CEA"/>
    <w:rsid w:val="009B71D1"/>
    <w:rsid w:val="009C4F70"/>
    <w:rsid w:val="009C4F8B"/>
    <w:rsid w:val="009C619C"/>
    <w:rsid w:val="009D05EB"/>
    <w:rsid w:val="009D10AF"/>
    <w:rsid w:val="009D77A6"/>
    <w:rsid w:val="009E0C6B"/>
    <w:rsid w:val="009F200D"/>
    <w:rsid w:val="00A0306F"/>
    <w:rsid w:val="00A05E95"/>
    <w:rsid w:val="00A07371"/>
    <w:rsid w:val="00A101A7"/>
    <w:rsid w:val="00A12D72"/>
    <w:rsid w:val="00A2250B"/>
    <w:rsid w:val="00A232A2"/>
    <w:rsid w:val="00A4030E"/>
    <w:rsid w:val="00A416CF"/>
    <w:rsid w:val="00A4591B"/>
    <w:rsid w:val="00A57042"/>
    <w:rsid w:val="00A65218"/>
    <w:rsid w:val="00A72686"/>
    <w:rsid w:val="00A767D8"/>
    <w:rsid w:val="00A82602"/>
    <w:rsid w:val="00A84E67"/>
    <w:rsid w:val="00A87C99"/>
    <w:rsid w:val="00A9776D"/>
    <w:rsid w:val="00AB4734"/>
    <w:rsid w:val="00AB5AC7"/>
    <w:rsid w:val="00AC237A"/>
    <w:rsid w:val="00AC44A9"/>
    <w:rsid w:val="00AE0CA6"/>
    <w:rsid w:val="00AE2D97"/>
    <w:rsid w:val="00AE31E8"/>
    <w:rsid w:val="00AF4158"/>
    <w:rsid w:val="00AF6C81"/>
    <w:rsid w:val="00AF71C6"/>
    <w:rsid w:val="00AF73F6"/>
    <w:rsid w:val="00B0378A"/>
    <w:rsid w:val="00B26575"/>
    <w:rsid w:val="00B30B9D"/>
    <w:rsid w:val="00B31B1B"/>
    <w:rsid w:val="00B33BBB"/>
    <w:rsid w:val="00B37023"/>
    <w:rsid w:val="00B426CF"/>
    <w:rsid w:val="00B53C43"/>
    <w:rsid w:val="00B559BF"/>
    <w:rsid w:val="00B653CA"/>
    <w:rsid w:val="00B7058E"/>
    <w:rsid w:val="00B73121"/>
    <w:rsid w:val="00B73CAB"/>
    <w:rsid w:val="00B7682A"/>
    <w:rsid w:val="00B81375"/>
    <w:rsid w:val="00B81D19"/>
    <w:rsid w:val="00B842C9"/>
    <w:rsid w:val="00B85A9C"/>
    <w:rsid w:val="00B86271"/>
    <w:rsid w:val="00B867D2"/>
    <w:rsid w:val="00B912C4"/>
    <w:rsid w:val="00B948A4"/>
    <w:rsid w:val="00B95A32"/>
    <w:rsid w:val="00B96AD4"/>
    <w:rsid w:val="00BA04DC"/>
    <w:rsid w:val="00BA092D"/>
    <w:rsid w:val="00BB60BA"/>
    <w:rsid w:val="00BE5AC3"/>
    <w:rsid w:val="00BF0C9B"/>
    <w:rsid w:val="00BF4AAA"/>
    <w:rsid w:val="00C02D0B"/>
    <w:rsid w:val="00C04274"/>
    <w:rsid w:val="00C07802"/>
    <w:rsid w:val="00C11229"/>
    <w:rsid w:val="00C14BF6"/>
    <w:rsid w:val="00C163B6"/>
    <w:rsid w:val="00C203E2"/>
    <w:rsid w:val="00C22139"/>
    <w:rsid w:val="00C266CB"/>
    <w:rsid w:val="00C267BF"/>
    <w:rsid w:val="00C3048E"/>
    <w:rsid w:val="00C36F73"/>
    <w:rsid w:val="00C51875"/>
    <w:rsid w:val="00C5347E"/>
    <w:rsid w:val="00C53F9E"/>
    <w:rsid w:val="00C56F5A"/>
    <w:rsid w:val="00C5781C"/>
    <w:rsid w:val="00C60E77"/>
    <w:rsid w:val="00C650A6"/>
    <w:rsid w:val="00C7010A"/>
    <w:rsid w:val="00C70376"/>
    <w:rsid w:val="00C72BD8"/>
    <w:rsid w:val="00C72E96"/>
    <w:rsid w:val="00C83740"/>
    <w:rsid w:val="00C8734E"/>
    <w:rsid w:val="00C9466E"/>
    <w:rsid w:val="00C94C8D"/>
    <w:rsid w:val="00CA077C"/>
    <w:rsid w:val="00CA4138"/>
    <w:rsid w:val="00CB6837"/>
    <w:rsid w:val="00CD494E"/>
    <w:rsid w:val="00CD6019"/>
    <w:rsid w:val="00CE0308"/>
    <w:rsid w:val="00CE601E"/>
    <w:rsid w:val="00CE71D0"/>
    <w:rsid w:val="00CE74F1"/>
    <w:rsid w:val="00CE7E69"/>
    <w:rsid w:val="00D1033F"/>
    <w:rsid w:val="00D12ED3"/>
    <w:rsid w:val="00D13E2A"/>
    <w:rsid w:val="00D26741"/>
    <w:rsid w:val="00D268FA"/>
    <w:rsid w:val="00D37A22"/>
    <w:rsid w:val="00D43571"/>
    <w:rsid w:val="00D51974"/>
    <w:rsid w:val="00D54075"/>
    <w:rsid w:val="00D62232"/>
    <w:rsid w:val="00D62961"/>
    <w:rsid w:val="00D673E4"/>
    <w:rsid w:val="00D70F5E"/>
    <w:rsid w:val="00D83E02"/>
    <w:rsid w:val="00D864DC"/>
    <w:rsid w:val="00D8680B"/>
    <w:rsid w:val="00D90DAD"/>
    <w:rsid w:val="00DA0EF0"/>
    <w:rsid w:val="00DA234E"/>
    <w:rsid w:val="00DB0022"/>
    <w:rsid w:val="00DB2177"/>
    <w:rsid w:val="00DC161C"/>
    <w:rsid w:val="00DC3194"/>
    <w:rsid w:val="00DF2AEB"/>
    <w:rsid w:val="00E0099B"/>
    <w:rsid w:val="00E0144D"/>
    <w:rsid w:val="00E02F63"/>
    <w:rsid w:val="00E12CA0"/>
    <w:rsid w:val="00E23AF8"/>
    <w:rsid w:val="00E33788"/>
    <w:rsid w:val="00E42A9A"/>
    <w:rsid w:val="00E44CD2"/>
    <w:rsid w:val="00E51633"/>
    <w:rsid w:val="00E526C2"/>
    <w:rsid w:val="00E57F04"/>
    <w:rsid w:val="00E62A1B"/>
    <w:rsid w:val="00E633EA"/>
    <w:rsid w:val="00E6427F"/>
    <w:rsid w:val="00E70836"/>
    <w:rsid w:val="00E800AE"/>
    <w:rsid w:val="00E80AE1"/>
    <w:rsid w:val="00E82F1B"/>
    <w:rsid w:val="00E8562B"/>
    <w:rsid w:val="00E86ACE"/>
    <w:rsid w:val="00E86EE3"/>
    <w:rsid w:val="00E918DB"/>
    <w:rsid w:val="00E92EAA"/>
    <w:rsid w:val="00E9585B"/>
    <w:rsid w:val="00E971B5"/>
    <w:rsid w:val="00EC29F0"/>
    <w:rsid w:val="00EC5763"/>
    <w:rsid w:val="00ED353B"/>
    <w:rsid w:val="00EE1335"/>
    <w:rsid w:val="00EF5A14"/>
    <w:rsid w:val="00EF7F88"/>
    <w:rsid w:val="00F00CB2"/>
    <w:rsid w:val="00F16E0D"/>
    <w:rsid w:val="00F21AEC"/>
    <w:rsid w:val="00F2395B"/>
    <w:rsid w:val="00F24ECA"/>
    <w:rsid w:val="00F25606"/>
    <w:rsid w:val="00F27C61"/>
    <w:rsid w:val="00F30C48"/>
    <w:rsid w:val="00F33F68"/>
    <w:rsid w:val="00F40BCA"/>
    <w:rsid w:val="00F47F10"/>
    <w:rsid w:val="00F510B0"/>
    <w:rsid w:val="00F607E4"/>
    <w:rsid w:val="00F60F53"/>
    <w:rsid w:val="00F651A0"/>
    <w:rsid w:val="00F668FE"/>
    <w:rsid w:val="00F739C3"/>
    <w:rsid w:val="00F746A2"/>
    <w:rsid w:val="00F81052"/>
    <w:rsid w:val="00F84797"/>
    <w:rsid w:val="00FA0A54"/>
    <w:rsid w:val="00FA19B0"/>
    <w:rsid w:val="00FA2D91"/>
    <w:rsid w:val="00FC03FE"/>
    <w:rsid w:val="00FC0B66"/>
    <w:rsid w:val="00FC1AB3"/>
    <w:rsid w:val="00FD0E54"/>
    <w:rsid w:val="00FD61D7"/>
    <w:rsid w:val="00FF09A7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252"/>
  </w:style>
  <w:style w:type="paragraph" w:styleId="Footer">
    <w:name w:val="footer"/>
    <w:basedOn w:val="Normal"/>
    <w:link w:val="FooterChar"/>
    <w:uiPriority w:val="99"/>
    <w:unhideWhenUsed/>
    <w:rsid w:val="003F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252"/>
  </w:style>
  <w:style w:type="paragraph" w:styleId="ListParagraph">
    <w:name w:val="List Paragraph"/>
    <w:basedOn w:val="Normal"/>
    <w:link w:val="ListParagraphChar"/>
    <w:uiPriority w:val="34"/>
    <w:qFormat/>
    <w:rsid w:val="00E516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8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5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5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5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84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099B"/>
    <w:pPr>
      <w:spacing w:after="0" w:line="240" w:lineRule="auto"/>
    </w:pPr>
    <w:rPr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099B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E0099B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C267BF"/>
    <w:pPr>
      <w:spacing w:after="0" w:line="240" w:lineRule="auto"/>
    </w:pPr>
    <w:rPr>
      <w:rFonts w:ascii="Arial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67BF"/>
    <w:rPr>
      <w:rFonts w:ascii="Arial" w:hAnsi="Arial" w:cs="Consolas"/>
      <w:sz w:val="20"/>
      <w:szCs w:val="21"/>
    </w:rPr>
  </w:style>
  <w:style w:type="paragraph" w:styleId="Revision">
    <w:name w:val="Revision"/>
    <w:hidden/>
    <w:uiPriority w:val="99"/>
    <w:semiHidden/>
    <w:rsid w:val="002D2E0B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33B27"/>
  </w:style>
  <w:style w:type="character" w:styleId="Hyperlink">
    <w:name w:val="Hyperlink"/>
    <w:basedOn w:val="DefaultParagraphFont"/>
    <w:uiPriority w:val="99"/>
    <w:unhideWhenUsed/>
    <w:rsid w:val="00465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252"/>
  </w:style>
  <w:style w:type="paragraph" w:styleId="Footer">
    <w:name w:val="footer"/>
    <w:basedOn w:val="Normal"/>
    <w:link w:val="FooterChar"/>
    <w:uiPriority w:val="99"/>
    <w:unhideWhenUsed/>
    <w:rsid w:val="003F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252"/>
  </w:style>
  <w:style w:type="paragraph" w:styleId="ListParagraph">
    <w:name w:val="List Paragraph"/>
    <w:basedOn w:val="Normal"/>
    <w:link w:val="ListParagraphChar"/>
    <w:uiPriority w:val="34"/>
    <w:qFormat/>
    <w:rsid w:val="00E516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8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5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5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5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84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099B"/>
    <w:pPr>
      <w:spacing w:after="0" w:line="240" w:lineRule="auto"/>
    </w:pPr>
    <w:rPr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099B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E0099B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C267BF"/>
    <w:pPr>
      <w:spacing w:after="0" w:line="240" w:lineRule="auto"/>
    </w:pPr>
    <w:rPr>
      <w:rFonts w:ascii="Arial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67BF"/>
    <w:rPr>
      <w:rFonts w:ascii="Arial" w:hAnsi="Arial" w:cs="Consolas"/>
      <w:sz w:val="20"/>
      <w:szCs w:val="21"/>
    </w:rPr>
  </w:style>
  <w:style w:type="paragraph" w:styleId="Revision">
    <w:name w:val="Revision"/>
    <w:hidden/>
    <w:uiPriority w:val="99"/>
    <w:semiHidden/>
    <w:rsid w:val="002D2E0B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33B27"/>
  </w:style>
  <w:style w:type="character" w:styleId="Hyperlink">
    <w:name w:val="Hyperlink"/>
    <w:basedOn w:val="DefaultParagraphFont"/>
    <w:uiPriority w:val="99"/>
    <w:unhideWhenUsed/>
    <w:rsid w:val="00465E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994648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994658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994636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customXml" Target="../customXml/item6.xml"/><Relationship Id="rId10" Type="http://schemas.openxmlformats.org/officeDocument/2006/relationships/hyperlink" Target="http://idbdocs.iadb.org/wsdocs/getDocument.aspx?DOCNUM=39946348" TargetMode="Externa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9946304" TargetMode="External"/><Relationship Id="rId14" Type="http://schemas.openxmlformats.org/officeDocument/2006/relationships/hyperlink" Target="http://idbdocs.iadb.org/wsdocs/getDocument.aspx?DOCNUM=39946497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8B7E55B9BA1E45BE8DAFF4B56051F7" ma:contentTypeVersion="0" ma:contentTypeDescription="A content type to manage public (operations) IDB documents" ma:contentTypeScope="" ma:versionID="71afb248a14f52522038feb43a8c265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39933764</IDBDocs_x0020_Number>
    <Document_x0020_Author xmlns="9c571b2f-e523-4ab2-ba2e-09e151a03ef4">von Horoch, Jorge Luis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PR-L1101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Proposal&lt;/USER_STAGE&gt;&lt;PD_OBJ_TYPE&gt;0&lt;/PD_OBJ_TYPE&gt;&lt;DTAPPROVAL&gt;Dec 16 2015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RM-PUB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48A4BEDF-DA46-4D88-9363-D0CCBC705D66}"/>
</file>

<file path=customXml/itemProps2.xml><?xml version="1.0" encoding="utf-8"?>
<ds:datastoreItem xmlns:ds="http://schemas.openxmlformats.org/officeDocument/2006/customXml" ds:itemID="{C14B0DA3-2ABC-44C0-A19C-1973020F078D}"/>
</file>

<file path=customXml/itemProps3.xml><?xml version="1.0" encoding="utf-8"?>
<ds:datastoreItem xmlns:ds="http://schemas.openxmlformats.org/officeDocument/2006/customXml" ds:itemID="{7CDB3BF1-2FC3-46C4-A684-AD2B0549167A}"/>
</file>

<file path=customXml/itemProps4.xml><?xml version="1.0" encoding="utf-8"?>
<ds:datastoreItem xmlns:ds="http://schemas.openxmlformats.org/officeDocument/2006/customXml" ds:itemID="{8D494E23-07B3-49B4-BBAF-4BC83C8F6A40}"/>
</file>

<file path=customXml/itemProps5.xml><?xml version="1.0" encoding="utf-8"?>
<ds:datastoreItem xmlns:ds="http://schemas.openxmlformats.org/officeDocument/2006/customXml" ds:itemID="{1E8644D9-C4B4-4837-BAB9-4A1055CC475D}"/>
</file>

<file path=customXml/itemProps6.xml><?xml version="1.0" encoding="utf-8"?>
<ds:datastoreItem xmlns:ds="http://schemas.openxmlformats.org/officeDocument/2006/customXml" ds:itemID="{480B8BF5-C3BD-482C-9D9F-C2A51C6B74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1569</Words>
  <Characters>8630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Medios de Verificación</dc:title>
  <dc:creator>Inter-American Development Bank</dc:creator>
  <cp:lastModifiedBy>Inter-American Development Bank</cp:lastModifiedBy>
  <cp:revision>3</cp:revision>
  <cp:lastPrinted>2015-11-07T00:25:00Z</cp:lastPrinted>
  <dcterms:created xsi:type="dcterms:W3CDTF">2015-11-23T18:01:00Z</dcterms:created>
  <dcterms:modified xsi:type="dcterms:W3CDTF">2015-11-23T18:02:00Z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0x01010046CF21643EE8D14686A648AA6DAD089200A28B7E55B9BA1E45BE8DAFF4B56051F7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