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47A67" w14:textId="77777777" w:rsidR="00C25A5D" w:rsidRDefault="006A6EC5">
      <w:pPr>
        <w:spacing w:before="200" w:after="200"/>
        <w:jc w:val="center"/>
      </w:pPr>
      <w:r>
        <w:rPr>
          <w:rFonts w:ascii="Arial" w:hAnsi="Arial" w:cs="Arial"/>
          <w:b/>
        </w:rPr>
        <w:t>ABSTRACTO DE COOPERACIÓN TÉCNICA</w:t>
      </w:r>
    </w:p>
    <w:p w14:paraId="38989124" w14:textId="77777777" w:rsidR="00C25A5D" w:rsidRDefault="006A6EC5">
      <w:pPr>
        <w:spacing w:before="120" w:after="120"/>
        <w:ind w:left="579" w:hanging="579"/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Información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Básica</w:t>
      </w:r>
      <w:proofErr w:type="spellEnd"/>
      <w:r>
        <w:rPr>
          <w:rFonts w:ascii="Arial" w:hAnsi="Arial" w:cs="Arial"/>
          <w:b/>
        </w:rPr>
        <w:t xml:space="preserve"> del Proyecto</w:t>
      </w:r>
    </w:p>
    <w:tbl>
      <w:tblPr>
        <w:tblStyle w:val="TableGrid"/>
        <w:tblW w:w="500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121"/>
        <w:gridCol w:w="5121"/>
      </w:tblGrid>
      <w:tr w:rsidR="00C25A5D" w14:paraId="7C9B8883" w14:textId="77777777">
        <w:trPr>
          <w:jc w:val="center"/>
        </w:trPr>
        <w:tc>
          <w:tcPr>
            <w:tcW w:w="5250" w:type="dxa"/>
          </w:tcPr>
          <w:p w14:paraId="5004F61B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País/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Región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9625674" w14:textId="77777777" w:rsidR="00C25A5D" w:rsidRDefault="006A6EC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REGIONAL/BID</w:t>
            </w:r>
          </w:p>
        </w:tc>
      </w:tr>
      <w:tr w:rsidR="00C25A5D" w14:paraId="0A387CEB" w14:textId="77777777">
        <w:trPr>
          <w:jc w:val="center"/>
        </w:trPr>
        <w:tc>
          <w:tcPr>
            <w:tcW w:w="5250" w:type="dxa"/>
          </w:tcPr>
          <w:p w14:paraId="75D10AC3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Nombre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CT:</w:t>
            </w:r>
          </w:p>
        </w:tc>
        <w:tc>
          <w:tcPr>
            <w:tcW w:w="6750" w:type="dxa"/>
          </w:tcPr>
          <w:p w14:paraId="6F96E0BC" w14:textId="77777777" w:rsidR="00C25A5D" w:rsidRDefault="006A6EC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Refuerzo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Capacidades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los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Operadores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Como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Aspecto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Clave Para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Sostenibilidad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los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Servicios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Agua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Saneamiento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Región</w:t>
            </w:r>
            <w:proofErr w:type="spellEnd"/>
          </w:p>
        </w:tc>
      </w:tr>
      <w:tr w:rsidR="00C25A5D" w14:paraId="44D139D1" w14:textId="77777777">
        <w:trPr>
          <w:jc w:val="center"/>
        </w:trPr>
        <w:tc>
          <w:tcPr>
            <w:tcW w:w="5250" w:type="dxa"/>
          </w:tcPr>
          <w:p w14:paraId="341CF726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CT:</w:t>
            </w:r>
          </w:p>
        </w:tc>
        <w:tc>
          <w:tcPr>
            <w:tcW w:w="6750" w:type="dxa"/>
          </w:tcPr>
          <w:p w14:paraId="564233FC" w14:textId="77777777" w:rsidR="00C25A5D" w:rsidRDefault="006A6EC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RG-T3507</w:t>
            </w:r>
          </w:p>
        </w:tc>
      </w:tr>
      <w:tr w:rsidR="00C25A5D" w14:paraId="638AE386" w14:textId="77777777">
        <w:trPr>
          <w:jc w:val="center"/>
        </w:trPr>
        <w:tc>
          <w:tcPr>
            <w:tcW w:w="5250" w:type="dxa"/>
          </w:tcPr>
          <w:p w14:paraId="29A3D6A7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Jefe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Miembros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0D6E8256" w14:textId="77777777" w:rsidR="00C25A5D" w:rsidRDefault="006A6EC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CATHALA, CORINNE (INE/WSA)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Líder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GONZALEZ MEDINA, FRANCISCO DE ASIS (INE/WSA); PEREZ PENALOSA, FEDERICO (INE/WSA); DELAUNAY, THIERRY (INE/WSA); CARTIN, IRENE (INE/WSA); GRECO, MARIA S</w:t>
            </w:r>
            <w:r>
              <w:rPr>
                <w:rFonts w:ascii="Arial" w:hAnsi="Arial" w:cs="Arial"/>
                <w:sz w:val="18"/>
                <w:szCs w:val="18"/>
              </w:rPr>
              <w:t>OFIA (LEG/SGO)</w:t>
            </w:r>
          </w:p>
        </w:tc>
      </w:tr>
      <w:tr w:rsidR="00C25A5D" w14:paraId="1E6DB217" w14:textId="77777777">
        <w:trPr>
          <w:jc w:val="center"/>
        </w:trPr>
        <w:tc>
          <w:tcPr>
            <w:tcW w:w="5250" w:type="dxa"/>
          </w:tcPr>
          <w:p w14:paraId="6247740E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Taxonomía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A3C17E6" w14:textId="77777777" w:rsidR="00C25A5D" w:rsidRDefault="006A6EC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Investigación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Difusión</w:t>
            </w:r>
            <w:proofErr w:type="spellEnd"/>
          </w:p>
        </w:tc>
      </w:tr>
      <w:tr w:rsidR="00C25A5D" w14:paraId="6AE7510E" w14:textId="77777777">
        <w:trPr>
          <w:jc w:val="center"/>
        </w:trPr>
        <w:tc>
          <w:tcPr>
            <w:tcW w:w="5250" w:type="dxa"/>
          </w:tcPr>
          <w:p w14:paraId="7155E688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nombre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operación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que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apoyará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 CT:</w:t>
            </w:r>
          </w:p>
        </w:tc>
        <w:tc>
          <w:tcPr>
            <w:tcW w:w="6750" w:type="dxa"/>
          </w:tcPr>
          <w:p w14:paraId="0779E8DE" w14:textId="77777777" w:rsidR="00C25A5D" w:rsidRDefault="006A6EC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C25A5D" w14:paraId="5A894A0D" w14:textId="77777777">
        <w:trPr>
          <w:jc w:val="center"/>
        </w:trPr>
        <w:tc>
          <w:tcPr>
            <w:tcW w:w="5250" w:type="dxa"/>
          </w:tcPr>
          <w:p w14:paraId="471D8012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Fecha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Abstracto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CT:</w:t>
            </w:r>
          </w:p>
        </w:tc>
        <w:tc>
          <w:tcPr>
            <w:tcW w:w="6750" w:type="dxa"/>
          </w:tcPr>
          <w:p w14:paraId="51C7014A" w14:textId="77777777" w:rsidR="00C25A5D" w:rsidRDefault="006A6EC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17 May 2019</w:t>
            </w:r>
          </w:p>
        </w:tc>
      </w:tr>
      <w:tr w:rsidR="00C25A5D" w14:paraId="7973EE46" w14:textId="77777777">
        <w:trPr>
          <w:jc w:val="center"/>
        </w:trPr>
        <w:tc>
          <w:tcPr>
            <w:tcW w:w="5250" w:type="dxa"/>
          </w:tcPr>
          <w:p w14:paraId="5FEAAA37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Beneficiario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4890E37C" w14:textId="77777777" w:rsidR="00C25A5D" w:rsidRDefault="006A6EC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Regional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países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Latinoamérica</w:t>
            </w:r>
            <w:proofErr w:type="spellEnd"/>
          </w:p>
        </w:tc>
      </w:tr>
      <w:tr w:rsidR="00C25A5D" w14:paraId="508BE78F" w14:textId="77777777">
        <w:trPr>
          <w:jc w:val="center"/>
        </w:trPr>
        <w:tc>
          <w:tcPr>
            <w:tcW w:w="5250" w:type="dxa"/>
          </w:tcPr>
          <w:p w14:paraId="6F88F8A6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Agencia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Ejecutora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74B7F701" w14:textId="77777777" w:rsidR="00C25A5D" w:rsidRDefault="006A6EC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INTER-AMERICAN </w:t>
            </w:r>
            <w:r>
              <w:rPr>
                <w:rFonts w:ascii="Arial" w:hAnsi="Arial" w:cs="Arial"/>
                <w:sz w:val="18"/>
                <w:szCs w:val="18"/>
              </w:rPr>
              <w:t>DEVELOPMENT BANK</w:t>
            </w:r>
          </w:p>
        </w:tc>
      </w:tr>
      <w:tr w:rsidR="00C25A5D" w14:paraId="5DC4658B" w14:textId="77777777">
        <w:trPr>
          <w:jc w:val="center"/>
        </w:trPr>
        <w:tc>
          <w:tcPr>
            <w:tcW w:w="5250" w:type="dxa"/>
          </w:tcPr>
          <w:p w14:paraId="223F3F14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solicitado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BID:</w:t>
            </w:r>
          </w:p>
        </w:tc>
        <w:tc>
          <w:tcPr>
            <w:tcW w:w="6750" w:type="dxa"/>
          </w:tcPr>
          <w:p w14:paraId="6F63ABD8" w14:textId="77777777" w:rsidR="00C25A5D" w:rsidRDefault="006A6EC5" w:rsidP="00DC66A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$US350,000.00</w:t>
            </w:r>
          </w:p>
        </w:tc>
      </w:tr>
      <w:tr w:rsidR="00C25A5D" w14:paraId="1A3F9890" w14:textId="77777777">
        <w:trPr>
          <w:jc w:val="center"/>
        </w:trPr>
        <w:tc>
          <w:tcPr>
            <w:tcW w:w="5250" w:type="dxa"/>
          </w:tcPr>
          <w:p w14:paraId="52786AE0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Local:</w:t>
            </w:r>
          </w:p>
        </w:tc>
        <w:tc>
          <w:tcPr>
            <w:tcW w:w="6750" w:type="dxa"/>
          </w:tcPr>
          <w:p w14:paraId="70A8E3FF" w14:textId="77777777" w:rsidR="00C25A5D" w:rsidRDefault="006A6EC5" w:rsidP="00DC66A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C25A5D" w14:paraId="3B0E091B" w14:textId="77777777">
        <w:trPr>
          <w:jc w:val="center"/>
        </w:trPr>
        <w:tc>
          <w:tcPr>
            <w:tcW w:w="5250" w:type="dxa"/>
          </w:tcPr>
          <w:p w14:paraId="14CC8795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Periodo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057A2C9C" w14:textId="77777777" w:rsidR="00C25A5D" w:rsidRDefault="006A6EC5" w:rsidP="00DC66A5">
            <w:pPr>
              <w:spacing w:before="40" w:after="40"/>
            </w:pPr>
            <w:r w:rsidRPr="00DC66A5">
              <w:t xml:space="preserve">18 </w:t>
            </w:r>
            <w:proofErr w:type="spellStart"/>
            <w:r w:rsidRPr="00DC66A5">
              <w:t>meses</w:t>
            </w:r>
            <w:proofErr w:type="spellEnd"/>
          </w:p>
        </w:tc>
      </w:tr>
      <w:tr w:rsidR="00C25A5D" w14:paraId="5B5DC948" w14:textId="77777777">
        <w:trPr>
          <w:jc w:val="center"/>
        </w:trPr>
        <w:tc>
          <w:tcPr>
            <w:tcW w:w="5250" w:type="dxa"/>
          </w:tcPr>
          <w:p w14:paraId="24801FA3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Tipos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consultores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24A66FC" w14:textId="77777777" w:rsidR="00C25A5D" w:rsidRDefault="006A6EC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Individuos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Empresas</w:t>
            </w:r>
            <w:proofErr w:type="spellEnd"/>
          </w:p>
        </w:tc>
      </w:tr>
      <w:tr w:rsidR="00C25A5D" w14:paraId="5770ED70" w14:textId="77777777">
        <w:trPr>
          <w:jc w:val="center"/>
        </w:trPr>
        <w:tc>
          <w:tcPr>
            <w:tcW w:w="5250" w:type="dxa"/>
          </w:tcPr>
          <w:p w14:paraId="37FFB309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Preparación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7843EFA" w14:textId="77777777" w:rsidR="00C25A5D" w:rsidRDefault="006A6EC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Agua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Saneamiento</w:t>
            </w:r>
            <w:proofErr w:type="spellEnd"/>
          </w:p>
        </w:tc>
      </w:tr>
      <w:tr w:rsidR="00C25A5D" w14:paraId="76FFB28A" w14:textId="77777777">
        <w:trPr>
          <w:jc w:val="center"/>
        </w:trPr>
        <w:tc>
          <w:tcPr>
            <w:tcW w:w="5250" w:type="dxa"/>
          </w:tcPr>
          <w:p w14:paraId="2251BBC1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349C9B54" w14:textId="77777777" w:rsidR="00C25A5D" w:rsidRDefault="006A6EC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Sector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Infraestructura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Energía</w:t>
            </w:r>
            <w:proofErr w:type="spellEnd"/>
          </w:p>
        </w:tc>
      </w:tr>
      <w:tr w:rsidR="00C25A5D" w14:paraId="3EB55D93" w14:textId="77777777">
        <w:trPr>
          <w:jc w:val="center"/>
        </w:trPr>
        <w:tc>
          <w:tcPr>
            <w:tcW w:w="5250" w:type="dxa"/>
          </w:tcPr>
          <w:p w14:paraId="4A714DD8" w14:textId="379C6150" w:rsidR="00C25A5D" w:rsidRDefault="006A6EC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CT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incluida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Estrategia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País (s/n):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CT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incluida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CPD (s/n):</w:t>
            </w:r>
          </w:p>
        </w:tc>
        <w:tc>
          <w:tcPr>
            <w:tcW w:w="6750" w:type="dxa"/>
          </w:tcPr>
          <w:p w14:paraId="77C43F17" w14:textId="054E1C5F" w:rsidR="00C25A5D" w:rsidRDefault="006A6EC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</w:t>
            </w:r>
            <w:proofErr w:type="spellEnd"/>
          </w:p>
        </w:tc>
      </w:tr>
      <w:tr w:rsidR="00C25A5D" w14:paraId="30DEF8DF" w14:textId="77777777">
        <w:trPr>
          <w:jc w:val="center"/>
        </w:trPr>
        <w:tc>
          <w:tcPr>
            <w:tcW w:w="5250" w:type="dxa"/>
          </w:tcPr>
          <w:p w14:paraId="4ED3B2EF" w14:textId="77777777" w:rsidR="00C25A5D" w:rsidRDefault="006A6EC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Alineación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Actualización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Estrategia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Institucional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2010-2020:</w:t>
            </w:r>
          </w:p>
        </w:tc>
        <w:tc>
          <w:tcPr>
            <w:tcW w:w="6750" w:type="dxa"/>
          </w:tcPr>
          <w:p w14:paraId="2A844F32" w14:textId="77777777" w:rsidR="00C25A5D" w:rsidRDefault="006A6EC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Inclusión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social 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igualdad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Productividad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innovación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Capacidad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institucional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estado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derecho;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Sostenibilidad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ambiental</w:t>
            </w:r>
            <w:proofErr w:type="spellEnd"/>
          </w:p>
        </w:tc>
      </w:tr>
    </w:tbl>
    <w:p w14:paraId="74FE5654" w14:textId="77777777" w:rsidR="00C25A5D" w:rsidRDefault="006A6EC5">
      <w:pPr>
        <w:spacing w:before="120" w:after="120"/>
        <w:ind w:left="579" w:hanging="579"/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Objetivos</w:t>
      </w:r>
      <w:proofErr w:type="spellEnd"/>
      <w:r>
        <w:rPr>
          <w:rFonts w:ascii="Arial" w:hAnsi="Arial" w:cs="Arial"/>
          <w:b/>
        </w:rPr>
        <w:t xml:space="preserve"> y </w:t>
      </w:r>
      <w:proofErr w:type="spellStart"/>
      <w:r>
        <w:rPr>
          <w:rFonts w:ascii="Arial" w:hAnsi="Arial" w:cs="Arial"/>
          <w:b/>
        </w:rPr>
        <w:t>Justificación</w:t>
      </w:r>
      <w:proofErr w:type="spellEnd"/>
      <w:r>
        <w:rPr>
          <w:rFonts w:ascii="Arial" w:hAnsi="Arial" w:cs="Arial"/>
          <w:b/>
        </w:rPr>
        <w:t xml:space="preserve"> de la CT</w:t>
      </w:r>
    </w:p>
    <w:p w14:paraId="5C42D41E" w14:textId="77777777" w:rsidR="00C25A5D" w:rsidRDefault="006A6EC5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objetivo</w:t>
      </w:r>
      <w:proofErr w:type="spellEnd"/>
      <w:r>
        <w:rPr>
          <w:rFonts w:ascii="Arial" w:hAnsi="Arial" w:cs="Arial"/>
        </w:rPr>
        <w:t xml:space="preserve"> es </w:t>
      </w:r>
      <w:proofErr w:type="spellStart"/>
      <w:r>
        <w:rPr>
          <w:rFonts w:ascii="Arial" w:hAnsi="Arial" w:cs="Arial"/>
        </w:rPr>
        <w:t>promover</w:t>
      </w:r>
      <w:proofErr w:type="spellEnd"/>
      <w:r>
        <w:rPr>
          <w:rFonts w:ascii="Arial" w:hAnsi="Arial" w:cs="Arial"/>
        </w:rPr>
        <w:t xml:space="preserve"> una mayor </w:t>
      </w:r>
      <w:proofErr w:type="spellStart"/>
      <w:r>
        <w:rPr>
          <w:rFonts w:ascii="Arial" w:hAnsi="Arial" w:cs="Arial"/>
        </w:rPr>
        <w:t>sostenibilidad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saneamiento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través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apo</w:t>
      </w:r>
      <w:r>
        <w:rPr>
          <w:rFonts w:ascii="Arial" w:hAnsi="Arial" w:cs="Arial"/>
        </w:rPr>
        <w:t>yo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. Para </w:t>
      </w:r>
      <w:proofErr w:type="spellStart"/>
      <w:r>
        <w:rPr>
          <w:rFonts w:ascii="Arial" w:hAnsi="Arial" w:cs="Arial"/>
        </w:rPr>
        <w:t>ello</w:t>
      </w:r>
      <w:proofErr w:type="spellEnd"/>
      <w:r>
        <w:rPr>
          <w:rFonts w:ascii="Arial" w:hAnsi="Arial" w:cs="Arial"/>
        </w:rPr>
        <w:t xml:space="preserve"> se propone </w:t>
      </w:r>
      <w:proofErr w:type="spellStart"/>
      <w:r>
        <w:rPr>
          <w:rFonts w:ascii="Arial" w:hAnsi="Arial" w:cs="Arial"/>
        </w:rPr>
        <w:t>trabajar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líneas</w:t>
      </w:r>
      <w:proofErr w:type="spellEnd"/>
      <w:r>
        <w:rPr>
          <w:rFonts w:ascii="Arial" w:hAnsi="Arial" w:cs="Arial"/>
        </w:rPr>
        <w:t xml:space="preserve">: (i) </w:t>
      </w:r>
      <w:proofErr w:type="spellStart"/>
      <w:r>
        <w:rPr>
          <w:rFonts w:ascii="Arial" w:hAnsi="Arial" w:cs="Arial"/>
        </w:rPr>
        <w:t>desarrollando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materiales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formación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capacitación</w:t>
      </w:r>
      <w:proofErr w:type="spellEnd"/>
      <w:r>
        <w:rPr>
          <w:rFonts w:ascii="Arial" w:hAnsi="Arial" w:cs="Arial"/>
        </w:rPr>
        <w:t xml:space="preserve"> para los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; (ii) </w:t>
      </w:r>
      <w:proofErr w:type="spellStart"/>
      <w:r>
        <w:rPr>
          <w:rFonts w:ascii="Arial" w:hAnsi="Arial" w:cs="Arial"/>
        </w:rPr>
        <w:t>desarrollando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herramientas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adaptadas</w:t>
      </w:r>
      <w:proofErr w:type="spellEnd"/>
      <w:r>
        <w:rPr>
          <w:rFonts w:ascii="Arial" w:hAnsi="Arial" w:cs="Arial"/>
        </w:rPr>
        <w:t xml:space="preserve"> a los </w:t>
      </w:r>
      <w:proofErr w:type="spellStart"/>
      <w:r>
        <w:rPr>
          <w:rFonts w:ascii="Arial" w:hAnsi="Arial" w:cs="Arial"/>
        </w:rPr>
        <w:t>pequeños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 para que </w:t>
      </w:r>
      <w:proofErr w:type="spellStart"/>
      <w:r>
        <w:rPr>
          <w:rFonts w:ascii="Arial" w:hAnsi="Arial" w:cs="Arial"/>
        </w:rPr>
        <w:t>provean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servicio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calidad</w:t>
      </w:r>
      <w:proofErr w:type="spellEnd"/>
      <w:r>
        <w:rPr>
          <w:rFonts w:ascii="Arial" w:hAnsi="Arial" w:cs="Arial"/>
        </w:rPr>
        <w:t xml:space="preserve">; (iii) </w:t>
      </w:r>
      <w:r>
        <w:rPr>
          <w:rFonts w:ascii="Arial" w:hAnsi="Arial" w:cs="Arial"/>
        </w:rPr>
        <w:t xml:space="preserve">y </w:t>
      </w:r>
      <w:proofErr w:type="spellStart"/>
      <w:r>
        <w:rPr>
          <w:rFonts w:ascii="Arial" w:hAnsi="Arial" w:cs="Arial"/>
        </w:rPr>
        <w:t>apoyando</w:t>
      </w:r>
      <w:proofErr w:type="spellEnd"/>
      <w:r>
        <w:rPr>
          <w:rFonts w:ascii="Arial" w:hAnsi="Arial" w:cs="Arial"/>
        </w:rPr>
        <w:t xml:space="preserve"> a los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diagnosis y planes de </w:t>
      </w:r>
      <w:proofErr w:type="spellStart"/>
      <w:r>
        <w:rPr>
          <w:rFonts w:ascii="Arial" w:hAnsi="Arial" w:cs="Arial"/>
        </w:rPr>
        <w:t>mejora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de sus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>.</w:t>
      </w:r>
    </w:p>
    <w:p w14:paraId="0AD069A1" w14:textId="77777777" w:rsidR="00C25A5D" w:rsidRDefault="006A6EC5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2.2</w:t>
      </w:r>
      <w:r>
        <w:rPr>
          <w:rFonts w:ascii="Arial" w:hAnsi="Arial" w:cs="Arial"/>
        </w:rPr>
        <w:tab/>
        <w:t xml:space="preserve">Los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demuestran</w:t>
      </w:r>
      <w:proofErr w:type="spellEnd"/>
      <w:r>
        <w:rPr>
          <w:rFonts w:ascii="Arial" w:hAnsi="Arial" w:cs="Arial"/>
        </w:rPr>
        <w:t xml:space="preserve"> que una </w:t>
      </w:r>
      <w:proofErr w:type="spellStart"/>
      <w:r>
        <w:rPr>
          <w:rFonts w:ascii="Arial" w:hAnsi="Arial" w:cs="Arial"/>
        </w:rPr>
        <w:t>buena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(o </w:t>
      </w:r>
      <w:proofErr w:type="spellStart"/>
      <w:r>
        <w:rPr>
          <w:rFonts w:ascii="Arial" w:hAnsi="Arial" w:cs="Arial"/>
        </w:rPr>
        <w:t>eficiencia</w:t>
      </w:r>
      <w:proofErr w:type="spellEnd"/>
      <w:r>
        <w:rPr>
          <w:rFonts w:ascii="Arial" w:hAnsi="Arial" w:cs="Arial"/>
        </w:rPr>
        <w:t xml:space="preserve">) de una </w:t>
      </w:r>
      <w:proofErr w:type="spellStart"/>
      <w:r>
        <w:rPr>
          <w:rFonts w:ascii="Arial" w:hAnsi="Arial" w:cs="Arial"/>
        </w:rPr>
        <w:t>empresa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pública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depende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gran </w:t>
      </w:r>
      <w:proofErr w:type="spellStart"/>
      <w:r>
        <w:rPr>
          <w:rFonts w:ascii="Arial" w:hAnsi="Arial" w:cs="Arial"/>
        </w:rPr>
        <w:t>medida</w:t>
      </w:r>
      <w:proofErr w:type="spellEnd"/>
      <w:r>
        <w:rPr>
          <w:rFonts w:ascii="Arial" w:hAnsi="Arial" w:cs="Arial"/>
        </w:rPr>
        <w:t xml:space="preserve"> de: (i)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autonomía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; (ii) </w:t>
      </w:r>
      <w:proofErr w:type="spellStart"/>
      <w:r>
        <w:rPr>
          <w:rFonts w:ascii="Arial" w:hAnsi="Arial" w:cs="Arial"/>
        </w:rPr>
        <w:t>claridad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</w:t>
      </w:r>
      <w:r>
        <w:rPr>
          <w:rFonts w:ascii="Arial" w:hAnsi="Arial" w:cs="Arial"/>
        </w:rPr>
        <w:t xml:space="preserve">os </w:t>
      </w:r>
      <w:proofErr w:type="spellStart"/>
      <w:r>
        <w:rPr>
          <w:rFonts w:ascii="Arial" w:hAnsi="Arial" w:cs="Arial"/>
        </w:rPr>
        <w:t>objetivos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establecen</w:t>
      </w:r>
      <w:proofErr w:type="spellEnd"/>
      <w:r>
        <w:rPr>
          <w:rFonts w:ascii="Arial" w:hAnsi="Arial" w:cs="Arial"/>
        </w:rPr>
        <w:t xml:space="preserve">; y (iii) una </w:t>
      </w:r>
      <w:proofErr w:type="spellStart"/>
      <w:r>
        <w:rPr>
          <w:rFonts w:ascii="Arial" w:hAnsi="Arial" w:cs="Arial"/>
        </w:rPr>
        <w:t>adecuada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transparencia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responsabilidad</w:t>
      </w:r>
      <w:proofErr w:type="spellEnd"/>
      <w:r>
        <w:rPr>
          <w:rFonts w:ascii="Arial" w:hAnsi="Arial" w:cs="Arial"/>
        </w:rPr>
        <w:t xml:space="preserve">. La </w:t>
      </w:r>
      <w:proofErr w:type="spellStart"/>
      <w:r>
        <w:rPr>
          <w:rFonts w:ascii="Arial" w:hAnsi="Arial" w:cs="Arial"/>
        </w:rPr>
        <w:t>experiencia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internacional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muestra</w:t>
      </w:r>
      <w:proofErr w:type="spellEnd"/>
      <w:r>
        <w:rPr>
          <w:rFonts w:ascii="Arial" w:hAnsi="Arial" w:cs="Arial"/>
        </w:rPr>
        <w:t xml:space="preserve"> que se </w:t>
      </w:r>
      <w:proofErr w:type="spellStart"/>
      <w:r>
        <w:rPr>
          <w:rFonts w:ascii="Arial" w:hAnsi="Arial" w:cs="Arial"/>
        </w:rPr>
        <w:t>pueden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lograr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mejoras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financieras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significativas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través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proyectos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dirigidos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cuestiones</w:t>
      </w:r>
      <w:proofErr w:type="spellEnd"/>
      <w:r>
        <w:rPr>
          <w:rFonts w:ascii="Arial" w:hAnsi="Arial" w:cs="Arial"/>
        </w:rPr>
        <w:t xml:space="preserve"> tales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: (i) </w:t>
      </w:r>
      <w:proofErr w:type="spellStart"/>
      <w:r>
        <w:rPr>
          <w:rFonts w:ascii="Arial" w:hAnsi="Arial" w:cs="Arial"/>
        </w:rPr>
        <w:t>reducir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no </w:t>
      </w:r>
      <w:proofErr w:type="spellStart"/>
      <w:r>
        <w:rPr>
          <w:rFonts w:ascii="Arial" w:hAnsi="Arial" w:cs="Arial"/>
        </w:rPr>
        <w:t>contabilizada</w:t>
      </w:r>
      <w:proofErr w:type="spellEnd"/>
      <w:r>
        <w:rPr>
          <w:rFonts w:ascii="Arial" w:hAnsi="Arial" w:cs="Arial"/>
        </w:rPr>
        <w:t xml:space="preserve"> (ANC); (ii) </w:t>
      </w:r>
      <w:proofErr w:type="spellStart"/>
      <w:r>
        <w:rPr>
          <w:rFonts w:ascii="Arial" w:hAnsi="Arial" w:cs="Arial"/>
        </w:rPr>
        <w:t>mejorar</w:t>
      </w:r>
      <w:proofErr w:type="spellEnd"/>
      <w:r>
        <w:rPr>
          <w:rFonts w:ascii="Arial" w:hAnsi="Arial" w:cs="Arial"/>
        </w:rPr>
        <w:t xml:space="preserve"> los </w:t>
      </w:r>
      <w:proofErr w:type="spellStart"/>
      <w:r>
        <w:rPr>
          <w:rFonts w:ascii="Arial" w:hAnsi="Arial" w:cs="Arial"/>
        </w:rPr>
        <w:t>procesos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comercial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facturación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cobranza</w:t>
      </w:r>
      <w:proofErr w:type="spellEnd"/>
      <w:r>
        <w:rPr>
          <w:rFonts w:ascii="Arial" w:hAnsi="Arial" w:cs="Arial"/>
        </w:rPr>
        <w:t xml:space="preserve">; (iii) </w:t>
      </w:r>
      <w:proofErr w:type="spellStart"/>
      <w:r>
        <w:rPr>
          <w:rFonts w:ascii="Arial" w:hAnsi="Arial" w:cs="Arial"/>
        </w:rPr>
        <w:t>impulsar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productividad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laboral</w:t>
      </w:r>
      <w:proofErr w:type="spellEnd"/>
      <w:r>
        <w:rPr>
          <w:rFonts w:ascii="Arial" w:hAnsi="Arial" w:cs="Arial"/>
        </w:rPr>
        <w:t xml:space="preserve">; (iv) </w:t>
      </w:r>
      <w:proofErr w:type="spellStart"/>
      <w:r>
        <w:rPr>
          <w:rFonts w:ascii="Arial" w:hAnsi="Arial" w:cs="Arial"/>
        </w:rPr>
        <w:t>uso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eficiente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energía</w:t>
      </w:r>
      <w:proofErr w:type="spellEnd"/>
      <w:r>
        <w:rPr>
          <w:rFonts w:ascii="Arial" w:hAnsi="Arial" w:cs="Arial"/>
        </w:rPr>
        <w:t xml:space="preserve">, etc. La </w:t>
      </w:r>
      <w:proofErr w:type="spellStart"/>
      <w:r>
        <w:rPr>
          <w:rFonts w:ascii="Arial" w:hAnsi="Arial" w:cs="Arial"/>
        </w:rPr>
        <w:t>adopción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nuevas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tecnologías</w:t>
      </w:r>
      <w:proofErr w:type="spellEnd"/>
      <w:r>
        <w:rPr>
          <w:rFonts w:ascii="Arial" w:hAnsi="Arial" w:cs="Arial"/>
        </w:rPr>
        <w:t xml:space="preserve"> por </w:t>
      </w:r>
      <w:proofErr w:type="spellStart"/>
      <w:r>
        <w:rPr>
          <w:rFonts w:ascii="Arial" w:hAnsi="Arial" w:cs="Arial"/>
        </w:rPr>
        <w:t>parte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empresas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tiene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potencial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cont</w:t>
      </w:r>
      <w:r>
        <w:rPr>
          <w:rFonts w:ascii="Arial" w:hAnsi="Arial" w:cs="Arial"/>
        </w:rPr>
        <w:t>ribuir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significativamente</w:t>
      </w:r>
      <w:proofErr w:type="spellEnd"/>
      <w:r>
        <w:rPr>
          <w:rFonts w:ascii="Arial" w:hAnsi="Arial" w:cs="Arial"/>
        </w:rPr>
        <w:t xml:space="preserve"> a la </w:t>
      </w:r>
      <w:proofErr w:type="spellStart"/>
      <w:r>
        <w:rPr>
          <w:rFonts w:ascii="Arial" w:hAnsi="Arial" w:cs="Arial"/>
        </w:rPr>
        <w:t>mejora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eficiencia</w:t>
      </w:r>
      <w:proofErr w:type="spellEnd"/>
      <w:r>
        <w:rPr>
          <w:rFonts w:ascii="Arial" w:hAnsi="Arial" w:cs="Arial"/>
        </w:rPr>
        <w:t xml:space="preserve">, el </w:t>
      </w:r>
      <w:proofErr w:type="spellStart"/>
      <w:r>
        <w:rPr>
          <w:rFonts w:ascii="Arial" w:hAnsi="Arial" w:cs="Arial"/>
        </w:rPr>
        <w:t>aumento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productividad</w:t>
      </w:r>
      <w:proofErr w:type="spellEnd"/>
      <w:r>
        <w:rPr>
          <w:rFonts w:ascii="Arial" w:hAnsi="Arial" w:cs="Arial"/>
        </w:rPr>
        <w:t xml:space="preserve"> y la </w:t>
      </w:r>
      <w:proofErr w:type="spellStart"/>
      <w:r>
        <w:rPr>
          <w:rFonts w:ascii="Arial" w:hAnsi="Arial" w:cs="Arial"/>
        </w:rPr>
        <w:t>calidad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servicio</w:t>
      </w:r>
      <w:proofErr w:type="spellEnd"/>
      <w:r>
        <w:rPr>
          <w:rFonts w:ascii="Arial" w:hAnsi="Arial" w:cs="Arial"/>
        </w:rPr>
        <w:t xml:space="preserve">, y a </w:t>
      </w:r>
      <w:proofErr w:type="spellStart"/>
      <w:r>
        <w:rPr>
          <w:rFonts w:ascii="Arial" w:hAnsi="Arial" w:cs="Arial"/>
        </w:rPr>
        <w:t>reducir</w:t>
      </w:r>
      <w:proofErr w:type="spellEnd"/>
      <w:r>
        <w:rPr>
          <w:rFonts w:ascii="Arial" w:hAnsi="Arial" w:cs="Arial"/>
        </w:rPr>
        <w:t xml:space="preserve"> los </w:t>
      </w:r>
      <w:proofErr w:type="spellStart"/>
      <w:r>
        <w:rPr>
          <w:rFonts w:ascii="Arial" w:hAnsi="Arial" w:cs="Arial"/>
        </w:rPr>
        <w:t>costos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inversión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operación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mantenimiento</w:t>
      </w:r>
      <w:proofErr w:type="spellEnd"/>
      <w:r>
        <w:rPr>
          <w:rFonts w:ascii="Arial" w:hAnsi="Arial" w:cs="Arial"/>
        </w:rPr>
        <w:t xml:space="preserve">. El </w:t>
      </w:r>
      <w:proofErr w:type="spellStart"/>
      <w:r>
        <w:rPr>
          <w:rFonts w:ascii="Arial" w:hAnsi="Arial" w:cs="Arial"/>
        </w:rPr>
        <w:t>Fondo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Español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Cooperación</w:t>
      </w:r>
      <w:proofErr w:type="spellEnd"/>
      <w:r>
        <w:rPr>
          <w:rFonts w:ascii="Arial" w:hAnsi="Arial" w:cs="Arial"/>
        </w:rPr>
        <w:t xml:space="preserve"> para Agua y </w:t>
      </w:r>
      <w:proofErr w:type="spellStart"/>
      <w:r>
        <w:rPr>
          <w:rFonts w:ascii="Arial" w:hAnsi="Arial" w:cs="Arial"/>
        </w:rPr>
        <w:t>Saneamiento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América Latina y e</w:t>
      </w:r>
      <w:r>
        <w:rPr>
          <w:rFonts w:ascii="Arial" w:hAnsi="Arial" w:cs="Arial"/>
        </w:rPr>
        <w:t xml:space="preserve">l Caribe (FECASALC) </w:t>
      </w:r>
      <w:proofErr w:type="spellStart"/>
      <w:r>
        <w:rPr>
          <w:rFonts w:ascii="Arial" w:hAnsi="Arial" w:cs="Arial"/>
        </w:rPr>
        <w:t>supone</w:t>
      </w:r>
      <w:proofErr w:type="spellEnd"/>
      <w:r>
        <w:rPr>
          <w:rFonts w:ascii="Arial" w:hAnsi="Arial" w:cs="Arial"/>
        </w:rPr>
        <w:t xml:space="preserve"> una </w:t>
      </w:r>
      <w:proofErr w:type="spellStart"/>
      <w:r>
        <w:rPr>
          <w:rFonts w:ascii="Arial" w:hAnsi="Arial" w:cs="Arial"/>
        </w:rPr>
        <w:t>alianza</w:t>
      </w:r>
      <w:proofErr w:type="spellEnd"/>
      <w:r>
        <w:rPr>
          <w:rFonts w:ascii="Arial" w:hAnsi="Arial" w:cs="Arial"/>
        </w:rPr>
        <w:t xml:space="preserve"> entre el </w:t>
      </w:r>
      <w:proofErr w:type="spellStart"/>
      <w:r>
        <w:rPr>
          <w:rFonts w:ascii="Arial" w:hAnsi="Arial" w:cs="Arial"/>
        </w:rPr>
        <w:t>Gobierno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España</w:t>
      </w:r>
      <w:proofErr w:type="spellEnd"/>
      <w:r>
        <w:rPr>
          <w:rFonts w:ascii="Arial" w:hAnsi="Arial" w:cs="Arial"/>
        </w:rPr>
        <w:t xml:space="preserve"> y el Banco Interamericano de Desarrollo (BID) para </w:t>
      </w:r>
      <w:proofErr w:type="spellStart"/>
      <w:r>
        <w:rPr>
          <w:rFonts w:ascii="Arial" w:hAnsi="Arial" w:cs="Arial"/>
        </w:rPr>
        <w:t>impulsar</w:t>
      </w:r>
      <w:proofErr w:type="spellEnd"/>
      <w:r>
        <w:rPr>
          <w:rFonts w:ascii="Arial" w:hAnsi="Arial" w:cs="Arial"/>
        </w:rPr>
        <w:t xml:space="preserve"> el sector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saneamiento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región</w:t>
      </w:r>
      <w:proofErr w:type="spellEnd"/>
      <w:r>
        <w:rPr>
          <w:rFonts w:ascii="Arial" w:hAnsi="Arial" w:cs="Arial"/>
        </w:rPr>
        <w:t xml:space="preserve">. Hasta la </w:t>
      </w:r>
      <w:proofErr w:type="spellStart"/>
      <w:r>
        <w:rPr>
          <w:rFonts w:ascii="Arial" w:hAnsi="Arial" w:cs="Arial"/>
        </w:rPr>
        <w:t>fecha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han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aprobado</w:t>
      </w:r>
      <w:proofErr w:type="spellEnd"/>
      <w:r>
        <w:rPr>
          <w:rFonts w:ascii="Arial" w:hAnsi="Arial" w:cs="Arial"/>
        </w:rPr>
        <w:t xml:space="preserve"> 19 </w:t>
      </w:r>
      <w:proofErr w:type="spellStart"/>
      <w:r>
        <w:rPr>
          <w:rFonts w:ascii="Arial" w:hAnsi="Arial" w:cs="Arial"/>
        </w:rPr>
        <w:t>operaciones</w:t>
      </w:r>
      <w:proofErr w:type="spellEnd"/>
      <w:r>
        <w:rPr>
          <w:rFonts w:ascii="Arial" w:hAnsi="Arial" w:cs="Arial"/>
        </w:rPr>
        <w:t xml:space="preserve"> y </w:t>
      </w:r>
      <w:r>
        <w:rPr>
          <w:rFonts w:ascii="Arial" w:hAnsi="Arial" w:cs="Arial"/>
        </w:rPr>
        <w:lastRenderedPageBreak/>
        <w:t xml:space="preserve">una </w:t>
      </w:r>
      <w:proofErr w:type="spellStart"/>
      <w:r>
        <w:rPr>
          <w:rFonts w:ascii="Arial" w:hAnsi="Arial" w:cs="Arial"/>
        </w:rPr>
        <w:t>cooperación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técnica</w:t>
      </w:r>
      <w:proofErr w:type="spellEnd"/>
      <w:r>
        <w:rPr>
          <w:rFonts w:ascii="Arial" w:hAnsi="Arial" w:cs="Arial"/>
        </w:rPr>
        <w:t xml:space="preserve"> gracias a l</w:t>
      </w:r>
      <w:r>
        <w:rPr>
          <w:rFonts w:ascii="Arial" w:hAnsi="Arial" w:cs="Arial"/>
        </w:rPr>
        <w:t xml:space="preserve">os US$569 </w:t>
      </w:r>
      <w:proofErr w:type="spellStart"/>
      <w:r>
        <w:rPr>
          <w:rFonts w:ascii="Arial" w:hAnsi="Arial" w:cs="Arial"/>
        </w:rPr>
        <w:t>millones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donación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Gobierno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España</w:t>
      </w:r>
      <w:proofErr w:type="spellEnd"/>
      <w:r>
        <w:rPr>
          <w:rFonts w:ascii="Arial" w:hAnsi="Arial" w:cs="Arial"/>
        </w:rPr>
        <w:t xml:space="preserve">, los </w:t>
      </w:r>
      <w:proofErr w:type="spellStart"/>
      <w:r>
        <w:rPr>
          <w:rFonts w:ascii="Arial" w:hAnsi="Arial" w:cs="Arial"/>
        </w:rPr>
        <w:t>cuales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apalancaron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recursos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adicionales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conformar</w:t>
      </w:r>
      <w:proofErr w:type="spellEnd"/>
      <w:r>
        <w:rPr>
          <w:rFonts w:ascii="Arial" w:hAnsi="Arial" w:cs="Arial"/>
        </w:rPr>
        <w:t xml:space="preserve"> una </w:t>
      </w:r>
      <w:proofErr w:type="spellStart"/>
      <w:r>
        <w:rPr>
          <w:rFonts w:ascii="Arial" w:hAnsi="Arial" w:cs="Arial"/>
        </w:rPr>
        <w:t>cartera</w:t>
      </w:r>
      <w:proofErr w:type="spellEnd"/>
      <w:r>
        <w:rPr>
          <w:rFonts w:ascii="Arial" w:hAnsi="Arial" w:cs="Arial"/>
        </w:rPr>
        <w:t xml:space="preserve"> de US$1.590 </w:t>
      </w:r>
      <w:proofErr w:type="spellStart"/>
      <w:r>
        <w:rPr>
          <w:rFonts w:ascii="Arial" w:hAnsi="Arial" w:cs="Arial"/>
        </w:rPr>
        <w:t>millones</w:t>
      </w:r>
      <w:proofErr w:type="spellEnd"/>
      <w:r>
        <w:rPr>
          <w:rFonts w:ascii="Arial" w:hAnsi="Arial" w:cs="Arial"/>
        </w:rPr>
        <w:t xml:space="preserve">. Los </w:t>
      </w:r>
      <w:proofErr w:type="spellStart"/>
      <w:r>
        <w:rPr>
          <w:rFonts w:ascii="Arial" w:hAnsi="Arial" w:cs="Arial"/>
        </w:rPr>
        <w:t>programas</w:t>
      </w:r>
      <w:proofErr w:type="spellEnd"/>
      <w:r>
        <w:rPr>
          <w:rFonts w:ascii="Arial" w:hAnsi="Arial" w:cs="Arial"/>
        </w:rPr>
        <w:t xml:space="preserve"> del FECASALC </w:t>
      </w:r>
      <w:proofErr w:type="spellStart"/>
      <w:r>
        <w:rPr>
          <w:rFonts w:ascii="Arial" w:hAnsi="Arial" w:cs="Arial"/>
        </w:rPr>
        <w:t>han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servido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realizar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inversiones</w:t>
      </w:r>
      <w:proofErr w:type="spellEnd"/>
      <w:r>
        <w:rPr>
          <w:rFonts w:ascii="Arial" w:hAnsi="Arial" w:cs="Arial"/>
        </w:rPr>
        <w:t xml:space="preserve"> clave y </w:t>
      </w:r>
      <w:proofErr w:type="spellStart"/>
      <w:r>
        <w:rPr>
          <w:rFonts w:ascii="Arial" w:hAnsi="Arial" w:cs="Arial"/>
        </w:rPr>
        <w:t>reforzar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instituciones</w:t>
      </w:r>
      <w:proofErr w:type="spellEnd"/>
      <w:r>
        <w:rPr>
          <w:rFonts w:ascii="Arial" w:hAnsi="Arial" w:cs="Arial"/>
        </w:rPr>
        <w:t xml:space="preserve"> del sect</w:t>
      </w:r>
      <w:r>
        <w:rPr>
          <w:rFonts w:ascii="Arial" w:hAnsi="Arial" w:cs="Arial"/>
        </w:rPr>
        <w:t xml:space="preserve">or </w:t>
      </w:r>
      <w:proofErr w:type="gramStart"/>
      <w:r>
        <w:rPr>
          <w:rFonts w:ascii="Arial" w:hAnsi="Arial" w:cs="Arial"/>
        </w:rPr>
        <w:t>con</w:t>
      </w:r>
      <w:proofErr w:type="gram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objetivo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garantizar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y el </w:t>
      </w:r>
      <w:proofErr w:type="spellStart"/>
      <w:r>
        <w:rPr>
          <w:rFonts w:ascii="Arial" w:hAnsi="Arial" w:cs="Arial"/>
        </w:rPr>
        <w:t>saneamiento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unas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poblaciones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carecían</w:t>
      </w:r>
      <w:proofErr w:type="spellEnd"/>
      <w:r>
        <w:rPr>
          <w:rFonts w:ascii="Arial" w:hAnsi="Arial" w:cs="Arial"/>
        </w:rPr>
        <w:t xml:space="preserve"> de un </w:t>
      </w:r>
      <w:proofErr w:type="spellStart"/>
      <w:r>
        <w:rPr>
          <w:rFonts w:ascii="Arial" w:hAnsi="Arial" w:cs="Arial"/>
        </w:rPr>
        <w:t>servicio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adecuado</w:t>
      </w:r>
      <w:proofErr w:type="spellEnd"/>
      <w:r>
        <w:rPr>
          <w:rFonts w:ascii="Arial" w:hAnsi="Arial" w:cs="Arial"/>
        </w:rPr>
        <w:t xml:space="preserve">.  Ambos </w:t>
      </w:r>
      <w:proofErr w:type="spellStart"/>
      <w:r>
        <w:rPr>
          <w:rFonts w:ascii="Arial" w:hAnsi="Arial" w:cs="Arial"/>
        </w:rPr>
        <w:t>elementos</w:t>
      </w:r>
      <w:proofErr w:type="spellEnd"/>
      <w:r>
        <w:rPr>
          <w:rFonts w:ascii="Arial" w:hAnsi="Arial" w:cs="Arial"/>
        </w:rPr>
        <w:t xml:space="preserve"> son una base </w:t>
      </w:r>
      <w:proofErr w:type="spellStart"/>
      <w:r>
        <w:rPr>
          <w:rFonts w:ascii="Arial" w:hAnsi="Arial" w:cs="Arial"/>
        </w:rPr>
        <w:t>sólida</w:t>
      </w:r>
      <w:proofErr w:type="spellEnd"/>
      <w:r>
        <w:rPr>
          <w:rFonts w:ascii="Arial" w:hAnsi="Arial" w:cs="Arial"/>
        </w:rPr>
        <w:t xml:space="preserve"> para que </w:t>
      </w:r>
      <w:proofErr w:type="spellStart"/>
      <w:r>
        <w:rPr>
          <w:rFonts w:ascii="Arial" w:hAnsi="Arial" w:cs="Arial"/>
        </w:rPr>
        <w:t>estos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continúen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futuro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pero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requiere</w:t>
      </w:r>
      <w:proofErr w:type="spellEnd"/>
      <w:r>
        <w:rPr>
          <w:rFonts w:ascii="Arial" w:hAnsi="Arial" w:cs="Arial"/>
        </w:rPr>
        <w:t xml:space="preserve"> por </w:t>
      </w:r>
      <w:proofErr w:type="spellStart"/>
      <w:r>
        <w:rPr>
          <w:rFonts w:ascii="Arial" w:hAnsi="Arial" w:cs="Arial"/>
        </w:rPr>
        <w:t>parte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instituciones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pa</w:t>
      </w:r>
      <w:r>
        <w:rPr>
          <w:rFonts w:ascii="Arial" w:hAnsi="Arial" w:cs="Arial"/>
        </w:rPr>
        <w:t>íses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realizar</w:t>
      </w:r>
      <w:proofErr w:type="spellEnd"/>
      <w:r>
        <w:rPr>
          <w:rFonts w:ascii="Arial" w:hAnsi="Arial" w:cs="Arial"/>
        </w:rPr>
        <w:t xml:space="preserve"> una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adecuada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tiempo</w:t>
      </w:r>
      <w:proofErr w:type="spellEnd"/>
      <w:r>
        <w:rPr>
          <w:rFonts w:ascii="Arial" w:hAnsi="Arial" w:cs="Arial"/>
        </w:rPr>
        <w:t xml:space="preserve">, los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juegan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papel</w:t>
      </w:r>
      <w:proofErr w:type="spellEnd"/>
      <w:r>
        <w:rPr>
          <w:rFonts w:ascii="Arial" w:hAnsi="Arial" w:cs="Arial"/>
        </w:rPr>
        <w:t xml:space="preserve"> primordial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área</w:t>
      </w:r>
      <w:proofErr w:type="spellEnd"/>
      <w:r>
        <w:rPr>
          <w:rFonts w:ascii="Arial" w:hAnsi="Arial" w:cs="Arial"/>
        </w:rPr>
        <w:t>.</w:t>
      </w:r>
    </w:p>
    <w:p w14:paraId="7870FA16" w14:textId="77777777" w:rsidR="00C25A5D" w:rsidRDefault="006A6EC5">
      <w:pPr>
        <w:spacing w:before="120" w:after="120"/>
        <w:ind w:left="579" w:hanging="579"/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Descripción</w:t>
      </w:r>
      <w:proofErr w:type="spellEnd"/>
      <w:r>
        <w:rPr>
          <w:rFonts w:ascii="Arial" w:hAnsi="Arial" w:cs="Arial"/>
          <w:b/>
        </w:rPr>
        <w:t xml:space="preserve"> de las </w:t>
      </w:r>
      <w:proofErr w:type="spellStart"/>
      <w:r>
        <w:rPr>
          <w:rFonts w:ascii="Arial" w:hAnsi="Arial" w:cs="Arial"/>
          <w:b/>
        </w:rPr>
        <w:t>Actividades</w:t>
      </w:r>
      <w:proofErr w:type="spellEnd"/>
      <w:r>
        <w:rPr>
          <w:rFonts w:ascii="Arial" w:hAnsi="Arial" w:cs="Arial"/>
          <w:b/>
        </w:rPr>
        <w:t xml:space="preserve"> y </w:t>
      </w:r>
      <w:proofErr w:type="spellStart"/>
      <w:r>
        <w:rPr>
          <w:rFonts w:ascii="Arial" w:hAnsi="Arial" w:cs="Arial"/>
          <w:b/>
        </w:rPr>
        <w:t>Resultados</w:t>
      </w:r>
      <w:proofErr w:type="spellEnd"/>
    </w:p>
    <w:p w14:paraId="21370B77" w14:textId="77777777" w:rsidR="00C25A5D" w:rsidRDefault="006A6EC5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3.1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I. </w:t>
      </w:r>
      <w:proofErr w:type="spellStart"/>
      <w:r>
        <w:rPr>
          <w:rFonts w:ascii="Arial" w:hAnsi="Arial" w:cs="Arial"/>
        </w:rPr>
        <w:t>Formación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Capacitación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: Este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financiará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desarrollo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proofErr w:type="spellStart"/>
      <w:r>
        <w:rPr>
          <w:rFonts w:ascii="Arial" w:hAnsi="Arial" w:cs="Arial"/>
        </w:rPr>
        <w:t>módulos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materiales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formación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apoyar</w:t>
      </w:r>
      <w:proofErr w:type="spellEnd"/>
      <w:r>
        <w:rPr>
          <w:rFonts w:ascii="Arial" w:hAnsi="Arial" w:cs="Arial"/>
        </w:rPr>
        <w:t xml:space="preserve"> a los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región</w:t>
      </w:r>
      <w:proofErr w:type="spellEnd"/>
      <w:r>
        <w:rPr>
          <w:rFonts w:ascii="Arial" w:hAnsi="Arial" w:cs="Arial"/>
        </w:rPr>
        <w:t xml:space="preserve">. Se </w:t>
      </w:r>
      <w:proofErr w:type="spellStart"/>
      <w:r>
        <w:rPr>
          <w:rFonts w:ascii="Arial" w:hAnsi="Arial" w:cs="Arial"/>
        </w:rPr>
        <w:t>priorizará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formación</w:t>
      </w:r>
      <w:proofErr w:type="spellEnd"/>
      <w:r>
        <w:rPr>
          <w:rFonts w:ascii="Arial" w:hAnsi="Arial" w:cs="Arial"/>
        </w:rPr>
        <w:t xml:space="preserve"> on-line a fin de </w:t>
      </w:r>
      <w:proofErr w:type="spellStart"/>
      <w:r>
        <w:rPr>
          <w:rFonts w:ascii="Arial" w:hAnsi="Arial" w:cs="Arial"/>
        </w:rPr>
        <w:t>tener</w:t>
      </w:r>
      <w:proofErr w:type="spellEnd"/>
      <w:r>
        <w:rPr>
          <w:rFonts w:ascii="Arial" w:hAnsi="Arial" w:cs="Arial"/>
        </w:rPr>
        <w:t xml:space="preserve"> una mayor </w:t>
      </w:r>
      <w:proofErr w:type="spellStart"/>
      <w:r>
        <w:rPr>
          <w:rFonts w:ascii="Arial" w:hAnsi="Arial" w:cs="Arial"/>
        </w:rPr>
        <w:t>cobertura</w:t>
      </w:r>
      <w:proofErr w:type="spellEnd"/>
      <w:r>
        <w:rPr>
          <w:rFonts w:ascii="Arial" w:hAnsi="Arial" w:cs="Arial"/>
        </w:rPr>
        <w:t xml:space="preserve">. Entre los </w:t>
      </w:r>
      <w:proofErr w:type="spellStart"/>
      <w:r>
        <w:rPr>
          <w:rFonts w:ascii="Arial" w:hAnsi="Arial" w:cs="Arial"/>
        </w:rPr>
        <w:t>temas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desarrollar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valorará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incidir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elementos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generales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sistemas</w:t>
      </w:r>
      <w:proofErr w:type="spellEnd"/>
      <w:r>
        <w:rPr>
          <w:rFonts w:ascii="Arial" w:hAnsi="Arial" w:cs="Arial"/>
        </w:rPr>
        <w:t xml:space="preserve">, O&amp;M general, </w:t>
      </w:r>
      <w:proofErr w:type="spellStart"/>
      <w:r>
        <w:rPr>
          <w:rFonts w:ascii="Arial" w:hAnsi="Arial" w:cs="Arial"/>
        </w:rPr>
        <w:t>plantas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tratamiento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potable, </w:t>
      </w:r>
      <w:proofErr w:type="spellStart"/>
      <w:r>
        <w:rPr>
          <w:rFonts w:ascii="Arial" w:hAnsi="Arial" w:cs="Arial"/>
        </w:rPr>
        <w:t>plantas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tratamiento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residuales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pérdidas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comercial</w:t>
      </w:r>
      <w:proofErr w:type="spellEnd"/>
      <w:r>
        <w:rPr>
          <w:rFonts w:ascii="Arial" w:hAnsi="Arial" w:cs="Arial"/>
        </w:rPr>
        <w:t xml:space="preserve">. 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II. </w:t>
      </w:r>
      <w:proofErr w:type="spellStart"/>
      <w:r>
        <w:rPr>
          <w:rFonts w:ascii="Arial" w:hAnsi="Arial" w:cs="Arial"/>
        </w:rPr>
        <w:t>Herramientas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Pequeños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. Este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financiará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elaboración</w:t>
      </w:r>
      <w:proofErr w:type="spellEnd"/>
      <w:r>
        <w:rPr>
          <w:rFonts w:ascii="Arial" w:hAnsi="Arial" w:cs="Arial"/>
        </w:rPr>
        <w:t xml:space="preserve"> de un kit de </w:t>
      </w:r>
      <w:proofErr w:type="spellStart"/>
      <w:r>
        <w:rPr>
          <w:rFonts w:ascii="Arial" w:hAnsi="Arial" w:cs="Arial"/>
        </w:rPr>
        <w:t>herrami</w:t>
      </w:r>
      <w:r>
        <w:rPr>
          <w:rFonts w:ascii="Arial" w:hAnsi="Arial" w:cs="Arial"/>
        </w:rPr>
        <w:t>entas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mejora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pequeñas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ciudades</w:t>
      </w:r>
      <w:proofErr w:type="spellEnd"/>
      <w:r>
        <w:rPr>
          <w:rFonts w:ascii="Arial" w:hAnsi="Arial" w:cs="Arial"/>
        </w:rPr>
        <w:t xml:space="preserve"> (500 – 10,000 </w:t>
      </w:r>
      <w:proofErr w:type="spellStart"/>
      <w:r>
        <w:rPr>
          <w:rFonts w:ascii="Arial" w:hAnsi="Arial" w:cs="Arial"/>
        </w:rPr>
        <w:t>conexiones</w:t>
      </w:r>
      <w:proofErr w:type="spellEnd"/>
      <w:r>
        <w:rPr>
          <w:rFonts w:ascii="Arial" w:hAnsi="Arial" w:cs="Arial"/>
        </w:rPr>
        <w:t xml:space="preserve">) entre las que se </w:t>
      </w:r>
      <w:proofErr w:type="spellStart"/>
      <w:r>
        <w:rPr>
          <w:rFonts w:ascii="Arial" w:hAnsi="Arial" w:cs="Arial"/>
        </w:rPr>
        <w:t>valorará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incidir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: las </w:t>
      </w:r>
      <w:proofErr w:type="spellStart"/>
      <w:r>
        <w:rPr>
          <w:rFonts w:ascii="Arial" w:hAnsi="Arial" w:cs="Arial"/>
        </w:rPr>
        <w:t>metodologías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realizar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diagnósticos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servicio</w:t>
      </w:r>
      <w:proofErr w:type="spellEnd"/>
      <w:r>
        <w:rPr>
          <w:rFonts w:ascii="Arial" w:hAnsi="Arial" w:cs="Arial"/>
        </w:rPr>
        <w:t xml:space="preserve"> y de las </w:t>
      </w:r>
      <w:proofErr w:type="spellStart"/>
      <w:r>
        <w:rPr>
          <w:rFonts w:ascii="Arial" w:hAnsi="Arial" w:cs="Arial"/>
        </w:rPr>
        <w:t>capacidades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operador</w:t>
      </w:r>
      <w:proofErr w:type="spellEnd"/>
      <w:r>
        <w:rPr>
          <w:rFonts w:ascii="Arial" w:hAnsi="Arial" w:cs="Arial"/>
        </w:rPr>
        <w:t xml:space="preserve">, la </w:t>
      </w:r>
      <w:proofErr w:type="spellStart"/>
      <w:r>
        <w:rPr>
          <w:rFonts w:ascii="Arial" w:hAnsi="Arial" w:cs="Arial"/>
        </w:rPr>
        <w:t>implementación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medidas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rápido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impact</w:t>
      </w:r>
      <w:r>
        <w:rPr>
          <w:rFonts w:ascii="Arial" w:hAnsi="Arial" w:cs="Arial"/>
        </w:rPr>
        <w:t>o</w:t>
      </w:r>
      <w:proofErr w:type="spellEnd"/>
      <w:r>
        <w:rPr>
          <w:rFonts w:ascii="Arial" w:hAnsi="Arial" w:cs="Arial"/>
        </w:rPr>
        <w:t xml:space="preserve">, una </w:t>
      </w:r>
      <w:proofErr w:type="spellStart"/>
      <w:r>
        <w:rPr>
          <w:rFonts w:ascii="Arial" w:hAnsi="Arial" w:cs="Arial"/>
        </w:rPr>
        <w:t>metodología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adaptada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implementación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catastros</w:t>
      </w:r>
      <w:proofErr w:type="spellEnd"/>
      <w:r>
        <w:rPr>
          <w:rFonts w:ascii="Arial" w:hAnsi="Arial" w:cs="Arial"/>
        </w:rPr>
        <w:t xml:space="preserve">, un software </w:t>
      </w:r>
      <w:proofErr w:type="spellStart"/>
      <w:r>
        <w:rPr>
          <w:rFonts w:ascii="Arial" w:hAnsi="Arial" w:cs="Arial"/>
        </w:rPr>
        <w:t>básico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comercial</w:t>
      </w:r>
      <w:proofErr w:type="spellEnd"/>
      <w:r>
        <w:rPr>
          <w:rFonts w:ascii="Arial" w:hAnsi="Arial" w:cs="Arial"/>
        </w:rPr>
        <w:t xml:space="preserve">, la </w:t>
      </w:r>
      <w:proofErr w:type="spellStart"/>
      <w:r>
        <w:rPr>
          <w:rFonts w:ascii="Arial" w:hAnsi="Arial" w:cs="Arial"/>
        </w:rPr>
        <w:t>utilización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telefonía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móvil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pago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facturas</w:t>
      </w:r>
      <w:proofErr w:type="spellEnd"/>
      <w:r>
        <w:rPr>
          <w:rFonts w:ascii="Arial" w:hAnsi="Arial" w:cs="Arial"/>
        </w:rPr>
        <w:t xml:space="preserve"> o para </w:t>
      </w:r>
      <w:proofErr w:type="spellStart"/>
      <w:r>
        <w:rPr>
          <w:rFonts w:ascii="Arial" w:hAnsi="Arial" w:cs="Arial"/>
        </w:rPr>
        <w:t>apoyar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analítica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, etc.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III. </w:t>
      </w:r>
      <w:proofErr w:type="spellStart"/>
      <w:r>
        <w:rPr>
          <w:rFonts w:ascii="Arial" w:hAnsi="Arial" w:cs="Arial"/>
        </w:rPr>
        <w:t>Apoyo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. Este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</w:t>
      </w:r>
      <w:r>
        <w:rPr>
          <w:rFonts w:ascii="Arial" w:hAnsi="Arial" w:cs="Arial"/>
        </w:rPr>
        <w:t>nanciará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apoyo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concretos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realización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diagnósticos</w:t>
      </w:r>
      <w:proofErr w:type="spellEnd"/>
      <w:r>
        <w:rPr>
          <w:rFonts w:ascii="Arial" w:hAnsi="Arial" w:cs="Arial"/>
        </w:rPr>
        <w:t xml:space="preserve"> y planes de </w:t>
      </w:r>
      <w:proofErr w:type="spellStart"/>
      <w:r>
        <w:rPr>
          <w:rFonts w:ascii="Arial" w:hAnsi="Arial" w:cs="Arial"/>
        </w:rPr>
        <w:t>mejora</w:t>
      </w:r>
      <w:proofErr w:type="spellEnd"/>
      <w:r>
        <w:rPr>
          <w:rFonts w:ascii="Arial" w:hAnsi="Arial" w:cs="Arial"/>
        </w:rPr>
        <w:t xml:space="preserve"> a fin de que </w:t>
      </w:r>
      <w:proofErr w:type="spellStart"/>
      <w:r>
        <w:rPr>
          <w:rFonts w:ascii="Arial" w:hAnsi="Arial" w:cs="Arial"/>
        </w:rPr>
        <w:t>dispongan</w:t>
      </w:r>
      <w:proofErr w:type="spellEnd"/>
      <w:r>
        <w:rPr>
          <w:rFonts w:ascii="Arial" w:hAnsi="Arial" w:cs="Arial"/>
        </w:rPr>
        <w:t xml:space="preserve"> de una hoja de </w:t>
      </w:r>
      <w:proofErr w:type="spellStart"/>
      <w:r>
        <w:rPr>
          <w:rFonts w:ascii="Arial" w:hAnsi="Arial" w:cs="Arial"/>
        </w:rPr>
        <w:t>ruta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realizar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acciones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redunden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mejor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servicio</w:t>
      </w:r>
      <w:proofErr w:type="spellEnd"/>
      <w:r>
        <w:rPr>
          <w:rFonts w:ascii="Arial" w:hAnsi="Arial" w:cs="Arial"/>
        </w:rPr>
        <w:t xml:space="preserve">. Como </w:t>
      </w:r>
      <w:proofErr w:type="spellStart"/>
      <w:r>
        <w:rPr>
          <w:rFonts w:ascii="Arial" w:hAnsi="Arial" w:cs="Arial"/>
        </w:rPr>
        <w:t>herramienta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diagnóstico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valorará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utilizar</w:t>
      </w:r>
      <w:proofErr w:type="spellEnd"/>
      <w:r>
        <w:rPr>
          <w:rFonts w:ascii="Arial" w:hAnsi="Arial" w:cs="Arial"/>
        </w:rPr>
        <w:t xml:space="preserve"> el AQUAR</w:t>
      </w:r>
      <w:r>
        <w:rPr>
          <w:rFonts w:ascii="Arial" w:hAnsi="Arial" w:cs="Arial"/>
        </w:rPr>
        <w:t xml:space="preserve">ATING, lo que </w:t>
      </w:r>
      <w:proofErr w:type="spellStart"/>
      <w:r>
        <w:rPr>
          <w:rFonts w:ascii="Arial" w:hAnsi="Arial" w:cs="Arial"/>
        </w:rPr>
        <w:t>también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permitirá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valorar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hacer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mejoras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futuro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herramienta</w:t>
      </w:r>
      <w:proofErr w:type="spellEnd"/>
      <w:r>
        <w:rPr>
          <w:rFonts w:ascii="Arial" w:hAnsi="Arial" w:cs="Arial"/>
        </w:rPr>
        <w:t xml:space="preserve"> con </w:t>
      </w:r>
      <w:proofErr w:type="spellStart"/>
      <w:r>
        <w:rPr>
          <w:rFonts w:ascii="Arial" w:hAnsi="Arial" w:cs="Arial"/>
        </w:rPr>
        <w:t>relación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idoneidad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 con </w:t>
      </w:r>
      <w:proofErr w:type="spellStart"/>
      <w:r>
        <w:rPr>
          <w:rFonts w:ascii="Arial" w:hAnsi="Arial" w:cs="Arial"/>
        </w:rPr>
        <w:t>capacidades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limitadas</w:t>
      </w:r>
      <w:proofErr w:type="spellEnd"/>
      <w:r>
        <w:rPr>
          <w:rFonts w:ascii="Arial" w:hAnsi="Arial" w:cs="Arial"/>
        </w:rPr>
        <w:t>.</w:t>
      </w:r>
    </w:p>
    <w:p w14:paraId="57BF963E" w14:textId="2E4175E4" w:rsidR="00C25A5D" w:rsidRDefault="006A6EC5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3.2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I: </w:t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I. </w:t>
      </w:r>
      <w:proofErr w:type="spellStart"/>
      <w:r>
        <w:rPr>
          <w:rFonts w:ascii="Arial" w:hAnsi="Arial" w:cs="Arial"/>
          <w:b/>
        </w:rPr>
        <w:t>Formación</w:t>
      </w:r>
      <w:proofErr w:type="spellEnd"/>
      <w:r>
        <w:rPr>
          <w:rFonts w:ascii="Arial" w:hAnsi="Arial" w:cs="Arial"/>
          <w:b/>
        </w:rPr>
        <w:t xml:space="preserve"> y </w:t>
      </w:r>
      <w:proofErr w:type="spellStart"/>
      <w:r>
        <w:rPr>
          <w:rFonts w:ascii="Arial" w:hAnsi="Arial" w:cs="Arial"/>
          <w:b/>
        </w:rPr>
        <w:t>Capacitación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Operadores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Este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financiará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desarrollo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módulos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materiales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formación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apoyar</w:t>
      </w:r>
      <w:proofErr w:type="spellEnd"/>
      <w:r>
        <w:rPr>
          <w:rFonts w:ascii="Arial" w:hAnsi="Arial" w:cs="Arial"/>
        </w:rPr>
        <w:t xml:space="preserve"> a los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región</w:t>
      </w:r>
      <w:proofErr w:type="spellEnd"/>
      <w:r>
        <w:rPr>
          <w:rFonts w:ascii="Arial" w:hAnsi="Arial" w:cs="Arial"/>
        </w:rPr>
        <w:t xml:space="preserve">. Se </w:t>
      </w:r>
      <w:proofErr w:type="spellStart"/>
      <w:r>
        <w:rPr>
          <w:rFonts w:ascii="Arial" w:hAnsi="Arial" w:cs="Arial"/>
        </w:rPr>
        <w:t>priorizará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formación</w:t>
      </w:r>
      <w:proofErr w:type="spellEnd"/>
      <w:r>
        <w:rPr>
          <w:rFonts w:ascii="Arial" w:hAnsi="Arial" w:cs="Arial"/>
        </w:rPr>
        <w:t xml:space="preserve"> on-line a fin de </w:t>
      </w:r>
      <w:proofErr w:type="spellStart"/>
      <w:r>
        <w:rPr>
          <w:rFonts w:ascii="Arial" w:hAnsi="Arial" w:cs="Arial"/>
        </w:rPr>
        <w:t>tener</w:t>
      </w:r>
      <w:proofErr w:type="spellEnd"/>
      <w:r>
        <w:rPr>
          <w:rFonts w:ascii="Arial" w:hAnsi="Arial" w:cs="Arial"/>
        </w:rPr>
        <w:t xml:space="preserve"> una mayor </w:t>
      </w:r>
      <w:proofErr w:type="spellStart"/>
      <w:r>
        <w:rPr>
          <w:rFonts w:ascii="Arial" w:hAnsi="Arial" w:cs="Arial"/>
        </w:rPr>
        <w:t>cobertura</w:t>
      </w:r>
      <w:proofErr w:type="spellEnd"/>
      <w:r>
        <w:rPr>
          <w:rFonts w:ascii="Arial" w:hAnsi="Arial" w:cs="Arial"/>
        </w:rPr>
        <w:t xml:space="preserve">. Entre los </w:t>
      </w:r>
      <w:proofErr w:type="spellStart"/>
      <w:r>
        <w:rPr>
          <w:rFonts w:ascii="Arial" w:hAnsi="Arial" w:cs="Arial"/>
        </w:rPr>
        <w:t>temas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desarrollar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valorará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incidir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elementos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generales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de l</w:t>
      </w:r>
      <w:r>
        <w:rPr>
          <w:rFonts w:ascii="Arial" w:hAnsi="Arial" w:cs="Arial"/>
        </w:rPr>
        <w:t xml:space="preserve">os </w:t>
      </w:r>
      <w:proofErr w:type="spellStart"/>
      <w:r>
        <w:rPr>
          <w:rFonts w:ascii="Arial" w:hAnsi="Arial" w:cs="Arial"/>
        </w:rPr>
        <w:t>sistemas</w:t>
      </w:r>
      <w:proofErr w:type="spellEnd"/>
      <w:r>
        <w:rPr>
          <w:rFonts w:ascii="Arial" w:hAnsi="Arial" w:cs="Arial"/>
        </w:rPr>
        <w:t xml:space="preserve">, O&amp;M general, </w:t>
      </w:r>
      <w:proofErr w:type="spellStart"/>
      <w:r>
        <w:rPr>
          <w:rFonts w:ascii="Arial" w:hAnsi="Arial" w:cs="Arial"/>
        </w:rPr>
        <w:t>plantas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tratamiento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potable, </w:t>
      </w:r>
      <w:proofErr w:type="spellStart"/>
      <w:r>
        <w:rPr>
          <w:rFonts w:ascii="Arial" w:hAnsi="Arial" w:cs="Arial"/>
        </w:rPr>
        <w:t>plantas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tratamiento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residuales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pérdidas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gestión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comercial</w:t>
      </w:r>
      <w:proofErr w:type="spellEnd"/>
    </w:p>
    <w:p w14:paraId="6BF3A356" w14:textId="77777777" w:rsidR="00C25A5D" w:rsidRDefault="006A6EC5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3.3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II: </w:t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II. </w:t>
      </w:r>
      <w:proofErr w:type="spellStart"/>
      <w:r>
        <w:rPr>
          <w:rFonts w:ascii="Arial" w:hAnsi="Arial" w:cs="Arial"/>
          <w:b/>
        </w:rPr>
        <w:t>Herramientas</w:t>
      </w:r>
      <w:proofErr w:type="spellEnd"/>
      <w:r>
        <w:rPr>
          <w:rFonts w:ascii="Arial" w:hAnsi="Arial" w:cs="Arial"/>
          <w:b/>
        </w:rPr>
        <w:t xml:space="preserve"> para </w:t>
      </w:r>
      <w:proofErr w:type="spellStart"/>
      <w:r>
        <w:rPr>
          <w:rFonts w:ascii="Arial" w:hAnsi="Arial" w:cs="Arial"/>
          <w:b/>
        </w:rPr>
        <w:t>Pequeños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Operadores</w:t>
      </w:r>
      <w:proofErr w:type="spellEnd"/>
      <w:proofErr w:type="gramStart"/>
      <w:r>
        <w:rPr>
          <w:rFonts w:ascii="Arial" w:hAnsi="Arial" w:cs="Arial"/>
          <w:b/>
        </w:rPr>
        <w:t>. .</w:t>
      </w:r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Financiará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elaboración</w:t>
      </w:r>
      <w:proofErr w:type="spellEnd"/>
      <w:r>
        <w:rPr>
          <w:rFonts w:ascii="Arial" w:hAnsi="Arial" w:cs="Arial"/>
        </w:rPr>
        <w:t xml:space="preserve"> de un kit de </w:t>
      </w:r>
      <w:proofErr w:type="spellStart"/>
      <w:r>
        <w:rPr>
          <w:rFonts w:ascii="Arial" w:hAnsi="Arial" w:cs="Arial"/>
        </w:rPr>
        <w:t>herramientas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mejora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pequeñas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ciudades</w:t>
      </w:r>
      <w:proofErr w:type="spellEnd"/>
      <w:r>
        <w:rPr>
          <w:rFonts w:ascii="Arial" w:hAnsi="Arial" w:cs="Arial"/>
        </w:rPr>
        <w:t xml:space="preserve"> (500 – 10,000 </w:t>
      </w:r>
      <w:proofErr w:type="spellStart"/>
      <w:r>
        <w:rPr>
          <w:rFonts w:ascii="Arial" w:hAnsi="Arial" w:cs="Arial"/>
        </w:rPr>
        <w:t>conexiones</w:t>
      </w:r>
      <w:proofErr w:type="spellEnd"/>
      <w:r>
        <w:rPr>
          <w:rFonts w:ascii="Arial" w:hAnsi="Arial" w:cs="Arial"/>
        </w:rPr>
        <w:t xml:space="preserve">) entre las que se </w:t>
      </w:r>
      <w:proofErr w:type="spellStart"/>
      <w:r>
        <w:rPr>
          <w:rFonts w:ascii="Arial" w:hAnsi="Arial" w:cs="Arial"/>
        </w:rPr>
        <w:t>valorará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incidir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: las </w:t>
      </w:r>
      <w:proofErr w:type="spellStart"/>
      <w:r>
        <w:rPr>
          <w:rFonts w:ascii="Arial" w:hAnsi="Arial" w:cs="Arial"/>
        </w:rPr>
        <w:t>metodologías</w:t>
      </w:r>
      <w:proofErr w:type="spellEnd"/>
      <w:r>
        <w:rPr>
          <w:rFonts w:ascii="Arial" w:hAnsi="Arial" w:cs="Arial"/>
        </w:rPr>
        <w:t xml:space="preserve"> par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realizar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diagnósticos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servicio</w:t>
      </w:r>
      <w:proofErr w:type="spellEnd"/>
      <w:r>
        <w:rPr>
          <w:rFonts w:ascii="Arial" w:hAnsi="Arial" w:cs="Arial"/>
        </w:rPr>
        <w:t xml:space="preserve"> y de las </w:t>
      </w:r>
      <w:proofErr w:type="spellStart"/>
      <w:r>
        <w:rPr>
          <w:rFonts w:ascii="Arial" w:hAnsi="Arial" w:cs="Arial"/>
        </w:rPr>
        <w:t>capacidades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operador</w:t>
      </w:r>
      <w:proofErr w:type="spellEnd"/>
      <w:r>
        <w:rPr>
          <w:rFonts w:ascii="Arial" w:hAnsi="Arial" w:cs="Arial"/>
        </w:rPr>
        <w:t xml:space="preserve">, la </w:t>
      </w:r>
      <w:proofErr w:type="spellStart"/>
      <w:r>
        <w:rPr>
          <w:rFonts w:ascii="Arial" w:hAnsi="Arial" w:cs="Arial"/>
        </w:rPr>
        <w:t>implementación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medidas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rápido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impacto</w:t>
      </w:r>
      <w:proofErr w:type="spellEnd"/>
      <w:r>
        <w:rPr>
          <w:rFonts w:ascii="Arial" w:hAnsi="Arial" w:cs="Arial"/>
        </w:rPr>
        <w:t xml:space="preserve">, una </w:t>
      </w:r>
      <w:proofErr w:type="spellStart"/>
      <w:r>
        <w:rPr>
          <w:rFonts w:ascii="Arial" w:hAnsi="Arial" w:cs="Arial"/>
        </w:rPr>
        <w:t>metodología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adaptada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implementación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catastros</w:t>
      </w:r>
      <w:proofErr w:type="spellEnd"/>
      <w:r>
        <w:rPr>
          <w:rFonts w:ascii="Arial" w:hAnsi="Arial" w:cs="Arial"/>
        </w:rPr>
        <w:t>.</w:t>
      </w:r>
    </w:p>
    <w:p w14:paraId="7CCDF9C6" w14:textId="77777777" w:rsidR="00C25A5D" w:rsidRDefault="006A6EC5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3.4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III: </w:t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III. </w:t>
      </w:r>
      <w:proofErr w:type="spellStart"/>
      <w:r>
        <w:rPr>
          <w:rFonts w:ascii="Arial" w:hAnsi="Arial" w:cs="Arial"/>
          <w:b/>
        </w:rPr>
        <w:t>Apoyo</w:t>
      </w:r>
      <w:proofErr w:type="spellEnd"/>
      <w:r>
        <w:rPr>
          <w:rFonts w:ascii="Arial" w:hAnsi="Arial" w:cs="Arial"/>
          <w:b/>
        </w:rPr>
        <w:t xml:space="preserve"> a </w:t>
      </w:r>
      <w:proofErr w:type="spellStart"/>
      <w:r>
        <w:rPr>
          <w:rFonts w:ascii="Arial" w:hAnsi="Arial" w:cs="Arial"/>
          <w:b/>
        </w:rPr>
        <w:t>Operadores</w:t>
      </w:r>
      <w:proofErr w:type="spellEnd"/>
      <w:r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</w:rPr>
        <w:t>Financiará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apoyo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concretos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realización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diagnósticos</w:t>
      </w:r>
      <w:proofErr w:type="spellEnd"/>
      <w:r>
        <w:rPr>
          <w:rFonts w:ascii="Arial" w:hAnsi="Arial" w:cs="Arial"/>
        </w:rPr>
        <w:t xml:space="preserve"> y planes de </w:t>
      </w:r>
      <w:proofErr w:type="spellStart"/>
      <w:r>
        <w:rPr>
          <w:rFonts w:ascii="Arial" w:hAnsi="Arial" w:cs="Arial"/>
        </w:rPr>
        <w:t>mejora</w:t>
      </w:r>
      <w:proofErr w:type="spellEnd"/>
      <w:r>
        <w:rPr>
          <w:rFonts w:ascii="Arial" w:hAnsi="Arial" w:cs="Arial"/>
        </w:rPr>
        <w:t xml:space="preserve"> a fin de que </w:t>
      </w:r>
      <w:proofErr w:type="spellStart"/>
      <w:r>
        <w:rPr>
          <w:rFonts w:ascii="Arial" w:hAnsi="Arial" w:cs="Arial"/>
        </w:rPr>
        <w:t>dispongan</w:t>
      </w:r>
      <w:proofErr w:type="spellEnd"/>
      <w:r>
        <w:rPr>
          <w:rFonts w:ascii="Arial" w:hAnsi="Arial" w:cs="Arial"/>
        </w:rPr>
        <w:t xml:space="preserve"> de una hoja de </w:t>
      </w:r>
      <w:proofErr w:type="spellStart"/>
      <w:r>
        <w:rPr>
          <w:rFonts w:ascii="Arial" w:hAnsi="Arial" w:cs="Arial"/>
        </w:rPr>
        <w:t>ruta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realizar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acciones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redunden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mejor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servicio</w:t>
      </w:r>
      <w:proofErr w:type="spellEnd"/>
      <w:r>
        <w:rPr>
          <w:rFonts w:ascii="Arial" w:hAnsi="Arial" w:cs="Arial"/>
        </w:rPr>
        <w:t xml:space="preserve">.  Se </w:t>
      </w:r>
      <w:proofErr w:type="spellStart"/>
      <w:r>
        <w:rPr>
          <w:rFonts w:ascii="Arial" w:hAnsi="Arial" w:cs="Arial"/>
        </w:rPr>
        <w:t>priorizarán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sistemas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donde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habido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inversiones</w:t>
      </w:r>
      <w:proofErr w:type="spellEnd"/>
      <w:r>
        <w:rPr>
          <w:rFonts w:ascii="Arial" w:hAnsi="Arial" w:cs="Arial"/>
        </w:rPr>
        <w:t xml:space="preserve"> del FECASALC y/o </w:t>
      </w:r>
      <w:proofErr w:type="spellStart"/>
      <w:r>
        <w:rPr>
          <w:rFonts w:ascii="Arial" w:hAnsi="Arial" w:cs="Arial"/>
        </w:rPr>
        <w:t>aquellas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donde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disponga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financiamiento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poder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emprender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mejoras</w:t>
      </w:r>
      <w:proofErr w:type="spellEnd"/>
      <w:r>
        <w:rPr>
          <w:rFonts w:ascii="Arial" w:hAnsi="Arial" w:cs="Arial"/>
        </w:rPr>
        <w:t xml:space="preserve"> que se </w:t>
      </w:r>
      <w:proofErr w:type="spellStart"/>
      <w:r>
        <w:rPr>
          <w:rFonts w:ascii="Arial" w:hAnsi="Arial" w:cs="Arial"/>
        </w:rPr>
        <w:t>definan</w:t>
      </w:r>
      <w:proofErr w:type="spellEnd"/>
    </w:p>
    <w:p w14:paraId="04F4118D" w14:textId="20547E07" w:rsidR="00C25A5D" w:rsidRDefault="006A6EC5">
      <w:pPr>
        <w:spacing w:before="120" w:after="120"/>
        <w:ind w:left="579" w:hanging="579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Presupuesto</w:t>
      </w:r>
      <w:proofErr w:type="spellEnd"/>
    </w:p>
    <w:p w14:paraId="64738FFB" w14:textId="40678E4A" w:rsidR="00DC66A5" w:rsidRDefault="00DC66A5">
      <w:pPr>
        <w:spacing w:before="120" w:after="120"/>
        <w:ind w:left="579" w:hanging="579"/>
        <w:rPr>
          <w:rFonts w:ascii="Arial" w:hAnsi="Arial" w:cs="Arial"/>
          <w:b/>
        </w:rPr>
      </w:pPr>
    </w:p>
    <w:p w14:paraId="5FCA7B42" w14:textId="77777777" w:rsidR="00DC66A5" w:rsidRDefault="00DC66A5">
      <w:pPr>
        <w:spacing w:before="120" w:after="120"/>
        <w:ind w:left="579" w:hanging="579"/>
      </w:pPr>
      <w:bookmarkStart w:id="0" w:name="_GoBack"/>
      <w:bookmarkEnd w:id="0"/>
    </w:p>
    <w:p w14:paraId="22520200" w14:textId="77777777" w:rsidR="00C25A5D" w:rsidRDefault="006A6EC5">
      <w:pPr>
        <w:spacing w:before="240" w:after="120"/>
        <w:jc w:val="center"/>
      </w:pPr>
      <w:proofErr w:type="spellStart"/>
      <w:r>
        <w:rPr>
          <w:rFonts w:ascii="Arial" w:hAnsi="Arial" w:cs="Arial"/>
          <w:b/>
          <w:sz w:val="18"/>
          <w:szCs w:val="18"/>
        </w:rPr>
        <w:t>Presupuesto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Indicativo</w:t>
      </w:r>
      <w:proofErr w:type="spellEnd"/>
    </w:p>
    <w:tbl>
      <w:tblPr>
        <w:tblStyle w:val="TableGrid"/>
        <w:tblW w:w="5000" w:type="auto"/>
        <w:tblLook w:val="04A0" w:firstRow="1" w:lastRow="0" w:firstColumn="1" w:lastColumn="0" w:noHBand="0" w:noVBand="1"/>
      </w:tblPr>
      <w:tblGrid>
        <w:gridCol w:w="2310"/>
        <w:gridCol w:w="2310"/>
        <w:gridCol w:w="2310"/>
        <w:gridCol w:w="2310"/>
      </w:tblGrid>
      <w:tr w:rsidR="00C25A5D" w14:paraId="18CA076C" w14:textId="77777777">
        <w:tc>
          <w:tcPr>
            <w:tcW w:w="2310" w:type="dxa"/>
            <w:vAlign w:val="center"/>
          </w:tcPr>
          <w:p w14:paraId="3F23812F" w14:textId="77777777" w:rsidR="00C25A5D" w:rsidRDefault="006A6EC5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Actividad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Componente</w:t>
            </w:r>
            <w:proofErr w:type="spellEnd"/>
          </w:p>
        </w:tc>
        <w:tc>
          <w:tcPr>
            <w:tcW w:w="2310" w:type="dxa"/>
          </w:tcPr>
          <w:p w14:paraId="501FB0FB" w14:textId="77777777" w:rsidR="00C25A5D" w:rsidRDefault="006A6EC5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BID/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por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Fondo</w:t>
            </w:r>
            <w:proofErr w:type="spellEnd"/>
          </w:p>
        </w:tc>
        <w:tc>
          <w:tcPr>
            <w:tcW w:w="2310" w:type="dxa"/>
          </w:tcPr>
          <w:p w14:paraId="6AD55CE8" w14:textId="77777777" w:rsidR="00C25A5D" w:rsidRDefault="006A6EC5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Local</w:t>
            </w:r>
          </w:p>
        </w:tc>
        <w:tc>
          <w:tcPr>
            <w:tcW w:w="2310" w:type="dxa"/>
          </w:tcPr>
          <w:p w14:paraId="165A1450" w14:textId="77777777" w:rsidR="00C25A5D" w:rsidRDefault="006A6EC5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Total</w:t>
            </w:r>
          </w:p>
        </w:tc>
      </w:tr>
      <w:tr w:rsidR="00C25A5D" w14:paraId="245E8D30" w14:textId="77777777">
        <w:tc>
          <w:tcPr>
            <w:tcW w:w="2310" w:type="dxa"/>
            <w:vAlign w:val="center"/>
          </w:tcPr>
          <w:p w14:paraId="198B8338" w14:textId="77777777" w:rsidR="00C25A5D" w:rsidRDefault="006A6EC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Formación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Capacitación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Operadores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2310" w:type="dxa"/>
            <w:vAlign w:val="center"/>
          </w:tcPr>
          <w:p w14:paraId="1835ABAD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$US100,000.00</w:t>
            </w:r>
          </w:p>
        </w:tc>
        <w:tc>
          <w:tcPr>
            <w:tcW w:w="2310" w:type="dxa"/>
            <w:vAlign w:val="center"/>
          </w:tcPr>
          <w:p w14:paraId="5E07C564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$US0.00</w:t>
            </w:r>
          </w:p>
        </w:tc>
        <w:tc>
          <w:tcPr>
            <w:tcW w:w="2310" w:type="dxa"/>
            <w:vAlign w:val="center"/>
          </w:tcPr>
          <w:p w14:paraId="6B2C7A59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$US100,000.00</w:t>
            </w:r>
          </w:p>
        </w:tc>
      </w:tr>
      <w:tr w:rsidR="00C25A5D" w14:paraId="3657C1AC" w14:textId="77777777">
        <w:tc>
          <w:tcPr>
            <w:tcW w:w="2310" w:type="dxa"/>
            <w:vAlign w:val="center"/>
          </w:tcPr>
          <w:p w14:paraId="5A5B30CB" w14:textId="77777777" w:rsidR="00C25A5D" w:rsidRDefault="006A6EC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II.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Herramientas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para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Pequeños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Operadores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2310" w:type="dxa"/>
            <w:vAlign w:val="center"/>
          </w:tcPr>
          <w:p w14:paraId="776BCB16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$US150,000.00</w:t>
            </w:r>
          </w:p>
        </w:tc>
        <w:tc>
          <w:tcPr>
            <w:tcW w:w="2310" w:type="dxa"/>
            <w:vAlign w:val="center"/>
          </w:tcPr>
          <w:p w14:paraId="7D5B080B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$US0.00</w:t>
            </w:r>
          </w:p>
        </w:tc>
        <w:tc>
          <w:tcPr>
            <w:tcW w:w="2310" w:type="dxa"/>
            <w:vAlign w:val="center"/>
          </w:tcPr>
          <w:p w14:paraId="28509458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$US150,000.00</w:t>
            </w:r>
          </w:p>
        </w:tc>
      </w:tr>
      <w:tr w:rsidR="00C25A5D" w14:paraId="48C52ACC" w14:textId="77777777">
        <w:tc>
          <w:tcPr>
            <w:tcW w:w="2310" w:type="dxa"/>
            <w:vAlign w:val="center"/>
          </w:tcPr>
          <w:p w14:paraId="5FADA4D2" w14:textId="77777777" w:rsidR="00C25A5D" w:rsidRDefault="006A6EC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III.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Apoyo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Operadores</w:t>
            </w:r>
            <w:proofErr w:type="spellEnd"/>
          </w:p>
        </w:tc>
        <w:tc>
          <w:tcPr>
            <w:tcW w:w="2310" w:type="dxa"/>
            <w:vAlign w:val="center"/>
          </w:tcPr>
          <w:p w14:paraId="2398F51E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$US100,000.00</w:t>
            </w:r>
          </w:p>
        </w:tc>
        <w:tc>
          <w:tcPr>
            <w:tcW w:w="2310" w:type="dxa"/>
            <w:vAlign w:val="center"/>
          </w:tcPr>
          <w:p w14:paraId="3E0037CC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$US0.00</w:t>
            </w:r>
          </w:p>
        </w:tc>
        <w:tc>
          <w:tcPr>
            <w:tcW w:w="2310" w:type="dxa"/>
            <w:vAlign w:val="center"/>
          </w:tcPr>
          <w:p w14:paraId="296953EB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$US100,000.00</w:t>
            </w:r>
          </w:p>
        </w:tc>
      </w:tr>
      <w:tr w:rsidR="00C25A5D" w14:paraId="5C6EBE9D" w14:textId="77777777">
        <w:tc>
          <w:tcPr>
            <w:tcW w:w="2310" w:type="dxa"/>
            <w:vAlign w:val="center"/>
          </w:tcPr>
          <w:p w14:paraId="4F07B870" w14:textId="77777777" w:rsidR="00C25A5D" w:rsidRDefault="006A6EC5">
            <w:pPr>
              <w:spacing w:before="40" w:after="40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2310" w:type="dxa"/>
            <w:vAlign w:val="center"/>
          </w:tcPr>
          <w:p w14:paraId="763B82D7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$US350,000.00</w:t>
            </w:r>
          </w:p>
        </w:tc>
        <w:tc>
          <w:tcPr>
            <w:tcW w:w="2310" w:type="dxa"/>
            <w:vAlign w:val="center"/>
          </w:tcPr>
          <w:p w14:paraId="6417705C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$US0.00</w:t>
            </w:r>
          </w:p>
        </w:tc>
        <w:tc>
          <w:tcPr>
            <w:tcW w:w="2310" w:type="dxa"/>
            <w:vAlign w:val="center"/>
          </w:tcPr>
          <w:p w14:paraId="723E55CE" w14:textId="77777777" w:rsidR="00C25A5D" w:rsidRDefault="006A6EC5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$US350,000.00</w:t>
            </w:r>
          </w:p>
        </w:tc>
      </w:tr>
    </w:tbl>
    <w:p w14:paraId="1F9373C4" w14:textId="77777777" w:rsidR="00C25A5D" w:rsidRDefault="006A6EC5">
      <w:pPr>
        <w:spacing w:before="120" w:after="120"/>
        <w:ind w:left="579" w:hanging="579"/>
      </w:pPr>
      <w:r>
        <w:rPr>
          <w:rFonts w:ascii="Arial" w:hAnsi="Arial" w:cs="Arial"/>
          <w:b/>
        </w:rPr>
        <w:t>V.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Agencia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Ejecutora</w:t>
      </w:r>
      <w:proofErr w:type="spellEnd"/>
      <w:r>
        <w:rPr>
          <w:rFonts w:ascii="Arial" w:hAnsi="Arial" w:cs="Arial"/>
          <w:b/>
        </w:rPr>
        <w:t xml:space="preserve"> y </w:t>
      </w:r>
      <w:proofErr w:type="spellStart"/>
      <w:r>
        <w:rPr>
          <w:rFonts w:ascii="Arial" w:hAnsi="Arial" w:cs="Arial"/>
          <w:b/>
        </w:rPr>
        <w:t>Estructura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Ejecución</w:t>
      </w:r>
      <w:proofErr w:type="spellEnd"/>
    </w:p>
    <w:p w14:paraId="76CCDACD" w14:textId="77777777" w:rsidR="00C25A5D" w:rsidRDefault="006A6EC5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5.1</w:t>
      </w:r>
      <w:r>
        <w:rPr>
          <w:rFonts w:ascii="Arial" w:hAnsi="Arial" w:cs="Arial"/>
        </w:rPr>
        <w:tab/>
        <w:t xml:space="preserve">El BID (INE/WSA) </w:t>
      </w:r>
      <w:proofErr w:type="spellStart"/>
      <w:r>
        <w:rPr>
          <w:rFonts w:ascii="Arial" w:hAnsi="Arial" w:cs="Arial"/>
        </w:rPr>
        <w:t>será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responsable</w:t>
      </w:r>
      <w:proofErr w:type="spellEnd"/>
      <w:r>
        <w:rPr>
          <w:rFonts w:ascii="Arial" w:hAnsi="Arial" w:cs="Arial"/>
        </w:rPr>
        <w:t xml:space="preserve"> por la </w:t>
      </w:r>
      <w:proofErr w:type="spellStart"/>
      <w:r>
        <w:rPr>
          <w:rFonts w:ascii="Arial" w:hAnsi="Arial" w:cs="Arial"/>
        </w:rPr>
        <w:t>administración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esta</w:t>
      </w:r>
      <w:proofErr w:type="spellEnd"/>
      <w:r>
        <w:rPr>
          <w:rFonts w:ascii="Arial" w:hAnsi="Arial" w:cs="Arial"/>
        </w:rPr>
        <w:t xml:space="preserve"> CT con el </w:t>
      </w:r>
      <w:proofErr w:type="spellStart"/>
      <w:r>
        <w:rPr>
          <w:rFonts w:ascii="Arial" w:hAnsi="Arial" w:cs="Arial"/>
        </w:rPr>
        <w:t>apoyo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técnico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diferentes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sectoriales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países</w:t>
      </w:r>
      <w:proofErr w:type="spellEnd"/>
      <w:r>
        <w:rPr>
          <w:rFonts w:ascii="Arial" w:hAnsi="Arial" w:cs="Arial"/>
        </w:rPr>
        <w:t xml:space="preserve"> a ser </w:t>
      </w:r>
      <w:proofErr w:type="spellStart"/>
      <w:r>
        <w:rPr>
          <w:rFonts w:ascii="Arial" w:hAnsi="Arial" w:cs="Arial"/>
        </w:rPr>
        <w:t>beneficiados</w:t>
      </w:r>
      <w:proofErr w:type="spellEnd"/>
      <w:r>
        <w:rPr>
          <w:rFonts w:ascii="Arial" w:hAnsi="Arial" w:cs="Arial"/>
        </w:rPr>
        <w:t xml:space="preserve">. INE/WSA </w:t>
      </w:r>
      <w:proofErr w:type="spellStart"/>
      <w:r>
        <w:rPr>
          <w:rFonts w:ascii="Arial" w:hAnsi="Arial" w:cs="Arial"/>
        </w:rPr>
        <w:t>supervisará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co</w:t>
      </w:r>
      <w:r>
        <w:rPr>
          <w:rFonts w:ascii="Arial" w:hAnsi="Arial" w:cs="Arial"/>
        </w:rPr>
        <w:t>ordinará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actividades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previstas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través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equipo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proyecto</w:t>
      </w:r>
      <w:proofErr w:type="spellEnd"/>
      <w:r>
        <w:rPr>
          <w:rFonts w:ascii="Arial" w:hAnsi="Arial" w:cs="Arial"/>
        </w:rPr>
        <w:t xml:space="preserve"> que se </w:t>
      </w:r>
      <w:proofErr w:type="spellStart"/>
      <w:r>
        <w:rPr>
          <w:rFonts w:ascii="Arial" w:hAnsi="Arial" w:cs="Arial"/>
        </w:rPr>
        <w:t>complementará</w:t>
      </w:r>
      <w:proofErr w:type="spellEnd"/>
      <w:r>
        <w:rPr>
          <w:rFonts w:ascii="Arial" w:hAnsi="Arial" w:cs="Arial"/>
        </w:rPr>
        <w:t xml:space="preserve"> con el </w:t>
      </w:r>
      <w:proofErr w:type="spellStart"/>
      <w:r>
        <w:rPr>
          <w:rFonts w:ascii="Arial" w:hAnsi="Arial" w:cs="Arial"/>
        </w:rPr>
        <w:t>apoyo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especialistas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representaciones</w:t>
      </w:r>
      <w:proofErr w:type="spellEnd"/>
      <w:r>
        <w:rPr>
          <w:rFonts w:ascii="Arial" w:hAnsi="Arial" w:cs="Arial"/>
        </w:rPr>
        <w:t xml:space="preserve">. Las </w:t>
      </w:r>
      <w:proofErr w:type="spellStart"/>
      <w:r>
        <w:rPr>
          <w:rFonts w:ascii="Arial" w:hAnsi="Arial" w:cs="Arial"/>
        </w:rPr>
        <w:t>contrataciones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realizarán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conformidad</w:t>
      </w:r>
      <w:proofErr w:type="spellEnd"/>
      <w:r>
        <w:rPr>
          <w:rFonts w:ascii="Arial" w:hAnsi="Arial" w:cs="Arial"/>
        </w:rPr>
        <w:t xml:space="preserve"> con lo </w:t>
      </w:r>
      <w:proofErr w:type="spellStart"/>
      <w:r>
        <w:rPr>
          <w:rFonts w:ascii="Arial" w:hAnsi="Arial" w:cs="Arial"/>
        </w:rPr>
        <w:t>establecido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políticas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adquisiciones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aplicabl</w:t>
      </w:r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 xml:space="preserve"> del BID.</w:t>
      </w:r>
    </w:p>
    <w:p w14:paraId="2BF2D7F2" w14:textId="77777777" w:rsidR="00C25A5D" w:rsidRDefault="006A6EC5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5.2</w:t>
      </w:r>
      <w:r>
        <w:rPr>
          <w:rFonts w:ascii="Arial" w:hAnsi="Arial" w:cs="Arial"/>
        </w:rPr>
        <w:tab/>
        <w:t xml:space="preserve">El BID (INE/WSA) </w:t>
      </w:r>
      <w:proofErr w:type="spellStart"/>
      <w:r>
        <w:rPr>
          <w:rFonts w:ascii="Arial" w:hAnsi="Arial" w:cs="Arial"/>
        </w:rPr>
        <w:t>será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responsable</w:t>
      </w:r>
      <w:proofErr w:type="spellEnd"/>
      <w:r>
        <w:rPr>
          <w:rFonts w:ascii="Arial" w:hAnsi="Arial" w:cs="Arial"/>
        </w:rPr>
        <w:t xml:space="preserve"> por la </w:t>
      </w:r>
      <w:proofErr w:type="spellStart"/>
      <w:r>
        <w:rPr>
          <w:rFonts w:ascii="Arial" w:hAnsi="Arial" w:cs="Arial"/>
        </w:rPr>
        <w:t>administración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esta</w:t>
      </w:r>
      <w:proofErr w:type="spellEnd"/>
      <w:r>
        <w:rPr>
          <w:rFonts w:ascii="Arial" w:hAnsi="Arial" w:cs="Arial"/>
        </w:rPr>
        <w:t xml:space="preserve"> CT con el </w:t>
      </w:r>
      <w:proofErr w:type="spellStart"/>
      <w:r>
        <w:rPr>
          <w:rFonts w:ascii="Arial" w:hAnsi="Arial" w:cs="Arial"/>
        </w:rPr>
        <w:t>apoyo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técnico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diferentes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instituciones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sectoriales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países</w:t>
      </w:r>
      <w:proofErr w:type="spellEnd"/>
      <w:r>
        <w:rPr>
          <w:rFonts w:ascii="Arial" w:hAnsi="Arial" w:cs="Arial"/>
        </w:rPr>
        <w:t xml:space="preserve"> a ser </w:t>
      </w:r>
      <w:proofErr w:type="spellStart"/>
      <w:r>
        <w:rPr>
          <w:rFonts w:ascii="Arial" w:hAnsi="Arial" w:cs="Arial"/>
        </w:rPr>
        <w:t>beneficiados</w:t>
      </w:r>
      <w:proofErr w:type="spellEnd"/>
      <w:r>
        <w:rPr>
          <w:rFonts w:ascii="Arial" w:hAnsi="Arial" w:cs="Arial"/>
        </w:rPr>
        <w:t xml:space="preserve">. INE/WSA </w:t>
      </w:r>
      <w:proofErr w:type="spellStart"/>
      <w:r>
        <w:rPr>
          <w:rFonts w:ascii="Arial" w:hAnsi="Arial" w:cs="Arial"/>
        </w:rPr>
        <w:t>supervisará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coordinará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actividades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previstas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través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equipo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proyecto</w:t>
      </w:r>
      <w:proofErr w:type="spellEnd"/>
      <w:r>
        <w:rPr>
          <w:rFonts w:ascii="Arial" w:hAnsi="Arial" w:cs="Arial"/>
        </w:rPr>
        <w:t xml:space="preserve"> que se </w:t>
      </w:r>
      <w:proofErr w:type="spellStart"/>
      <w:r>
        <w:rPr>
          <w:rFonts w:ascii="Arial" w:hAnsi="Arial" w:cs="Arial"/>
        </w:rPr>
        <w:t>complementará</w:t>
      </w:r>
      <w:proofErr w:type="spellEnd"/>
      <w:r>
        <w:rPr>
          <w:rFonts w:ascii="Arial" w:hAnsi="Arial" w:cs="Arial"/>
        </w:rPr>
        <w:t xml:space="preserve"> con el </w:t>
      </w:r>
      <w:proofErr w:type="spellStart"/>
      <w:r>
        <w:rPr>
          <w:rFonts w:ascii="Arial" w:hAnsi="Arial" w:cs="Arial"/>
        </w:rPr>
        <w:t>apoyo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especialistas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representaciones</w:t>
      </w:r>
      <w:proofErr w:type="spellEnd"/>
      <w:r>
        <w:rPr>
          <w:rFonts w:ascii="Arial" w:hAnsi="Arial" w:cs="Arial"/>
        </w:rPr>
        <w:t xml:space="preserve">. Las </w:t>
      </w:r>
      <w:proofErr w:type="spellStart"/>
      <w:r>
        <w:rPr>
          <w:rFonts w:ascii="Arial" w:hAnsi="Arial" w:cs="Arial"/>
        </w:rPr>
        <w:t>contrataciones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realizarán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conformidad</w:t>
      </w:r>
      <w:proofErr w:type="spellEnd"/>
      <w:r>
        <w:rPr>
          <w:rFonts w:ascii="Arial" w:hAnsi="Arial" w:cs="Arial"/>
        </w:rPr>
        <w:t xml:space="preserve"> con lo </w:t>
      </w:r>
      <w:proofErr w:type="spellStart"/>
      <w:r>
        <w:rPr>
          <w:rFonts w:ascii="Arial" w:hAnsi="Arial" w:cs="Arial"/>
        </w:rPr>
        <w:t>establecido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políticas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adquisiciones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aplicables</w:t>
      </w:r>
      <w:proofErr w:type="spellEnd"/>
      <w:r>
        <w:rPr>
          <w:rFonts w:ascii="Arial" w:hAnsi="Arial" w:cs="Arial"/>
        </w:rPr>
        <w:t xml:space="preserve"> del BID</w:t>
      </w:r>
    </w:p>
    <w:p w14:paraId="1E5320EE" w14:textId="77777777" w:rsidR="00C25A5D" w:rsidRDefault="006A6EC5">
      <w:pPr>
        <w:spacing w:before="120" w:after="120"/>
        <w:ind w:left="579" w:hanging="579"/>
      </w:pPr>
      <w:r>
        <w:rPr>
          <w:rFonts w:ascii="Arial" w:hAnsi="Arial" w:cs="Arial"/>
          <w:b/>
        </w:rPr>
        <w:t>VI.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Riesgos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Importantes</w:t>
      </w:r>
      <w:proofErr w:type="spellEnd"/>
    </w:p>
    <w:p w14:paraId="7622FEE8" w14:textId="77777777" w:rsidR="00C25A5D" w:rsidRDefault="006A6EC5">
      <w:pPr>
        <w:spacing w:before="200" w:after="200"/>
        <w:ind w:left="579" w:hanging="579"/>
        <w:jc w:val="both"/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  <w:t>El princi</w:t>
      </w:r>
      <w:r>
        <w:rPr>
          <w:rFonts w:ascii="Arial" w:hAnsi="Arial" w:cs="Arial"/>
        </w:rPr>
        <w:t xml:space="preserve">pal </w:t>
      </w:r>
      <w:proofErr w:type="spellStart"/>
      <w:r>
        <w:rPr>
          <w:rFonts w:ascii="Arial" w:hAnsi="Arial" w:cs="Arial"/>
        </w:rPr>
        <w:t>riesgo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asociado</w:t>
      </w:r>
      <w:proofErr w:type="spellEnd"/>
      <w:r>
        <w:rPr>
          <w:rFonts w:ascii="Arial" w:hAnsi="Arial" w:cs="Arial"/>
        </w:rPr>
        <w:t xml:space="preserve"> a la </w:t>
      </w:r>
      <w:proofErr w:type="spellStart"/>
      <w:r>
        <w:rPr>
          <w:rFonts w:ascii="Arial" w:hAnsi="Arial" w:cs="Arial"/>
        </w:rPr>
        <w:t>ejecución</w:t>
      </w:r>
      <w:proofErr w:type="spellEnd"/>
      <w:r>
        <w:rPr>
          <w:rFonts w:ascii="Arial" w:hAnsi="Arial" w:cs="Arial"/>
        </w:rPr>
        <w:t xml:space="preserve"> de la CT es la </w:t>
      </w:r>
      <w:proofErr w:type="spellStart"/>
      <w:r>
        <w:rPr>
          <w:rFonts w:ascii="Arial" w:hAnsi="Arial" w:cs="Arial"/>
        </w:rPr>
        <w:t>capacidad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entidades</w:t>
      </w:r>
      <w:proofErr w:type="spellEnd"/>
      <w:r>
        <w:rPr>
          <w:rFonts w:ascii="Arial" w:hAnsi="Arial" w:cs="Arial"/>
        </w:rPr>
        <w:t xml:space="preserve"> locales de </w:t>
      </w:r>
      <w:proofErr w:type="spellStart"/>
      <w:r>
        <w:rPr>
          <w:rFonts w:ascii="Arial" w:hAnsi="Arial" w:cs="Arial"/>
        </w:rPr>
        <w:t>disponer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fondos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realizar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mejoras</w:t>
      </w:r>
      <w:proofErr w:type="spellEnd"/>
      <w:r>
        <w:rPr>
          <w:rFonts w:ascii="Arial" w:hAnsi="Arial" w:cs="Arial"/>
        </w:rPr>
        <w:t xml:space="preserve"> que se </w:t>
      </w:r>
      <w:proofErr w:type="spellStart"/>
      <w:r>
        <w:rPr>
          <w:rFonts w:ascii="Arial" w:hAnsi="Arial" w:cs="Arial"/>
        </w:rPr>
        <w:t>identifiquen</w:t>
      </w:r>
      <w:proofErr w:type="spellEnd"/>
      <w:r>
        <w:rPr>
          <w:rFonts w:ascii="Arial" w:hAnsi="Arial" w:cs="Arial"/>
        </w:rPr>
        <w:t xml:space="preserve"> dentro de la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III. Para </w:t>
      </w:r>
      <w:proofErr w:type="spellStart"/>
      <w:r>
        <w:rPr>
          <w:rFonts w:ascii="Arial" w:hAnsi="Arial" w:cs="Arial"/>
        </w:rPr>
        <w:t>mitigar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riesgos</w:t>
      </w:r>
      <w:proofErr w:type="spellEnd"/>
      <w:r>
        <w:rPr>
          <w:rFonts w:ascii="Arial" w:hAnsi="Arial" w:cs="Arial"/>
        </w:rPr>
        <w:t xml:space="preserve">, se </w:t>
      </w:r>
      <w:proofErr w:type="spellStart"/>
      <w:r>
        <w:rPr>
          <w:rFonts w:ascii="Arial" w:hAnsi="Arial" w:cs="Arial"/>
        </w:rPr>
        <w:t>priorizarán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operadores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sistemas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puedan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beneficiarse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acciones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algún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programa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inversión</w:t>
      </w:r>
      <w:proofErr w:type="spellEnd"/>
      <w:r>
        <w:rPr>
          <w:rFonts w:ascii="Arial" w:hAnsi="Arial" w:cs="Arial"/>
        </w:rPr>
        <w:t xml:space="preserve"> o de </w:t>
      </w:r>
      <w:proofErr w:type="spellStart"/>
      <w:r>
        <w:rPr>
          <w:rFonts w:ascii="Arial" w:hAnsi="Arial" w:cs="Arial"/>
        </w:rPr>
        <w:t>otro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apoyo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especifico</w:t>
      </w:r>
      <w:proofErr w:type="spellEnd"/>
    </w:p>
    <w:p w14:paraId="379A102E" w14:textId="77777777" w:rsidR="00C25A5D" w:rsidRDefault="006A6EC5">
      <w:pPr>
        <w:spacing w:before="120" w:after="120"/>
        <w:ind w:left="579" w:hanging="579"/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Salvaguardias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Ambientales</w:t>
      </w:r>
      <w:proofErr w:type="spellEnd"/>
    </w:p>
    <w:p w14:paraId="2C6B7EF7" w14:textId="77777777" w:rsidR="00C25A5D" w:rsidRDefault="006A6EC5">
      <w:pPr>
        <w:spacing w:before="240" w:after="120"/>
        <w:ind w:left="579" w:hanging="579"/>
        <w:jc w:val="both"/>
      </w:pPr>
      <w:r>
        <w:rPr>
          <w:rFonts w:ascii="Arial" w:hAnsi="Arial" w:cs="Arial"/>
        </w:rPr>
        <w:t>7.1</w:t>
      </w:r>
      <w:r>
        <w:rPr>
          <w:rFonts w:ascii="Arial" w:hAnsi="Arial" w:cs="Arial"/>
        </w:rPr>
        <w:tab/>
        <w:t xml:space="preserve">La </w:t>
      </w:r>
      <w:proofErr w:type="spellStart"/>
      <w:r>
        <w:rPr>
          <w:rFonts w:ascii="Arial" w:hAnsi="Arial" w:cs="Arial"/>
        </w:rPr>
        <w:t>clasificación</w:t>
      </w:r>
      <w:proofErr w:type="spellEnd"/>
      <w:r>
        <w:rPr>
          <w:rFonts w:ascii="Arial" w:hAnsi="Arial" w:cs="Arial"/>
        </w:rPr>
        <w:t xml:space="preserve"> ESG para </w:t>
      </w:r>
      <w:proofErr w:type="spellStart"/>
      <w:r>
        <w:rPr>
          <w:rFonts w:ascii="Arial" w:hAnsi="Arial" w:cs="Arial"/>
        </w:rPr>
        <w:t>esta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operación</w:t>
      </w:r>
      <w:proofErr w:type="spellEnd"/>
      <w:r>
        <w:rPr>
          <w:rFonts w:ascii="Arial" w:hAnsi="Arial" w:cs="Arial"/>
        </w:rPr>
        <w:t xml:space="preserve"> es "</w:t>
      </w:r>
      <w:proofErr w:type="spellStart"/>
      <w:r>
        <w:rPr>
          <w:rFonts w:ascii="Arial" w:hAnsi="Arial" w:cs="Arial"/>
        </w:rPr>
        <w:t>indefinida</w:t>
      </w:r>
      <w:proofErr w:type="spellEnd"/>
      <w:r>
        <w:rPr>
          <w:rFonts w:ascii="Arial" w:hAnsi="Arial" w:cs="Arial"/>
        </w:rPr>
        <w:t>".</w:t>
      </w:r>
    </w:p>
    <w:sectPr w:rsidR="00C25A5D" w:rsidSect="00FC30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6EDC1" w14:textId="77777777" w:rsidR="006A6EC5" w:rsidRDefault="006A6EC5">
      <w:r>
        <w:separator/>
      </w:r>
    </w:p>
  </w:endnote>
  <w:endnote w:type="continuationSeparator" w:id="0">
    <w:p w14:paraId="4B16D038" w14:textId="77777777" w:rsidR="006A6EC5" w:rsidRDefault="006A6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F84A4" w14:textId="77777777" w:rsidR="00C25A5D" w:rsidRDefault="006A6EC5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 w:rsidR="00DC66A5">
      <w:fldChar w:fldCharType="separate"/>
    </w:r>
    <w:r w:rsidR="00DC66A5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1F859" w14:textId="77777777" w:rsidR="006A6EC5" w:rsidRDefault="006A6EC5">
      <w:r>
        <w:separator/>
      </w:r>
    </w:p>
  </w:footnote>
  <w:footnote w:type="continuationSeparator" w:id="0">
    <w:p w14:paraId="4B58A024" w14:textId="77777777" w:rsidR="006A6EC5" w:rsidRDefault="006A6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62"/>
    <w:rsid w:val="001915A3"/>
    <w:rsid w:val="00217F62"/>
    <w:rsid w:val="006A6EC5"/>
    <w:rsid w:val="00A906D8"/>
    <w:rsid w:val="00AB5A74"/>
    <w:rsid w:val="00C25A5D"/>
    <w:rsid w:val="00DC66A5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3B75E"/>
  <w15:docId w15:val="{CA730B31-AC85-4ED1-B9B9-352FBD114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0B909B0450AD2448E170E039744DBF4" ma:contentTypeVersion="2468" ma:contentTypeDescription="The base project type from which other project content types inherit their information." ma:contentTypeScope="" ma:versionID="e0f80a29afc2a91c973ac908c7f359d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37010917976801220b9dc653f9a48f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36EBDF9A83A104BBE34AF2760CF3070" ma:contentTypeVersion="2468" ma:contentTypeDescription="A content type to manage public (operations) IDB documents" ma:contentTypeScope="" ma:versionID="47ae065651daf1b36061d80eb9b32f1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Cartin Barrios, Irene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SOLID WASTE</TermName>
          <TermId xmlns="http://schemas.microsoft.com/office/infopath/2007/PartnerControls">3e7df566-b612-482d-8869-d5829cbee168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LAF</TermName>
          <TermId xmlns="http://schemas.microsoft.com/office/infopath/2007/PartnerControls">2647e268-a843-40db-87c2-bb6c97591047</TermId>
        </TermInfo>
      </Terms>
    </g511464f9e53401d84b16fa9b379a574>
    <Related_x0020_SisCor_x0020_Number xmlns="cdc7663a-08f0-4737-9e8c-148ce897a09c" xsi:nil="true"/>
    <TaxCatchAll xmlns="cdc7663a-08f0-4737-9e8c-148ce897a09c">
      <Value>237</Value>
      <Value>363</Value>
      <Value>345</Value>
      <Value>1</Value>
      <Value>44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RG-T3507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_dlc_DocId xmlns="cdc7663a-08f0-4737-9e8c-148ce897a09c">EZSHARE-1996558164-2</_dlc_DocId>
    <_dlc_DocIdUrl xmlns="cdc7663a-08f0-4737-9e8c-148ce897a09c">
      <Url>https://idbg.sharepoint.com/teams/EZ-RG-TCP/RG-T3507/_layouts/15/DocIdRedir.aspx?ID=EZSHARE-1996558164-2</Url>
      <Description>EZSHARE-1996558164-2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2E087256-A210-4BE2-8B69-0745E460DA99}"/>
</file>

<file path=customXml/itemProps2.xml><?xml version="1.0" encoding="utf-8"?>
<ds:datastoreItem xmlns:ds="http://schemas.openxmlformats.org/officeDocument/2006/customXml" ds:itemID="{684F02AE-DE5E-4815-BB8A-7102C0426D5F}"/>
</file>

<file path=customXml/itemProps3.xml><?xml version="1.0" encoding="utf-8"?>
<ds:datastoreItem xmlns:ds="http://schemas.openxmlformats.org/officeDocument/2006/customXml" ds:itemID="{FA5391B9-32D8-4DE3-A801-C827D1D3B802}"/>
</file>

<file path=customXml/itemProps4.xml><?xml version="1.0" encoding="utf-8"?>
<ds:datastoreItem xmlns:ds="http://schemas.openxmlformats.org/officeDocument/2006/customXml" ds:itemID="{BE942F3F-F4DA-4156-BAD2-3BAA6740396C}"/>
</file>

<file path=customXml/itemProps5.xml><?xml version="1.0" encoding="utf-8"?>
<ds:datastoreItem xmlns:ds="http://schemas.openxmlformats.org/officeDocument/2006/customXml" ds:itemID="{C341EEF0-E6DA-4A2B-BD6A-C90B76873A37}"/>
</file>

<file path=customXml/itemProps6.xml><?xml version="1.0" encoding="utf-8"?>
<ds:datastoreItem xmlns:ds="http://schemas.openxmlformats.org/officeDocument/2006/customXml" ds:itemID="{11204A9A-B4F8-4ED1-916B-8976106D6C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Cartin, Irene</cp:lastModifiedBy>
  <cp:revision>1</cp:revision>
  <dcterms:created xsi:type="dcterms:W3CDTF">2019-08-05T14:51:00Z</dcterms:created>
  <dcterms:modified xsi:type="dcterms:W3CDTF">2019-08-05T14:53:00Z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363;#SOLID WASTE|3e7df566-b612-482d-8869-d5829cbee168</vt:lpwstr>
  </property>
  <property fmtid="{D5CDD505-2E9C-101B-9397-08002B2CF9AE}" pid="7" name="Fund IDB">
    <vt:lpwstr>345;#LAF|2647e268-a843-40db-87c2-bb6c97591047</vt:lpwstr>
  </property>
  <property fmtid="{D5CDD505-2E9C-101B-9397-08002B2CF9AE}" pid="8" name="Country">
    <vt:lpwstr>44;#Regional|2537a5b7-6d8e-482c-94dc-32c3cc44ff65</vt:lpwstr>
  </property>
  <property fmtid="{D5CDD505-2E9C-101B-9397-08002B2CF9AE}" pid="9" name="Sector IDB">
    <vt:lpwstr>237;#WATER AND SANITATION|ba6b63cd-e402-47cb-9357-08149f7ce046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216f21de-467d-4ece-9980-05d841ef9bef</vt:lpwstr>
  </property>
  <property fmtid="{D5CDD505-2E9C-101B-9397-08002B2CF9AE}" pid="13" name="Disclosure Activity">
    <vt:lpwstr>TC Abstract</vt:lpwstr>
  </property>
  <property fmtid="{D5CDD505-2E9C-101B-9397-08002B2CF9AE}" pid="14" name="ContentTypeId">
    <vt:lpwstr>0x0101001A458A224826124E8B45B1D613300CFC00C36EBDF9A83A104BBE34AF2760CF3070</vt:lpwstr>
  </property>
</Properties>
</file>