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4C7" w:rsidRDefault="004A14C7" w:rsidP="004A14C7">
      <w:pPr>
        <w:jc w:val="center"/>
        <w:rPr>
          <w:b/>
        </w:rPr>
      </w:pPr>
      <w:r>
        <w:rPr>
          <w:b/>
        </w:rPr>
        <w:t>EVOLUTION OF POLICY MATRIX</w:t>
      </w:r>
    </w:p>
    <w:p w:rsidR="004A14C7" w:rsidRDefault="004A14C7" w:rsidP="004A14C7">
      <w:pPr>
        <w:jc w:val="center"/>
        <w:rPr>
          <w:b/>
        </w:rPr>
      </w:pPr>
      <w:r>
        <w:rPr>
          <w:b/>
        </w:rPr>
        <w:t>Policy Conditions in SU-L1035 Compared to</w:t>
      </w:r>
    </w:p>
    <w:p w:rsidR="004A14C7" w:rsidRDefault="004A14C7" w:rsidP="004A14C7">
      <w:pPr>
        <w:jc w:val="center"/>
        <w:rPr>
          <w:b/>
        </w:rPr>
      </w:pPr>
      <w:r>
        <w:rPr>
          <w:b/>
        </w:rPr>
        <w:t xml:space="preserve">Triggers Proposed in Previous Operation </w:t>
      </w:r>
    </w:p>
    <w:p w:rsidR="004A14C7" w:rsidRDefault="004A14C7" w:rsidP="004A14C7">
      <w:pPr>
        <w:jc w:val="center"/>
        <w:rPr>
          <w:b/>
        </w:rPr>
      </w:pPr>
    </w:p>
    <w:p w:rsidR="004A14C7" w:rsidRDefault="004A14C7" w:rsidP="004A14C7">
      <w:pPr>
        <w:rPr>
          <w:sz w:val="16"/>
          <w:szCs w:val="16"/>
        </w:rPr>
      </w:pPr>
    </w:p>
    <w:tbl>
      <w:tblPr>
        <w:tblW w:w="1008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800"/>
        <w:gridCol w:w="1980"/>
        <w:gridCol w:w="1980"/>
        <w:gridCol w:w="2520"/>
      </w:tblGrid>
      <w:tr w:rsidR="004A14C7" w:rsidTr="004A14C7">
        <w:trPr>
          <w:tblHeader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A14C7" w:rsidRDefault="004A14C7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Issues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A14C7" w:rsidRDefault="004A14C7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Objective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A14C7" w:rsidRDefault="004A14C7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Triggers 2</w:t>
            </w:r>
            <w:r>
              <w:rPr>
                <w:b/>
                <w:sz w:val="18"/>
                <w:szCs w:val="18"/>
                <w:vertAlign w:val="superscript"/>
              </w:rPr>
              <w:t>nd</w:t>
            </w:r>
            <w:r>
              <w:rPr>
                <w:b/>
                <w:sz w:val="18"/>
                <w:szCs w:val="18"/>
              </w:rPr>
              <w:t xml:space="preserve"> Operation proposed in previous operation (SU-L1022)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A14C7" w:rsidRDefault="004A14C7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Policy Conditions</w:t>
            </w:r>
          </w:p>
          <w:p w:rsidR="004A14C7" w:rsidRDefault="004A14C7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2</w:t>
            </w:r>
            <w:r>
              <w:rPr>
                <w:b/>
                <w:sz w:val="18"/>
                <w:szCs w:val="18"/>
                <w:vertAlign w:val="superscript"/>
              </w:rPr>
              <w:t>nd</w:t>
            </w:r>
            <w:r>
              <w:rPr>
                <w:b/>
                <w:sz w:val="18"/>
                <w:szCs w:val="18"/>
              </w:rPr>
              <w:t xml:space="preserve"> Operation</w:t>
            </w:r>
          </w:p>
          <w:p w:rsidR="004A14C7" w:rsidRDefault="004A14C7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(SU-L1035)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A14C7" w:rsidRDefault="004A14C7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Comments</w:t>
            </w:r>
          </w:p>
        </w:tc>
      </w:tr>
      <w:tr w:rsidR="004A14C7" w:rsidTr="004A14C7">
        <w:trPr>
          <w:trHeight w:val="332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4C7" w:rsidRDefault="004A14C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I. Macroeconomic Stability</w:t>
            </w:r>
          </w:p>
        </w:tc>
      </w:tr>
      <w:tr w:rsidR="004A14C7" w:rsidTr="004A14C7">
        <w:trPr>
          <w:trHeight w:val="1187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4C7" w:rsidRDefault="004A14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4C7" w:rsidRDefault="004A14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Maintain a stable general Macroeconomic Framework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4C7" w:rsidRDefault="004A14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Macroeconomic framework is consistent with the objectives of the program and with policy letter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4C7" w:rsidRDefault="004A14C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Macroeconomic framework is consistent with the objectives of the program and with policy letter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4C7" w:rsidRDefault="004A14C7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No changes.</w:t>
            </w:r>
          </w:p>
        </w:tc>
      </w:tr>
      <w:tr w:rsidR="004A14C7" w:rsidTr="004A14C7">
        <w:trPr>
          <w:tblHeader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4C7" w:rsidRDefault="004A14C7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II. </w:t>
            </w:r>
            <w:r>
              <w:rPr>
                <w:b/>
              </w:rPr>
              <w:t>Development of a Sustainable Power Sector Framework</w:t>
            </w:r>
          </w:p>
        </w:tc>
      </w:tr>
      <w:tr w:rsidR="007D239B" w:rsidTr="004A14C7"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39B" w:rsidRDefault="007D239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Lack of an integrated policy and regulatory framework to regulate sector activity.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39B" w:rsidRDefault="007D239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Define the regulatory and legal framework to contribute to a more effective power sector with increased efficiency, transparency and accountability.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39B" w:rsidRDefault="007D239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The first draft of a Policy document that addresses the main guidelines for sector reform and the basic institutional structure for the power sector has been developed.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39B" w:rsidRPr="00694ED8" w:rsidRDefault="007D239B" w:rsidP="004F70CB">
            <w:pPr>
              <w:jc w:val="center"/>
              <w:rPr>
                <w:sz w:val="18"/>
                <w:szCs w:val="18"/>
              </w:rPr>
            </w:pPr>
            <w:r w:rsidRPr="00820F0B">
              <w:rPr>
                <w:sz w:val="18"/>
                <w:szCs w:val="18"/>
              </w:rPr>
              <w:t xml:space="preserve">The first draft of a Policy document that addresses the main guidelines for sector reform and the basic institutional structure for the power sector has been submitted to </w:t>
            </w:r>
            <w:r>
              <w:rPr>
                <w:sz w:val="18"/>
                <w:szCs w:val="18"/>
              </w:rPr>
              <w:t>the Council of Ministers</w:t>
            </w:r>
            <w:r w:rsidRPr="00820F0B">
              <w:rPr>
                <w:sz w:val="18"/>
                <w:szCs w:val="18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39B" w:rsidRDefault="007D239B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No changes.</w:t>
            </w:r>
          </w:p>
          <w:p w:rsidR="007D239B" w:rsidRDefault="007D239B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  <w:p w:rsidR="007D239B" w:rsidRDefault="007D239B" w:rsidP="00C0748F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The Policy Condition reflects the fact that the document was developed and also submitted to Council of Ministers. </w:t>
            </w:r>
          </w:p>
        </w:tc>
      </w:tr>
      <w:tr w:rsidR="007D239B" w:rsidTr="004A14C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39B" w:rsidRDefault="007D239B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39B" w:rsidRDefault="007D239B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39B" w:rsidRDefault="007D239B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A draft of the legislation that will regulate the organization and functioning of the Electricity Sector has been developed.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39B" w:rsidRPr="00820F0B" w:rsidRDefault="007D239B" w:rsidP="004F70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Steps towards the drafting of the legal instruments</w:t>
            </w:r>
            <w:r w:rsidRPr="00694ED8">
              <w:rPr>
                <w:sz w:val="18"/>
                <w:szCs w:val="18"/>
              </w:rPr>
              <w:t xml:space="preserve"> that will regulate the organization and functioning of the Electricity Sector ha</w:t>
            </w:r>
            <w:r>
              <w:rPr>
                <w:sz w:val="18"/>
                <w:szCs w:val="18"/>
              </w:rPr>
              <w:t>ve</w:t>
            </w:r>
            <w:r w:rsidRPr="00694ED8">
              <w:rPr>
                <w:sz w:val="18"/>
                <w:szCs w:val="18"/>
              </w:rPr>
              <w:t xml:space="preserve"> been </w:t>
            </w:r>
            <w:r>
              <w:rPr>
                <w:sz w:val="18"/>
                <w:szCs w:val="18"/>
              </w:rPr>
              <w:t>taken</w:t>
            </w:r>
            <w:r w:rsidRPr="00694ED8">
              <w:rPr>
                <w:sz w:val="18"/>
                <w:szCs w:val="18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39B" w:rsidRDefault="007D239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Partial change.</w:t>
            </w:r>
          </w:p>
          <w:p w:rsidR="007D239B" w:rsidRDefault="007D239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7D239B" w:rsidRDefault="007D239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Both agreements on a draft policy document and consolidation of a dedicated sector office proved to be necessary in order to launch the preparation of regulatory draft documents.  The revised condition reflects the expected sequence in this condition.</w:t>
            </w:r>
          </w:p>
        </w:tc>
      </w:tr>
      <w:tr w:rsidR="007D239B" w:rsidTr="004A14C7"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39B" w:rsidRDefault="007D239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High level of subsidies from the government to the utility due to low electricity tariffs. Lack of proper price signals to consumers and inefficient operation of the utility.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39B" w:rsidRDefault="007D239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Implement institutions with a view to having a commercially-based operation and clear social, economic and financial incentives to achieve efficiency.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39B" w:rsidRDefault="007D239B" w:rsidP="00BC686C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The proposal for the creation of a specialized entity to regulate and manage the energy sector affairs is presented for consideration of and approval by the Council of Ministers.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39B" w:rsidRPr="00820F0B" w:rsidRDefault="007D239B" w:rsidP="004F70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 proposal to assign the r</w:t>
            </w:r>
            <w:r w:rsidRPr="005B28B5">
              <w:rPr>
                <w:sz w:val="18"/>
                <w:szCs w:val="18"/>
              </w:rPr>
              <w:t xml:space="preserve">oles and responsibilities to a </w:t>
            </w:r>
            <w:r>
              <w:rPr>
                <w:sz w:val="18"/>
                <w:szCs w:val="18"/>
              </w:rPr>
              <w:t xml:space="preserve">sector office for the </w:t>
            </w:r>
            <w:r w:rsidRPr="005B28B5">
              <w:rPr>
                <w:sz w:val="18"/>
                <w:szCs w:val="18"/>
              </w:rPr>
              <w:t>coordination of the Energy Sector</w:t>
            </w:r>
            <w:r>
              <w:rPr>
                <w:sz w:val="18"/>
                <w:szCs w:val="18"/>
              </w:rPr>
              <w:t>’s</w:t>
            </w:r>
            <w:r w:rsidRPr="005B28B5">
              <w:rPr>
                <w:sz w:val="18"/>
                <w:szCs w:val="18"/>
              </w:rPr>
              <w:t xml:space="preserve"> affairs</w:t>
            </w:r>
            <w:r>
              <w:rPr>
                <w:sz w:val="18"/>
                <w:szCs w:val="18"/>
              </w:rPr>
              <w:t xml:space="preserve"> has been presented for consideration of and approval by the Council of Ministers</w:t>
            </w:r>
            <w:r w:rsidRPr="00820F0B">
              <w:rPr>
                <w:sz w:val="18"/>
                <w:szCs w:val="18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39B" w:rsidRDefault="007D239B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Partial change.</w:t>
            </w:r>
          </w:p>
          <w:p w:rsidR="007D239B" w:rsidRDefault="007D239B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7D239B" w:rsidRDefault="007D239B" w:rsidP="00BC686C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While a regulatory framework is established, the office created within the MNH (the Energy Desk) is expected to be assigned responsibilities as a sector office through the approval by Council of Ministers.</w:t>
            </w:r>
          </w:p>
        </w:tc>
      </w:tr>
      <w:tr w:rsidR="007D239B" w:rsidTr="004A14C7">
        <w:trPr>
          <w:trHeight w:val="23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39B" w:rsidRDefault="007D239B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39B" w:rsidRDefault="007D239B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39B" w:rsidRDefault="007D239B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The new tariff structure and new tariff schedule have been established, laying out principles for a subsidy policy.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39B" w:rsidRPr="00820F0B" w:rsidRDefault="007D239B" w:rsidP="004F70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9A3FBE">
              <w:rPr>
                <w:sz w:val="18"/>
                <w:szCs w:val="18"/>
              </w:rPr>
              <w:t xml:space="preserve"> tariff structure proposal, that includes a revision of the subsidy levels, has been submitted to the</w:t>
            </w:r>
            <w:r>
              <w:rPr>
                <w:sz w:val="18"/>
                <w:szCs w:val="18"/>
              </w:rPr>
              <w:t xml:space="preserve"> </w:t>
            </w:r>
            <w:r w:rsidRPr="00EF5E22">
              <w:rPr>
                <w:sz w:val="18"/>
                <w:szCs w:val="18"/>
              </w:rPr>
              <w:t>Council of Ministers</w:t>
            </w:r>
            <w:r w:rsidRPr="009A3FBE">
              <w:rPr>
                <w:sz w:val="18"/>
                <w:szCs w:val="18"/>
              </w:rPr>
              <w:t xml:space="preserve"> for consideration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39B" w:rsidRDefault="007D239B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Partial change.</w:t>
            </w:r>
          </w:p>
          <w:p w:rsidR="007D239B" w:rsidRDefault="007D239B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7D239B" w:rsidRDefault="007D239B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A tariff structure and tariff scheduled were effectively developed by the power utility. The proposed schedule identifies the required level of subsidies to transition from the current status to a stage of financial sustainability. The proposal requires consideration by the Council of Ministers and the revised condition reflects this step.</w:t>
            </w:r>
          </w:p>
        </w:tc>
      </w:tr>
      <w:tr w:rsidR="007D239B" w:rsidTr="004A14C7">
        <w:trPr>
          <w:trHeight w:val="1493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39B" w:rsidRDefault="007D239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A significant increase in power demand due to new residential, commercial and industrial projects.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39B" w:rsidRDefault="007D239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Update the expansion strategy of the sector to improve supply</w:t>
            </w:r>
            <w:r>
              <w:rPr>
                <w:bCs/>
                <w:color w:val="000000"/>
                <w:sz w:val="18"/>
                <w:szCs w:val="18"/>
              </w:rPr>
              <w:t xml:space="preserve"> efficiency.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39B" w:rsidRDefault="007D239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EBS Board and pertinent authorities of the Sector have approved the use of the proposed new contract model for PPAs.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39B" w:rsidRPr="00820F0B" w:rsidRDefault="007D239B" w:rsidP="004F70CB">
            <w:pPr>
              <w:jc w:val="center"/>
              <w:rPr>
                <w:sz w:val="18"/>
                <w:szCs w:val="18"/>
              </w:rPr>
            </w:pPr>
            <w:r w:rsidRPr="00820F0B">
              <w:rPr>
                <w:sz w:val="18"/>
                <w:szCs w:val="18"/>
              </w:rPr>
              <w:t>A revised draft model of PPA contract was developed by EBS as guideline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39B" w:rsidRDefault="007D239B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Partial change.</w:t>
            </w:r>
          </w:p>
          <w:p w:rsidR="007D239B" w:rsidRDefault="007D239B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7D239B" w:rsidRDefault="007D239B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A contract model for PPAs was adopted by EBS a guideline for future contracts. The technical objective was achieved as EBS acquired knowledge and support to negotiate future contracts. The approval of such a document by GOS did not prove to be necessary nor consistent with business practices. </w:t>
            </w:r>
          </w:p>
        </w:tc>
      </w:tr>
      <w:tr w:rsidR="007D239B" w:rsidTr="004A14C7">
        <w:trPr>
          <w:trHeight w:val="5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39B" w:rsidRDefault="007D239B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39B" w:rsidRDefault="007D239B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39B" w:rsidRDefault="007D239B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The sector expansion plan included basic environmental and social sustainability principles.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39B" w:rsidRDefault="007D239B" w:rsidP="004F70CB">
            <w:pPr>
              <w:jc w:val="right"/>
              <w:rPr>
                <w:sz w:val="18"/>
                <w:szCs w:val="18"/>
              </w:rPr>
            </w:pPr>
          </w:p>
          <w:p w:rsidR="007D239B" w:rsidRPr="00820F0B" w:rsidRDefault="007D239B" w:rsidP="004F70CB">
            <w:pPr>
              <w:jc w:val="center"/>
              <w:rPr>
                <w:sz w:val="18"/>
                <w:szCs w:val="18"/>
              </w:rPr>
            </w:pPr>
            <w:r w:rsidRPr="00820F0B">
              <w:rPr>
                <w:sz w:val="18"/>
                <w:szCs w:val="18"/>
              </w:rPr>
              <w:t>The sector expansion plan included basic environmental and social sustainability principles.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9B" w:rsidRDefault="007D239B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  <w:p w:rsidR="007D239B" w:rsidRDefault="007D239B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No changes.</w:t>
            </w:r>
          </w:p>
        </w:tc>
      </w:tr>
      <w:tr w:rsidR="004A14C7" w:rsidTr="004A14C7">
        <w:trPr>
          <w:trHeight w:val="5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4C7" w:rsidRDefault="004A14C7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4C7" w:rsidRDefault="004A14C7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4C7" w:rsidRDefault="004A14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The Government of Suriname has approved the financing for the implementation of the Program with Renewable Energy Technologies (RETs).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4C7" w:rsidRDefault="007D239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9819DD">
              <w:rPr>
                <w:sz w:val="18"/>
                <w:szCs w:val="18"/>
              </w:rPr>
              <w:t>The Government of Suriname has approved the financing for the implementation of the Program with Renewable Energy Technologies (RETs).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C7" w:rsidRDefault="004A14C7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  <w:p w:rsidR="004A14C7" w:rsidRDefault="004A14C7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No changes.</w:t>
            </w:r>
          </w:p>
        </w:tc>
      </w:tr>
      <w:tr w:rsidR="004A14C7" w:rsidTr="004A14C7"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4C7" w:rsidRDefault="004A14C7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III. </w:t>
            </w:r>
            <w:r>
              <w:rPr>
                <w:b/>
                <w:bCs/>
              </w:rPr>
              <w:t>Strengthen sector corporate capabilities</w:t>
            </w:r>
            <w:r>
              <w:rPr>
                <w:b/>
              </w:rPr>
              <w:t xml:space="preserve">  </w:t>
            </w:r>
          </w:p>
        </w:tc>
      </w:tr>
      <w:tr w:rsidR="007D239B" w:rsidTr="00B64595">
        <w:trPr>
          <w:trHeight w:val="332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39B" w:rsidRDefault="007D239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EBS faces several operational and financial challenges including: (i) production costs; (ii) financial sustainability; (iii) electricity rates; and (iv) increase of electricity demand </w:t>
            </w:r>
            <w:r>
              <w:rPr>
                <w:color w:val="000000"/>
                <w:sz w:val="18"/>
                <w:szCs w:val="18"/>
              </w:rPr>
              <w:lastRenderedPageBreak/>
              <w:t>with new investments or through contracts for the purchase of reliable supply</w:t>
            </w:r>
            <w:proofErr w:type="gramStart"/>
            <w:r>
              <w:rPr>
                <w:color w:val="000000"/>
                <w:sz w:val="18"/>
                <w:szCs w:val="18"/>
              </w:rPr>
              <w:t>,.</w:t>
            </w:r>
            <w:proofErr w:type="gramEnd"/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39B" w:rsidRDefault="007D239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Strengthen utility’s capabilities to operate by contributing to improvements in technical tools and corporate governance, transparency and accountability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39B" w:rsidRDefault="007D239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</w:p>
          <w:p w:rsidR="007D239B" w:rsidRDefault="007D239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The EBS Board has approved the expansion plan.</w:t>
            </w:r>
          </w:p>
          <w:p w:rsidR="007D239B" w:rsidRDefault="007D239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39B" w:rsidRDefault="007D239B" w:rsidP="007D239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7D239B" w:rsidRPr="007D239B" w:rsidRDefault="007D239B" w:rsidP="007D239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 w:rsidRPr="007D239B">
              <w:rPr>
                <w:bCs/>
                <w:color w:val="000000"/>
                <w:sz w:val="18"/>
                <w:szCs w:val="18"/>
              </w:rPr>
              <w:t>EBS Board has approved the expansion plan.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39B" w:rsidRDefault="007D239B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No changes.</w:t>
            </w:r>
          </w:p>
          <w:p w:rsidR="007D239B" w:rsidRDefault="007D239B">
            <w:pPr>
              <w:spacing w:line="276" w:lineRule="auto"/>
              <w:rPr>
                <w:bCs/>
                <w:color w:val="000000"/>
                <w:sz w:val="18"/>
                <w:szCs w:val="18"/>
              </w:rPr>
            </w:pPr>
          </w:p>
        </w:tc>
      </w:tr>
      <w:tr w:rsidR="007D239B" w:rsidTr="00B64595">
        <w:trPr>
          <w:trHeight w:val="33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39B" w:rsidRDefault="007D239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39B" w:rsidRDefault="007D239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39B" w:rsidRDefault="007D239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EBS has issued an action plan to implement fundamental technical recommendations from </w:t>
            </w:r>
            <w:r>
              <w:rPr>
                <w:sz w:val="18"/>
                <w:szCs w:val="18"/>
              </w:rPr>
              <w:lastRenderedPageBreak/>
              <w:t>corporate assessment.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39B" w:rsidRPr="007D239B" w:rsidRDefault="007D239B" w:rsidP="007D239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 w:rsidRPr="007D239B">
              <w:rPr>
                <w:bCs/>
                <w:color w:val="000000"/>
                <w:sz w:val="18"/>
                <w:szCs w:val="18"/>
              </w:rPr>
              <w:lastRenderedPageBreak/>
              <w:t xml:space="preserve">EBS has developed specific action plans to address fundamental technical recommendations from </w:t>
            </w:r>
            <w:r w:rsidRPr="007D239B">
              <w:rPr>
                <w:bCs/>
                <w:color w:val="000000"/>
                <w:sz w:val="18"/>
                <w:szCs w:val="18"/>
              </w:rPr>
              <w:lastRenderedPageBreak/>
              <w:t>corporate assessment.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39B" w:rsidRDefault="007D239B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 xml:space="preserve">No changes. </w:t>
            </w:r>
          </w:p>
        </w:tc>
      </w:tr>
      <w:tr w:rsidR="004A14C7" w:rsidTr="004A14C7">
        <w:trPr>
          <w:trHeight w:val="33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4C7" w:rsidRDefault="004A14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4C7" w:rsidRDefault="004A14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4C7" w:rsidRDefault="004A14C7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EBS is carrying out a </w:t>
            </w:r>
            <w:r>
              <w:rPr>
                <w:color w:val="000000"/>
                <w:sz w:val="18"/>
                <w:szCs w:val="18"/>
              </w:rPr>
              <w:t>study to strengthen its corporate structure to enhance its governance, transparency and accountability</w:t>
            </w:r>
            <w:r>
              <w:rPr>
                <w:bCs/>
                <w:color w:val="000000"/>
                <w:sz w:val="18"/>
                <w:szCs w:val="18"/>
              </w:rPr>
              <w:t xml:space="preserve">. </w:t>
            </w:r>
          </w:p>
          <w:p w:rsidR="004A14C7" w:rsidRDefault="004A14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EBS is making public its operational statistics, preferably on the web.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39B" w:rsidRPr="007D239B" w:rsidRDefault="007D239B" w:rsidP="007D239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D239B">
              <w:rPr>
                <w:sz w:val="18"/>
                <w:szCs w:val="18"/>
              </w:rPr>
              <w:t xml:space="preserve">EBS is carrying out a study to strengthen its corporate structure to enhance its governance, transparency and accountability. </w:t>
            </w:r>
          </w:p>
          <w:p w:rsidR="007D239B" w:rsidRPr="007D239B" w:rsidRDefault="007D239B" w:rsidP="007D239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7D239B" w:rsidRPr="007D239B" w:rsidRDefault="007D239B" w:rsidP="007D239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D239B">
              <w:rPr>
                <w:sz w:val="18"/>
                <w:szCs w:val="18"/>
              </w:rPr>
              <w:t>EBS is making public</w:t>
            </w:r>
          </w:p>
          <w:p w:rsidR="004A14C7" w:rsidRDefault="007D239B" w:rsidP="007D239B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gramStart"/>
            <w:r w:rsidRPr="007D239B">
              <w:rPr>
                <w:sz w:val="18"/>
                <w:szCs w:val="18"/>
              </w:rPr>
              <w:t>its</w:t>
            </w:r>
            <w:proofErr w:type="gramEnd"/>
            <w:r w:rsidRPr="007D239B">
              <w:rPr>
                <w:sz w:val="18"/>
                <w:szCs w:val="18"/>
              </w:rPr>
              <w:t xml:space="preserve"> operational statistics, preferably on the web.</w:t>
            </w:r>
            <w:bookmarkStart w:id="0" w:name="_GoBack"/>
            <w:bookmarkEnd w:id="0"/>
          </w:p>
          <w:p w:rsidR="004A14C7" w:rsidRDefault="004A14C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4C7" w:rsidRDefault="004A14C7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No changes.</w:t>
            </w:r>
          </w:p>
        </w:tc>
      </w:tr>
    </w:tbl>
    <w:p w:rsidR="004A14C7" w:rsidRDefault="004A14C7" w:rsidP="004A14C7"/>
    <w:p w:rsidR="005E0DAB" w:rsidRPr="004A14C7" w:rsidRDefault="005E0DAB" w:rsidP="004A14C7"/>
    <w:sectPr w:rsidR="005E0DAB" w:rsidRPr="004A14C7" w:rsidSect="002C0787">
      <w:headerReference w:type="default" r:id="rId9"/>
      <w:pgSz w:w="12240" w:h="15840" w:code="1"/>
      <w:pgMar w:top="1440" w:right="108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B74" w:rsidRDefault="00B53B74" w:rsidP="00622ACD">
      <w:r>
        <w:separator/>
      </w:r>
    </w:p>
  </w:endnote>
  <w:endnote w:type="continuationSeparator" w:id="0">
    <w:p w:rsidR="00B53B74" w:rsidRDefault="00B53B74" w:rsidP="00622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B74" w:rsidRDefault="00B53B74" w:rsidP="00622ACD">
      <w:r>
        <w:separator/>
      </w:r>
    </w:p>
  </w:footnote>
  <w:footnote w:type="continuationSeparator" w:id="0">
    <w:p w:rsidR="00B53B74" w:rsidRDefault="00B53B74" w:rsidP="00622A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CCE" w:rsidRPr="001A5B5D" w:rsidRDefault="00622ACD" w:rsidP="00DA7CDE">
    <w:pPr>
      <w:pStyle w:val="Header"/>
      <w:jc w:val="right"/>
      <w:rPr>
        <w:rStyle w:val="PageNumber"/>
        <w:sz w:val="18"/>
        <w:szCs w:val="18"/>
      </w:rPr>
    </w:pPr>
    <w:r>
      <w:rPr>
        <w:rStyle w:val="PageNumber"/>
        <w:sz w:val="18"/>
        <w:szCs w:val="18"/>
      </w:rPr>
      <w:tab/>
    </w:r>
    <w:r>
      <w:rPr>
        <w:rStyle w:val="PageNumber"/>
        <w:sz w:val="18"/>
        <w:szCs w:val="18"/>
      </w:rPr>
      <w:tab/>
    </w:r>
    <w:r w:rsidR="009B3CCE" w:rsidRPr="001A5B5D">
      <w:rPr>
        <w:rStyle w:val="PageNumber"/>
        <w:sz w:val="18"/>
        <w:szCs w:val="18"/>
      </w:rPr>
      <w:t>SU-L10</w:t>
    </w:r>
    <w:r w:rsidR="001F6EBB" w:rsidRPr="001A5B5D">
      <w:rPr>
        <w:rStyle w:val="PageNumber"/>
        <w:sz w:val="18"/>
        <w:szCs w:val="18"/>
      </w:rPr>
      <w:t>35</w:t>
    </w:r>
    <w:r w:rsidR="006B55B4" w:rsidRPr="001A5B5D">
      <w:rPr>
        <w:rStyle w:val="PageNumber"/>
        <w:sz w:val="18"/>
        <w:szCs w:val="18"/>
      </w:rPr>
      <w:t xml:space="preserve"> – Evolution of Policy Matrix</w:t>
    </w:r>
    <w:r w:rsidRPr="001A5B5D">
      <w:rPr>
        <w:rStyle w:val="PageNumber"/>
        <w:sz w:val="18"/>
        <w:szCs w:val="18"/>
      </w:rPr>
      <w:t xml:space="preserve">                                                                                                                 </w:t>
    </w:r>
    <w:r w:rsidR="007C636B" w:rsidRPr="001A5B5D">
      <w:rPr>
        <w:rStyle w:val="PageNumber"/>
        <w:sz w:val="18"/>
        <w:szCs w:val="18"/>
      </w:rPr>
      <w:t xml:space="preserve">                                </w:t>
    </w:r>
    <w:r w:rsidRPr="001A5B5D">
      <w:rPr>
        <w:rStyle w:val="PageNumber"/>
        <w:sz w:val="18"/>
        <w:szCs w:val="18"/>
      </w:rPr>
      <w:t xml:space="preserve">                 </w:t>
    </w:r>
    <w:r w:rsidR="00BF08D9" w:rsidRPr="001A5B5D">
      <w:rPr>
        <w:rStyle w:val="PageNumber"/>
        <w:sz w:val="18"/>
        <w:szCs w:val="18"/>
      </w:rPr>
      <w:t xml:space="preserve">                                                                                                </w:t>
    </w:r>
    <w:r w:rsidRPr="001A5B5D">
      <w:rPr>
        <w:rStyle w:val="PageNumber"/>
        <w:sz w:val="18"/>
        <w:szCs w:val="18"/>
      </w:rPr>
      <w:t xml:space="preserve">   </w:t>
    </w:r>
  </w:p>
  <w:p w:rsidR="00622ACD" w:rsidRPr="007B1233" w:rsidRDefault="00622ACD" w:rsidP="009B3CCE">
    <w:pPr>
      <w:pStyle w:val="Header"/>
      <w:jc w:val="right"/>
      <w:rPr>
        <w:rStyle w:val="PageNumber"/>
        <w:sz w:val="18"/>
        <w:szCs w:val="18"/>
        <w:lang w:val="fr-FR"/>
      </w:rPr>
    </w:pPr>
    <w:r w:rsidRPr="007B1233">
      <w:rPr>
        <w:rStyle w:val="PageNumber"/>
        <w:sz w:val="18"/>
        <w:szCs w:val="18"/>
        <w:lang w:val="fr-FR"/>
      </w:rPr>
      <w:t xml:space="preserve">Page </w:t>
    </w:r>
    <w:r w:rsidR="00A653BD" w:rsidRPr="000145B7">
      <w:rPr>
        <w:rStyle w:val="PageNumber"/>
        <w:sz w:val="18"/>
        <w:szCs w:val="18"/>
      </w:rPr>
      <w:fldChar w:fldCharType="begin"/>
    </w:r>
    <w:r w:rsidRPr="007B1233">
      <w:rPr>
        <w:rStyle w:val="PageNumber"/>
        <w:sz w:val="18"/>
        <w:szCs w:val="18"/>
        <w:lang w:val="fr-FR"/>
      </w:rPr>
      <w:instrText xml:space="preserve"> PAGE </w:instrText>
    </w:r>
    <w:r w:rsidR="00A653BD" w:rsidRPr="000145B7">
      <w:rPr>
        <w:rStyle w:val="PageNumber"/>
        <w:sz w:val="18"/>
        <w:szCs w:val="18"/>
      </w:rPr>
      <w:fldChar w:fldCharType="separate"/>
    </w:r>
    <w:r w:rsidR="007D239B">
      <w:rPr>
        <w:rStyle w:val="PageNumber"/>
        <w:noProof/>
        <w:sz w:val="18"/>
        <w:szCs w:val="18"/>
        <w:lang w:val="fr-FR"/>
      </w:rPr>
      <w:t>3</w:t>
    </w:r>
    <w:r w:rsidR="00A653BD" w:rsidRPr="000145B7">
      <w:rPr>
        <w:rStyle w:val="PageNumber"/>
        <w:sz w:val="18"/>
        <w:szCs w:val="18"/>
      </w:rPr>
      <w:fldChar w:fldCharType="end"/>
    </w:r>
    <w:r w:rsidRPr="007B1233">
      <w:rPr>
        <w:rStyle w:val="PageNumber"/>
        <w:sz w:val="18"/>
        <w:szCs w:val="18"/>
        <w:lang w:val="fr-FR"/>
      </w:rPr>
      <w:t xml:space="preserve"> of </w:t>
    </w:r>
    <w:r w:rsidR="00A653BD" w:rsidRPr="000145B7">
      <w:rPr>
        <w:rStyle w:val="PageNumber"/>
        <w:sz w:val="18"/>
        <w:szCs w:val="18"/>
      </w:rPr>
      <w:fldChar w:fldCharType="begin"/>
    </w:r>
    <w:r w:rsidRPr="007B1233">
      <w:rPr>
        <w:rStyle w:val="PageNumber"/>
        <w:sz w:val="18"/>
        <w:szCs w:val="18"/>
        <w:lang w:val="fr-FR"/>
      </w:rPr>
      <w:instrText xml:space="preserve"> NUMPAGES </w:instrText>
    </w:r>
    <w:r w:rsidR="00A653BD" w:rsidRPr="000145B7">
      <w:rPr>
        <w:rStyle w:val="PageNumber"/>
        <w:sz w:val="18"/>
        <w:szCs w:val="18"/>
      </w:rPr>
      <w:fldChar w:fldCharType="separate"/>
    </w:r>
    <w:r w:rsidR="007D239B">
      <w:rPr>
        <w:rStyle w:val="PageNumber"/>
        <w:noProof/>
        <w:sz w:val="18"/>
        <w:szCs w:val="18"/>
        <w:lang w:val="fr-FR"/>
      </w:rPr>
      <w:t>3</w:t>
    </w:r>
    <w:r w:rsidR="00A653BD" w:rsidRPr="000145B7">
      <w:rPr>
        <w:rStyle w:val="PageNumber"/>
        <w:sz w:val="18"/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B6CF3"/>
    <w:multiLevelType w:val="hybridMultilevel"/>
    <w:tmpl w:val="7F2077CE"/>
    <w:lvl w:ilvl="0" w:tplc="8FF89194">
      <w:start w:val="1"/>
      <w:numFmt w:val="bullet"/>
      <w:pStyle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FA72779"/>
    <w:multiLevelType w:val="hybridMultilevel"/>
    <w:tmpl w:val="D172B18C"/>
    <w:lvl w:ilvl="0" w:tplc="C1C2C616">
      <w:start w:val="1"/>
      <w:numFmt w:val="decimal"/>
      <w:lvlText w:val="%1."/>
      <w:lvlJc w:val="left"/>
      <w:pPr>
        <w:tabs>
          <w:tab w:val="num" w:pos="368"/>
        </w:tabs>
        <w:ind w:left="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8"/>
        </w:tabs>
        <w:ind w:left="10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8"/>
        </w:tabs>
        <w:ind w:left="18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8"/>
        </w:tabs>
        <w:ind w:left="25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8"/>
        </w:tabs>
        <w:ind w:left="32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8"/>
        </w:tabs>
        <w:ind w:left="39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8"/>
        </w:tabs>
        <w:ind w:left="46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8"/>
        </w:tabs>
        <w:ind w:left="54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8"/>
        </w:tabs>
        <w:ind w:left="6128" w:hanging="180"/>
      </w:pPr>
    </w:lvl>
  </w:abstractNum>
  <w:abstractNum w:abstractNumId="2">
    <w:nsid w:val="11CD0ADC"/>
    <w:multiLevelType w:val="hybridMultilevel"/>
    <w:tmpl w:val="FEA25B26"/>
    <w:lvl w:ilvl="0" w:tplc="237A6FD8">
      <w:start w:val="1"/>
      <w:numFmt w:val="bullet"/>
      <w:lvlText w:val=""/>
      <w:lvlJc w:val="left"/>
      <w:pPr>
        <w:tabs>
          <w:tab w:val="num" w:pos="-72"/>
        </w:tabs>
        <w:ind w:left="-288" w:hanging="144"/>
      </w:pPr>
      <w:rPr>
        <w:rFonts w:ascii="Wingdings" w:hAnsi="Wingdings"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-72"/>
        </w:tabs>
        <w:ind w:left="-72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648"/>
        </w:tabs>
        <w:ind w:left="64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368"/>
        </w:tabs>
        <w:ind w:left="136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</w:abstractNum>
  <w:abstractNum w:abstractNumId="3">
    <w:nsid w:val="150772B2"/>
    <w:multiLevelType w:val="hybridMultilevel"/>
    <w:tmpl w:val="B3D8E0B6"/>
    <w:lvl w:ilvl="0" w:tplc="080A0001">
      <w:start w:val="1"/>
      <w:numFmt w:val="bullet"/>
      <w:lvlText w:val=""/>
      <w:lvlJc w:val="left"/>
      <w:pPr>
        <w:ind w:left="36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8" w:hanging="360"/>
      </w:pPr>
      <w:rPr>
        <w:rFonts w:ascii="Wingdings" w:hAnsi="Wingdings" w:hint="default"/>
      </w:rPr>
    </w:lvl>
  </w:abstractNum>
  <w:abstractNum w:abstractNumId="4">
    <w:nsid w:val="279D6224"/>
    <w:multiLevelType w:val="hybridMultilevel"/>
    <w:tmpl w:val="0FE4D978"/>
    <w:lvl w:ilvl="0" w:tplc="3314FC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C4232B"/>
    <w:multiLevelType w:val="hybridMultilevel"/>
    <w:tmpl w:val="5448A330"/>
    <w:lvl w:ilvl="0" w:tplc="0E3C676A">
      <w:start w:val="1"/>
      <w:numFmt w:val="decimal"/>
      <w:pStyle w:val="Banknumbered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25DA7"/>
    <w:multiLevelType w:val="hybridMultilevel"/>
    <w:tmpl w:val="C39A958C"/>
    <w:lvl w:ilvl="0" w:tplc="42EE07F6">
      <w:start w:val="2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7">
    <w:nsid w:val="5C5872B8"/>
    <w:multiLevelType w:val="hybridMultilevel"/>
    <w:tmpl w:val="3A60FFEC"/>
    <w:lvl w:ilvl="0" w:tplc="04090001">
      <w:start w:val="1"/>
      <w:numFmt w:val="bullet"/>
      <w:lvlText w:val=""/>
      <w:lvlJc w:val="left"/>
      <w:pPr>
        <w:ind w:left="3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8" w:hanging="360"/>
      </w:pPr>
      <w:rPr>
        <w:rFonts w:ascii="Wingdings" w:hAnsi="Wingdings" w:hint="default"/>
      </w:rPr>
    </w:lvl>
  </w:abstractNum>
  <w:abstractNum w:abstractNumId="8">
    <w:nsid w:val="5F686D0B"/>
    <w:multiLevelType w:val="hybridMultilevel"/>
    <w:tmpl w:val="75524E14"/>
    <w:lvl w:ilvl="0" w:tplc="CFA6D1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EC2BF7"/>
    <w:multiLevelType w:val="hybridMultilevel"/>
    <w:tmpl w:val="ADD8ACF4"/>
    <w:lvl w:ilvl="0" w:tplc="7624CD84">
      <w:numFmt w:val="bullet"/>
      <w:lvlText w:val="-"/>
      <w:lvlJc w:val="left"/>
      <w:pPr>
        <w:tabs>
          <w:tab w:val="num" w:pos="216"/>
        </w:tabs>
        <w:ind w:left="0" w:hanging="144"/>
      </w:pPr>
      <w:rPr>
        <w:rFonts w:ascii="Tahoma" w:eastAsia="Times New Roman" w:hAnsi="Tahoma" w:cs="Tahoma"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216"/>
        </w:tabs>
        <w:ind w:left="216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936"/>
        </w:tabs>
        <w:ind w:left="93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656"/>
        </w:tabs>
        <w:ind w:left="165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376"/>
        </w:tabs>
        <w:ind w:left="23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096"/>
        </w:tabs>
        <w:ind w:left="30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816"/>
        </w:tabs>
        <w:ind w:left="38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536"/>
        </w:tabs>
        <w:ind w:left="45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256"/>
        </w:tabs>
        <w:ind w:left="5256" w:hanging="360"/>
      </w:pPr>
      <w:rPr>
        <w:rFonts w:ascii="Wingdings" w:hAnsi="Wingdings" w:hint="default"/>
      </w:rPr>
    </w:lvl>
  </w:abstractNum>
  <w:abstractNum w:abstractNumId="10">
    <w:nsid w:val="6C1D669C"/>
    <w:multiLevelType w:val="hybridMultilevel"/>
    <w:tmpl w:val="421A76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D51CD0"/>
    <w:multiLevelType w:val="hybridMultilevel"/>
    <w:tmpl w:val="D172B18C"/>
    <w:lvl w:ilvl="0" w:tplc="C1C2C616">
      <w:start w:val="1"/>
      <w:numFmt w:val="decimal"/>
      <w:lvlText w:val="%1."/>
      <w:lvlJc w:val="left"/>
      <w:pPr>
        <w:tabs>
          <w:tab w:val="num" w:pos="368"/>
        </w:tabs>
        <w:ind w:left="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8"/>
        </w:tabs>
        <w:ind w:left="10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8"/>
        </w:tabs>
        <w:ind w:left="18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8"/>
        </w:tabs>
        <w:ind w:left="25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8"/>
        </w:tabs>
        <w:ind w:left="32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8"/>
        </w:tabs>
        <w:ind w:left="39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8"/>
        </w:tabs>
        <w:ind w:left="46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8"/>
        </w:tabs>
        <w:ind w:left="54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8"/>
        </w:tabs>
        <w:ind w:left="6128" w:hanging="180"/>
      </w:pPr>
    </w:lvl>
  </w:abstractNum>
  <w:num w:numId="1">
    <w:abstractNumId w:val="11"/>
  </w:num>
  <w:num w:numId="2">
    <w:abstractNumId w:val="1"/>
  </w:num>
  <w:num w:numId="3">
    <w:abstractNumId w:val="8"/>
  </w:num>
  <w:num w:numId="4">
    <w:abstractNumId w:val="10"/>
  </w:num>
  <w:num w:numId="5">
    <w:abstractNumId w:val="4"/>
  </w:num>
  <w:num w:numId="6">
    <w:abstractNumId w:val="6"/>
  </w:num>
  <w:num w:numId="7">
    <w:abstractNumId w:val="5"/>
  </w:num>
  <w:num w:numId="8">
    <w:abstractNumId w:val="0"/>
  </w:num>
  <w:num w:numId="9">
    <w:abstractNumId w:val="3"/>
  </w:num>
  <w:num w:numId="10">
    <w:abstractNumId w:val="7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72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ACD"/>
    <w:rsid w:val="00000C17"/>
    <w:rsid w:val="00005B78"/>
    <w:rsid w:val="00013701"/>
    <w:rsid w:val="00016154"/>
    <w:rsid w:val="00021633"/>
    <w:rsid w:val="00023534"/>
    <w:rsid w:val="00023C63"/>
    <w:rsid w:val="0004122A"/>
    <w:rsid w:val="0004260C"/>
    <w:rsid w:val="00044F05"/>
    <w:rsid w:val="00073DC8"/>
    <w:rsid w:val="00077A86"/>
    <w:rsid w:val="00080EC1"/>
    <w:rsid w:val="00084E72"/>
    <w:rsid w:val="00095E55"/>
    <w:rsid w:val="00096DD4"/>
    <w:rsid w:val="000A3A73"/>
    <w:rsid w:val="000A7ADF"/>
    <w:rsid w:val="000A7BA5"/>
    <w:rsid w:val="000E4149"/>
    <w:rsid w:val="000E7CE0"/>
    <w:rsid w:val="000F2E2E"/>
    <w:rsid w:val="0010451D"/>
    <w:rsid w:val="001057CB"/>
    <w:rsid w:val="00113386"/>
    <w:rsid w:val="00114BC5"/>
    <w:rsid w:val="00117F50"/>
    <w:rsid w:val="00123562"/>
    <w:rsid w:val="0015228A"/>
    <w:rsid w:val="0018216F"/>
    <w:rsid w:val="00190190"/>
    <w:rsid w:val="00190986"/>
    <w:rsid w:val="00193BA7"/>
    <w:rsid w:val="0019459C"/>
    <w:rsid w:val="001A46B7"/>
    <w:rsid w:val="001A5B5D"/>
    <w:rsid w:val="001B6EBA"/>
    <w:rsid w:val="001C31F9"/>
    <w:rsid w:val="001C63A8"/>
    <w:rsid w:val="001C7FA4"/>
    <w:rsid w:val="001D2E74"/>
    <w:rsid w:val="001D3631"/>
    <w:rsid w:val="001E25E7"/>
    <w:rsid w:val="001E54F0"/>
    <w:rsid w:val="001F269B"/>
    <w:rsid w:val="001F6086"/>
    <w:rsid w:val="001F6EBB"/>
    <w:rsid w:val="002018D8"/>
    <w:rsid w:val="00211A78"/>
    <w:rsid w:val="00214CFF"/>
    <w:rsid w:val="0023291F"/>
    <w:rsid w:val="002338EB"/>
    <w:rsid w:val="002376B2"/>
    <w:rsid w:val="00247969"/>
    <w:rsid w:val="0025095F"/>
    <w:rsid w:val="0025124B"/>
    <w:rsid w:val="00261971"/>
    <w:rsid w:val="002746FD"/>
    <w:rsid w:val="00280936"/>
    <w:rsid w:val="00284E04"/>
    <w:rsid w:val="0028526B"/>
    <w:rsid w:val="00293D47"/>
    <w:rsid w:val="0029681A"/>
    <w:rsid w:val="002A1F93"/>
    <w:rsid w:val="002A5774"/>
    <w:rsid w:val="002B7DFC"/>
    <w:rsid w:val="002C0787"/>
    <w:rsid w:val="002D0B6B"/>
    <w:rsid w:val="002D3E7F"/>
    <w:rsid w:val="002D68D9"/>
    <w:rsid w:val="002E35EB"/>
    <w:rsid w:val="00301682"/>
    <w:rsid w:val="00303DCF"/>
    <w:rsid w:val="00305469"/>
    <w:rsid w:val="0031142C"/>
    <w:rsid w:val="00311957"/>
    <w:rsid w:val="003148A9"/>
    <w:rsid w:val="00316D63"/>
    <w:rsid w:val="003248D3"/>
    <w:rsid w:val="00344480"/>
    <w:rsid w:val="0036453E"/>
    <w:rsid w:val="00374AE6"/>
    <w:rsid w:val="00382795"/>
    <w:rsid w:val="00382D41"/>
    <w:rsid w:val="00387985"/>
    <w:rsid w:val="00397E36"/>
    <w:rsid w:val="003A38AF"/>
    <w:rsid w:val="003A4142"/>
    <w:rsid w:val="003A739A"/>
    <w:rsid w:val="003A7600"/>
    <w:rsid w:val="003B1CB8"/>
    <w:rsid w:val="003C6C44"/>
    <w:rsid w:val="003C77D8"/>
    <w:rsid w:val="003E100C"/>
    <w:rsid w:val="003E64FB"/>
    <w:rsid w:val="003F472D"/>
    <w:rsid w:val="00403758"/>
    <w:rsid w:val="00423AA2"/>
    <w:rsid w:val="00426385"/>
    <w:rsid w:val="0043746D"/>
    <w:rsid w:val="00453258"/>
    <w:rsid w:val="0045477E"/>
    <w:rsid w:val="00454DF4"/>
    <w:rsid w:val="004718CC"/>
    <w:rsid w:val="00475E9E"/>
    <w:rsid w:val="004847EA"/>
    <w:rsid w:val="004867B7"/>
    <w:rsid w:val="00493C3F"/>
    <w:rsid w:val="0049461F"/>
    <w:rsid w:val="004A14C7"/>
    <w:rsid w:val="004B43C0"/>
    <w:rsid w:val="004B6DB5"/>
    <w:rsid w:val="004C6D31"/>
    <w:rsid w:val="004D3B9D"/>
    <w:rsid w:val="004D7C3F"/>
    <w:rsid w:val="004E58CC"/>
    <w:rsid w:val="004F6202"/>
    <w:rsid w:val="004F7B20"/>
    <w:rsid w:val="00503B17"/>
    <w:rsid w:val="00515D8B"/>
    <w:rsid w:val="00516E83"/>
    <w:rsid w:val="00532C6E"/>
    <w:rsid w:val="00544C31"/>
    <w:rsid w:val="005452A7"/>
    <w:rsid w:val="00550B0E"/>
    <w:rsid w:val="00557593"/>
    <w:rsid w:val="00566EFB"/>
    <w:rsid w:val="0057221F"/>
    <w:rsid w:val="005973D4"/>
    <w:rsid w:val="005A29CE"/>
    <w:rsid w:val="005B6923"/>
    <w:rsid w:val="005D7251"/>
    <w:rsid w:val="005D7C55"/>
    <w:rsid w:val="005E0DAB"/>
    <w:rsid w:val="005E3BDE"/>
    <w:rsid w:val="005E510D"/>
    <w:rsid w:val="005E6F14"/>
    <w:rsid w:val="005F20A1"/>
    <w:rsid w:val="005F549A"/>
    <w:rsid w:val="005F6A8F"/>
    <w:rsid w:val="00613794"/>
    <w:rsid w:val="00620C67"/>
    <w:rsid w:val="00622ACD"/>
    <w:rsid w:val="0062638D"/>
    <w:rsid w:val="00626E9E"/>
    <w:rsid w:val="00630092"/>
    <w:rsid w:val="0063486B"/>
    <w:rsid w:val="00637343"/>
    <w:rsid w:val="00654B06"/>
    <w:rsid w:val="00654F51"/>
    <w:rsid w:val="006563E5"/>
    <w:rsid w:val="006571F2"/>
    <w:rsid w:val="006610FC"/>
    <w:rsid w:val="00664E42"/>
    <w:rsid w:val="00681443"/>
    <w:rsid w:val="00682168"/>
    <w:rsid w:val="00690848"/>
    <w:rsid w:val="006B55B4"/>
    <w:rsid w:val="006C4B66"/>
    <w:rsid w:val="006D60DD"/>
    <w:rsid w:val="006F0769"/>
    <w:rsid w:val="006F68C5"/>
    <w:rsid w:val="0070040C"/>
    <w:rsid w:val="007043D5"/>
    <w:rsid w:val="007344AB"/>
    <w:rsid w:val="00735ECD"/>
    <w:rsid w:val="007449B7"/>
    <w:rsid w:val="00754F73"/>
    <w:rsid w:val="0075656D"/>
    <w:rsid w:val="007631C1"/>
    <w:rsid w:val="00776B4E"/>
    <w:rsid w:val="00780B74"/>
    <w:rsid w:val="007A06AB"/>
    <w:rsid w:val="007B1233"/>
    <w:rsid w:val="007B6009"/>
    <w:rsid w:val="007C55F7"/>
    <w:rsid w:val="007C636B"/>
    <w:rsid w:val="007D1F65"/>
    <w:rsid w:val="007D239B"/>
    <w:rsid w:val="007F03EC"/>
    <w:rsid w:val="007F12AE"/>
    <w:rsid w:val="008118E5"/>
    <w:rsid w:val="008162D0"/>
    <w:rsid w:val="008220B8"/>
    <w:rsid w:val="00830050"/>
    <w:rsid w:val="00833AC9"/>
    <w:rsid w:val="008351EA"/>
    <w:rsid w:val="008425C0"/>
    <w:rsid w:val="00850387"/>
    <w:rsid w:val="008509C4"/>
    <w:rsid w:val="00855F92"/>
    <w:rsid w:val="0086085C"/>
    <w:rsid w:val="008634B4"/>
    <w:rsid w:val="008716B6"/>
    <w:rsid w:val="008832D7"/>
    <w:rsid w:val="008864D2"/>
    <w:rsid w:val="00893E43"/>
    <w:rsid w:val="00897DF6"/>
    <w:rsid w:val="008A71E4"/>
    <w:rsid w:val="008A7840"/>
    <w:rsid w:val="008C22BB"/>
    <w:rsid w:val="008E134E"/>
    <w:rsid w:val="008E2F93"/>
    <w:rsid w:val="008F3E38"/>
    <w:rsid w:val="00911672"/>
    <w:rsid w:val="00921A41"/>
    <w:rsid w:val="00921D42"/>
    <w:rsid w:val="00921F39"/>
    <w:rsid w:val="00926651"/>
    <w:rsid w:val="00927789"/>
    <w:rsid w:val="00932CAA"/>
    <w:rsid w:val="009377CC"/>
    <w:rsid w:val="0094127E"/>
    <w:rsid w:val="00953906"/>
    <w:rsid w:val="0095547A"/>
    <w:rsid w:val="0096184D"/>
    <w:rsid w:val="00970D87"/>
    <w:rsid w:val="009714FB"/>
    <w:rsid w:val="00973A78"/>
    <w:rsid w:val="00975CEC"/>
    <w:rsid w:val="0097777F"/>
    <w:rsid w:val="009819DD"/>
    <w:rsid w:val="00981B04"/>
    <w:rsid w:val="009842FA"/>
    <w:rsid w:val="009864EC"/>
    <w:rsid w:val="0099738F"/>
    <w:rsid w:val="009A1DFB"/>
    <w:rsid w:val="009A597A"/>
    <w:rsid w:val="009A5BB3"/>
    <w:rsid w:val="009B11A9"/>
    <w:rsid w:val="009B3CCE"/>
    <w:rsid w:val="009C0A24"/>
    <w:rsid w:val="009C5313"/>
    <w:rsid w:val="009C6AA8"/>
    <w:rsid w:val="009D0DC7"/>
    <w:rsid w:val="009F5D3A"/>
    <w:rsid w:val="00A001E4"/>
    <w:rsid w:val="00A217F6"/>
    <w:rsid w:val="00A23D66"/>
    <w:rsid w:val="00A65307"/>
    <w:rsid w:val="00A653BD"/>
    <w:rsid w:val="00A709B7"/>
    <w:rsid w:val="00A725E6"/>
    <w:rsid w:val="00A74784"/>
    <w:rsid w:val="00A81A8E"/>
    <w:rsid w:val="00A83C32"/>
    <w:rsid w:val="00A84334"/>
    <w:rsid w:val="00A87180"/>
    <w:rsid w:val="00A963F4"/>
    <w:rsid w:val="00AB3C74"/>
    <w:rsid w:val="00AC01B5"/>
    <w:rsid w:val="00AC2D7F"/>
    <w:rsid w:val="00AC310E"/>
    <w:rsid w:val="00AC6E12"/>
    <w:rsid w:val="00AD3C79"/>
    <w:rsid w:val="00AD55C0"/>
    <w:rsid w:val="00AE20CF"/>
    <w:rsid w:val="00AE6105"/>
    <w:rsid w:val="00AE6650"/>
    <w:rsid w:val="00AE6C6D"/>
    <w:rsid w:val="00AE7519"/>
    <w:rsid w:val="00AF2935"/>
    <w:rsid w:val="00B024EF"/>
    <w:rsid w:val="00B10067"/>
    <w:rsid w:val="00B20F89"/>
    <w:rsid w:val="00B23E96"/>
    <w:rsid w:val="00B355C4"/>
    <w:rsid w:val="00B35DE6"/>
    <w:rsid w:val="00B46EF7"/>
    <w:rsid w:val="00B47EAF"/>
    <w:rsid w:val="00B50ABB"/>
    <w:rsid w:val="00B516AC"/>
    <w:rsid w:val="00B53B74"/>
    <w:rsid w:val="00B62963"/>
    <w:rsid w:val="00B632B0"/>
    <w:rsid w:val="00B70B1F"/>
    <w:rsid w:val="00B75F5E"/>
    <w:rsid w:val="00B76C20"/>
    <w:rsid w:val="00B849D7"/>
    <w:rsid w:val="00B853C6"/>
    <w:rsid w:val="00BA2E9F"/>
    <w:rsid w:val="00BA3103"/>
    <w:rsid w:val="00BB5643"/>
    <w:rsid w:val="00BC0DEB"/>
    <w:rsid w:val="00BC20DC"/>
    <w:rsid w:val="00BC672C"/>
    <w:rsid w:val="00BC686C"/>
    <w:rsid w:val="00BD47A9"/>
    <w:rsid w:val="00BE7C93"/>
    <w:rsid w:val="00BF08D9"/>
    <w:rsid w:val="00BF0D98"/>
    <w:rsid w:val="00BF3AC1"/>
    <w:rsid w:val="00BF480E"/>
    <w:rsid w:val="00C04FAE"/>
    <w:rsid w:val="00C0748F"/>
    <w:rsid w:val="00C172D9"/>
    <w:rsid w:val="00C23781"/>
    <w:rsid w:val="00C346D4"/>
    <w:rsid w:val="00C65E55"/>
    <w:rsid w:val="00C66948"/>
    <w:rsid w:val="00C66F2F"/>
    <w:rsid w:val="00C70276"/>
    <w:rsid w:val="00C70EE4"/>
    <w:rsid w:val="00C731A7"/>
    <w:rsid w:val="00C749C6"/>
    <w:rsid w:val="00C83E93"/>
    <w:rsid w:val="00C973BD"/>
    <w:rsid w:val="00CA6A4C"/>
    <w:rsid w:val="00CA7D8D"/>
    <w:rsid w:val="00CB136F"/>
    <w:rsid w:val="00CB4480"/>
    <w:rsid w:val="00CE29EB"/>
    <w:rsid w:val="00CF0590"/>
    <w:rsid w:val="00CF5B92"/>
    <w:rsid w:val="00D034E5"/>
    <w:rsid w:val="00D0521F"/>
    <w:rsid w:val="00D35B1D"/>
    <w:rsid w:val="00D401F6"/>
    <w:rsid w:val="00D411C8"/>
    <w:rsid w:val="00D52495"/>
    <w:rsid w:val="00D63115"/>
    <w:rsid w:val="00D63518"/>
    <w:rsid w:val="00D636BD"/>
    <w:rsid w:val="00D64B79"/>
    <w:rsid w:val="00D6612B"/>
    <w:rsid w:val="00D722AE"/>
    <w:rsid w:val="00DA7CDE"/>
    <w:rsid w:val="00DC0F6A"/>
    <w:rsid w:val="00DC4CAD"/>
    <w:rsid w:val="00DC7200"/>
    <w:rsid w:val="00DE4ECD"/>
    <w:rsid w:val="00DE6C66"/>
    <w:rsid w:val="00DF24EA"/>
    <w:rsid w:val="00DF31D3"/>
    <w:rsid w:val="00DF3A1F"/>
    <w:rsid w:val="00DF6930"/>
    <w:rsid w:val="00E117DD"/>
    <w:rsid w:val="00E13057"/>
    <w:rsid w:val="00E162BA"/>
    <w:rsid w:val="00E22547"/>
    <w:rsid w:val="00E25D90"/>
    <w:rsid w:val="00E41597"/>
    <w:rsid w:val="00E44490"/>
    <w:rsid w:val="00E45015"/>
    <w:rsid w:val="00E465CD"/>
    <w:rsid w:val="00E661A7"/>
    <w:rsid w:val="00E77D3C"/>
    <w:rsid w:val="00E87AE4"/>
    <w:rsid w:val="00E902DC"/>
    <w:rsid w:val="00E91123"/>
    <w:rsid w:val="00E92B3E"/>
    <w:rsid w:val="00E95CF3"/>
    <w:rsid w:val="00EA4128"/>
    <w:rsid w:val="00ED46F9"/>
    <w:rsid w:val="00EE24CC"/>
    <w:rsid w:val="00EE6F43"/>
    <w:rsid w:val="00EF2CC0"/>
    <w:rsid w:val="00EF4E1A"/>
    <w:rsid w:val="00EF72B6"/>
    <w:rsid w:val="00F16AA9"/>
    <w:rsid w:val="00F32433"/>
    <w:rsid w:val="00F34980"/>
    <w:rsid w:val="00F43D1C"/>
    <w:rsid w:val="00F4675C"/>
    <w:rsid w:val="00F51DED"/>
    <w:rsid w:val="00F52EEB"/>
    <w:rsid w:val="00F719E0"/>
    <w:rsid w:val="00F74196"/>
    <w:rsid w:val="00F8348E"/>
    <w:rsid w:val="00F87410"/>
    <w:rsid w:val="00F914AD"/>
    <w:rsid w:val="00F950ED"/>
    <w:rsid w:val="00FA05A9"/>
    <w:rsid w:val="00FA0EDA"/>
    <w:rsid w:val="00FD34F3"/>
    <w:rsid w:val="00FD69A1"/>
    <w:rsid w:val="00FE5B24"/>
    <w:rsid w:val="00FF6317"/>
    <w:rsid w:val="00FF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622A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22AC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22A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2AC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622ACD"/>
  </w:style>
  <w:style w:type="paragraph" w:styleId="ListParagraph">
    <w:name w:val="List Paragraph"/>
    <w:basedOn w:val="Normal"/>
    <w:uiPriority w:val="34"/>
    <w:qFormat/>
    <w:rsid w:val="008864D2"/>
    <w:pPr>
      <w:ind w:left="720"/>
      <w:contextualSpacing/>
    </w:pPr>
  </w:style>
  <w:style w:type="paragraph" w:customStyle="1" w:styleId="Bullet">
    <w:name w:val="Bullet"/>
    <w:basedOn w:val="ListParagraph"/>
    <w:qFormat/>
    <w:rsid w:val="003A739A"/>
    <w:pPr>
      <w:numPr>
        <w:numId w:val="8"/>
      </w:numPr>
      <w:spacing w:before="120"/>
      <w:contextualSpacing w:val="0"/>
    </w:pPr>
    <w:rPr>
      <w:rFonts w:eastAsiaTheme="minorHAnsi" w:cstheme="minorBidi"/>
      <w:szCs w:val="22"/>
    </w:rPr>
  </w:style>
  <w:style w:type="paragraph" w:customStyle="1" w:styleId="Banknumbered">
    <w:name w:val="Bank numbered"/>
    <w:qFormat/>
    <w:rsid w:val="003A739A"/>
    <w:pPr>
      <w:numPr>
        <w:numId w:val="7"/>
      </w:numPr>
      <w:spacing w:before="120" w:after="0" w:line="240" w:lineRule="auto"/>
      <w:ind w:left="0" w:firstLine="0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6C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C4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F7B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7B2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7B2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7B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7B2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F0D9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F0D98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F0D98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6184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6184D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6184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622A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22AC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22A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2AC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622ACD"/>
  </w:style>
  <w:style w:type="paragraph" w:styleId="ListParagraph">
    <w:name w:val="List Paragraph"/>
    <w:basedOn w:val="Normal"/>
    <w:uiPriority w:val="34"/>
    <w:qFormat/>
    <w:rsid w:val="008864D2"/>
    <w:pPr>
      <w:ind w:left="720"/>
      <w:contextualSpacing/>
    </w:pPr>
  </w:style>
  <w:style w:type="paragraph" w:customStyle="1" w:styleId="Bullet">
    <w:name w:val="Bullet"/>
    <w:basedOn w:val="ListParagraph"/>
    <w:qFormat/>
    <w:rsid w:val="003A739A"/>
    <w:pPr>
      <w:numPr>
        <w:numId w:val="8"/>
      </w:numPr>
      <w:spacing w:before="120"/>
      <w:contextualSpacing w:val="0"/>
    </w:pPr>
    <w:rPr>
      <w:rFonts w:eastAsiaTheme="minorHAnsi" w:cstheme="minorBidi"/>
      <w:szCs w:val="22"/>
    </w:rPr>
  </w:style>
  <w:style w:type="paragraph" w:customStyle="1" w:styleId="Banknumbered">
    <w:name w:val="Bank numbered"/>
    <w:qFormat/>
    <w:rsid w:val="003A739A"/>
    <w:pPr>
      <w:numPr>
        <w:numId w:val="7"/>
      </w:numPr>
      <w:spacing w:before="120" w:after="0" w:line="240" w:lineRule="auto"/>
      <w:ind w:left="0" w:firstLine="0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6C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C4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F7B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7B2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7B2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7B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7B2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F0D9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F0D98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F0D98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6184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6184D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618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7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18" Type="http://schemas.openxmlformats.org/officeDocument/2006/relationships/customXml" Target="../customXml/item8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19" Type="http://schemas.openxmlformats.org/officeDocument/2006/relationships/customXml" Target="../customXml/item9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38077239</IDBDocs_x0020_Number>
    <TaxCatchAll xmlns="cdc7663a-08f0-4737-9e8c-148ce897a09c"/>
    <Phase xmlns="cdc7663a-08f0-4737-9e8c-148ce897a09c" xsi:nil="true"/>
    <SISCOR_x0020_Number xmlns="cdc7663a-08f0-4737-9e8c-148ce897a09c" xsi:nil="true"/>
    <Division_x0020_or_x0020_Unit xmlns="cdc7663a-08f0-4737-9e8c-148ce897a09c">INE/ENE</Division_x0020_or_x0020_Unit>
    <Approval_x0020_Number xmlns="cdc7663a-08f0-4737-9e8c-148ce897a09c" xsi:nil="true"/>
    <Document_x0020_Author xmlns="cdc7663a-08f0-4737-9e8c-148ce897a09c">Melandri, Alejandro</Document_x0020_Author>
    <Fiscal_x0020_Year_x0020_IDB xmlns="cdc7663a-08f0-4737-9e8c-148ce897a09c">2013</Fiscal_x0020_Year_x0020_IDB>
    <Other_x0020_Author xmlns="cdc7663a-08f0-4737-9e8c-148ce897a09c" xsi:nil="true"/>
    <Project_x0020_Number xmlns="cdc7663a-08f0-4737-9e8c-148ce897a09c">SU-L1035</Project_x0020_Number>
    <Package_x0020_Code xmlns="cdc7663a-08f0-4737-9e8c-148ce897a09c" xsi:nil="true"/>
    <Key_x0020_Document xmlns="cdc7663a-08f0-4737-9e8c-148ce897a09c">false</Key_x0020_Document>
    <Migration_x0020_Info xmlns="cdc7663a-08f0-4737-9e8c-148ce897a09c">MS WORDLPLoan Proposal0N</Migration_x0020_Info>
    <Operation_x0020_Type xmlns="cdc7663a-08f0-4737-9e8c-148ce897a09c" xsi:nil="true"/>
    <Record_x0020_Number xmlns="cdc7663a-08f0-4737-9e8c-148ce897a09c">R0002791551</Record_x0020_Number>
    <Document_x0020_Language_x0020_IDB xmlns="cdc7663a-08f0-4737-9e8c-148ce897a09c">English</Document_x0020_Language_x0020_IDB>
    <Identifier xmlns="cdc7663a-08f0-4737-9e8c-148ce897a09c"> </Identifier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/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EZSHARE-2002558649-21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https://idbg.sharepoint.com/teams/EZ-SU-LON/SU-L1035/_layouts/15/DocIdRedir.aspx?ID=EZSHARE-2002558649-21</Url>
      <Description>EZSHARE-2002558649-21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6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B1EA6226D1E8894FBF5186DA0EAAFC6D" ma:contentTypeVersion="135" ma:contentTypeDescription="The base project type from which other project content types inherit their information." ma:contentTypeScope="" ma:versionID="eea0626a5d2cd893e5c7bb5286504306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f7e235ab9b5fa7c807f9bd565e74bd22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B1EA6226D1E8894FBF5186DA0EAAFC6D" ma:contentTypeVersion="425" ma:contentTypeDescription="The base project type from which other project content types inherit their information." ma:contentTypeScope="" ma:versionID="6c77ada8850c32e0b6167a8f4c9807d7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debd62a969ab0658bee3269b05fb97a4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9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CFA173ED-9DE6-431F-8B35-3BBEDC16A662}"/>
</file>

<file path=customXml/itemProps2.xml><?xml version="1.0" encoding="utf-8"?>
<ds:datastoreItem xmlns:ds="http://schemas.openxmlformats.org/officeDocument/2006/customXml" ds:itemID="{C7188E37-A803-469D-9EF4-9DAA67D0892D}"/>
</file>

<file path=customXml/itemProps3.xml><?xml version="1.0" encoding="utf-8"?>
<ds:datastoreItem xmlns:ds="http://schemas.openxmlformats.org/officeDocument/2006/customXml" ds:itemID="{F13B5FCD-E1EB-4C83-912B-5379D3CF7A8E}"/>
</file>

<file path=customXml/itemProps4.xml><?xml version="1.0" encoding="utf-8"?>
<ds:datastoreItem xmlns:ds="http://schemas.openxmlformats.org/officeDocument/2006/customXml" ds:itemID="{D7CDA22D-0DC7-4873-8B46-39871E32F645}"/>
</file>

<file path=customXml/itemProps5.xml><?xml version="1.0" encoding="utf-8"?>
<ds:datastoreItem xmlns:ds="http://schemas.openxmlformats.org/officeDocument/2006/customXml" ds:itemID="{EC75CD2A-206C-4409-B1CC-CD2225ACBCA9}"/>
</file>

<file path=customXml/itemProps6.xml><?xml version="1.0" encoding="utf-8"?>
<ds:datastoreItem xmlns:ds="http://schemas.openxmlformats.org/officeDocument/2006/customXml" ds:itemID="{9E2DF702-9EFB-42C7-B3F7-5B6429E6F35F}"/>
</file>

<file path=customXml/itemProps7.xml><?xml version="1.0" encoding="utf-8"?>
<ds:datastoreItem xmlns:ds="http://schemas.openxmlformats.org/officeDocument/2006/customXml" ds:itemID="{082CABDD-7EA0-4EF4-8F0E-2A11FBBF4DA1}"/>
</file>

<file path=customXml/itemProps8.xml><?xml version="1.0" encoding="utf-8"?>
<ds:datastoreItem xmlns:ds="http://schemas.openxmlformats.org/officeDocument/2006/customXml" ds:itemID="{7F47A344-B986-4047-8E16-2BC2AC941ED8}"/>
</file>

<file path=customXml/itemProps9.xml><?xml version="1.0" encoding="utf-8"?>
<ds:datastoreItem xmlns:ds="http://schemas.openxmlformats.org/officeDocument/2006/customXml" ds:itemID="{FC0B0D6C-E2BA-49A6-A31A-A90491CD8A6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868</Words>
  <Characters>4952</Characters>
  <Application>Microsoft Office Word</Application>
  <DocSecurity>0</DocSecurity>
  <Lines>41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Inter-American Development Bank</Company>
  <LinksUpToDate>false</LinksUpToDate>
  <CharactersWithSpaces>5809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SU-L1035 - Evolution of the Policy Matrix </dc:title>
  <dc:creator>Emiliano</dc:creator>
  <cp:lastModifiedBy>Test</cp:lastModifiedBy>
  <cp:revision>7</cp:revision>
  <cp:lastPrinted>2012-10-10T15:54:00Z</cp:lastPrinted>
  <dcterms:created xsi:type="dcterms:W3CDTF">2013-09-23T14:40:00Z</dcterms:created>
  <dcterms:modified xsi:type="dcterms:W3CDTF">2013-10-16T12:36:00Z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0x010100ACF722E9F6B0B149B0CD8BE2560A667200B1EA6226D1E8894FBF5186DA0EAAFC6D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6;#Loan Proposal|6ee86b6f-6e46-485b-8bfb-87a1f44622ac</vt:lpwstr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6;#Loan Proposal|6ee86b6f-6e46-485b-8bfb-87a1f44622ac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/>
  </property>
  <property fmtid="{D5CDD505-2E9C-101B-9397-08002B2CF9AE}" pid="15" name="Sub-Sector">
    <vt:lpwstr/>
  </property>
  <property fmtid="{D5CDD505-2E9C-101B-9397-08002B2CF9AE}" pid="16" name="Order">
    <vt:r8>2100</vt:r8>
  </property>
  <property fmtid="{D5CDD505-2E9C-101B-9397-08002B2CF9AE}" pid="18" name="Disclosure Activity">
    <vt:lpwstr>Loan Proposal</vt:lpwstr>
  </property>
  <property fmtid="{D5CDD505-2E9C-101B-9397-08002B2CF9AE}" pid="22" name="Webtopic">
    <vt:lpwstr>Energy</vt:lpwstr>
  </property>
  <property fmtid="{D5CDD505-2E9C-101B-9397-08002B2CF9AE}" pid="24" name="Disclosed">
    <vt:bool>true</vt:bool>
  </property>
  <property fmtid="{D5CDD505-2E9C-101B-9397-08002B2CF9AE}" pid="28" name="_dlc_DocIdItemGuid">
    <vt:lpwstr>5c4cb1cb-f005-417d-8680-f879b66e48d8</vt:lpwstr>
  </property>
</Properties>
</file>