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6.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6F8" w:rsidRPr="00AF2144" w:rsidRDefault="000A1A7C" w:rsidP="00E30213">
      <w:pPr>
        <w:spacing w:after="0" w:line="240" w:lineRule="auto"/>
        <w:jc w:val="center"/>
        <w:outlineLvl w:val="0"/>
        <w:rPr>
          <w:rFonts w:ascii="Times New Roman" w:hAnsi="Times New Roman"/>
          <w:b/>
          <w:sz w:val="28"/>
          <w:szCs w:val="28"/>
          <w:lang w:val="en-US" w:eastAsia="zh-CN"/>
        </w:rPr>
      </w:pPr>
      <w:r w:rsidRPr="00AF2144">
        <w:rPr>
          <w:rFonts w:ascii="Times New Roman" w:hAnsi="Times New Roman"/>
          <w:b/>
          <w:sz w:val="28"/>
          <w:szCs w:val="28"/>
          <w:lang w:val="en-US" w:eastAsia="zh-CN"/>
        </w:rPr>
        <w:t xml:space="preserve">IADB </w:t>
      </w:r>
      <w:r w:rsidR="00AC7D13" w:rsidRPr="00AF2144">
        <w:rPr>
          <w:rFonts w:ascii="Times New Roman" w:hAnsi="Times New Roman"/>
          <w:b/>
          <w:sz w:val="28"/>
          <w:szCs w:val="28"/>
          <w:lang w:val="en-US" w:eastAsia="zh-CN"/>
        </w:rPr>
        <w:t>research</w:t>
      </w:r>
      <w:r w:rsidRPr="00AF2144">
        <w:rPr>
          <w:rFonts w:ascii="Times New Roman" w:hAnsi="Times New Roman"/>
          <w:b/>
          <w:sz w:val="28"/>
          <w:szCs w:val="28"/>
          <w:lang w:val="en-US" w:eastAsia="zh-CN"/>
        </w:rPr>
        <w:t>project</w:t>
      </w:r>
      <w:r w:rsidR="00B254AF" w:rsidRPr="00AF2144">
        <w:rPr>
          <w:rFonts w:ascii="Times New Roman" w:hAnsi="Times New Roman"/>
          <w:b/>
          <w:sz w:val="28"/>
          <w:szCs w:val="28"/>
          <w:lang w:val="en-US" w:eastAsia="zh-CN"/>
        </w:rPr>
        <w:t>:</w:t>
      </w:r>
    </w:p>
    <w:p w:rsidR="00B254AF" w:rsidRPr="00AF2144" w:rsidRDefault="00B254AF" w:rsidP="00E30213">
      <w:pPr>
        <w:spacing w:after="0" w:line="240" w:lineRule="auto"/>
        <w:jc w:val="center"/>
        <w:outlineLvl w:val="0"/>
        <w:rPr>
          <w:rFonts w:ascii="Times New Roman" w:hAnsi="Times New Roman"/>
          <w:b/>
          <w:sz w:val="28"/>
          <w:szCs w:val="28"/>
          <w:lang w:val="en-US" w:eastAsia="zh-CN"/>
        </w:rPr>
      </w:pPr>
      <w:r w:rsidRPr="00AF2144">
        <w:rPr>
          <w:rFonts w:ascii="Times New Roman" w:hAnsi="Times New Roman"/>
          <w:b/>
          <w:sz w:val="28"/>
          <w:szCs w:val="28"/>
          <w:lang w:val="en-US" w:eastAsia="zh-CN"/>
        </w:rPr>
        <w:t>“</w:t>
      </w:r>
      <w:r w:rsidR="00BE46F8" w:rsidRPr="00AF2144">
        <w:rPr>
          <w:rFonts w:ascii="Times New Roman" w:hAnsi="Times New Roman"/>
          <w:b/>
          <w:sz w:val="28"/>
          <w:szCs w:val="28"/>
          <w:lang w:val="en-US" w:eastAsia="zh-CN"/>
        </w:rPr>
        <w:t xml:space="preserve">The Cost of Crime and Violence in Latin America and the Caribbean” </w:t>
      </w:r>
    </w:p>
    <w:p w:rsidR="00BE46F8" w:rsidRPr="00AF2144" w:rsidRDefault="00BE46F8" w:rsidP="00E30213">
      <w:pPr>
        <w:spacing w:after="0" w:line="240" w:lineRule="auto"/>
        <w:jc w:val="center"/>
        <w:outlineLvl w:val="0"/>
        <w:rPr>
          <w:rFonts w:ascii="Times New Roman" w:hAnsi="Times New Roman"/>
          <w:b/>
          <w:sz w:val="28"/>
          <w:szCs w:val="28"/>
          <w:lang w:val="en-US" w:eastAsia="zh-CN"/>
        </w:rPr>
      </w:pPr>
      <w:r w:rsidRPr="00AF2144">
        <w:rPr>
          <w:rFonts w:ascii="Times New Roman" w:hAnsi="Times New Roman"/>
          <w:b/>
          <w:sz w:val="28"/>
          <w:szCs w:val="28"/>
          <w:lang w:val="en-US" w:eastAsia="zh-CN"/>
        </w:rPr>
        <w:t>(RG-K1109 RG-K1198)</w:t>
      </w:r>
      <w:r w:rsidR="00A046E9">
        <w:rPr>
          <w:rStyle w:val="FootnoteReference"/>
          <w:rFonts w:ascii="Times New Roman" w:hAnsi="Times New Roman"/>
          <w:b/>
          <w:sz w:val="28"/>
          <w:szCs w:val="28"/>
          <w:lang w:val="en-US" w:eastAsia="zh-CN"/>
        </w:rPr>
        <w:footnoteReference w:id="2"/>
      </w:r>
    </w:p>
    <w:p w:rsidR="00B254AF" w:rsidRDefault="00B254AF" w:rsidP="00277645">
      <w:pPr>
        <w:spacing w:after="0" w:line="360" w:lineRule="auto"/>
        <w:jc w:val="center"/>
        <w:rPr>
          <w:rFonts w:ascii="Times New Roman" w:hAnsi="Times New Roman"/>
          <w:sz w:val="34"/>
          <w:szCs w:val="32"/>
          <w:lang w:val="en-US" w:eastAsia="zh-CN"/>
        </w:rPr>
      </w:pPr>
    </w:p>
    <w:p w:rsidR="00B254AF" w:rsidRDefault="00B254AF" w:rsidP="00277645">
      <w:pPr>
        <w:spacing w:after="0" w:line="360" w:lineRule="auto"/>
        <w:jc w:val="center"/>
        <w:rPr>
          <w:rFonts w:ascii="Times New Roman" w:hAnsi="Times New Roman"/>
          <w:sz w:val="34"/>
          <w:szCs w:val="32"/>
          <w:lang w:val="en-US" w:eastAsia="zh-CN"/>
        </w:rPr>
      </w:pPr>
    </w:p>
    <w:p w:rsidR="00AF2144" w:rsidRDefault="00AF2144" w:rsidP="00E30213">
      <w:pPr>
        <w:spacing w:after="0" w:line="360" w:lineRule="auto"/>
        <w:jc w:val="center"/>
        <w:outlineLvl w:val="0"/>
        <w:rPr>
          <w:rFonts w:ascii="Times New Roman" w:hAnsi="Times New Roman"/>
          <w:sz w:val="40"/>
          <w:szCs w:val="40"/>
          <w:lang w:val="en-US"/>
        </w:rPr>
      </w:pPr>
    </w:p>
    <w:p w:rsidR="00AF2144" w:rsidRDefault="00AF2144" w:rsidP="00E30213">
      <w:pPr>
        <w:spacing w:after="0" w:line="360" w:lineRule="auto"/>
        <w:jc w:val="center"/>
        <w:outlineLvl w:val="0"/>
        <w:rPr>
          <w:rFonts w:ascii="Times New Roman" w:hAnsi="Times New Roman"/>
          <w:sz w:val="40"/>
          <w:szCs w:val="40"/>
          <w:lang w:val="en-US"/>
        </w:rPr>
      </w:pPr>
    </w:p>
    <w:p w:rsidR="00AF2144" w:rsidRDefault="006D3D0D" w:rsidP="00E30213">
      <w:pPr>
        <w:spacing w:after="0" w:line="360" w:lineRule="auto"/>
        <w:jc w:val="center"/>
        <w:outlineLvl w:val="0"/>
        <w:rPr>
          <w:rFonts w:ascii="Times New Roman" w:hAnsi="Times New Roman"/>
          <w:sz w:val="40"/>
          <w:szCs w:val="40"/>
          <w:lang w:val="en-US"/>
        </w:rPr>
      </w:pPr>
      <w:r w:rsidRPr="006D3D0D">
        <w:rPr>
          <w:rFonts w:ascii="Times New Roman" w:hAnsi="Times New Roman"/>
          <w:sz w:val="40"/>
          <w:szCs w:val="40"/>
          <w:lang w:val="en-US"/>
        </w:rPr>
        <w:t>T</w:t>
      </w:r>
      <w:r w:rsidR="00706ED1" w:rsidRPr="006D3D0D">
        <w:rPr>
          <w:rFonts w:ascii="Times New Roman" w:hAnsi="Times New Roman"/>
          <w:sz w:val="40"/>
          <w:szCs w:val="40"/>
          <w:lang w:val="en-US"/>
        </w:rPr>
        <w:t xml:space="preserve">he effect </w:t>
      </w:r>
      <w:r w:rsidR="00706ED1" w:rsidRPr="006D3D0D">
        <w:rPr>
          <w:rFonts w:ascii="Times New Roman" w:hAnsi="Times New Roman"/>
          <w:sz w:val="40"/>
          <w:szCs w:val="40"/>
          <w:lang w:val="en-US" w:eastAsia="zh-CN"/>
        </w:rPr>
        <w:t>o</w:t>
      </w:r>
      <w:r w:rsidR="00706ED1" w:rsidRPr="006D3D0D">
        <w:rPr>
          <w:rFonts w:ascii="Times New Roman" w:hAnsi="Times New Roman"/>
          <w:sz w:val="40"/>
          <w:szCs w:val="40"/>
          <w:lang w:val="en-US"/>
        </w:rPr>
        <w:t xml:space="preserve">f violence </w:t>
      </w:r>
      <w:r w:rsidR="00706ED1" w:rsidRPr="006D3D0D">
        <w:rPr>
          <w:rFonts w:ascii="Times New Roman" w:hAnsi="Times New Roman"/>
          <w:sz w:val="40"/>
          <w:szCs w:val="40"/>
          <w:lang w:val="en-US" w:eastAsia="zh-CN"/>
        </w:rPr>
        <w:t>o</w:t>
      </w:r>
      <w:r w:rsidR="00706ED1" w:rsidRPr="006D3D0D">
        <w:rPr>
          <w:rFonts w:ascii="Times New Roman" w:hAnsi="Times New Roman"/>
          <w:sz w:val="40"/>
          <w:szCs w:val="40"/>
          <w:lang w:val="en-US"/>
        </w:rPr>
        <w:t xml:space="preserve">n birth outcomes </w:t>
      </w:r>
    </w:p>
    <w:p w:rsidR="00706ED1" w:rsidRPr="00AF2144" w:rsidRDefault="00AF2144" w:rsidP="00E30213">
      <w:pPr>
        <w:spacing w:after="0" w:line="360" w:lineRule="auto"/>
        <w:jc w:val="center"/>
        <w:outlineLvl w:val="0"/>
        <w:rPr>
          <w:rFonts w:ascii="Times New Roman" w:hAnsi="Times New Roman"/>
          <w:sz w:val="32"/>
          <w:szCs w:val="32"/>
          <w:lang w:val="en-US"/>
        </w:rPr>
      </w:pPr>
      <w:r w:rsidRPr="00AF2144">
        <w:rPr>
          <w:rFonts w:ascii="Times New Roman" w:hAnsi="Times New Roman"/>
          <w:sz w:val="32"/>
          <w:szCs w:val="32"/>
          <w:lang w:val="en-US"/>
        </w:rPr>
        <w:t>Evidence from</w:t>
      </w:r>
      <w:r w:rsidR="001947E1">
        <w:rPr>
          <w:rFonts w:ascii="Times New Roman" w:hAnsi="Times New Roman"/>
          <w:sz w:val="32"/>
          <w:szCs w:val="32"/>
          <w:lang w:val="en-US"/>
        </w:rPr>
        <w:t xml:space="preserve">homicides in </w:t>
      </w:r>
      <w:r w:rsidR="006D3D0D" w:rsidRPr="00AF2144">
        <w:rPr>
          <w:rFonts w:ascii="Times New Roman" w:hAnsi="Times New Roman"/>
          <w:sz w:val="32"/>
          <w:szCs w:val="32"/>
          <w:lang w:val="en-US"/>
        </w:rPr>
        <w:t>rural</w:t>
      </w:r>
      <w:r w:rsidR="00706ED1" w:rsidRPr="00AF2144">
        <w:rPr>
          <w:rFonts w:ascii="Times New Roman" w:hAnsi="Times New Roman"/>
          <w:sz w:val="32"/>
          <w:szCs w:val="32"/>
          <w:lang w:val="en-US"/>
        </w:rPr>
        <w:t xml:space="preserve"> Brazil</w:t>
      </w:r>
    </w:p>
    <w:p w:rsidR="00B254AF" w:rsidRDefault="00B254AF" w:rsidP="00B254AF">
      <w:pPr>
        <w:spacing w:after="0" w:line="360" w:lineRule="auto"/>
        <w:jc w:val="center"/>
        <w:rPr>
          <w:rFonts w:ascii="Times New Roman" w:hAnsi="Times New Roman"/>
          <w:sz w:val="28"/>
          <w:szCs w:val="32"/>
          <w:lang w:val="en-US" w:eastAsia="zh-CN"/>
        </w:rPr>
      </w:pPr>
    </w:p>
    <w:p w:rsidR="00CE20D6" w:rsidRPr="00CE5553" w:rsidRDefault="00BD14C3" w:rsidP="00E30213">
      <w:pPr>
        <w:spacing w:after="0" w:line="360" w:lineRule="auto"/>
        <w:jc w:val="center"/>
        <w:outlineLvl w:val="0"/>
        <w:rPr>
          <w:rFonts w:ascii="Times New Roman" w:hAnsi="Times New Roman"/>
          <w:sz w:val="24"/>
          <w:szCs w:val="24"/>
          <w:lang w:val="en-US" w:eastAsia="zh-CN"/>
        </w:rPr>
      </w:pPr>
      <w:r w:rsidRPr="00CE5553">
        <w:rPr>
          <w:rFonts w:ascii="Times New Roman" w:hAnsi="Times New Roman"/>
          <w:sz w:val="24"/>
          <w:szCs w:val="24"/>
          <w:lang w:val="en-US" w:eastAsia="zh-CN"/>
        </w:rPr>
        <w:t xml:space="preserve">This </w:t>
      </w:r>
      <w:r w:rsidR="00007B7E">
        <w:rPr>
          <w:rFonts w:ascii="Times New Roman" w:hAnsi="Times New Roman"/>
          <w:sz w:val="24"/>
          <w:szCs w:val="24"/>
          <w:lang w:val="en-US" w:eastAsia="zh-CN"/>
        </w:rPr>
        <w:t>version</w:t>
      </w:r>
      <w:r w:rsidRPr="00CE5553">
        <w:rPr>
          <w:rFonts w:ascii="Times New Roman" w:hAnsi="Times New Roman"/>
          <w:sz w:val="24"/>
          <w:szCs w:val="24"/>
          <w:lang w:val="en-US" w:eastAsia="zh-CN"/>
        </w:rPr>
        <w:t xml:space="preserve">: </w:t>
      </w:r>
      <w:r w:rsidR="00007B7E">
        <w:rPr>
          <w:rFonts w:ascii="Times New Roman" w:hAnsi="Times New Roman"/>
          <w:sz w:val="24"/>
          <w:szCs w:val="24"/>
          <w:lang w:val="en-US" w:eastAsia="zh-CN"/>
        </w:rPr>
        <w:t>January 2013</w:t>
      </w:r>
    </w:p>
    <w:p w:rsidR="00CE20D6" w:rsidRPr="004262DF" w:rsidRDefault="00CE20D6" w:rsidP="00B254AF">
      <w:pPr>
        <w:spacing w:after="0" w:line="360" w:lineRule="auto"/>
        <w:jc w:val="center"/>
        <w:rPr>
          <w:rFonts w:ascii="Times New Roman" w:hAnsi="Times New Roman"/>
          <w:sz w:val="24"/>
          <w:szCs w:val="24"/>
          <w:lang w:val="en-US" w:eastAsia="zh-CN"/>
        </w:rPr>
      </w:pPr>
    </w:p>
    <w:tbl>
      <w:tblPr>
        <w:tblW w:w="0" w:type="auto"/>
        <w:jc w:val="center"/>
        <w:tblLook w:val="00A0" w:firstRow="1" w:lastRow="0" w:firstColumn="1" w:lastColumn="0" w:noHBand="0" w:noVBand="0"/>
      </w:tblPr>
      <w:tblGrid>
        <w:gridCol w:w="4031"/>
        <w:gridCol w:w="4031"/>
      </w:tblGrid>
      <w:tr w:rsidR="00706ED1" w:rsidRPr="004262DF" w:rsidTr="00D26A27">
        <w:trPr>
          <w:jc w:val="center"/>
        </w:trPr>
        <w:tc>
          <w:tcPr>
            <w:tcW w:w="4031" w:type="dxa"/>
          </w:tcPr>
          <w:p w:rsidR="00706ED1" w:rsidRPr="004262DF" w:rsidRDefault="00706ED1" w:rsidP="00B254AF">
            <w:pPr>
              <w:spacing w:after="0" w:line="240" w:lineRule="auto"/>
              <w:jc w:val="center"/>
              <w:rPr>
                <w:rFonts w:ascii="Times New Roman" w:hAnsi="Times New Roman"/>
                <w:sz w:val="24"/>
                <w:szCs w:val="24"/>
                <w:lang w:val="en-US"/>
              </w:rPr>
            </w:pPr>
            <w:r w:rsidRPr="004262DF">
              <w:rPr>
                <w:rFonts w:ascii="Times New Roman" w:hAnsi="Times New Roman"/>
                <w:sz w:val="24"/>
                <w:szCs w:val="24"/>
                <w:lang w:val="en-US"/>
              </w:rPr>
              <w:t>Martin Foureaux Koppensteiner</w:t>
            </w:r>
          </w:p>
        </w:tc>
        <w:tc>
          <w:tcPr>
            <w:tcW w:w="4031" w:type="dxa"/>
          </w:tcPr>
          <w:p w:rsidR="00706ED1" w:rsidRPr="004262DF" w:rsidRDefault="00706ED1" w:rsidP="00B254AF">
            <w:pPr>
              <w:spacing w:after="0" w:line="240" w:lineRule="auto"/>
              <w:jc w:val="center"/>
              <w:rPr>
                <w:rFonts w:ascii="Times New Roman" w:hAnsi="Times New Roman"/>
                <w:sz w:val="24"/>
                <w:szCs w:val="24"/>
                <w:lang w:val="en-US"/>
              </w:rPr>
            </w:pPr>
            <w:r w:rsidRPr="004262DF">
              <w:rPr>
                <w:rFonts w:ascii="Times New Roman" w:hAnsi="Times New Roman"/>
                <w:sz w:val="24"/>
                <w:szCs w:val="24"/>
                <w:lang w:val="en-US"/>
              </w:rPr>
              <w:t>Marco Manacorda</w:t>
            </w:r>
          </w:p>
        </w:tc>
      </w:tr>
      <w:tr w:rsidR="00706ED1" w:rsidRPr="004262DF" w:rsidTr="00D26A27">
        <w:trPr>
          <w:jc w:val="center"/>
        </w:trPr>
        <w:tc>
          <w:tcPr>
            <w:tcW w:w="4031" w:type="dxa"/>
          </w:tcPr>
          <w:p w:rsidR="00706ED1" w:rsidRPr="004262DF" w:rsidRDefault="00706ED1" w:rsidP="00B254AF">
            <w:pPr>
              <w:spacing w:after="0" w:line="240" w:lineRule="auto"/>
              <w:jc w:val="center"/>
              <w:rPr>
                <w:rFonts w:ascii="Times New Roman" w:hAnsi="Times New Roman"/>
                <w:sz w:val="24"/>
                <w:szCs w:val="24"/>
                <w:lang w:val="en-US"/>
              </w:rPr>
            </w:pPr>
            <w:r w:rsidRPr="004262DF">
              <w:rPr>
                <w:rFonts w:ascii="Times New Roman" w:hAnsi="Times New Roman"/>
                <w:sz w:val="24"/>
                <w:szCs w:val="24"/>
                <w:lang w:val="en-US"/>
              </w:rPr>
              <w:t>University of Leicester</w:t>
            </w:r>
          </w:p>
          <w:p w:rsidR="00706ED1" w:rsidRPr="004262DF" w:rsidRDefault="00706ED1" w:rsidP="00B254AF">
            <w:pPr>
              <w:spacing w:after="0" w:line="240" w:lineRule="auto"/>
              <w:jc w:val="center"/>
              <w:rPr>
                <w:rFonts w:ascii="Times New Roman" w:hAnsi="Times New Roman"/>
                <w:sz w:val="24"/>
                <w:szCs w:val="24"/>
                <w:lang w:val="en-US"/>
              </w:rPr>
            </w:pPr>
          </w:p>
        </w:tc>
        <w:tc>
          <w:tcPr>
            <w:tcW w:w="4031" w:type="dxa"/>
          </w:tcPr>
          <w:p w:rsidR="00706ED1" w:rsidRPr="004262DF" w:rsidRDefault="00706ED1" w:rsidP="00B254AF">
            <w:pPr>
              <w:spacing w:after="0" w:line="240" w:lineRule="auto"/>
              <w:jc w:val="center"/>
              <w:rPr>
                <w:rFonts w:ascii="Times New Roman" w:hAnsi="Times New Roman"/>
                <w:sz w:val="24"/>
                <w:szCs w:val="24"/>
                <w:lang w:val="en-US"/>
              </w:rPr>
            </w:pPr>
            <w:r w:rsidRPr="004262DF">
              <w:rPr>
                <w:rFonts w:ascii="Times New Roman" w:hAnsi="Times New Roman"/>
                <w:sz w:val="24"/>
                <w:szCs w:val="24"/>
                <w:lang w:val="en-US"/>
              </w:rPr>
              <w:t>Queen Mary University of London, CEP (LSE), CEPR, IZA, CESIfo</w:t>
            </w:r>
          </w:p>
        </w:tc>
      </w:tr>
    </w:tbl>
    <w:p w:rsidR="00A27D90" w:rsidRPr="004262DF" w:rsidRDefault="00A27D90" w:rsidP="00A27D90">
      <w:pPr>
        <w:spacing w:line="360" w:lineRule="auto"/>
        <w:rPr>
          <w:rFonts w:ascii="Times New Roman" w:hAnsi="Times New Roman"/>
          <w:sz w:val="24"/>
          <w:szCs w:val="24"/>
          <w:lang w:val="en-US"/>
        </w:rPr>
      </w:pPr>
      <w:bookmarkStart w:id="0" w:name="_GoBack"/>
      <w:bookmarkEnd w:id="0"/>
    </w:p>
    <w:p w:rsidR="00597463" w:rsidRDefault="00597463" w:rsidP="00D27425">
      <w:pPr>
        <w:spacing w:after="120" w:line="360" w:lineRule="auto"/>
        <w:jc w:val="both"/>
        <w:rPr>
          <w:rFonts w:ascii="Times New Roman" w:hAnsi="Times New Roman"/>
          <w:sz w:val="24"/>
          <w:szCs w:val="24"/>
          <w:lang w:val="en-US"/>
        </w:rPr>
      </w:pPr>
    </w:p>
    <w:p w:rsidR="00D27425" w:rsidRDefault="00B96331" w:rsidP="006E1962">
      <w:pPr>
        <w:spacing w:after="120" w:line="360" w:lineRule="auto"/>
        <w:rPr>
          <w:rFonts w:ascii="Times New Roman" w:hAnsi="Times New Roman"/>
          <w:sz w:val="24"/>
          <w:szCs w:val="24"/>
          <w:lang w:val="en-US"/>
        </w:rPr>
      </w:pPr>
      <w:r w:rsidRPr="004262DF">
        <w:rPr>
          <w:rFonts w:ascii="Times New Roman" w:hAnsi="Times New Roman"/>
          <w:sz w:val="24"/>
          <w:szCs w:val="24"/>
          <w:lang w:val="en-US"/>
        </w:rPr>
        <w:t xml:space="preserve">This paper </w:t>
      </w:r>
      <w:r w:rsidR="00A27D90" w:rsidRPr="004262DF">
        <w:rPr>
          <w:rFonts w:ascii="Times New Roman" w:hAnsi="Times New Roman"/>
          <w:sz w:val="24"/>
          <w:szCs w:val="24"/>
          <w:lang w:val="en-US"/>
        </w:rPr>
        <w:t>use</w:t>
      </w:r>
      <w:r w:rsidR="006F54B4">
        <w:rPr>
          <w:rFonts w:ascii="Times New Roman" w:hAnsi="Times New Roman"/>
          <w:sz w:val="24"/>
          <w:szCs w:val="24"/>
          <w:lang w:val="en-US"/>
        </w:rPr>
        <w:t>s</w:t>
      </w:r>
      <w:r w:rsidR="00A27D90" w:rsidRPr="004262DF">
        <w:rPr>
          <w:rFonts w:ascii="Times New Roman" w:hAnsi="Times New Roman"/>
          <w:sz w:val="24"/>
          <w:szCs w:val="24"/>
          <w:lang w:val="en-US"/>
        </w:rPr>
        <w:t xml:space="preserve"> micro data from Brazilian natality </w:t>
      </w:r>
      <w:r w:rsidRPr="004262DF">
        <w:rPr>
          <w:rFonts w:ascii="Times New Roman" w:hAnsi="Times New Roman"/>
          <w:sz w:val="24"/>
          <w:szCs w:val="24"/>
          <w:lang w:val="en-US"/>
        </w:rPr>
        <w:t>andmortality</w:t>
      </w:r>
      <w:r w:rsidR="00A27D90" w:rsidRPr="004262DF">
        <w:rPr>
          <w:rFonts w:ascii="Times New Roman" w:hAnsi="Times New Roman"/>
          <w:sz w:val="24"/>
          <w:szCs w:val="24"/>
          <w:lang w:val="en-US"/>
        </w:rPr>
        <w:t xml:space="preserve"> vital </w:t>
      </w:r>
      <w:r w:rsidRPr="004262DF">
        <w:rPr>
          <w:rFonts w:ascii="Times New Roman" w:hAnsi="Times New Roman"/>
          <w:sz w:val="24"/>
          <w:szCs w:val="24"/>
          <w:lang w:val="en-US"/>
        </w:rPr>
        <w:t xml:space="preserve">statisticsbetween 2000 and 2010 </w:t>
      </w:r>
      <w:r w:rsidR="00A27D90" w:rsidRPr="004262DF">
        <w:rPr>
          <w:rFonts w:ascii="Times New Roman" w:hAnsi="Times New Roman"/>
          <w:sz w:val="24"/>
          <w:szCs w:val="24"/>
          <w:lang w:val="en-US"/>
        </w:rPr>
        <w:t>to</w:t>
      </w:r>
      <w:r w:rsidRPr="004262DF">
        <w:rPr>
          <w:rFonts w:ascii="Times New Roman" w:hAnsi="Times New Roman"/>
          <w:sz w:val="24"/>
          <w:szCs w:val="24"/>
          <w:lang w:val="en-US"/>
        </w:rPr>
        <w:t xml:space="preserve"> estimate the impact of in-utero exposure to local violence </w:t>
      </w:r>
      <w:r w:rsidR="008A0DAB" w:rsidRPr="004262DF">
        <w:rPr>
          <w:rFonts w:ascii="Times New Roman" w:hAnsi="Times New Roman"/>
          <w:sz w:val="24"/>
          <w:szCs w:val="24"/>
          <w:lang w:val="en-US"/>
        </w:rPr>
        <w:t>-</w:t>
      </w:r>
      <w:r w:rsidRPr="004262DF">
        <w:rPr>
          <w:rFonts w:ascii="Times New Roman" w:hAnsi="Times New Roman"/>
          <w:sz w:val="24"/>
          <w:szCs w:val="24"/>
          <w:lang w:val="en-US"/>
        </w:rPr>
        <w:t xml:space="preserve"> measured by </w:t>
      </w:r>
      <w:r w:rsidR="0094180D">
        <w:rPr>
          <w:rFonts w:ascii="Times New Roman" w:hAnsi="Times New Roman"/>
          <w:sz w:val="24"/>
          <w:szCs w:val="24"/>
          <w:lang w:val="en-US"/>
        </w:rPr>
        <w:t>homicide</w:t>
      </w:r>
      <w:r w:rsidRPr="004262DF">
        <w:rPr>
          <w:rFonts w:ascii="Times New Roman" w:hAnsi="Times New Roman"/>
          <w:sz w:val="24"/>
          <w:szCs w:val="24"/>
          <w:lang w:val="en-US"/>
        </w:rPr>
        <w:t xml:space="preserve"> rates - on birth outcomes. </w:t>
      </w:r>
      <w:r w:rsidR="00D27425">
        <w:rPr>
          <w:rFonts w:ascii="Times New Roman" w:hAnsi="Times New Roman"/>
          <w:sz w:val="24"/>
          <w:szCs w:val="24"/>
          <w:lang w:val="en-US"/>
        </w:rPr>
        <w:t>F</w:t>
      </w:r>
      <w:r w:rsidRPr="004262DF">
        <w:rPr>
          <w:rFonts w:ascii="Times New Roman" w:hAnsi="Times New Roman"/>
          <w:sz w:val="24"/>
          <w:szCs w:val="24"/>
          <w:lang w:val="en-US"/>
        </w:rPr>
        <w:t>ocus</w:t>
      </w:r>
      <w:r w:rsidR="00D27425">
        <w:rPr>
          <w:rFonts w:ascii="Times New Roman" w:hAnsi="Times New Roman"/>
          <w:sz w:val="24"/>
          <w:szCs w:val="24"/>
          <w:lang w:val="en-US"/>
        </w:rPr>
        <w:t>ing</w:t>
      </w:r>
      <w:r w:rsidRPr="004262DF">
        <w:rPr>
          <w:rFonts w:ascii="Times New Roman" w:hAnsi="Times New Roman"/>
          <w:sz w:val="24"/>
          <w:szCs w:val="24"/>
          <w:lang w:val="en-US"/>
        </w:rPr>
        <w:t xml:space="preserve"> on small communities, for which i</w:t>
      </w:r>
      <w:r w:rsidR="006F54B4">
        <w:rPr>
          <w:rFonts w:ascii="Times New Roman" w:hAnsi="Times New Roman"/>
          <w:sz w:val="24"/>
          <w:szCs w:val="24"/>
          <w:lang w:val="en-US"/>
        </w:rPr>
        <w:t>t i</w:t>
      </w:r>
      <w:r w:rsidRPr="004262DF">
        <w:rPr>
          <w:rFonts w:ascii="Times New Roman" w:hAnsi="Times New Roman"/>
          <w:sz w:val="24"/>
          <w:szCs w:val="24"/>
          <w:lang w:val="en-US"/>
        </w:rPr>
        <w:t xml:space="preserve">s more credible that local </w:t>
      </w:r>
      <w:r w:rsidR="0094180D">
        <w:rPr>
          <w:rFonts w:ascii="Times New Roman" w:hAnsi="Times New Roman"/>
          <w:sz w:val="24"/>
          <w:szCs w:val="24"/>
          <w:lang w:val="en-US"/>
        </w:rPr>
        <w:t>homicide</w:t>
      </w:r>
      <w:r w:rsidRPr="004262DF">
        <w:rPr>
          <w:rFonts w:ascii="Times New Roman" w:hAnsi="Times New Roman"/>
          <w:sz w:val="24"/>
          <w:szCs w:val="24"/>
          <w:lang w:val="en-US"/>
        </w:rPr>
        <w:t xml:space="preserve"> rates reflect actual exposure to violence</w:t>
      </w:r>
      <w:r w:rsidR="00D27425">
        <w:rPr>
          <w:rFonts w:ascii="Times New Roman" w:hAnsi="Times New Roman"/>
          <w:sz w:val="24"/>
          <w:szCs w:val="24"/>
          <w:lang w:val="en-US"/>
        </w:rPr>
        <w:t xml:space="preserve">, the </w:t>
      </w:r>
      <w:r w:rsidRPr="004262DF">
        <w:rPr>
          <w:rFonts w:ascii="Times New Roman" w:hAnsi="Times New Roman"/>
          <w:sz w:val="24"/>
          <w:szCs w:val="24"/>
          <w:lang w:val="en-US"/>
        </w:rPr>
        <w:t xml:space="preserve">analysis shows that exposure to violence </w:t>
      </w:r>
      <w:r w:rsidR="00D957D3" w:rsidRPr="004262DF">
        <w:rPr>
          <w:rFonts w:ascii="Times New Roman" w:hAnsi="Times New Roman"/>
          <w:sz w:val="24"/>
          <w:szCs w:val="24"/>
          <w:lang w:val="en-US"/>
        </w:rPr>
        <w:t xml:space="preserve">during </w:t>
      </w:r>
      <w:r w:rsidRPr="004262DF">
        <w:rPr>
          <w:rFonts w:ascii="Times New Roman" w:hAnsi="Times New Roman"/>
          <w:sz w:val="24"/>
          <w:szCs w:val="24"/>
          <w:lang w:val="en-US"/>
        </w:rPr>
        <w:t xml:space="preserve">pregnancy leads to </w:t>
      </w:r>
      <w:r w:rsidR="00D27425">
        <w:rPr>
          <w:rFonts w:ascii="Times New Roman" w:hAnsi="Times New Roman"/>
          <w:sz w:val="24"/>
          <w:szCs w:val="24"/>
          <w:lang w:val="en-US"/>
        </w:rPr>
        <w:t>deterioration</w:t>
      </w:r>
      <w:r w:rsidR="00D957D3" w:rsidRPr="004262DF">
        <w:rPr>
          <w:rFonts w:ascii="Times New Roman" w:hAnsi="Times New Roman"/>
          <w:sz w:val="24"/>
          <w:szCs w:val="24"/>
          <w:lang w:val="en-US"/>
        </w:rPr>
        <w:t xml:space="preserve">in </w:t>
      </w:r>
      <w:r w:rsidRPr="004262DF">
        <w:rPr>
          <w:rFonts w:ascii="Times New Roman" w:hAnsi="Times New Roman"/>
          <w:sz w:val="24"/>
          <w:szCs w:val="24"/>
          <w:lang w:val="en-US"/>
        </w:rPr>
        <w:t>birth outcomes</w:t>
      </w:r>
      <w:r w:rsidR="00D27425">
        <w:rPr>
          <w:rFonts w:ascii="Times New Roman" w:hAnsi="Times New Roman"/>
          <w:sz w:val="24"/>
          <w:szCs w:val="24"/>
          <w:lang w:val="en-US"/>
        </w:rPr>
        <w:t>: one e</w:t>
      </w:r>
      <w:r w:rsidR="00D27425" w:rsidRPr="004262DF">
        <w:rPr>
          <w:rFonts w:ascii="Times New Roman" w:hAnsi="Times New Roman"/>
          <w:sz w:val="24"/>
          <w:szCs w:val="24"/>
          <w:lang w:val="en-US"/>
        </w:rPr>
        <w:t>xtra</w:t>
      </w:r>
      <w:r w:rsidR="0094180D">
        <w:rPr>
          <w:rFonts w:ascii="Times New Roman" w:hAnsi="Times New Roman"/>
          <w:sz w:val="24"/>
          <w:szCs w:val="24"/>
          <w:lang w:val="en-US"/>
        </w:rPr>
        <w:t>homicide</w:t>
      </w:r>
      <w:r w:rsidRPr="004262DF">
        <w:rPr>
          <w:rFonts w:ascii="Times New Roman" w:hAnsi="Times New Roman"/>
          <w:sz w:val="24"/>
          <w:szCs w:val="24"/>
          <w:lang w:val="en-US"/>
        </w:rPr>
        <w:t xml:space="preserve"> during the first trimester </w:t>
      </w:r>
      <w:r w:rsidR="00D27425">
        <w:rPr>
          <w:rFonts w:ascii="Times New Roman" w:hAnsi="Times New Roman"/>
          <w:sz w:val="24"/>
          <w:szCs w:val="24"/>
          <w:lang w:val="en-US"/>
        </w:rPr>
        <w:t xml:space="preserve">of pregnancy </w:t>
      </w:r>
      <w:r w:rsidRPr="004262DF">
        <w:rPr>
          <w:rFonts w:ascii="Times New Roman" w:hAnsi="Times New Roman"/>
          <w:sz w:val="24"/>
          <w:szCs w:val="24"/>
          <w:lang w:val="en-US"/>
        </w:rPr>
        <w:t>increases the prob</w:t>
      </w:r>
      <w:r w:rsidR="00D957D3" w:rsidRPr="004262DF">
        <w:rPr>
          <w:rFonts w:ascii="Times New Roman" w:hAnsi="Times New Roman"/>
          <w:sz w:val="24"/>
          <w:szCs w:val="24"/>
          <w:lang w:val="en-US"/>
        </w:rPr>
        <w:t xml:space="preserve">ability of low </w:t>
      </w:r>
      <w:r w:rsidR="00BC333E">
        <w:rPr>
          <w:rFonts w:ascii="Times New Roman" w:hAnsi="Times New Roman"/>
          <w:sz w:val="24"/>
          <w:szCs w:val="24"/>
          <w:lang w:val="en-US"/>
        </w:rPr>
        <w:t>birthweight</w:t>
      </w:r>
      <w:r w:rsidRPr="004262DF">
        <w:rPr>
          <w:rFonts w:ascii="Times New Roman" w:hAnsi="Times New Roman"/>
          <w:sz w:val="24"/>
          <w:szCs w:val="24"/>
          <w:lang w:val="en-US"/>
        </w:rPr>
        <w:t>by around 6</w:t>
      </w:r>
      <w:r w:rsidR="004013FD" w:rsidRPr="004262DF">
        <w:rPr>
          <w:rFonts w:ascii="Times New Roman" w:hAnsi="Times New Roman"/>
          <w:sz w:val="24"/>
          <w:szCs w:val="24"/>
          <w:lang w:val="en-US"/>
        </w:rPr>
        <w:t xml:space="preserve"> percent</w:t>
      </w:r>
      <w:r w:rsidR="00D27425">
        <w:rPr>
          <w:rFonts w:ascii="Times New Roman" w:hAnsi="Times New Roman"/>
          <w:sz w:val="24"/>
          <w:szCs w:val="24"/>
          <w:lang w:val="en-US"/>
        </w:rPr>
        <w:t>. Results are particularly pronounced among children of poorly educated mothers, implying that violence adds up to the disadvantage that these children already suffer as a result of their household’s lower socio-economic status.</w:t>
      </w:r>
    </w:p>
    <w:p w:rsidR="00D957D3" w:rsidRPr="004262DF" w:rsidRDefault="00D957D3" w:rsidP="006E1962">
      <w:pPr>
        <w:spacing w:line="240" w:lineRule="auto"/>
        <w:rPr>
          <w:rFonts w:ascii="Times New Roman" w:hAnsi="Times New Roman"/>
          <w:sz w:val="24"/>
          <w:szCs w:val="24"/>
          <w:lang w:val="en-US"/>
        </w:rPr>
      </w:pPr>
    </w:p>
    <w:p w:rsidR="00D957D3" w:rsidRPr="004262DF" w:rsidRDefault="00D957D3" w:rsidP="006E1962">
      <w:pPr>
        <w:spacing w:line="240" w:lineRule="auto"/>
        <w:rPr>
          <w:rFonts w:ascii="Times New Roman" w:hAnsi="Times New Roman"/>
          <w:sz w:val="24"/>
          <w:szCs w:val="24"/>
          <w:lang w:val="en-US"/>
        </w:rPr>
      </w:pPr>
    </w:p>
    <w:p w:rsidR="006E1962" w:rsidRDefault="006E1962" w:rsidP="006E1962">
      <w:pPr>
        <w:spacing w:after="120" w:line="360" w:lineRule="auto"/>
        <w:outlineLvl w:val="0"/>
        <w:rPr>
          <w:rFonts w:ascii="Times New Roman" w:hAnsi="Times New Roman"/>
          <w:b/>
          <w:sz w:val="24"/>
          <w:szCs w:val="24"/>
          <w:lang w:val="en-US"/>
        </w:rPr>
        <w:sectPr w:rsidR="006E1962" w:rsidSect="00597463">
          <w:headerReference w:type="default" r:id="rId9"/>
          <w:footerReference w:type="even" r:id="rId10"/>
          <w:footerReference w:type="default" r:id="rId11"/>
          <w:type w:val="continuous"/>
          <w:pgSz w:w="11906" w:h="16838"/>
          <w:pgMar w:top="1440" w:right="1440" w:bottom="1440" w:left="1440" w:header="708" w:footer="708" w:gutter="0"/>
          <w:pgNumType w:start="1"/>
          <w:cols w:space="708"/>
          <w:docGrid w:linePitch="360"/>
        </w:sectPr>
      </w:pPr>
    </w:p>
    <w:p w:rsidR="00706ED1" w:rsidRPr="004262DF" w:rsidRDefault="00D957D3" w:rsidP="006E1962">
      <w:pPr>
        <w:spacing w:after="120" w:line="360" w:lineRule="auto"/>
        <w:outlineLvl w:val="0"/>
        <w:rPr>
          <w:rFonts w:ascii="Times New Roman" w:hAnsi="Times New Roman"/>
          <w:b/>
          <w:sz w:val="24"/>
          <w:szCs w:val="24"/>
          <w:lang w:val="en-US"/>
        </w:rPr>
      </w:pPr>
      <w:r w:rsidRPr="004262DF">
        <w:rPr>
          <w:rFonts w:ascii="Times New Roman" w:hAnsi="Times New Roman"/>
          <w:b/>
          <w:sz w:val="24"/>
          <w:szCs w:val="24"/>
          <w:lang w:val="en-US"/>
        </w:rPr>
        <w:lastRenderedPageBreak/>
        <w:t>1.</w:t>
      </w:r>
      <w:r w:rsidR="00685717" w:rsidRPr="004262DF">
        <w:rPr>
          <w:rFonts w:ascii="Times New Roman" w:hAnsi="Times New Roman"/>
          <w:b/>
          <w:sz w:val="24"/>
          <w:szCs w:val="24"/>
          <w:lang w:val="en-US"/>
        </w:rPr>
        <w:t>Introduction</w:t>
      </w:r>
    </w:p>
    <w:p w:rsidR="00706ED1" w:rsidRPr="004262DF" w:rsidRDefault="00706ED1" w:rsidP="006E1962">
      <w:pPr>
        <w:pStyle w:val="ListParagraph"/>
        <w:spacing w:after="120" w:line="360" w:lineRule="auto"/>
        <w:ind w:left="0"/>
        <w:contextualSpacing w:val="0"/>
        <w:rPr>
          <w:rFonts w:ascii="Times New Roman" w:hAnsi="Times New Roman"/>
          <w:sz w:val="24"/>
          <w:szCs w:val="24"/>
          <w:lang w:val="en-US" w:eastAsia="zh-CN"/>
        </w:rPr>
      </w:pPr>
      <w:r w:rsidRPr="004262DF">
        <w:rPr>
          <w:rFonts w:ascii="Times New Roman" w:hAnsi="Times New Roman"/>
          <w:sz w:val="24"/>
          <w:szCs w:val="24"/>
          <w:lang w:val="en-US"/>
        </w:rPr>
        <w:t xml:space="preserve">In this project we </w:t>
      </w:r>
      <w:r w:rsidR="00007B7E">
        <w:rPr>
          <w:rFonts w:ascii="Times New Roman" w:hAnsi="Times New Roman"/>
          <w:sz w:val="24"/>
          <w:szCs w:val="24"/>
          <w:lang w:val="en-US"/>
        </w:rPr>
        <w:t xml:space="preserve">analyze </w:t>
      </w:r>
      <w:r w:rsidRPr="004262DF">
        <w:rPr>
          <w:rFonts w:ascii="Times New Roman" w:hAnsi="Times New Roman"/>
          <w:sz w:val="24"/>
          <w:szCs w:val="24"/>
          <w:lang w:val="en-US"/>
        </w:rPr>
        <w:t xml:space="preserve">birth outcomes of children whose mothers were exposed to high levels of </w:t>
      </w:r>
      <w:r w:rsidR="000A1A7C" w:rsidRPr="004262DF">
        <w:rPr>
          <w:rFonts w:ascii="Times New Roman" w:hAnsi="Times New Roman"/>
          <w:sz w:val="24"/>
          <w:szCs w:val="24"/>
          <w:lang w:val="en-US"/>
        </w:rPr>
        <w:t xml:space="preserve">violence </w:t>
      </w:r>
      <w:r w:rsidRPr="004262DF">
        <w:rPr>
          <w:rFonts w:ascii="Times New Roman" w:hAnsi="Times New Roman"/>
          <w:sz w:val="24"/>
          <w:szCs w:val="24"/>
          <w:lang w:val="en-US"/>
        </w:rPr>
        <w:t xml:space="preserve">in their local environment during pregnancy. </w:t>
      </w:r>
      <w:r w:rsidRPr="004262DF">
        <w:rPr>
          <w:rFonts w:ascii="Times New Roman" w:hAnsi="Times New Roman"/>
          <w:sz w:val="24"/>
          <w:szCs w:val="24"/>
          <w:lang w:val="en-US" w:eastAsia="zh-CN"/>
        </w:rPr>
        <w:t xml:space="preserve">There is considerable evidence showing that the nine months in </w:t>
      </w:r>
      <w:r w:rsidRPr="004262DF">
        <w:rPr>
          <w:rFonts w:ascii="Times New Roman" w:hAnsi="Times New Roman"/>
          <w:sz w:val="24"/>
          <w:szCs w:val="24"/>
          <w:lang w:val="en-US"/>
        </w:rPr>
        <w:t xml:space="preserve">utero are critical in </w:t>
      </w:r>
      <w:r w:rsidR="009E254C" w:rsidRPr="004262DF">
        <w:rPr>
          <w:rFonts w:ascii="Times New Roman" w:hAnsi="Times New Roman"/>
          <w:sz w:val="24"/>
          <w:szCs w:val="24"/>
          <w:lang w:val="en-US"/>
        </w:rPr>
        <w:t xml:space="preserve">shaping </w:t>
      </w:r>
      <w:r w:rsidRPr="004262DF">
        <w:rPr>
          <w:rFonts w:ascii="Times New Roman" w:hAnsi="Times New Roman"/>
          <w:sz w:val="24"/>
          <w:szCs w:val="24"/>
          <w:lang w:val="en-US"/>
        </w:rPr>
        <w:t xml:space="preserve">a person’s life, </w:t>
      </w:r>
      <w:r w:rsidR="009E254C" w:rsidRPr="004262DF">
        <w:rPr>
          <w:rFonts w:ascii="Times New Roman" w:hAnsi="Times New Roman"/>
          <w:sz w:val="24"/>
          <w:szCs w:val="24"/>
          <w:lang w:val="en-US"/>
        </w:rPr>
        <w:t xml:space="preserve">affecting </w:t>
      </w:r>
      <w:r w:rsidRPr="004262DF">
        <w:rPr>
          <w:rFonts w:ascii="Times New Roman" w:hAnsi="Times New Roman"/>
          <w:sz w:val="24"/>
          <w:szCs w:val="24"/>
          <w:lang w:val="en-US"/>
        </w:rPr>
        <w:t xml:space="preserve">a variety of </w:t>
      </w:r>
      <w:r w:rsidRPr="004262DF">
        <w:rPr>
          <w:rFonts w:ascii="Times New Roman" w:hAnsi="Times New Roman"/>
          <w:sz w:val="24"/>
          <w:szCs w:val="24"/>
          <w:lang w:val="en-US" w:eastAsia="zh-CN"/>
        </w:rPr>
        <w:t xml:space="preserve">economic and non-economic </w:t>
      </w:r>
      <w:r w:rsidRPr="004262DF">
        <w:rPr>
          <w:rFonts w:ascii="Times New Roman" w:hAnsi="Times New Roman"/>
          <w:sz w:val="24"/>
          <w:szCs w:val="24"/>
          <w:lang w:val="en-US"/>
        </w:rPr>
        <w:t>outcomes</w:t>
      </w:r>
      <w:r w:rsidR="000A1A7C" w:rsidRPr="004262DF">
        <w:rPr>
          <w:rFonts w:ascii="Times New Roman" w:hAnsi="Times New Roman"/>
          <w:sz w:val="24"/>
          <w:szCs w:val="24"/>
          <w:lang w:val="en-US"/>
        </w:rPr>
        <w:t xml:space="preserve"> even in adulthood</w:t>
      </w:r>
      <w:r w:rsidRPr="004262DF">
        <w:rPr>
          <w:rFonts w:ascii="Times New Roman" w:hAnsi="Times New Roman"/>
          <w:sz w:val="24"/>
          <w:szCs w:val="24"/>
          <w:lang w:val="en-US" w:eastAsia="zh-CN"/>
        </w:rPr>
        <w:t xml:space="preserve">. Although there is a small but growing literature in economics showing that </w:t>
      </w:r>
      <w:r w:rsidRPr="004262DF">
        <w:rPr>
          <w:rFonts w:ascii="Times New Roman" w:hAnsi="Times New Roman"/>
          <w:sz w:val="24"/>
          <w:szCs w:val="24"/>
          <w:lang w:val="en-US"/>
        </w:rPr>
        <w:t>maternal stress</w:t>
      </w:r>
      <w:r w:rsidRPr="004262DF">
        <w:rPr>
          <w:rFonts w:ascii="Times New Roman" w:hAnsi="Times New Roman"/>
          <w:sz w:val="24"/>
          <w:szCs w:val="24"/>
          <w:lang w:val="en-US" w:eastAsia="zh-CN"/>
        </w:rPr>
        <w:t xml:space="preserve"> and exposure to </w:t>
      </w:r>
      <w:r w:rsidR="00D37377" w:rsidRPr="004262DF">
        <w:rPr>
          <w:rFonts w:ascii="Times New Roman" w:hAnsi="Times New Roman"/>
          <w:sz w:val="24"/>
          <w:szCs w:val="24"/>
          <w:lang w:val="en-US"/>
        </w:rPr>
        <w:t xml:space="preserve">extreme events, </w:t>
      </w:r>
      <w:r w:rsidR="004C1C95" w:rsidRPr="004262DF">
        <w:rPr>
          <w:rFonts w:ascii="Times New Roman" w:hAnsi="Times New Roman"/>
          <w:sz w:val="24"/>
          <w:szCs w:val="24"/>
          <w:lang w:val="en-US"/>
        </w:rPr>
        <w:t>includingconflict</w:t>
      </w:r>
      <w:r w:rsidR="00D37377" w:rsidRPr="004262DF">
        <w:rPr>
          <w:rFonts w:ascii="Times New Roman" w:hAnsi="Times New Roman"/>
          <w:sz w:val="24"/>
          <w:szCs w:val="24"/>
          <w:lang w:val="en-US"/>
        </w:rPr>
        <w:t xml:space="preserve"> and terrorist attacks, </w:t>
      </w:r>
      <w:r w:rsidRPr="004262DF">
        <w:rPr>
          <w:rFonts w:ascii="Times New Roman" w:hAnsi="Times New Roman"/>
          <w:sz w:val="24"/>
          <w:szCs w:val="24"/>
          <w:lang w:val="en-US" w:eastAsia="zh-CN"/>
        </w:rPr>
        <w:t xml:space="preserve">during pregnancy affect birth outcomes, </w:t>
      </w:r>
      <w:r w:rsidRPr="004262DF">
        <w:rPr>
          <w:rFonts w:ascii="Times New Roman" w:hAnsi="Times New Roman"/>
          <w:sz w:val="24"/>
          <w:szCs w:val="24"/>
          <w:lang w:val="en-US"/>
        </w:rPr>
        <w:t xml:space="preserve">the impact of day-to-day violence </w:t>
      </w:r>
      <w:r w:rsidR="00D37377" w:rsidRPr="004262DF">
        <w:rPr>
          <w:rFonts w:ascii="Times New Roman" w:hAnsi="Times New Roman"/>
          <w:sz w:val="24"/>
          <w:szCs w:val="24"/>
          <w:lang w:val="en-US"/>
        </w:rPr>
        <w:t>is</w:t>
      </w:r>
      <w:r w:rsidR="008A0DAB" w:rsidRPr="004262DF">
        <w:rPr>
          <w:rFonts w:ascii="Times New Roman" w:hAnsi="Times New Roman"/>
          <w:sz w:val="24"/>
          <w:szCs w:val="24"/>
          <w:lang w:val="en-US"/>
        </w:rPr>
        <w:t>, by and large,</w:t>
      </w:r>
      <w:r w:rsidR="00D37377" w:rsidRPr="004262DF">
        <w:rPr>
          <w:rFonts w:ascii="Times New Roman" w:hAnsi="Times New Roman"/>
          <w:sz w:val="24"/>
          <w:szCs w:val="24"/>
          <w:lang w:val="en-US"/>
        </w:rPr>
        <w:t xml:space="preserve"> under</w:t>
      </w:r>
      <w:r w:rsidRPr="004262DF">
        <w:rPr>
          <w:rFonts w:ascii="Times New Roman" w:hAnsi="Times New Roman"/>
          <w:sz w:val="24"/>
          <w:szCs w:val="24"/>
          <w:lang w:val="en-US"/>
        </w:rPr>
        <w:t xml:space="preserve">studied. </w:t>
      </w:r>
    </w:p>
    <w:p w:rsidR="00D37377" w:rsidRPr="00E63C8C" w:rsidRDefault="003E5F9D" w:rsidP="006E1962">
      <w:pPr>
        <w:spacing w:after="120" w:line="360" w:lineRule="auto"/>
        <w:ind w:firstLine="720"/>
        <w:rPr>
          <w:rFonts w:ascii="Times New Roman" w:hAnsi="Times New Roman"/>
          <w:sz w:val="24"/>
          <w:szCs w:val="24"/>
          <w:lang w:val="en-US"/>
        </w:rPr>
      </w:pPr>
      <w:r w:rsidRPr="004262DF">
        <w:rPr>
          <w:rFonts w:ascii="Times New Roman" w:hAnsi="Times New Roman"/>
          <w:sz w:val="24"/>
          <w:szCs w:val="24"/>
          <w:lang w:val="en-US" w:eastAsia="zh-CN"/>
        </w:rPr>
        <w:t>Exposure</w:t>
      </w:r>
      <w:r w:rsidR="006D3D0D" w:rsidRPr="004262DF">
        <w:rPr>
          <w:rFonts w:ascii="Times New Roman" w:hAnsi="Times New Roman"/>
          <w:sz w:val="24"/>
          <w:szCs w:val="24"/>
          <w:lang w:val="en-US" w:eastAsia="zh-CN"/>
        </w:rPr>
        <w:t xml:space="preserve"> to </w:t>
      </w:r>
      <w:r w:rsidR="00A52FCD" w:rsidRPr="004262DF">
        <w:rPr>
          <w:rFonts w:ascii="Times New Roman" w:hAnsi="Times New Roman"/>
          <w:sz w:val="24"/>
          <w:szCs w:val="24"/>
          <w:lang w:val="en-US" w:eastAsia="zh-CN"/>
        </w:rPr>
        <w:t>v</w:t>
      </w:r>
      <w:r w:rsidR="004C1C95" w:rsidRPr="004262DF">
        <w:rPr>
          <w:rFonts w:ascii="Times New Roman" w:hAnsi="Times New Roman"/>
          <w:sz w:val="24"/>
          <w:szCs w:val="24"/>
          <w:lang w:val="en-US" w:eastAsia="zh-CN"/>
        </w:rPr>
        <w:t xml:space="preserve">iolence </w:t>
      </w:r>
      <w:r w:rsidR="006D3D0D" w:rsidRPr="004262DF">
        <w:rPr>
          <w:rFonts w:ascii="Times New Roman" w:hAnsi="Times New Roman"/>
          <w:sz w:val="24"/>
          <w:szCs w:val="24"/>
          <w:lang w:val="en-US" w:eastAsia="zh-CN"/>
        </w:rPr>
        <w:t xml:space="preserve">in utero </w:t>
      </w:r>
      <w:r w:rsidR="004C1C95" w:rsidRPr="004262DF">
        <w:rPr>
          <w:rFonts w:ascii="Times New Roman" w:hAnsi="Times New Roman"/>
          <w:sz w:val="24"/>
          <w:szCs w:val="24"/>
          <w:lang w:val="en-US" w:eastAsia="zh-CN"/>
        </w:rPr>
        <w:t xml:space="preserve">might affect birth outcomes </w:t>
      </w:r>
      <w:r w:rsidR="00A52FCD" w:rsidRPr="004262DF">
        <w:rPr>
          <w:rFonts w:ascii="Times New Roman" w:hAnsi="Times New Roman"/>
          <w:sz w:val="24"/>
          <w:szCs w:val="24"/>
          <w:lang w:val="en-US"/>
        </w:rPr>
        <w:t>directly</w:t>
      </w:r>
      <w:r w:rsidR="004C1C95" w:rsidRPr="004262DF">
        <w:rPr>
          <w:rFonts w:ascii="Times New Roman" w:hAnsi="Times New Roman"/>
          <w:sz w:val="24"/>
          <w:szCs w:val="24"/>
          <w:lang w:val="en-US"/>
        </w:rPr>
        <w:t xml:space="preserve"> through </w:t>
      </w:r>
      <w:r w:rsidR="006D3D0D" w:rsidRPr="004262DF">
        <w:rPr>
          <w:rFonts w:ascii="Times New Roman" w:hAnsi="Times New Roman"/>
          <w:sz w:val="24"/>
          <w:szCs w:val="24"/>
          <w:lang w:val="en-US"/>
        </w:rPr>
        <w:t xml:space="preserve">mother’s </w:t>
      </w:r>
      <w:r w:rsidR="00A52FCD" w:rsidRPr="004262DF">
        <w:rPr>
          <w:rFonts w:ascii="Times New Roman" w:hAnsi="Times New Roman"/>
          <w:sz w:val="24"/>
          <w:szCs w:val="24"/>
          <w:lang w:val="en-US"/>
        </w:rPr>
        <w:t>fear of victimization</w:t>
      </w:r>
      <w:r w:rsidR="006D3D0D" w:rsidRPr="004262DF">
        <w:rPr>
          <w:rFonts w:ascii="Times New Roman" w:hAnsi="Times New Roman"/>
          <w:sz w:val="24"/>
          <w:szCs w:val="24"/>
          <w:lang w:val="en-US"/>
        </w:rPr>
        <w:t xml:space="preserve"> and </w:t>
      </w:r>
      <w:r w:rsidR="00A52FCD" w:rsidRPr="004262DF">
        <w:rPr>
          <w:rFonts w:ascii="Times New Roman" w:hAnsi="Times New Roman"/>
          <w:sz w:val="24"/>
          <w:szCs w:val="24"/>
          <w:lang w:val="en-US"/>
        </w:rPr>
        <w:t>psychological</w:t>
      </w:r>
      <w:r w:rsidR="0017698B" w:rsidRPr="004262DF">
        <w:rPr>
          <w:rFonts w:ascii="Times New Roman" w:hAnsi="Times New Roman"/>
          <w:sz w:val="24"/>
          <w:szCs w:val="24"/>
          <w:lang w:val="en-US"/>
        </w:rPr>
        <w:t>stress,</w:t>
      </w:r>
      <w:r w:rsidR="00A52FCD" w:rsidRPr="004262DF">
        <w:rPr>
          <w:rFonts w:ascii="Times New Roman" w:hAnsi="Times New Roman"/>
          <w:sz w:val="24"/>
          <w:szCs w:val="24"/>
          <w:lang w:val="en-US"/>
        </w:rPr>
        <w:t>which</w:t>
      </w:r>
      <w:r w:rsidR="00D56349" w:rsidRPr="004262DF">
        <w:rPr>
          <w:rFonts w:ascii="Times New Roman" w:hAnsi="Times New Roman"/>
          <w:sz w:val="24"/>
          <w:szCs w:val="24"/>
          <w:lang w:val="en-US"/>
        </w:rPr>
        <w:t xml:space="preserve"> is </w:t>
      </w:r>
      <w:r w:rsidR="00432C37">
        <w:rPr>
          <w:rFonts w:ascii="Times New Roman" w:hAnsi="Times New Roman"/>
          <w:sz w:val="24"/>
          <w:szCs w:val="24"/>
          <w:lang w:val="en-US"/>
        </w:rPr>
        <w:t xml:space="preserve">in turn </w:t>
      </w:r>
      <w:r w:rsidR="004C1C95" w:rsidRPr="004262DF">
        <w:rPr>
          <w:rFonts w:ascii="Times New Roman" w:hAnsi="Times New Roman"/>
          <w:sz w:val="24"/>
          <w:szCs w:val="24"/>
          <w:lang w:val="en-US"/>
        </w:rPr>
        <w:t>known t</w:t>
      </w:r>
      <w:r w:rsidR="00D56349" w:rsidRPr="004262DF">
        <w:rPr>
          <w:rFonts w:ascii="Times New Roman" w:hAnsi="Times New Roman"/>
          <w:sz w:val="24"/>
          <w:szCs w:val="24"/>
          <w:lang w:val="en-US"/>
        </w:rPr>
        <w:t>o lead to worse birth out</w:t>
      </w:r>
      <w:r w:rsidR="00A52FCD" w:rsidRPr="004262DF">
        <w:rPr>
          <w:rFonts w:ascii="Times New Roman" w:hAnsi="Times New Roman"/>
          <w:sz w:val="24"/>
          <w:szCs w:val="24"/>
          <w:lang w:val="en-US"/>
        </w:rPr>
        <w:t xml:space="preserve">comes. Violence can also directly affect mothers and hence the health of the fetus </w:t>
      </w:r>
      <w:r w:rsidR="006D3D0D" w:rsidRPr="004262DF">
        <w:rPr>
          <w:rFonts w:ascii="Times New Roman" w:hAnsi="Times New Roman"/>
          <w:sz w:val="24"/>
          <w:szCs w:val="24"/>
          <w:lang w:val="en-US"/>
        </w:rPr>
        <w:t>directly through victimization, with</w:t>
      </w:r>
      <w:r w:rsidR="008A0DAB" w:rsidRPr="004262DF">
        <w:rPr>
          <w:rFonts w:ascii="Times New Roman" w:hAnsi="Times New Roman"/>
          <w:sz w:val="24"/>
          <w:szCs w:val="24"/>
          <w:lang w:val="en-US"/>
        </w:rPr>
        <w:t xml:space="preserve">its </w:t>
      </w:r>
      <w:r w:rsidR="004B4E01" w:rsidRPr="004262DF">
        <w:rPr>
          <w:rFonts w:ascii="Times New Roman" w:hAnsi="Times New Roman"/>
          <w:sz w:val="24"/>
          <w:szCs w:val="24"/>
          <w:lang w:val="en-US"/>
        </w:rPr>
        <w:t>ensuing</w:t>
      </w:r>
      <w:r w:rsidR="006D3D0D" w:rsidRPr="004262DF">
        <w:rPr>
          <w:rFonts w:ascii="Times New Roman" w:hAnsi="Times New Roman"/>
          <w:sz w:val="24"/>
          <w:szCs w:val="24"/>
          <w:lang w:val="en-US"/>
        </w:rPr>
        <w:t xml:space="preserve"> negative </w:t>
      </w:r>
      <w:r w:rsidR="00A52FCD" w:rsidRPr="004262DF">
        <w:rPr>
          <w:rFonts w:ascii="Times New Roman" w:hAnsi="Times New Roman"/>
          <w:sz w:val="24"/>
          <w:szCs w:val="24"/>
          <w:lang w:val="en-US"/>
        </w:rPr>
        <w:t>economic, physical and psychological consequences. I</w:t>
      </w:r>
      <w:r w:rsidR="004C1C95" w:rsidRPr="004262DF">
        <w:rPr>
          <w:rFonts w:ascii="Times New Roman" w:hAnsi="Times New Roman"/>
          <w:sz w:val="24"/>
          <w:szCs w:val="24"/>
          <w:lang w:val="en-US" w:eastAsia="zh-CN"/>
        </w:rPr>
        <w:t>ndirect effects</w:t>
      </w:r>
      <w:r w:rsidR="006D3D0D" w:rsidRPr="004262DF">
        <w:rPr>
          <w:rFonts w:ascii="Times New Roman" w:hAnsi="Times New Roman"/>
          <w:sz w:val="24"/>
          <w:szCs w:val="24"/>
          <w:lang w:val="en-US" w:eastAsia="zh-CN"/>
        </w:rPr>
        <w:t xml:space="preserve"> might also be at p</w:t>
      </w:r>
      <w:r w:rsidR="00A52FCD" w:rsidRPr="004262DF">
        <w:rPr>
          <w:rFonts w:ascii="Times New Roman" w:hAnsi="Times New Roman"/>
          <w:sz w:val="24"/>
          <w:szCs w:val="24"/>
          <w:lang w:val="en-US" w:eastAsia="zh-CN"/>
        </w:rPr>
        <w:t>l</w:t>
      </w:r>
      <w:r w:rsidR="006D3D0D" w:rsidRPr="004262DF">
        <w:rPr>
          <w:rFonts w:ascii="Times New Roman" w:hAnsi="Times New Roman"/>
          <w:sz w:val="24"/>
          <w:szCs w:val="24"/>
          <w:lang w:val="en-US" w:eastAsia="zh-CN"/>
        </w:rPr>
        <w:t>a</w:t>
      </w:r>
      <w:r w:rsidR="00A52FCD" w:rsidRPr="004262DF">
        <w:rPr>
          <w:rFonts w:ascii="Times New Roman" w:hAnsi="Times New Roman"/>
          <w:sz w:val="24"/>
          <w:szCs w:val="24"/>
          <w:lang w:val="en-US" w:eastAsia="zh-CN"/>
        </w:rPr>
        <w:t>y</w:t>
      </w:r>
      <w:r w:rsidR="004C1C95" w:rsidRPr="004262DF">
        <w:rPr>
          <w:rFonts w:ascii="Times New Roman" w:hAnsi="Times New Roman"/>
          <w:sz w:val="24"/>
          <w:szCs w:val="24"/>
          <w:lang w:val="en-US" w:eastAsia="zh-CN"/>
        </w:rPr>
        <w:t xml:space="preserve">, </w:t>
      </w:r>
      <w:r w:rsidR="004C1C95" w:rsidRPr="004262DF">
        <w:rPr>
          <w:rFonts w:ascii="Times New Roman" w:hAnsi="Times New Roman"/>
          <w:sz w:val="24"/>
          <w:szCs w:val="24"/>
          <w:lang w:val="en-US"/>
        </w:rPr>
        <w:t>such as changes in labor supply, with ensuing effects on ho</w:t>
      </w:r>
      <w:r w:rsidR="006D3D0D" w:rsidRPr="004262DF">
        <w:rPr>
          <w:rFonts w:ascii="Times New Roman" w:hAnsi="Times New Roman"/>
          <w:sz w:val="24"/>
          <w:szCs w:val="24"/>
          <w:lang w:val="en-US"/>
        </w:rPr>
        <w:t xml:space="preserve">usehold income, </w:t>
      </w:r>
      <w:r w:rsidR="004C1C95" w:rsidRPr="004262DF">
        <w:rPr>
          <w:rFonts w:ascii="Times New Roman" w:hAnsi="Times New Roman"/>
          <w:sz w:val="24"/>
          <w:szCs w:val="24"/>
          <w:lang w:val="en-US"/>
        </w:rPr>
        <w:t>increased difficulties in, or</w:t>
      </w:r>
      <w:r w:rsidR="006D3D0D" w:rsidRPr="004262DF">
        <w:rPr>
          <w:rFonts w:ascii="Times New Roman" w:hAnsi="Times New Roman"/>
          <w:sz w:val="24"/>
          <w:szCs w:val="24"/>
          <w:lang w:val="en-US"/>
        </w:rPr>
        <w:t xml:space="preserve"> higher </w:t>
      </w:r>
      <w:r w:rsidR="004C1C95" w:rsidRPr="004262DF">
        <w:rPr>
          <w:rFonts w:ascii="Times New Roman" w:hAnsi="Times New Roman"/>
          <w:sz w:val="24"/>
          <w:szCs w:val="24"/>
          <w:lang w:val="en-US"/>
        </w:rPr>
        <w:t>costs of, access</w:t>
      </w:r>
      <w:r w:rsidR="006D3D0D" w:rsidRPr="004262DF">
        <w:rPr>
          <w:rFonts w:ascii="Times New Roman" w:hAnsi="Times New Roman"/>
          <w:sz w:val="24"/>
          <w:szCs w:val="24"/>
          <w:lang w:val="en-US"/>
        </w:rPr>
        <w:t>ing</w:t>
      </w:r>
      <w:r w:rsidR="004C1C95" w:rsidRPr="004262DF">
        <w:rPr>
          <w:rFonts w:ascii="Times New Roman" w:hAnsi="Times New Roman"/>
          <w:sz w:val="24"/>
          <w:szCs w:val="24"/>
          <w:lang w:val="en-US"/>
        </w:rPr>
        <w:t xml:space="preserve"> local health services</w:t>
      </w:r>
      <w:r w:rsidR="00A52FCD" w:rsidRPr="004262DF">
        <w:rPr>
          <w:rFonts w:ascii="Times New Roman" w:hAnsi="Times New Roman"/>
          <w:sz w:val="24"/>
          <w:szCs w:val="24"/>
          <w:lang w:val="en-US"/>
        </w:rPr>
        <w:t xml:space="preserve">, </w:t>
      </w:r>
      <w:r w:rsidR="004C1C95" w:rsidRPr="004262DF">
        <w:rPr>
          <w:rFonts w:ascii="Times New Roman" w:hAnsi="Times New Roman"/>
          <w:sz w:val="24"/>
          <w:szCs w:val="24"/>
          <w:lang w:val="en-US"/>
        </w:rPr>
        <w:t>due to safety concerns</w:t>
      </w:r>
      <w:r w:rsidR="006D3D0D" w:rsidRPr="004262DF">
        <w:rPr>
          <w:rFonts w:ascii="Times New Roman" w:hAnsi="Times New Roman"/>
          <w:sz w:val="24"/>
          <w:szCs w:val="24"/>
          <w:lang w:val="en-US"/>
        </w:rPr>
        <w:t xml:space="preserve">, or </w:t>
      </w:r>
      <w:r w:rsidR="00432C37">
        <w:rPr>
          <w:rFonts w:ascii="Times New Roman" w:hAnsi="Times New Roman"/>
          <w:sz w:val="24"/>
          <w:szCs w:val="24"/>
          <w:lang w:val="en-US"/>
        </w:rPr>
        <w:t xml:space="preserve">even </w:t>
      </w:r>
      <w:r w:rsidR="006D3D0D" w:rsidRPr="004262DF">
        <w:rPr>
          <w:rFonts w:ascii="Times New Roman" w:hAnsi="Times New Roman"/>
          <w:sz w:val="24"/>
          <w:szCs w:val="24"/>
          <w:lang w:val="en-US"/>
        </w:rPr>
        <w:t>changes in f</w:t>
      </w:r>
      <w:r w:rsidR="00D37377" w:rsidRPr="004262DF">
        <w:rPr>
          <w:rFonts w:ascii="Times New Roman" w:hAnsi="Times New Roman"/>
          <w:sz w:val="24"/>
          <w:szCs w:val="24"/>
          <w:lang w:val="en-US"/>
        </w:rPr>
        <w:t xml:space="preserve">ertility, possibly affecting observed birth outcomes through selection. </w:t>
      </w:r>
      <w:r w:rsidR="00D56349" w:rsidRPr="004262DF">
        <w:rPr>
          <w:rFonts w:ascii="Times New Roman" w:hAnsi="Times New Roman"/>
          <w:sz w:val="24"/>
          <w:szCs w:val="24"/>
          <w:lang w:val="en-US"/>
        </w:rPr>
        <w:t>Additionally</w:t>
      </w:r>
      <w:r w:rsidR="00D37377" w:rsidRPr="004262DF">
        <w:rPr>
          <w:rFonts w:ascii="Times New Roman" w:hAnsi="Times New Roman"/>
          <w:sz w:val="24"/>
          <w:szCs w:val="24"/>
          <w:lang w:val="en-US"/>
        </w:rPr>
        <w:t>, resource diversion, both on the part of households and communiti</w:t>
      </w:r>
      <w:r w:rsidR="00D37377" w:rsidRPr="00E63C8C">
        <w:rPr>
          <w:rFonts w:ascii="Times New Roman" w:hAnsi="Times New Roman"/>
          <w:sz w:val="24"/>
          <w:szCs w:val="24"/>
          <w:lang w:val="en-US"/>
        </w:rPr>
        <w:t xml:space="preserve">es, in order to prevent or </w:t>
      </w:r>
      <w:r w:rsidR="006D3D0D" w:rsidRPr="00E63C8C">
        <w:rPr>
          <w:rFonts w:ascii="Times New Roman" w:hAnsi="Times New Roman"/>
          <w:sz w:val="24"/>
          <w:szCs w:val="24"/>
          <w:lang w:val="en-US"/>
        </w:rPr>
        <w:t>counteract</w:t>
      </w:r>
      <w:r w:rsidR="00D37377" w:rsidRPr="00E63C8C">
        <w:rPr>
          <w:rFonts w:ascii="Times New Roman" w:hAnsi="Times New Roman"/>
          <w:sz w:val="24"/>
          <w:szCs w:val="24"/>
          <w:lang w:val="en-US"/>
        </w:rPr>
        <w:t xml:space="preserve"> violence, might lead to reductions in expenditures associated with children’s well-being.</w:t>
      </w:r>
    </w:p>
    <w:p w:rsidR="003E5F9D" w:rsidRPr="004262DF" w:rsidRDefault="003E5F9D" w:rsidP="006E1962">
      <w:pPr>
        <w:pStyle w:val="ListParagraph"/>
        <w:spacing w:after="120" w:line="360" w:lineRule="auto"/>
        <w:ind w:left="0" w:firstLine="720"/>
        <w:contextualSpacing w:val="0"/>
        <w:rPr>
          <w:rFonts w:ascii="Times New Roman" w:hAnsi="Times New Roman"/>
          <w:color w:val="000000"/>
          <w:sz w:val="24"/>
          <w:szCs w:val="24"/>
        </w:rPr>
      </w:pPr>
      <w:r w:rsidRPr="00E63C8C">
        <w:rPr>
          <w:rFonts w:ascii="Times New Roman" w:hAnsi="Times New Roman"/>
          <w:color w:val="000000"/>
          <w:sz w:val="24"/>
          <w:szCs w:val="24"/>
        </w:rPr>
        <w:t>In the analysi</w:t>
      </w:r>
      <w:r w:rsidR="00DD47C1" w:rsidRPr="00E63C8C">
        <w:rPr>
          <w:rFonts w:ascii="Times New Roman" w:hAnsi="Times New Roman"/>
          <w:color w:val="000000"/>
          <w:sz w:val="24"/>
          <w:szCs w:val="24"/>
        </w:rPr>
        <w:t xml:space="preserve">s we focus on </w:t>
      </w:r>
      <w:r w:rsidRPr="00E63C8C">
        <w:rPr>
          <w:rFonts w:ascii="Times New Roman" w:hAnsi="Times New Roman"/>
          <w:color w:val="000000"/>
          <w:sz w:val="24"/>
          <w:szCs w:val="24"/>
        </w:rPr>
        <w:t xml:space="preserve">Brazil, </w:t>
      </w:r>
      <w:r w:rsidR="008A0DAB" w:rsidRPr="00E63C8C">
        <w:rPr>
          <w:rFonts w:ascii="Times New Roman" w:hAnsi="Times New Roman"/>
          <w:sz w:val="24"/>
          <w:szCs w:val="24"/>
          <w:lang w:val="en-US"/>
        </w:rPr>
        <w:t xml:space="preserve">one </w:t>
      </w:r>
      <w:r w:rsidR="003A59AD" w:rsidRPr="00E63C8C">
        <w:rPr>
          <w:rFonts w:ascii="Times New Roman" w:hAnsi="Times New Roman"/>
          <w:sz w:val="24"/>
          <w:szCs w:val="24"/>
          <w:lang w:val="en-US"/>
        </w:rPr>
        <w:t>the countries with th</w:t>
      </w:r>
      <w:r w:rsidR="006F54B4">
        <w:rPr>
          <w:rFonts w:ascii="Times New Roman" w:hAnsi="Times New Roman"/>
          <w:sz w:val="24"/>
          <w:szCs w:val="24"/>
          <w:lang w:val="en-US"/>
        </w:rPr>
        <w:t xml:space="preserve">e highest level of violence </w:t>
      </w:r>
      <w:r w:rsidR="003A59AD" w:rsidRPr="00E63C8C">
        <w:rPr>
          <w:rFonts w:ascii="Times New Roman" w:hAnsi="Times New Roman"/>
          <w:sz w:val="24"/>
          <w:szCs w:val="24"/>
          <w:lang w:val="en-US"/>
        </w:rPr>
        <w:t>worldwide (UNODC 2011),</w:t>
      </w:r>
      <w:r w:rsidRPr="00E63C8C">
        <w:rPr>
          <w:rFonts w:ascii="Times New Roman" w:hAnsi="Times New Roman"/>
          <w:color w:val="000000"/>
          <w:sz w:val="24"/>
          <w:szCs w:val="24"/>
        </w:rPr>
        <w:t xml:space="preserve"> as witnessed by a </w:t>
      </w:r>
      <w:r w:rsidR="0094180D" w:rsidRPr="00E63C8C">
        <w:rPr>
          <w:rFonts w:ascii="Times New Roman" w:hAnsi="Times New Roman"/>
          <w:color w:val="000000"/>
          <w:sz w:val="24"/>
          <w:szCs w:val="24"/>
        </w:rPr>
        <w:t>homicide</w:t>
      </w:r>
      <w:r w:rsidRPr="00E63C8C">
        <w:rPr>
          <w:rFonts w:ascii="Times New Roman" w:hAnsi="Times New Roman"/>
          <w:color w:val="000000"/>
          <w:sz w:val="24"/>
          <w:szCs w:val="24"/>
        </w:rPr>
        <w:t xml:space="preserve"> rate of 2</w:t>
      </w:r>
      <w:r w:rsidR="003A59AD" w:rsidRPr="00E63C8C">
        <w:rPr>
          <w:rFonts w:ascii="Times New Roman" w:hAnsi="Times New Roman"/>
          <w:color w:val="000000"/>
          <w:sz w:val="24"/>
          <w:szCs w:val="24"/>
        </w:rPr>
        <w:t>1</w:t>
      </w:r>
      <w:r w:rsidRPr="00E63C8C">
        <w:rPr>
          <w:rFonts w:ascii="Times New Roman" w:hAnsi="Times New Roman"/>
          <w:color w:val="000000"/>
          <w:sz w:val="24"/>
          <w:szCs w:val="24"/>
        </w:rPr>
        <w:t xml:space="preserve"> deaths per 100,000 people</w:t>
      </w:r>
      <w:r w:rsidR="006A2BAD" w:rsidRPr="00E63C8C">
        <w:rPr>
          <w:rFonts w:ascii="Times New Roman" w:hAnsi="Times New Roman"/>
          <w:color w:val="000000"/>
          <w:sz w:val="24"/>
          <w:szCs w:val="24"/>
        </w:rPr>
        <w:t xml:space="preserve"> (as of 2011)</w:t>
      </w:r>
      <w:r w:rsidRPr="00E63C8C">
        <w:rPr>
          <w:rFonts w:ascii="Times New Roman" w:hAnsi="Times New Roman"/>
          <w:color w:val="000000"/>
          <w:sz w:val="24"/>
          <w:szCs w:val="24"/>
        </w:rPr>
        <w:t xml:space="preserve">, approximately </w:t>
      </w:r>
      <w:r w:rsidR="003A59AD" w:rsidRPr="00E63C8C">
        <w:rPr>
          <w:rFonts w:ascii="Times New Roman" w:hAnsi="Times New Roman"/>
          <w:color w:val="000000"/>
          <w:sz w:val="24"/>
          <w:szCs w:val="24"/>
        </w:rPr>
        <w:t>five</w:t>
      </w:r>
      <w:r w:rsidRPr="00E63C8C">
        <w:rPr>
          <w:rFonts w:ascii="Times New Roman" w:hAnsi="Times New Roman"/>
          <w:color w:val="000000"/>
          <w:sz w:val="24"/>
          <w:szCs w:val="24"/>
        </w:rPr>
        <w:t xml:space="preserve"> times what </w:t>
      </w:r>
      <w:r w:rsidR="006F54B4">
        <w:rPr>
          <w:rFonts w:ascii="Times New Roman" w:hAnsi="Times New Roman"/>
          <w:color w:val="000000"/>
          <w:sz w:val="24"/>
          <w:szCs w:val="24"/>
        </w:rPr>
        <w:t xml:space="preserve">is </w:t>
      </w:r>
      <w:r w:rsidRPr="00E63C8C">
        <w:rPr>
          <w:rFonts w:ascii="Times New Roman" w:hAnsi="Times New Roman"/>
          <w:color w:val="000000"/>
          <w:sz w:val="24"/>
          <w:szCs w:val="24"/>
        </w:rPr>
        <w:t xml:space="preserve">found in the USA and almost </w:t>
      </w:r>
      <w:r w:rsidR="003A59AD" w:rsidRPr="00E63C8C">
        <w:rPr>
          <w:rFonts w:ascii="Times New Roman" w:hAnsi="Times New Roman"/>
          <w:color w:val="000000"/>
          <w:sz w:val="24"/>
          <w:szCs w:val="24"/>
        </w:rPr>
        <w:t xml:space="preserve">twenty </w:t>
      </w:r>
      <w:r w:rsidRPr="00E63C8C">
        <w:rPr>
          <w:rFonts w:ascii="Times New Roman" w:hAnsi="Times New Roman"/>
          <w:color w:val="000000"/>
          <w:sz w:val="24"/>
          <w:szCs w:val="24"/>
        </w:rPr>
        <w:t>times the rate in the UK.</w:t>
      </w:r>
      <w:r w:rsidR="0094180D" w:rsidRPr="00E63C8C">
        <w:rPr>
          <w:rFonts w:ascii="Times New Roman" w:hAnsi="Times New Roman"/>
          <w:sz w:val="24"/>
          <w:szCs w:val="24"/>
          <w:lang w:val="en-US" w:eastAsia="zh-CN"/>
        </w:rPr>
        <w:t>Homicide</w:t>
      </w:r>
      <w:r w:rsidR="00CE5553" w:rsidRPr="00E63C8C">
        <w:rPr>
          <w:rFonts w:ascii="Times New Roman" w:hAnsi="Times New Roman"/>
          <w:sz w:val="24"/>
          <w:szCs w:val="24"/>
          <w:lang w:val="en-US" w:eastAsia="zh-CN"/>
        </w:rPr>
        <w:t xml:space="preserve"> is the leading cause of death for men aged 15-44 (Reiche</w:t>
      </w:r>
      <w:r w:rsidR="00E356A6" w:rsidRPr="00E63C8C">
        <w:rPr>
          <w:rFonts w:ascii="Times New Roman" w:hAnsi="Times New Roman"/>
          <w:sz w:val="24"/>
          <w:szCs w:val="24"/>
          <w:lang w:val="en-US" w:eastAsia="zh-CN"/>
        </w:rPr>
        <w:t>nheim et al. 2011) and</w:t>
      </w:r>
      <w:r w:rsidR="00E356A6" w:rsidRPr="00E63C8C">
        <w:rPr>
          <w:rFonts w:ascii="Times New Roman" w:hAnsi="Times New Roman"/>
          <w:sz w:val="24"/>
          <w:szCs w:val="24"/>
          <w:lang w:val="en-US"/>
        </w:rPr>
        <w:t>d</w:t>
      </w:r>
      <w:r w:rsidR="003A59AD" w:rsidRPr="00E63C8C">
        <w:rPr>
          <w:rFonts w:ascii="Times New Roman" w:hAnsi="Times New Roman"/>
          <w:sz w:val="24"/>
          <w:szCs w:val="24"/>
          <w:lang w:val="en-US"/>
        </w:rPr>
        <w:t xml:space="preserve">ay-to-day violence is a top concern </w:t>
      </w:r>
      <w:r w:rsidR="00432C37">
        <w:rPr>
          <w:rFonts w:ascii="Times New Roman" w:hAnsi="Times New Roman"/>
          <w:sz w:val="24"/>
          <w:szCs w:val="24"/>
          <w:lang w:val="en-US"/>
        </w:rPr>
        <w:t xml:space="preserve">among </w:t>
      </w:r>
      <w:r w:rsidR="003A59AD" w:rsidRPr="00E63C8C">
        <w:rPr>
          <w:rFonts w:ascii="Times New Roman" w:hAnsi="Times New Roman"/>
          <w:sz w:val="24"/>
          <w:szCs w:val="24"/>
          <w:lang w:val="en-US"/>
        </w:rPr>
        <w:t>citizens</w:t>
      </w:r>
      <w:r w:rsidR="00007B7E">
        <w:rPr>
          <w:rFonts w:ascii="Times New Roman" w:hAnsi="Times New Roman"/>
          <w:sz w:val="24"/>
          <w:szCs w:val="24"/>
          <w:lang w:val="en-US"/>
        </w:rPr>
        <w:t xml:space="preserve"> of Brazil</w:t>
      </w:r>
      <w:r w:rsidR="00E356A6" w:rsidRPr="00E63C8C">
        <w:rPr>
          <w:rFonts w:ascii="Times New Roman" w:hAnsi="Times New Roman"/>
          <w:sz w:val="24"/>
          <w:szCs w:val="24"/>
          <w:lang w:val="en-US"/>
        </w:rPr>
        <w:t xml:space="preserve">. </w:t>
      </w:r>
      <w:r w:rsidR="003A59AD" w:rsidRPr="00E63C8C">
        <w:rPr>
          <w:rFonts w:ascii="Times New Roman" w:hAnsi="Times New Roman"/>
          <w:sz w:val="24"/>
          <w:szCs w:val="24"/>
          <w:lang w:val="en-US" w:eastAsia="zh-CN"/>
        </w:rPr>
        <w:t>I</w:t>
      </w:r>
      <w:r w:rsidR="003A59AD" w:rsidRPr="00E63C8C">
        <w:rPr>
          <w:rFonts w:ascii="Times New Roman" w:hAnsi="Times New Roman"/>
          <w:sz w:val="24"/>
          <w:szCs w:val="24"/>
          <w:lang w:val="en-US"/>
        </w:rPr>
        <w:t>n the 2010 Latinobarometer ab</w:t>
      </w:r>
      <w:r w:rsidR="003A59AD" w:rsidRPr="004262DF">
        <w:rPr>
          <w:rFonts w:ascii="Times New Roman" w:hAnsi="Times New Roman"/>
          <w:sz w:val="24"/>
          <w:szCs w:val="24"/>
          <w:lang w:val="en-US"/>
        </w:rPr>
        <w:t>out 16</w:t>
      </w:r>
      <w:r w:rsidR="004013FD" w:rsidRPr="004262DF">
        <w:rPr>
          <w:rFonts w:ascii="Times New Roman" w:hAnsi="Times New Roman"/>
          <w:sz w:val="24"/>
          <w:szCs w:val="24"/>
          <w:lang w:val="en-US"/>
        </w:rPr>
        <w:t xml:space="preserve"> percent</w:t>
      </w:r>
      <w:r w:rsidR="003A59AD" w:rsidRPr="004262DF">
        <w:rPr>
          <w:rFonts w:ascii="Times New Roman" w:hAnsi="Times New Roman"/>
          <w:sz w:val="24"/>
          <w:szCs w:val="24"/>
          <w:lang w:val="en-US"/>
        </w:rPr>
        <w:t xml:space="preserve"> of Brazilian respondents </w:t>
      </w:r>
      <w:r w:rsidR="00CE5553" w:rsidRPr="004262DF">
        <w:rPr>
          <w:rFonts w:ascii="Times New Roman" w:hAnsi="Times New Roman"/>
          <w:sz w:val="24"/>
          <w:szCs w:val="24"/>
          <w:lang w:val="en-US"/>
        </w:rPr>
        <w:t>listed</w:t>
      </w:r>
      <w:r w:rsidR="003A59AD" w:rsidRPr="004262DF">
        <w:rPr>
          <w:rFonts w:ascii="Times New Roman" w:hAnsi="Times New Roman"/>
          <w:sz w:val="24"/>
          <w:szCs w:val="24"/>
          <w:lang w:val="en-US"/>
        </w:rPr>
        <w:t xml:space="preserve"> violence and public security as the most important problem</w:t>
      </w:r>
      <w:r w:rsidR="00CE5553" w:rsidRPr="004262DF">
        <w:rPr>
          <w:rFonts w:ascii="Times New Roman" w:hAnsi="Times New Roman"/>
          <w:sz w:val="24"/>
          <w:szCs w:val="24"/>
          <w:lang w:val="en-US"/>
        </w:rPr>
        <w:t xml:space="preserve">(Latinobarometer, 2010) and </w:t>
      </w:r>
      <w:r w:rsidR="00CE5553" w:rsidRPr="004262DF">
        <w:rPr>
          <w:rFonts w:ascii="Times New Roman" w:hAnsi="Times New Roman"/>
          <w:color w:val="000000"/>
          <w:sz w:val="24"/>
          <w:szCs w:val="24"/>
        </w:rPr>
        <w:t>e</w:t>
      </w:r>
      <w:r w:rsidRPr="004262DF">
        <w:rPr>
          <w:rFonts w:ascii="Times New Roman" w:hAnsi="Times New Roman"/>
          <w:color w:val="000000"/>
          <w:sz w:val="24"/>
          <w:szCs w:val="24"/>
        </w:rPr>
        <w:t xml:space="preserve">xisting estimates </w:t>
      </w:r>
      <w:r w:rsidRPr="004262DF">
        <w:rPr>
          <w:rFonts w:ascii="Times New Roman" w:hAnsi="Times New Roman"/>
          <w:color w:val="000000"/>
          <w:sz w:val="24"/>
          <w:szCs w:val="24"/>
          <w:lang w:val="en-US"/>
        </w:rPr>
        <w:t xml:space="preserve">put the direct costs of violence and crime at between 3 and 5 percent of annual GDP </w:t>
      </w:r>
      <w:r w:rsidRPr="004262DF">
        <w:rPr>
          <w:rFonts w:ascii="Times New Roman" w:hAnsi="Times New Roman"/>
          <w:color w:val="000000"/>
          <w:sz w:val="24"/>
          <w:szCs w:val="24"/>
        </w:rPr>
        <w:t xml:space="preserve">(Couttolene, Cano, Piquet Carneiro and Phebo 2000, </w:t>
      </w:r>
      <w:r w:rsidRPr="004262DF">
        <w:rPr>
          <w:rFonts w:ascii="Times New Roman" w:hAnsi="Times New Roman"/>
          <w:color w:val="000000"/>
          <w:sz w:val="24"/>
          <w:szCs w:val="24"/>
          <w:lang w:val="en-US"/>
        </w:rPr>
        <w:t>Kahn 1999</w:t>
      </w:r>
      <w:r w:rsidRPr="004262DF">
        <w:rPr>
          <w:rFonts w:ascii="Times New Roman" w:hAnsi="Times New Roman"/>
          <w:color w:val="000000"/>
          <w:sz w:val="24"/>
          <w:szCs w:val="24"/>
          <w:lang w:val="en-US" w:eastAsia="zh-CN"/>
        </w:rPr>
        <w:t xml:space="preserve">, </w:t>
      </w:r>
      <w:r w:rsidRPr="004262DF">
        <w:rPr>
          <w:rFonts w:ascii="Times New Roman" w:hAnsi="Times New Roman"/>
          <w:color w:val="000000"/>
          <w:sz w:val="24"/>
          <w:szCs w:val="24"/>
          <w:lang w:val="en-US"/>
        </w:rPr>
        <w:t>Heinemann and Verner 2006, Velasco Rondon and Viegas 2003, World Bank 2006).</w:t>
      </w:r>
      <w:r w:rsidRPr="004262DF">
        <w:rPr>
          <w:rStyle w:val="FootnoteReference"/>
          <w:rFonts w:ascii="Times New Roman" w:hAnsi="Times New Roman"/>
          <w:color w:val="000000"/>
          <w:sz w:val="24"/>
          <w:szCs w:val="24"/>
          <w:lang w:val="en-US"/>
        </w:rPr>
        <w:footnoteReference w:id="3"/>
      </w:r>
    </w:p>
    <w:p w:rsidR="00E356A6" w:rsidRPr="004262DF" w:rsidRDefault="00A52FCD" w:rsidP="006E1962">
      <w:pPr>
        <w:spacing w:after="120" w:line="360" w:lineRule="auto"/>
        <w:ind w:firstLine="720"/>
        <w:rPr>
          <w:rFonts w:ascii="Times New Roman" w:hAnsi="Times New Roman"/>
          <w:sz w:val="24"/>
          <w:szCs w:val="24"/>
          <w:lang w:val="en-US"/>
        </w:rPr>
      </w:pPr>
      <w:r w:rsidRPr="004262DF">
        <w:rPr>
          <w:rFonts w:ascii="Times New Roman" w:hAnsi="Times New Roman"/>
          <w:sz w:val="24"/>
          <w:szCs w:val="24"/>
          <w:lang w:val="en-US"/>
        </w:rPr>
        <w:t>In order to assess the im</w:t>
      </w:r>
      <w:r w:rsidR="003E5F9D" w:rsidRPr="004262DF">
        <w:rPr>
          <w:rFonts w:ascii="Times New Roman" w:hAnsi="Times New Roman"/>
          <w:sz w:val="24"/>
          <w:szCs w:val="24"/>
          <w:lang w:val="en-US"/>
        </w:rPr>
        <w:t>p</w:t>
      </w:r>
      <w:r w:rsidRPr="004262DF">
        <w:rPr>
          <w:rFonts w:ascii="Times New Roman" w:hAnsi="Times New Roman"/>
          <w:sz w:val="24"/>
          <w:szCs w:val="24"/>
          <w:lang w:val="en-US"/>
        </w:rPr>
        <w:t>ac</w:t>
      </w:r>
      <w:r w:rsidR="003E5F9D" w:rsidRPr="004262DF">
        <w:rPr>
          <w:rFonts w:ascii="Times New Roman" w:hAnsi="Times New Roman"/>
          <w:sz w:val="24"/>
          <w:szCs w:val="24"/>
          <w:lang w:val="en-US"/>
        </w:rPr>
        <w:t xml:space="preserve">t of violence on birth outcomes, </w:t>
      </w:r>
      <w:r w:rsidR="00706ED1" w:rsidRPr="004262DF">
        <w:rPr>
          <w:rFonts w:ascii="Times New Roman" w:hAnsi="Times New Roman"/>
          <w:sz w:val="24"/>
          <w:szCs w:val="24"/>
          <w:lang w:val="en-US"/>
        </w:rPr>
        <w:t>we combi</w:t>
      </w:r>
      <w:r w:rsidR="00007B7E">
        <w:rPr>
          <w:rFonts w:ascii="Times New Roman" w:hAnsi="Times New Roman"/>
          <w:sz w:val="24"/>
          <w:szCs w:val="24"/>
          <w:lang w:val="en-US"/>
        </w:rPr>
        <w:t>ne</w:t>
      </w:r>
      <w:r w:rsidR="00DD47C1" w:rsidRPr="004262DF">
        <w:rPr>
          <w:rFonts w:ascii="Times New Roman" w:hAnsi="Times New Roman"/>
          <w:sz w:val="24"/>
          <w:szCs w:val="24"/>
          <w:lang w:val="en-US"/>
        </w:rPr>
        <w:t xml:space="preserve"> micro data on all births </w:t>
      </w:r>
      <w:r w:rsidR="00706ED1" w:rsidRPr="004262DF">
        <w:rPr>
          <w:rFonts w:ascii="Times New Roman" w:hAnsi="Times New Roman"/>
          <w:sz w:val="24"/>
          <w:szCs w:val="24"/>
          <w:lang w:val="en-US"/>
        </w:rPr>
        <w:t xml:space="preserve">for </w:t>
      </w:r>
      <w:r w:rsidR="009025C1" w:rsidRPr="004262DF">
        <w:rPr>
          <w:rFonts w:ascii="Times New Roman" w:hAnsi="Times New Roman"/>
          <w:sz w:val="24"/>
          <w:szCs w:val="24"/>
          <w:lang w:val="en-US"/>
        </w:rPr>
        <w:t>eleven</w:t>
      </w:r>
      <w:r w:rsidR="00706ED1" w:rsidRPr="004262DF">
        <w:rPr>
          <w:rFonts w:ascii="Times New Roman" w:hAnsi="Times New Roman"/>
          <w:sz w:val="24"/>
          <w:szCs w:val="24"/>
          <w:lang w:val="en-US"/>
        </w:rPr>
        <w:t xml:space="preserve"> years (</w:t>
      </w:r>
      <w:r w:rsidR="006C6B9D" w:rsidRPr="004262DF">
        <w:rPr>
          <w:rFonts w:ascii="Times New Roman" w:hAnsi="Times New Roman"/>
          <w:sz w:val="24"/>
          <w:szCs w:val="24"/>
          <w:lang w:val="en-US"/>
        </w:rPr>
        <w:t>2000</w:t>
      </w:r>
      <w:r w:rsidR="00685717" w:rsidRPr="004262DF">
        <w:rPr>
          <w:rFonts w:ascii="Times New Roman" w:hAnsi="Times New Roman"/>
          <w:sz w:val="24"/>
          <w:szCs w:val="24"/>
          <w:lang w:val="en-US"/>
        </w:rPr>
        <w:t xml:space="preserve"> to 2010</w:t>
      </w:r>
      <w:r w:rsidR="00706ED1" w:rsidRPr="004262DF">
        <w:rPr>
          <w:rFonts w:ascii="Times New Roman" w:hAnsi="Times New Roman"/>
          <w:sz w:val="24"/>
          <w:szCs w:val="24"/>
          <w:lang w:val="en-US"/>
        </w:rPr>
        <w:t xml:space="preserve">) </w:t>
      </w:r>
      <w:r w:rsidR="00432C37">
        <w:rPr>
          <w:rFonts w:ascii="Times New Roman" w:hAnsi="Times New Roman"/>
          <w:sz w:val="24"/>
          <w:szCs w:val="24"/>
          <w:lang w:val="en-US"/>
        </w:rPr>
        <w:t xml:space="preserve">from official birth records </w:t>
      </w:r>
      <w:r w:rsidR="00706ED1" w:rsidRPr="004262DF">
        <w:rPr>
          <w:rFonts w:ascii="Times New Roman" w:hAnsi="Times New Roman"/>
          <w:sz w:val="24"/>
          <w:szCs w:val="24"/>
          <w:lang w:val="en-US"/>
        </w:rPr>
        <w:t xml:space="preserve">with information on </w:t>
      </w:r>
      <w:r w:rsidR="00706ED1" w:rsidRPr="004262DF">
        <w:rPr>
          <w:rFonts w:ascii="Times New Roman" w:hAnsi="Times New Roman"/>
          <w:sz w:val="24"/>
          <w:szCs w:val="24"/>
          <w:lang w:val="en-US"/>
        </w:rPr>
        <w:lastRenderedPageBreak/>
        <w:t xml:space="preserve">all </w:t>
      </w:r>
      <w:r w:rsidR="0094180D">
        <w:rPr>
          <w:rFonts w:ascii="Times New Roman" w:hAnsi="Times New Roman"/>
          <w:sz w:val="24"/>
          <w:szCs w:val="24"/>
          <w:lang w:val="en-US"/>
        </w:rPr>
        <w:t>homicide</w:t>
      </w:r>
      <w:r w:rsidR="00706ED1" w:rsidRPr="004262DF">
        <w:rPr>
          <w:rFonts w:ascii="Times New Roman" w:hAnsi="Times New Roman"/>
          <w:sz w:val="24"/>
          <w:szCs w:val="24"/>
          <w:lang w:val="en-US"/>
        </w:rPr>
        <w:t>s that occurred over the same period</w:t>
      </w:r>
      <w:r w:rsidR="004D42C8">
        <w:rPr>
          <w:rFonts w:ascii="Times New Roman" w:hAnsi="Times New Roman"/>
          <w:sz w:val="24"/>
          <w:szCs w:val="24"/>
          <w:lang w:val="en-US"/>
        </w:rPr>
        <w:t>obtained from</w:t>
      </w:r>
      <w:r w:rsidR="00706ED1" w:rsidRPr="004262DF">
        <w:rPr>
          <w:rFonts w:ascii="Times New Roman" w:hAnsi="Times New Roman"/>
          <w:sz w:val="24"/>
          <w:szCs w:val="24"/>
          <w:lang w:val="en-US"/>
        </w:rPr>
        <w:t xml:space="preserve"> official death records. </w:t>
      </w:r>
      <w:r w:rsidR="00E356A6" w:rsidRPr="004262DF">
        <w:rPr>
          <w:rFonts w:ascii="Times New Roman" w:hAnsi="Times New Roman"/>
          <w:sz w:val="24"/>
          <w:szCs w:val="24"/>
          <w:lang w:val="en-US"/>
        </w:rPr>
        <w:t xml:space="preserve">Vital statistics </w:t>
      </w:r>
      <w:r w:rsidR="008A0DAB" w:rsidRPr="004262DF">
        <w:rPr>
          <w:rFonts w:ascii="Times New Roman" w:hAnsi="Times New Roman"/>
          <w:sz w:val="24"/>
          <w:szCs w:val="24"/>
          <w:lang w:val="en-US"/>
        </w:rPr>
        <w:t>provide</w:t>
      </w:r>
      <w:r w:rsidR="00E356A6" w:rsidRPr="004262DF">
        <w:rPr>
          <w:rFonts w:ascii="Times New Roman" w:hAnsi="Times New Roman"/>
          <w:sz w:val="24"/>
          <w:szCs w:val="24"/>
          <w:lang w:val="en-US"/>
        </w:rPr>
        <w:t xml:space="preserve"> the date of birth and the place of residence of the mother up to the municipality level. Similarly, for </w:t>
      </w:r>
      <w:r w:rsidR="0094180D">
        <w:rPr>
          <w:rFonts w:ascii="Times New Roman" w:hAnsi="Times New Roman"/>
          <w:sz w:val="24"/>
          <w:szCs w:val="24"/>
          <w:lang w:val="en-US"/>
        </w:rPr>
        <w:t>homicide</w:t>
      </w:r>
      <w:r w:rsidR="00E356A6" w:rsidRPr="004262DF">
        <w:rPr>
          <w:rFonts w:ascii="Times New Roman" w:hAnsi="Times New Roman"/>
          <w:sz w:val="24"/>
          <w:szCs w:val="24"/>
          <w:lang w:val="en-US"/>
        </w:rPr>
        <w:t xml:space="preserve">s, </w:t>
      </w:r>
      <w:r w:rsidR="008A0DAB" w:rsidRPr="004262DF">
        <w:rPr>
          <w:rFonts w:ascii="Times New Roman" w:hAnsi="Times New Roman"/>
          <w:sz w:val="24"/>
          <w:szCs w:val="24"/>
          <w:lang w:val="en-US"/>
        </w:rPr>
        <w:t xml:space="preserve">the data provide </w:t>
      </w:r>
      <w:r w:rsidR="00E356A6" w:rsidRPr="004262DF">
        <w:rPr>
          <w:rFonts w:ascii="Times New Roman" w:hAnsi="Times New Roman"/>
          <w:sz w:val="24"/>
          <w:szCs w:val="24"/>
          <w:lang w:val="en-US"/>
        </w:rPr>
        <w:t>information on the date and municipality</w:t>
      </w:r>
      <w:r w:rsidR="00E356A6" w:rsidRPr="004262DF">
        <w:rPr>
          <w:rFonts w:ascii="Times New Roman" w:hAnsi="Times New Roman"/>
          <w:sz w:val="24"/>
          <w:szCs w:val="24"/>
          <w:lang w:val="en-US" w:eastAsia="zh-CN"/>
        </w:rPr>
        <w:t xml:space="preserve"> of </w:t>
      </w:r>
      <w:r w:rsidR="00432C37">
        <w:rPr>
          <w:rFonts w:ascii="Times New Roman" w:hAnsi="Times New Roman"/>
          <w:sz w:val="24"/>
          <w:szCs w:val="24"/>
          <w:lang w:val="en-US" w:eastAsia="zh-CN"/>
        </w:rPr>
        <w:t xml:space="preserve">occurrence of the </w:t>
      </w:r>
      <w:r w:rsidR="00E356A6" w:rsidRPr="004262DF">
        <w:rPr>
          <w:rFonts w:ascii="Times New Roman" w:hAnsi="Times New Roman"/>
          <w:sz w:val="24"/>
          <w:szCs w:val="24"/>
          <w:lang w:val="en-US" w:eastAsia="zh-CN"/>
        </w:rPr>
        <w:t>death</w:t>
      </w:r>
      <w:r w:rsidR="00E356A6" w:rsidRPr="004262DF">
        <w:rPr>
          <w:rFonts w:ascii="Times New Roman" w:hAnsi="Times New Roman"/>
          <w:sz w:val="24"/>
          <w:szCs w:val="24"/>
          <w:lang w:val="en-US"/>
        </w:rPr>
        <w:t xml:space="preserve">. This allows us to identify </w:t>
      </w:r>
      <w:r w:rsidR="00432C37">
        <w:rPr>
          <w:rFonts w:ascii="Times New Roman" w:hAnsi="Times New Roman"/>
          <w:sz w:val="24"/>
          <w:szCs w:val="24"/>
          <w:lang w:val="en-US"/>
        </w:rPr>
        <w:t xml:space="preserve">the incidence of </w:t>
      </w:r>
      <w:r w:rsidR="0094180D">
        <w:rPr>
          <w:rFonts w:ascii="Times New Roman" w:hAnsi="Times New Roman"/>
          <w:sz w:val="24"/>
          <w:szCs w:val="24"/>
          <w:lang w:val="en-US"/>
        </w:rPr>
        <w:t>homicide</w:t>
      </w:r>
      <w:r w:rsidR="00E356A6" w:rsidRPr="004262DF">
        <w:rPr>
          <w:rFonts w:ascii="Times New Roman" w:hAnsi="Times New Roman"/>
          <w:sz w:val="24"/>
          <w:szCs w:val="24"/>
          <w:lang w:val="en-US"/>
        </w:rPr>
        <w:t>s during different stages of pregnancy</w:t>
      </w:r>
      <w:r w:rsidR="00432C37">
        <w:rPr>
          <w:rFonts w:ascii="Times New Roman" w:hAnsi="Times New Roman"/>
          <w:sz w:val="24"/>
          <w:szCs w:val="24"/>
          <w:lang w:val="en-US"/>
        </w:rPr>
        <w:t xml:space="preserve"> in the mother’s municipality of residence.</w:t>
      </w:r>
    </w:p>
    <w:p w:rsidR="004F1934" w:rsidRPr="00491727" w:rsidRDefault="0094180D" w:rsidP="006E1962">
      <w:pPr>
        <w:pStyle w:val="Default"/>
        <w:spacing w:after="120" w:line="360" w:lineRule="auto"/>
        <w:ind w:firstLine="720"/>
        <w:rPr>
          <w:color w:val="auto"/>
          <w:lang w:val="en-US"/>
        </w:rPr>
      </w:pPr>
      <w:r>
        <w:rPr>
          <w:lang w:val="en-US" w:eastAsia="zh-CN"/>
        </w:rPr>
        <w:t>Homicide</w:t>
      </w:r>
      <w:r w:rsidR="00A52FCD" w:rsidRPr="004262DF">
        <w:rPr>
          <w:lang w:val="en-US"/>
        </w:rPr>
        <w:t xml:space="preserve">rates </w:t>
      </w:r>
      <w:r w:rsidR="00D37377" w:rsidRPr="004262DF">
        <w:rPr>
          <w:lang w:val="en-US"/>
        </w:rPr>
        <w:t xml:space="preserve">are </w:t>
      </w:r>
      <w:r w:rsidR="000D0E5E">
        <w:rPr>
          <w:lang w:val="en-US"/>
        </w:rPr>
        <w:t xml:space="preserve">often used as </w:t>
      </w:r>
      <w:r w:rsidR="00D37377" w:rsidRPr="004262DF">
        <w:rPr>
          <w:lang w:val="en-US"/>
        </w:rPr>
        <w:t xml:space="preserve">crime </w:t>
      </w:r>
      <w:r w:rsidR="00E356A6" w:rsidRPr="004262DF">
        <w:rPr>
          <w:lang w:val="en-US"/>
        </w:rPr>
        <w:t xml:space="preserve">and violence </w:t>
      </w:r>
      <w:r w:rsidR="00D37377" w:rsidRPr="004262DF">
        <w:rPr>
          <w:lang w:val="en-US"/>
        </w:rPr>
        <w:t xml:space="preserve">indicators (UNODC 2011). </w:t>
      </w:r>
      <w:r w:rsidR="00E356A6" w:rsidRPr="004262DF">
        <w:rPr>
          <w:lang w:val="en-US" w:eastAsia="zh-CN"/>
        </w:rPr>
        <w:t xml:space="preserve">What evidence </w:t>
      </w:r>
      <w:r w:rsidR="008A0DAB" w:rsidRPr="004262DF">
        <w:rPr>
          <w:lang w:val="en-US"/>
        </w:rPr>
        <w:t>exists</w:t>
      </w:r>
      <w:r w:rsidR="00A66DE0">
        <w:rPr>
          <w:lang w:val="en-US" w:eastAsia="zh-CN"/>
        </w:rPr>
        <w:t>f</w:t>
      </w:r>
      <w:r w:rsidR="00A66DE0" w:rsidRPr="004262DF">
        <w:rPr>
          <w:lang w:val="en-US"/>
        </w:rPr>
        <w:t>or Brazil</w:t>
      </w:r>
      <w:r w:rsidR="00E356A6" w:rsidRPr="004262DF">
        <w:rPr>
          <w:lang w:val="en-US"/>
        </w:rPr>
        <w:t xml:space="preserve">, in particular, shows a close correlation between different forms of violent crime and </w:t>
      </w:r>
      <w:r>
        <w:rPr>
          <w:lang w:val="en-US"/>
        </w:rPr>
        <w:t>homicide</w:t>
      </w:r>
      <w:r w:rsidR="00E356A6" w:rsidRPr="004262DF">
        <w:rPr>
          <w:lang w:val="en-US"/>
        </w:rPr>
        <w:t>s (World Bank 2006)</w:t>
      </w:r>
      <w:r w:rsidR="00A66DE0">
        <w:rPr>
          <w:lang w:val="en-US"/>
        </w:rPr>
        <w:t>.</w:t>
      </w:r>
      <w:r w:rsidR="00A66DE0">
        <w:rPr>
          <w:rStyle w:val="FootnoteReference"/>
          <w:lang w:val="en-US"/>
        </w:rPr>
        <w:footnoteReference w:id="4"/>
      </w:r>
      <w:r w:rsidR="00E356A6" w:rsidRPr="004262DF">
        <w:rPr>
          <w:lang w:val="en-US" w:eastAsia="zh-CN"/>
        </w:rPr>
        <w:t>Be</w:t>
      </w:r>
      <w:r w:rsidR="00E356A6" w:rsidRPr="004262DF">
        <w:rPr>
          <w:lang w:val="en-US"/>
        </w:rPr>
        <w:t>cause</w:t>
      </w:r>
      <w:r w:rsidR="004F1934" w:rsidRPr="004262DF">
        <w:rPr>
          <w:lang w:val="en-US"/>
        </w:rPr>
        <w:t xml:space="preserve"> of their severity, underreporting is not </w:t>
      </w:r>
      <w:r w:rsidR="00E356A6" w:rsidRPr="004262DF">
        <w:rPr>
          <w:lang w:val="en-US"/>
        </w:rPr>
        <w:t xml:space="preserve">generally </w:t>
      </w:r>
      <w:r w:rsidR="004F1934" w:rsidRPr="004262DF">
        <w:rPr>
          <w:lang w:val="en-US"/>
        </w:rPr>
        <w:t>a concern (Heinemann and Verner 2006)</w:t>
      </w:r>
      <w:r w:rsidR="00E356A6" w:rsidRPr="004262DF">
        <w:rPr>
          <w:lang w:val="en-US"/>
        </w:rPr>
        <w:t xml:space="preserve"> and </w:t>
      </w:r>
      <w:r w:rsidR="0099458B">
        <w:rPr>
          <w:lang w:val="en-US"/>
        </w:rPr>
        <w:t>homicides</w:t>
      </w:r>
      <w:r w:rsidR="004F1934" w:rsidRPr="004262DF">
        <w:rPr>
          <w:lang w:val="en-US"/>
        </w:rPr>
        <w:t xml:space="preserve"> are more likely </w:t>
      </w:r>
      <w:r w:rsidR="00E356A6" w:rsidRPr="004262DF">
        <w:rPr>
          <w:lang w:val="en-US"/>
        </w:rPr>
        <w:t xml:space="preserve">to be </w:t>
      </w:r>
      <w:r w:rsidR="004F1934" w:rsidRPr="004262DF">
        <w:rPr>
          <w:lang w:val="en-US"/>
        </w:rPr>
        <w:t>followed up by police investigations and media coverage</w:t>
      </w:r>
      <w:r w:rsidR="008A0DAB" w:rsidRPr="004262DF">
        <w:rPr>
          <w:lang w:val="en-US"/>
        </w:rPr>
        <w:t xml:space="preserve"> relative to other </w:t>
      </w:r>
      <w:r w:rsidR="004B4E01" w:rsidRPr="004262DF">
        <w:rPr>
          <w:lang w:val="en-US"/>
        </w:rPr>
        <w:t>types</w:t>
      </w:r>
      <w:r w:rsidR="008A0DAB" w:rsidRPr="004262DF">
        <w:rPr>
          <w:lang w:val="en-US"/>
        </w:rPr>
        <w:t xml:space="preserve"> of crime</w:t>
      </w:r>
      <w:r w:rsidR="00E356A6" w:rsidRPr="004262DF">
        <w:rPr>
          <w:lang w:val="en-US"/>
        </w:rPr>
        <w:t>, making them particular</w:t>
      </w:r>
      <w:r w:rsidR="0099458B">
        <w:rPr>
          <w:lang w:val="en-US"/>
        </w:rPr>
        <w:t>ly</w:t>
      </w:r>
      <w:r w:rsidR="00E356A6" w:rsidRPr="004262DF">
        <w:rPr>
          <w:lang w:val="en-US"/>
        </w:rPr>
        <w:t xml:space="preserve"> visible to the public</w:t>
      </w:r>
      <w:r w:rsidR="00E356A6" w:rsidRPr="004F2C6A">
        <w:rPr>
          <w:lang w:val="en-US"/>
        </w:rPr>
        <w:t>.</w:t>
      </w:r>
      <w:r w:rsidR="00491727" w:rsidRPr="004F2C6A">
        <w:rPr>
          <w:lang w:val="en-US" w:eastAsia="zh-CN"/>
        </w:rPr>
        <w:t>As uniform crime reports are not publicly available for Brazil, homicide rates</w:t>
      </w:r>
      <w:r w:rsidR="00E63C8C" w:rsidRPr="004F2C6A">
        <w:rPr>
          <w:lang w:val="en-US" w:eastAsia="zh-CN"/>
        </w:rPr>
        <w:t xml:space="preserve"> from </w:t>
      </w:r>
      <w:r w:rsidR="00491727" w:rsidRPr="004F2C6A">
        <w:rPr>
          <w:lang w:val="en-US" w:eastAsia="zh-CN"/>
        </w:rPr>
        <w:t>birth records constitute a unique source of information on violence that is uniform across space and time.</w:t>
      </w:r>
    </w:p>
    <w:p w:rsidR="00D37377" w:rsidRPr="004262DF" w:rsidRDefault="00BC333E" w:rsidP="006E1962">
      <w:pPr>
        <w:spacing w:after="120" w:line="360" w:lineRule="auto"/>
        <w:ind w:firstLine="720"/>
        <w:rPr>
          <w:rFonts w:ascii="Times New Roman" w:hAnsi="Times New Roman"/>
          <w:sz w:val="24"/>
          <w:szCs w:val="24"/>
          <w:lang w:val="en-US"/>
        </w:rPr>
      </w:pPr>
      <w:r w:rsidRPr="004262DF">
        <w:rPr>
          <w:rFonts w:ascii="Times New Roman" w:hAnsi="Times New Roman"/>
          <w:sz w:val="24"/>
          <w:szCs w:val="24"/>
          <w:lang w:val="en-US"/>
        </w:rPr>
        <w:t>The rich information available in the vital statistics data allows us to meas</w:t>
      </w:r>
      <w:r w:rsidRPr="004262DF">
        <w:rPr>
          <w:rFonts w:ascii="Times New Roman" w:hAnsi="Times New Roman"/>
          <w:sz w:val="24"/>
          <w:szCs w:val="24"/>
          <w:lang w:val="en-US" w:eastAsia="zh-CN"/>
        </w:rPr>
        <w:t>u</w:t>
      </w:r>
      <w:r w:rsidRPr="004262DF">
        <w:rPr>
          <w:rFonts w:ascii="Times New Roman" w:hAnsi="Times New Roman"/>
          <w:sz w:val="24"/>
          <w:szCs w:val="24"/>
          <w:lang w:val="en-US"/>
        </w:rPr>
        <w:t>re the effect</w:t>
      </w:r>
      <w:r>
        <w:rPr>
          <w:rFonts w:ascii="Times New Roman" w:hAnsi="Times New Roman"/>
          <w:sz w:val="24"/>
          <w:szCs w:val="24"/>
          <w:lang w:val="en-US"/>
        </w:rPr>
        <w:t>s</w:t>
      </w:r>
      <w:r w:rsidRPr="004262DF">
        <w:rPr>
          <w:rFonts w:ascii="Times New Roman" w:hAnsi="Times New Roman"/>
          <w:sz w:val="24"/>
          <w:szCs w:val="24"/>
          <w:lang w:val="en-US"/>
        </w:rPr>
        <w:t xml:space="preserve"> of violence on a variety of outcomes, including </w:t>
      </w:r>
      <w:r>
        <w:rPr>
          <w:rFonts w:ascii="Times New Roman" w:hAnsi="Times New Roman"/>
          <w:sz w:val="24"/>
          <w:szCs w:val="24"/>
          <w:lang w:val="en-US"/>
        </w:rPr>
        <w:t>birthweight</w:t>
      </w:r>
      <w:r w:rsidRPr="004262DF">
        <w:rPr>
          <w:rFonts w:ascii="Times New Roman" w:hAnsi="Times New Roman"/>
          <w:sz w:val="24"/>
          <w:szCs w:val="24"/>
          <w:lang w:val="en-US"/>
        </w:rPr>
        <w:t xml:space="preserve">, APGAR scores, gestational lengthand infant mortality, as well </w:t>
      </w:r>
      <w:r w:rsidR="0099458B">
        <w:rPr>
          <w:rFonts w:ascii="Times New Roman" w:hAnsi="Times New Roman"/>
          <w:sz w:val="24"/>
          <w:szCs w:val="24"/>
          <w:lang w:val="en-US"/>
        </w:rPr>
        <w:t xml:space="preserve">as </w:t>
      </w:r>
      <w:r w:rsidRPr="004262DF">
        <w:rPr>
          <w:rFonts w:ascii="Times New Roman" w:hAnsi="Times New Roman"/>
          <w:sz w:val="24"/>
          <w:szCs w:val="24"/>
          <w:lang w:val="en-US"/>
        </w:rPr>
        <w:t xml:space="preserve">potential margins of selection due to fertility, abortion and miscarriage. </w:t>
      </w:r>
    </w:p>
    <w:p w:rsidR="00706ED1" w:rsidRPr="004262DF" w:rsidRDefault="00706ED1" w:rsidP="006E1962">
      <w:pPr>
        <w:spacing w:after="120" w:line="360" w:lineRule="auto"/>
        <w:ind w:firstLine="720"/>
        <w:rPr>
          <w:rFonts w:ascii="Times New Roman" w:hAnsi="Times New Roman"/>
          <w:sz w:val="24"/>
          <w:szCs w:val="24"/>
          <w:lang w:val="en-US"/>
        </w:rPr>
      </w:pPr>
      <w:r w:rsidRPr="004262DF">
        <w:rPr>
          <w:rFonts w:ascii="Times New Roman" w:hAnsi="Times New Roman"/>
          <w:sz w:val="24"/>
          <w:szCs w:val="24"/>
          <w:lang w:val="en-US"/>
        </w:rPr>
        <w:t xml:space="preserve">Identification </w:t>
      </w:r>
      <w:r w:rsidR="00963C34" w:rsidRPr="004262DF">
        <w:rPr>
          <w:rFonts w:ascii="Times New Roman" w:hAnsi="Times New Roman"/>
          <w:sz w:val="24"/>
          <w:szCs w:val="24"/>
          <w:lang w:val="en-US"/>
        </w:rPr>
        <w:t>is</w:t>
      </w:r>
      <w:r w:rsidRPr="004262DF">
        <w:rPr>
          <w:rFonts w:ascii="Times New Roman" w:hAnsi="Times New Roman"/>
          <w:sz w:val="24"/>
          <w:szCs w:val="24"/>
          <w:lang w:val="en-US"/>
        </w:rPr>
        <w:t xml:space="preserve"> based on a difference</w:t>
      </w:r>
      <w:r w:rsidR="00292149" w:rsidRPr="004262DF">
        <w:rPr>
          <w:rFonts w:ascii="Times New Roman" w:hAnsi="Times New Roman"/>
          <w:sz w:val="24"/>
          <w:szCs w:val="24"/>
          <w:lang w:val="en-US"/>
        </w:rPr>
        <w:t>-</w:t>
      </w:r>
      <w:r w:rsidRPr="004262DF">
        <w:rPr>
          <w:rFonts w:ascii="Times New Roman" w:hAnsi="Times New Roman"/>
          <w:sz w:val="24"/>
          <w:szCs w:val="24"/>
          <w:lang w:val="en-US"/>
        </w:rPr>
        <w:t>in</w:t>
      </w:r>
      <w:r w:rsidR="00292149" w:rsidRPr="004262DF">
        <w:rPr>
          <w:rFonts w:ascii="Times New Roman" w:hAnsi="Times New Roman"/>
          <w:sz w:val="24"/>
          <w:szCs w:val="24"/>
          <w:lang w:val="en-US"/>
        </w:rPr>
        <w:t>-</w:t>
      </w:r>
      <w:r w:rsidRPr="004262DF">
        <w:rPr>
          <w:rFonts w:ascii="Times New Roman" w:hAnsi="Times New Roman"/>
          <w:sz w:val="24"/>
          <w:szCs w:val="24"/>
          <w:lang w:val="en-US"/>
        </w:rPr>
        <w:t>difference</w:t>
      </w:r>
      <w:r w:rsidR="00D37377" w:rsidRPr="004262DF">
        <w:rPr>
          <w:rFonts w:ascii="Times New Roman" w:hAnsi="Times New Roman"/>
          <w:sz w:val="24"/>
          <w:szCs w:val="24"/>
          <w:lang w:val="en-US"/>
        </w:rPr>
        <w:t>s</w:t>
      </w:r>
      <w:r w:rsidRPr="004262DF">
        <w:rPr>
          <w:rFonts w:ascii="Times New Roman" w:hAnsi="Times New Roman"/>
          <w:sz w:val="24"/>
          <w:szCs w:val="24"/>
          <w:lang w:val="en-US"/>
        </w:rPr>
        <w:t xml:space="preserve"> strategy across geographical areas and time</w:t>
      </w:r>
      <w:r w:rsidR="004C1C95" w:rsidRPr="004262DF">
        <w:rPr>
          <w:rFonts w:ascii="Times New Roman" w:hAnsi="Times New Roman"/>
          <w:sz w:val="24"/>
          <w:szCs w:val="24"/>
          <w:lang w:val="en-US"/>
        </w:rPr>
        <w:t xml:space="preserve"> (conditional, in some specifications</w:t>
      </w:r>
      <w:r w:rsidR="002C1051" w:rsidRPr="004262DF">
        <w:rPr>
          <w:rFonts w:ascii="Times New Roman" w:hAnsi="Times New Roman"/>
          <w:sz w:val="24"/>
          <w:szCs w:val="24"/>
          <w:lang w:val="en-US"/>
        </w:rPr>
        <w:t xml:space="preserve">, </w:t>
      </w:r>
      <w:r w:rsidR="004C1C95" w:rsidRPr="004262DF">
        <w:rPr>
          <w:rFonts w:ascii="Times New Roman" w:hAnsi="Times New Roman"/>
          <w:sz w:val="24"/>
          <w:szCs w:val="24"/>
          <w:lang w:val="en-US"/>
        </w:rPr>
        <w:t>on municipality linear trends)</w:t>
      </w:r>
      <w:r w:rsidRPr="004262DF">
        <w:rPr>
          <w:rFonts w:ascii="Times New Roman" w:hAnsi="Times New Roman"/>
          <w:sz w:val="24"/>
          <w:szCs w:val="24"/>
          <w:lang w:val="en-US"/>
        </w:rPr>
        <w:t xml:space="preserve">. </w:t>
      </w:r>
      <w:r w:rsidR="002D759E" w:rsidRPr="004262DF">
        <w:rPr>
          <w:rFonts w:ascii="Times New Roman" w:hAnsi="Times New Roman"/>
          <w:sz w:val="24"/>
          <w:szCs w:val="24"/>
          <w:lang w:val="en-US"/>
        </w:rPr>
        <w:t xml:space="preserve">This </w:t>
      </w:r>
      <w:r w:rsidR="00B0164C" w:rsidRPr="004262DF">
        <w:rPr>
          <w:rFonts w:ascii="Times New Roman" w:hAnsi="Times New Roman"/>
          <w:sz w:val="24"/>
          <w:szCs w:val="24"/>
          <w:lang w:val="en-US"/>
        </w:rPr>
        <w:t>allow</w:t>
      </w:r>
      <w:r w:rsidR="00292149" w:rsidRPr="004262DF">
        <w:rPr>
          <w:rFonts w:ascii="Times New Roman" w:hAnsi="Times New Roman"/>
          <w:sz w:val="24"/>
          <w:szCs w:val="24"/>
          <w:lang w:val="en-US"/>
        </w:rPr>
        <w:t>s</w:t>
      </w:r>
      <w:r w:rsidR="00B0164C" w:rsidRPr="004262DF">
        <w:rPr>
          <w:rFonts w:ascii="Times New Roman" w:hAnsi="Times New Roman"/>
          <w:sz w:val="24"/>
          <w:szCs w:val="24"/>
          <w:lang w:val="en-US"/>
        </w:rPr>
        <w:t xml:space="preserve"> us to</w:t>
      </w:r>
      <w:r w:rsidR="002D759E" w:rsidRPr="004262DF">
        <w:rPr>
          <w:rFonts w:ascii="Times New Roman" w:hAnsi="Times New Roman"/>
          <w:sz w:val="24"/>
          <w:szCs w:val="24"/>
          <w:lang w:val="en-US"/>
        </w:rPr>
        <w:t xml:space="preserve"> obtain credible estim</w:t>
      </w:r>
      <w:r w:rsidR="00B0164C" w:rsidRPr="004262DF">
        <w:rPr>
          <w:rFonts w:ascii="Times New Roman" w:hAnsi="Times New Roman"/>
          <w:sz w:val="24"/>
          <w:szCs w:val="24"/>
          <w:lang w:val="en-US"/>
        </w:rPr>
        <w:t>at</w:t>
      </w:r>
      <w:r w:rsidR="002D759E" w:rsidRPr="004262DF">
        <w:rPr>
          <w:rFonts w:ascii="Times New Roman" w:hAnsi="Times New Roman"/>
          <w:sz w:val="24"/>
          <w:szCs w:val="24"/>
          <w:lang w:val="en-US"/>
        </w:rPr>
        <w:t xml:space="preserve">es of causal </w:t>
      </w:r>
      <w:r w:rsidR="00BD1D08" w:rsidRPr="004262DF">
        <w:rPr>
          <w:rFonts w:ascii="Times New Roman" w:hAnsi="Times New Roman"/>
          <w:sz w:val="24"/>
          <w:szCs w:val="24"/>
          <w:lang w:val="en-US"/>
        </w:rPr>
        <w:t>impact</w:t>
      </w:r>
      <w:r w:rsidR="002D759E" w:rsidRPr="004262DF">
        <w:rPr>
          <w:rFonts w:ascii="Times New Roman" w:hAnsi="Times New Roman"/>
          <w:sz w:val="24"/>
          <w:szCs w:val="24"/>
          <w:lang w:val="en-US"/>
        </w:rPr>
        <w:t xml:space="preserve"> and provide</w:t>
      </w:r>
      <w:r w:rsidR="00007B7E">
        <w:rPr>
          <w:rFonts w:ascii="Times New Roman" w:hAnsi="Times New Roman"/>
          <w:sz w:val="24"/>
          <w:szCs w:val="24"/>
          <w:lang w:val="en-US"/>
        </w:rPr>
        <w:t>s</w:t>
      </w:r>
      <w:r w:rsidR="002D759E" w:rsidRPr="004262DF">
        <w:rPr>
          <w:rFonts w:ascii="Times New Roman" w:hAnsi="Times New Roman"/>
          <w:sz w:val="24"/>
          <w:szCs w:val="24"/>
          <w:lang w:val="en-US"/>
        </w:rPr>
        <w:t xml:space="preserve"> the opportunity for </w:t>
      </w:r>
      <w:r w:rsidR="00D37377" w:rsidRPr="004262DF">
        <w:rPr>
          <w:rFonts w:ascii="Times New Roman" w:hAnsi="Times New Roman"/>
          <w:sz w:val="24"/>
          <w:szCs w:val="24"/>
          <w:lang w:val="en-US"/>
        </w:rPr>
        <w:t xml:space="preserve">a </w:t>
      </w:r>
      <w:r w:rsidR="00BD1D08" w:rsidRPr="004262DF">
        <w:rPr>
          <w:rFonts w:ascii="Times New Roman" w:hAnsi="Times New Roman"/>
          <w:sz w:val="24"/>
          <w:szCs w:val="24"/>
          <w:lang w:val="en-US"/>
        </w:rPr>
        <w:t>falsification</w:t>
      </w:r>
      <w:r w:rsidR="00D37377" w:rsidRPr="004262DF">
        <w:rPr>
          <w:rFonts w:ascii="Times New Roman" w:hAnsi="Times New Roman"/>
          <w:sz w:val="24"/>
          <w:szCs w:val="24"/>
          <w:lang w:val="en-US"/>
        </w:rPr>
        <w:t xml:space="preserve"> test</w:t>
      </w:r>
      <w:r w:rsidR="002D759E" w:rsidRPr="004262DF">
        <w:rPr>
          <w:rFonts w:ascii="Times New Roman" w:hAnsi="Times New Roman"/>
          <w:sz w:val="24"/>
          <w:szCs w:val="24"/>
          <w:lang w:val="en-US"/>
        </w:rPr>
        <w:t xml:space="preserve">. </w:t>
      </w:r>
      <w:r w:rsidRPr="004262DF">
        <w:rPr>
          <w:rFonts w:ascii="Times New Roman" w:hAnsi="Times New Roman"/>
          <w:sz w:val="24"/>
          <w:szCs w:val="24"/>
          <w:lang w:val="en-US"/>
        </w:rPr>
        <w:t>The sheer amount of data help</w:t>
      </w:r>
      <w:r w:rsidR="00963C34" w:rsidRPr="004262DF">
        <w:rPr>
          <w:rFonts w:ascii="Times New Roman" w:hAnsi="Times New Roman"/>
          <w:sz w:val="24"/>
          <w:szCs w:val="24"/>
          <w:lang w:val="en-US"/>
        </w:rPr>
        <w:t>s</w:t>
      </w:r>
      <w:r w:rsidRPr="004262DF">
        <w:rPr>
          <w:rFonts w:ascii="Times New Roman" w:hAnsi="Times New Roman"/>
          <w:sz w:val="24"/>
          <w:szCs w:val="24"/>
          <w:lang w:val="en-US"/>
        </w:rPr>
        <w:t xml:space="preserve"> us obtain precise estimates: this is crucial as some of these phenomena (e.g. infant mortality) are rare events and their </w:t>
      </w:r>
      <w:r w:rsidRPr="004262DF">
        <w:rPr>
          <w:rFonts w:ascii="Times New Roman" w:hAnsi="Times New Roman"/>
          <w:sz w:val="24"/>
          <w:szCs w:val="24"/>
          <w:lang w:val="en-US" w:eastAsia="zh-CN"/>
        </w:rPr>
        <w:t xml:space="preserve">statistical - </w:t>
      </w:r>
      <w:r w:rsidRPr="004262DF">
        <w:rPr>
          <w:rFonts w:ascii="Times New Roman" w:hAnsi="Times New Roman"/>
          <w:sz w:val="24"/>
          <w:szCs w:val="24"/>
          <w:lang w:val="en-US"/>
        </w:rPr>
        <w:t>although not necessarily their economic – magnitude might be very small</w:t>
      </w:r>
      <w:r w:rsidRPr="004262DF">
        <w:rPr>
          <w:rFonts w:ascii="Times New Roman" w:hAnsi="Times New Roman"/>
          <w:sz w:val="24"/>
          <w:szCs w:val="24"/>
          <w:lang w:val="en-US" w:eastAsia="zh-CN"/>
        </w:rPr>
        <w:t xml:space="preserve"> and hard to detect in sample surveys</w:t>
      </w:r>
      <w:r w:rsidR="00FB7397" w:rsidRPr="004262DF">
        <w:rPr>
          <w:rFonts w:ascii="Times New Roman" w:hAnsi="Times New Roman"/>
          <w:sz w:val="24"/>
          <w:szCs w:val="24"/>
          <w:lang w:val="en-US"/>
        </w:rPr>
        <w:t>.</w:t>
      </w:r>
    </w:p>
    <w:p w:rsidR="00DD47C1" w:rsidRPr="00AF2144" w:rsidRDefault="00DD47C1" w:rsidP="006E1962">
      <w:pPr>
        <w:spacing w:after="120" w:line="360" w:lineRule="auto"/>
        <w:ind w:firstLine="720"/>
        <w:rPr>
          <w:rFonts w:ascii="Times New Roman" w:hAnsi="Times New Roman"/>
          <w:sz w:val="24"/>
          <w:szCs w:val="24"/>
          <w:lang w:val="en-US"/>
        </w:rPr>
      </w:pPr>
      <w:r w:rsidRPr="004262DF">
        <w:rPr>
          <w:rFonts w:ascii="Times New Roman" w:hAnsi="Times New Roman"/>
          <w:sz w:val="24"/>
          <w:szCs w:val="24"/>
          <w:lang w:val="en-US"/>
        </w:rPr>
        <w:t>In most of the analysis we focus on small, primarily rural, municipalities (with population less than 5,000)</w:t>
      </w:r>
      <w:r w:rsidR="000E12F3" w:rsidRPr="004262DF">
        <w:rPr>
          <w:rFonts w:ascii="Times New Roman" w:hAnsi="Times New Roman"/>
          <w:sz w:val="24"/>
          <w:szCs w:val="24"/>
          <w:lang w:val="en-US"/>
        </w:rPr>
        <w:t xml:space="preserve">, for which municipality-level </w:t>
      </w:r>
      <w:r w:rsidR="0094180D">
        <w:rPr>
          <w:rFonts w:ascii="Times New Roman" w:hAnsi="Times New Roman"/>
          <w:sz w:val="24"/>
          <w:szCs w:val="24"/>
          <w:lang w:val="en-US"/>
        </w:rPr>
        <w:t>homicide</w:t>
      </w:r>
      <w:r w:rsidR="000E12F3" w:rsidRPr="004262DF">
        <w:rPr>
          <w:rFonts w:ascii="Times New Roman" w:hAnsi="Times New Roman"/>
          <w:sz w:val="24"/>
          <w:szCs w:val="24"/>
          <w:lang w:val="en-US"/>
        </w:rPr>
        <w:t xml:space="preserve"> rates provide </w:t>
      </w:r>
      <w:r w:rsidR="004D42C8">
        <w:rPr>
          <w:rFonts w:ascii="Times New Roman" w:hAnsi="Times New Roman"/>
          <w:sz w:val="24"/>
          <w:szCs w:val="24"/>
          <w:lang w:val="en-US"/>
        </w:rPr>
        <w:t xml:space="preserve">a very </w:t>
      </w:r>
      <w:r w:rsidR="000E12F3" w:rsidRPr="00AF2144">
        <w:rPr>
          <w:rFonts w:ascii="Times New Roman" w:hAnsi="Times New Roman"/>
          <w:sz w:val="24"/>
          <w:szCs w:val="24"/>
          <w:lang w:val="en-US"/>
        </w:rPr>
        <w:t>localized measure of violence.</w:t>
      </w:r>
    </w:p>
    <w:p w:rsidR="00D37377" w:rsidRPr="004262DF" w:rsidRDefault="000E12F3" w:rsidP="006E1962">
      <w:pPr>
        <w:autoSpaceDE w:val="0"/>
        <w:autoSpaceDN w:val="0"/>
        <w:adjustRightInd w:val="0"/>
        <w:spacing w:after="120" w:line="360" w:lineRule="auto"/>
        <w:ind w:firstLine="720"/>
        <w:rPr>
          <w:rFonts w:ascii="Times New Roman" w:hAnsi="Times New Roman"/>
          <w:sz w:val="24"/>
          <w:szCs w:val="24"/>
          <w:lang w:val="en-US"/>
        </w:rPr>
      </w:pPr>
      <w:r w:rsidRPr="00C45D8D">
        <w:rPr>
          <w:rFonts w:ascii="Times New Roman" w:hAnsi="Times New Roman"/>
          <w:sz w:val="24"/>
          <w:szCs w:val="24"/>
          <w:lang w:val="en-US" w:eastAsia="zh-CN"/>
        </w:rPr>
        <w:t xml:space="preserve">To preempt our results, we show that in small </w:t>
      </w:r>
      <w:r w:rsidR="004B4E01" w:rsidRPr="00C45D8D">
        <w:rPr>
          <w:rFonts w:ascii="Times New Roman" w:hAnsi="Times New Roman"/>
          <w:sz w:val="24"/>
          <w:szCs w:val="24"/>
          <w:lang w:val="en-US" w:eastAsia="zh-CN"/>
        </w:rPr>
        <w:t>municipalities</w:t>
      </w:r>
      <w:r w:rsidRPr="00C45D8D">
        <w:rPr>
          <w:rFonts w:ascii="Times New Roman" w:hAnsi="Times New Roman"/>
          <w:sz w:val="24"/>
          <w:szCs w:val="24"/>
          <w:lang w:val="en-US" w:eastAsia="zh-CN"/>
        </w:rPr>
        <w:t xml:space="preserve"> one extra </w:t>
      </w:r>
      <w:r w:rsidR="0094180D" w:rsidRPr="00C45D8D">
        <w:rPr>
          <w:rFonts w:ascii="Times New Roman" w:hAnsi="Times New Roman"/>
          <w:sz w:val="24"/>
          <w:szCs w:val="24"/>
          <w:lang w:val="en-US" w:eastAsia="zh-CN"/>
        </w:rPr>
        <w:t>homicide</w:t>
      </w:r>
      <w:r w:rsidR="006F54B4" w:rsidRPr="00C45D8D">
        <w:rPr>
          <w:rFonts w:ascii="Times New Roman" w:hAnsi="Times New Roman"/>
          <w:sz w:val="24"/>
          <w:szCs w:val="24"/>
          <w:lang w:val="en-US" w:eastAsia="zh-CN"/>
        </w:rPr>
        <w:t xml:space="preserve"> during pregnancy leads to </w:t>
      </w:r>
      <w:r w:rsidRPr="00C45D8D">
        <w:rPr>
          <w:rFonts w:ascii="Times New Roman" w:hAnsi="Times New Roman"/>
          <w:sz w:val="24"/>
          <w:szCs w:val="24"/>
          <w:lang w:val="en-US" w:eastAsia="zh-CN"/>
        </w:rPr>
        <w:t>a</w:t>
      </w:r>
      <w:r w:rsidR="004D42C8">
        <w:rPr>
          <w:rFonts w:ascii="Times New Roman" w:hAnsi="Times New Roman"/>
          <w:sz w:val="24"/>
          <w:szCs w:val="24"/>
          <w:lang w:val="en-US" w:eastAsia="zh-CN"/>
        </w:rPr>
        <w:t>n increase</w:t>
      </w:r>
      <w:r w:rsidRPr="00C45D8D">
        <w:rPr>
          <w:rFonts w:ascii="Times New Roman" w:hAnsi="Times New Roman"/>
          <w:sz w:val="24"/>
          <w:szCs w:val="24"/>
          <w:lang w:val="en-US" w:eastAsia="zh-CN"/>
        </w:rPr>
        <w:t xml:space="preserve"> in the probability of low </w:t>
      </w:r>
      <w:r w:rsidR="00BC333E" w:rsidRPr="00C45D8D">
        <w:rPr>
          <w:rFonts w:ascii="Times New Roman" w:hAnsi="Times New Roman"/>
          <w:sz w:val="24"/>
          <w:szCs w:val="24"/>
          <w:lang w:val="en-US" w:eastAsia="zh-CN"/>
        </w:rPr>
        <w:t>birthweight</w:t>
      </w:r>
      <w:r w:rsidRPr="00C45D8D">
        <w:rPr>
          <w:rFonts w:ascii="Times New Roman" w:hAnsi="Times New Roman"/>
          <w:sz w:val="24"/>
          <w:szCs w:val="24"/>
          <w:lang w:val="en-US" w:eastAsia="zh-CN"/>
        </w:rPr>
        <w:t xml:space="preserve"> (&lt;2.5 kg.) of </w:t>
      </w:r>
      <w:r w:rsidRPr="00C45D8D">
        <w:rPr>
          <w:rFonts w:ascii="Times New Roman" w:hAnsi="Times New Roman"/>
          <w:sz w:val="24"/>
          <w:szCs w:val="24"/>
          <w:lang w:val="en-US" w:eastAsia="zh-CN"/>
        </w:rPr>
        <w:lastRenderedPageBreak/>
        <w:t xml:space="preserve">around half a percentage point, a 6 percent increase relative to baseline </w:t>
      </w:r>
      <w:r w:rsidR="00432C37">
        <w:rPr>
          <w:rFonts w:ascii="Times New Roman" w:hAnsi="Times New Roman"/>
          <w:sz w:val="24"/>
          <w:szCs w:val="24"/>
          <w:lang w:val="en-US" w:eastAsia="zh-CN"/>
        </w:rPr>
        <w:t>(</w:t>
      </w:r>
      <w:r w:rsidRPr="00C45D8D">
        <w:rPr>
          <w:rFonts w:ascii="Times New Roman" w:hAnsi="Times New Roman"/>
          <w:sz w:val="24"/>
          <w:szCs w:val="24"/>
          <w:lang w:val="en-US" w:eastAsia="zh-CN"/>
        </w:rPr>
        <w:t>8 percent</w:t>
      </w:r>
      <w:r w:rsidR="00432C37">
        <w:rPr>
          <w:rFonts w:ascii="Times New Roman" w:hAnsi="Times New Roman"/>
          <w:sz w:val="24"/>
          <w:szCs w:val="24"/>
          <w:lang w:val="en-US" w:eastAsia="zh-CN"/>
        </w:rPr>
        <w:t>)</w:t>
      </w:r>
      <w:r w:rsidRPr="00C45D8D">
        <w:rPr>
          <w:rFonts w:ascii="Times New Roman" w:hAnsi="Times New Roman"/>
          <w:sz w:val="24"/>
          <w:szCs w:val="24"/>
          <w:lang w:val="en-US" w:eastAsia="zh-CN"/>
        </w:rPr>
        <w:t>. Consistent with findings elsewhere in the literature, the effect seems to be concentrated in the first trimester of pregnancy. The estimated effect is economically mea</w:t>
      </w:r>
      <w:r w:rsidR="00007B7E">
        <w:rPr>
          <w:rFonts w:ascii="Times New Roman" w:hAnsi="Times New Roman"/>
          <w:sz w:val="24"/>
          <w:szCs w:val="24"/>
          <w:lang w:val="en-US" w:eastAsia="zh-CN"/>
        </w:rPr>
        <w:t xml:space="preserve">ningful, being approximately </w:t>
      </w:r>
      <w:r w:rsidR="00C45D8D" w:rsidRPr="00C45D8D">
        <w:rPr>
          <w:rFonts w:ascii="Times New Roman" w:hAnsi="Times New Roman"/>
          <w:sz w:val="24"/>
          <w:szCs w:val="24"/>
          <w:lang w:val="en-US" w:eastAsia="zh-CN"/>
        </w:rPr>
        <w:t xml:space="preserve">ten times </w:t>
      </w:r>
      <w:r w:rsidRPr="00C45D8D">
        <w:rPr>
          <w:rFonts w:ascii="Times New Roman" w:hAnsi="Times New Roman"/>
          <w:sz w:val="24"/>
          <w:szCs w:val="24"/>
          <w:lang w:val="en-US" w:eastAsia="zh-CN"/>
        </w:rPr>
        <w:t xml:space="preserve">the effect estimated for the USA of being a recipient of </w:t>
      </w:r>
      <w:r w:rsidR="00432C37">
        <w:rPr>
          <w:rFonts w:ascii="Times New Roman" w:hAnsi="Times New Roman"/>
          <w:sz w:val="24"/>
          <w:szCs w:val="24"/>
          <w:lang w:val="en-US" w:eastAsia="zh-CN"/>
        </w:rPr>
        <w:t>F</w:t>
      </w:r>
      <w:r w:rsidRPr="00C45D8D">
        <w:rPr>
          <w:rFonts w:ascii="Times New Roman" w:hAnsi="Times New Roman"/>
          <w:sz w:val="24"/>
          <w:szCs w:val="24"/>
          <w:lang w:val="en-US" w:eastAsia="zh-CN"/>
        </w:rPr>
        <w:t xml:space="preserve">ood </w:t>
      </w:r>
      <w:r w:rsidR="00432C37">
        <w:rPr>
          <w:rFonts w:ascii="Times New Roman" w:hAnsi="Times New Roman"/>
          <w:sz w:val="24"/>
          <w:szCs w:val="24"/>
          <w:lang w:val="en-US" w:eastAsia="zh-CN"/>
        </w:rPr>
        <w:t>S</w:t>
      </w:r>
      <w:r w:rsidRPr="00C45D8D">
        <w:rPr>
          <w:rFonts w:ascii="Times New Roman" w:hAnsi="Times New Roman"/>
          <w:sz w:val="24"/>
          <w:szCs w:val="24"/>
          <w:lang w:val="en-US" w:eastAsia="zh-CN"/>
        </w:rPr>
        <w:t>tamps (</w:t>
      </w:r>
      <w:r w:rsidR="00C45D8D" w:rsidRPr="00C45D8D">
        <w:rPr>
          <w:rFonts w:ascii="Times New Roman" w:hAnsi="Times New Roman"/>
          <w:sz w:val="24"/>
          <w:szCs w:val="24"/>
          <w:lang w:val="en-US" w:eastAsia="zh-CN"/>
        </w:rPr>
        <w:t xml:space="preserve">Almond, Hoynes and </w:t>
      </w:r>
      <w:r w:rsidR="00C45D8D" w:rsidRPr="00C45D8D">
        <w:rPr>
          <w:rFonts w:ascii="Times New Roman" w:hAnsi="Times New Roman"/>
          <w:sz w:val="24"/>
          <w:lang w:val="en-US"/>
        </w:rPr>
        <w:t>Whitmore Schanzenbach 2011</w:t>
      </w:r>
      <w:r w:rsidRPr="00C45D8D">
        <w:rPr>
          <w:rFonts w:ascii="Times New Roman" w:hAnsi="Times New Roman"/>
          <w:sz w:val="24"/>
          <w:szCs w:val="24"/>
          <w:lang w:val="en-US" w:eastAsia="zh-CN"/>
        </w:rPr>
        <w:t>)</w:t>
      </w:r>
      <w:r w:rsidR="00007B7E">
        <w:rPr>
          <w:rFonts w:ascii="Times New Roman" w:hAnsi="Times New Roman"/>
          <w:sz w:val="24"/>
          <w:szCs w:val="24"/>
          <w:lang w:val="en-US" w:eastAsia="zh-CN"/>
        </w:rPr>
        <w:t xml:space="preserve"> (</w:t>
      </w:r>
      <w:r w:rsidR="00C45D8D" w:rsidRPr="00C45D8D">
        <w:rPr>
          <w:rFonts w:ascii="Times New Roman" w:hAnsi="Times New Roman"/>
          <w:sz w:val="24"/>
          <w:szCs w:val="24"/>
          <w:lang w:val="en-US" w:eastAsia="zh-CN"/>
        </w:rPr>
        <w:t xml:space="preserve">although clearly </w:t>
      </w:r>
      <w:r w:rsidR="00432C37">
        <w:rPr>
          <w:rFonts w:ascii="Times New Roman" w:hAnsi="Times New Roman"/>
          <w:sz w:val="24"/>
          <w:szCs w:val="24"/>
          <w:lang w:val="en-US" w:eastAsia="zh-CN"/>
        </w:rPr>
        <w:t xml:space="preserve">a much larger fraction of </w:t>
      </w:r>
      <w:r w:rsidR="00C45D8D" w:rsidRPr="00C45D8D">
        <w:rPr>
          <w:rFonts w:ascii="Times New Roman" w:hAnsi="Times New Roman"/>
          <w:sz w:val="24"/>
          <w:szCs w:val="24"/>
          <w:lang w:val="en-US" w:eastAsia="zh-CN"/>
        </w:rPr>
        <w:t xml:space="preserve">households </w:t>
      </w:r>
      <w:r w:rsidR="00007B7E">
        <w:rPr>
          <w:rFonts w:ascii="Times New Roman" w:hAnsi="Times New Roman"/>
          <w:sz w:val="24"/>
          <w:szCs w:val="24"/>
          <w:lang w:val="en-US" w:eastAsia="zh-CN"/>
        </w:rPr>
        <w:t>are</w:t>
      </w:r>
      <w:r w:rsidR="00432C37">
        <w:rPr>
          <w:rFonts w:ascii="Times New Roman" w:hAnsi="Times New Roman"/>
          <w:sz w:val="24"/>
          <w:szCs w:val="24"/>
          <w:lang w:val="en-US" w:eastAsia="zh-CN"/>
        </w:rPr>
        <w:t xml:space="preserve"> in receipt of F</w:t>
      </w:r>
      <w:r w:rsidR="00C45D8D" w:rsidRPr="00C45D8D">
        <w:rPr>
          <w:rFonts w:ascii="Times New Roman" w:hAnsi="Times New Roman"/>
          <w:sz w:val="24"/>
          <w:szCs w:val="24"/>
          <w:lang w:val="en-US" w:eastAsia="zh-CN"/>
        </w:rPr>
        <w:t xml:space="preserve">ood </w:t>
      </w:r>
      <w:r w:rsidR="00432C37">
        <w:rPr>
          <w:rFonts w:ascii="Times New Roman" w:hAnsi="Times New Roman"/>
          <w:sz w:val="24"/>
          <w:szCs w:val="24"/>
          <w:lang w:val="en-US" w:eastAsia="zh-CN"/>
        </w:rPr>
        <w:t>S</w:t>
      </w:r>
      <w:r w:rsidR="00C45D8D" w:rsidRPr="00C45D8D">
        <w:rPr>
          <w:rFonts w:ascii="Times New Roman" w:hAnsi="Times New Roman"/>
          <w:sz w:val="24"/>
          <w:szCs w:val="24"/>
          <w:lang w:val="en-US" w:eastAsia="zh-CN"/>
        </w:rPr>
        <w:t>tamps</w:t>
      </w:r>
      <w:r w:rsidR="00007B7E">
        <w:rPr>
          <w:rFonts w:ascii="Times New Roman" w:hAnsi="Times New Roman"/>
          <w:sz w:val="24"/>
          <w:szCs w:val="24"/>
          <w:lang w:val="en-US" w:eastAsia="zh-CN"/>
        </w:rPr>
        <w:t xml:space="preserve"> compared tothose</w:t>
      </w:r>
      <w:r w:rsidR="00432C37">
        <w:rPr>
          <w:rFonts w:ascii="Times New Roman" w:hAnsi="Times New Roman"/>
          <w:sz w:val="24"/>
          <w:szCs w:val="24"/>
          <w:lang w:val="en-US" w:eastAsia="zh-CN"/>
        </w:rPr>
        <w:t xml:space="preserve"> exposed </w:t>
      </w:r>
      <w:r w:rsidR="00C45D8D" w:rsidRPr="00C45D8D">
        <w:rPr>
          <w:rFonts w:ascii="Times New Roman" w:hAnsi="Times New Roman"/>
          <w:sz w:val="24"/>
          <w:szCs w:val="24"/>
          <w:lang w:val="en-US" w:eastAsia="zh-CN"/>
        </w:rPr>
        <w:t>to homicide</w:t>
      </w:r>
      <w:r w:rsidR="00432C37">
        <w:rPr>
          <w:rFonts w:ascii="Times New Roman" w:hAnsi="Times New Roman"/>
          <w:sz w:val="24"/>
          <w:szCs w:val="24"/>
          <w:lang w:val="en-US" w:eastAsia="zh-CN"/>
        </w:rPr>
        <w:t>s</w:t>
      </w:r>
      <w:r w:rsidR="00007B7E">
        <w:rPr>
          <w:rFonts w:ascii="Times New Roman" w:hAnsi="Times New Roman"/>
          <w:sz w:val="24"/>
          <w:szCs w:val="24"/>
          <w:lang w:val="en-US" w:eastAsia="zh-CN"/>
        </w:rPr>
        <w:t>)</w:t>
      </w:r>
      <w:r w:rsidR="00C45D8D" w:rsidRPr="00C45D8D">
        <w:rPr>
          <w:rFonts w:ascii="Times New Roman" w:hAnsi="Times New Roman"/>
          <w:sz w:val="24"/>
          <w:szCs w:val="24"/>
          <w:lang w:val="en-US" w:eastAsia="zh-CN"/>
        </w:rPr>
        <w:t xml:space="preserve">. </w:t>
      </w:r>
      <w:r w:rsidRPr="00C45D8D">
        <w:rPr>
          <w:rFonts w:ascii="Times New Roman" w:hAnsi="Times New Roman"/>
          <w:sz w:val="24"/>
          <w:szCs w:val="24"/>
          <w:lang w:val="en-US" w:eastAsia="zh-CN"/>
        </w:rPr>
        <w:t xml:space="preserve">The effect seems to be </w:t>
      </w:r>
      <w:r w:rsidR="001947E1" w:rsidRPr="00C45D8D">
        <w:rPr>
          <w:rFonts w:ascii="Times New Roman" w:hAnsi="Times New Roman"/>
          <w:sz w:val="24"/>
          <w:szCs w:val="24"/>
          <w:lang w:val="en-US" w:eastAsia="zh-CN"/>
        </w:rPr>
        <w:t xml:space="preserve">largely </w:t>
      </w:r>
      <w:r w:rsidRPr="00C45D8D">
        <w:rPr>
          <w:rFonts w:ascii="Times New Roman" w:hAnsi="Times New Roman"/>
          <w:sz w:val="24"/>
          <w:szCs w:val="24"/>
          <w:lang w:val="en-US" w:eastAsia="zh-CN"/>
        </w:rPr>
        <w:t xml:space="preserve">driven by </w:t>
      </w:r>
      <w:r w:rsidR="001947E1" w:rsidRPr="00C45D8D">
        <w:rPr>
          <w:rFonts w:ascii="Times New Roman" w:hAnsi="Times New Roman"/>
          <w:sz w:val="24"/>
          <w:szCs w:val="24"/>
          <w:lang w:val="en-US" w:eastAsia="zh-CN"/>
        </w:rPr>
        <w:t xml:space="preserve">increased prematurity </w:t>
      </w:r>
      <w:r w:rsidRPr="00C45D8D">
        <w:rPr>
          <w:rFonts w:ascii="Times New Roman" w:hAnsi="Times New Roman"/>
          <w:sz w:val="24"/>
          <w:szCs w:val="24"/>
          <w:lang w:val="en-US" w:eastAsia="zh-CN"/>
        </w:rPr>
        <w:t>rather than intrauterine growth retardation. We find no effect on child mortality or margins of endogenous fertility.</w:t>
      </w:r>
    </w:p>
    <w:p w:rsidR="00B254AF" w:rsidRPr="004262DF" w:rsidRDefault="00B254AF" w:rsidP="006E1962">
      <w:pPr>
        <w:pStyle w:val="Default"/>
        <w:spacing w:after="120" w:line="360" w:lineRule="auto"/>
        <w:rPr>
          <w:b/>
          <w:lang w:val="en-US"/>
        </w:rPr>
      </w:pPr>
    </w:p>
    <w:p w:rsidR="000A1A7C" w:rsidRPr="004262DF" w:rsidRDefault="00A0190A" w:rsidP="006E1962">
      <w:pPr>
        <w:pStyle w:val="Default"/>
        <w:autoSpaceDE/>
        <w:autoSpaceDN/>
        <w:adjustRightInd/>
        <w:spacing w:after="120" w:line="360" w:lineRule="auto"/>
        <w:rPr>
          <w:b/>
          <w:lang w:val="en-US"/>
        </w:rPr>
      </w:pPr>
      <w:r w:rsidRPr="004262DF">
        <w:rPr>
          <w:b/>
          <w:lang w:val="en-US"/>
        </w:rPr>
        <w:t>2</w:t>
      </w:r>
      <w:r w:rsidR="000A1A7C" w:rsidRPr="004262DF">
        <w:rPr>
          <w:b/>
          <w:lang w:val="en-US"/>
        </w:rPr>
        <w:t xml:space="preserve">. </w:t>
      </w:r>
      <w:r w:rsidR="000A1A7C" w:rsidRPr="004262DF">
        <w:rPr>
          <w:b/>
          <w:lang w:val="en-US" w:eastAsia="zh-CN"/>
        </w:rPr>
        <w:t>Birth</w:t>
      </w:r>
      <w:r w:rsidR="000A1A7C" w:rsidRPr="004262DF">
        <w:rPr>
          <w:b/>
          <w:lang w:val="en-US"/>
        </w:rPr>
        <w:t xml:space="preserve"> outcomes </w:t>
      </w:r>
      <w:r w:rsidR="000A1A7C" w:rsidRPr="004262DF">
        <w:rPr>
          <w:b/>
          <w:lang w:val="en-US" w:eastAsia="zh-CN"/>
        </w:rPr>
        <w:t xml:space="preserve">and </w:t>
      </w:r>
      <w:r w:rsidR="000A1A7C" w:rsidRPr="004262DF">
        <w:rPr>
          <w:b/>
          <w:lang w:val="en-US"/>
        </w:rPr>
        <w:t>in utero experiences</w:t>
      </w:r>
      <w:r w:rsidRPr="004262DF">
        <w:rPr>
          <w:b/>
          <w:lang w:val="en-US"/>
        </w:rPr>
        <w:t>: the effect of exposure to violence</w:t>
      </w:r>
    </w:p>
    <w:p w:rsidR="000A1A7C" w:rsidRPr="004262DF" w:rsidRDefault="00A92F58" w:rsidP="006E1962">
      <w:pPr>
        <w:pStyle w:val="Default"/>
        <w:autoSpaceDE/>
        <w:autoSpaceDN/>
        <w:adjustRightInd/>
        <w:spacing w:after="120" w:line="360" w:lineRule="auto"/>
        <w:rPr>
          <w:lang w:val="en-US"/>
        </w:rPr>
      </w:pPr>
      <w:r w:rsidRPr="004262DF">
        <w:rPr>
          <w:lang w:val="en-US"/>
        </w:rPr>
        <w:t xml:space="preserve">The consequences of low </w:t>
      </w:r>
      <w:r w:rsidR="00BC333E">
        <w:rPr>
          <w:lang w:val="en-US"/>
        </w:rPr>
        <w:t>birthweight</w:t>
      </w:r>
      <w:r w:rsidRPr="004262DF">
        <w:rPr>
          <w:lang w:val="en-US"/>
        </w:rPr>
        <w:t xml:space="preserve"> and fetal health more generally on long-run outcomes, such as educational attainment, later life health</w:t>
      </w:r>
      <w:r w:rsidR="00007B7E">
        <w:rPr>
          <w:lang w:val="en-US"/>
        </w:rPr>
        <w:t>, mortality</w:t>
      </w:r>
      <w:r w:rsidRPr="004262DF">
        <w:rPr>
          <w:lang w:val="en-US"/>
        </w:rPr>
        <w:t xml:space="preserve"> and labor market performance have been established in a large body of literature (</w:t>
      </w:r>
      <w:r w:rsidR="00C255CA" w:rsidRPr="004262DF">
        <w:rPr>
          <w:lang w:val="en-US"/>
        </w:rPr>
        <w:t>A</w:t>
      </w:r>
      <w:r w:rsidR="00C255CA" w:rsidRPr="004262DF">
        <w:rPr>
          <w:color w:val="auto"/>
        </w:rPr>
        <w:t xml:space="preserve">lderman and Behrman 2006, </w:t>
      </w:r>
      <w:r w:rsidRPr="004262DF">
        <w:rPr>
          <w:lang w:val="en-US"/>
        </w:rPr>
        <w:t xml:space="preserve">Almond, Chay and Lee 2005, </w:t>
      </w:r>
      <w:r w:rsidRPr="004262DF">
        <w:rPr>
          <w:color w:val="auto"/>
          <w:lang w:val="en-US"/>
        </w:rPr>
        <w:t>Almond and Currie 2011b</w:t>
      </w:r>
      <w:r w:rsidRPr="004262DF">
        <w:rPr>
          <w:color w:val="auto"/>
          <w:lang w:val="en-US" w:eastAsia="zh-CN"/>
        </w:rPr>
        <w:t xml:space="preserve">, </w:t>
      </w:r>
      <w:r w:rsidR="00C255CA" w:rsidRPr="004262DF">
        <w:rPr>
          <w:lang w:val="en-US"/>
        </w:rPr>
        <w:t xml:space="preserve">Currie 2011, </w:t>
      </w:r>
      <w:r w:rsidRPr="004262DF">
        <w:rPr>
          <w:color w:val="auto"/>
          <w:lang w:val="en-US"/>
        </w:rPr>
        <w:t>Currie and Moretti2007</w:t>
      </w:r>
      <w:r w:rsidRPr="004262DF">
        <w:rPr>
          <w:color w:val="auto"/>
          <w:lang w:val="en-US" w:eastAsia="zh-CN"/>
        </w:rPr>
        <w:t xml:space="preserve">, </w:t>
      </w:r>
      <w:r w:rsidRPr="004262DF">
        <w:rPr>
          <w:color w:val="auto"/>
          <w:lang w:val="en-US"/>
        </w:rPr>
        <w:t>Royer2009</w:t>
      </w:r>
      <w:r w:rsidR="00C255CA" w:rsidRPr="004262DF">
        <w:rPr>
          <w:color w:val="auto"/>
        </w:rPr>
        <w:t xml:space="preserve">, </w:t>
      </w:r>
      <w:r w:rsidR="00DD47C1" w:rsidRPr="004262DF">
        <w:t xml:space="preserve">Victora, </w:t>
      </w:r>
      <w:r w:rsidR="000D3A50" w:rsidRPr="004262DF">
        <w:t>Kirkwood, Ashworth, Bla</w:t>
      </w:r>
      <w:r w:rsidR="00DD47C1" w:rsidRPr="004262DF">
        <w:t>ck, Rogers, Sazawal, Campbell an</w:t>
      </w:r>
      <w:r w:rsidR="000D3A50" w:rsidRPr="004262DF">
        <w:t xml:space="preserve">d </w:t>
      </w:r>
      <w:r w:rsidR="00DD47C1" w:rsidRPr="004262DF">
        <w:t xml:space="preserve">Gore </w:t>
      </w:r>
      <w:r w:rsidR="000D3A50" w:rsidRPr="004262DF">
        <w:t>1999</w:t>
      </w:r>
      <w:r w:rsidRPr="004262DF">
        <w:rPr>
          <w:color w:val="auto"/>
          <w:lang w:val="en-US"/>
        </w:rPr>
        <w:t>)</w:t>
      </w:r>
      <w:r w:rsidRPr="004262DF">
        <w:rPr>
          <w:color w:val="auto"/>
          <w:lang w:val="en-US" w:eastAsia="zh-CN"/>
        </w:rPr>
        <w:t>.</w:t>
      </w:r>
      <w:r w:rsidR="002C1051" w:rsidRPr="004262DF">
        <w:rPr>
          <w:color w:val="auto"/>
          <w:lang w:val="en-US"/>
        </w:rPr>
        <w:t xml:space="preserve">Low </w:t>
      </w:r>
      <w:r w:rsidR="00BC333E">
        <w:rPr>
          <w:color w:val="auto"/>
          <w:lang w:val="en-US"/>
        </w:rPr>
        <w:t>birthweight</w:t>
      </w:r>
      <w:r w:rsidR="002C1051" w:rsidRPr="004262DF">
        <w:rPr>
          <w:color w:val="auto"/>
        </w:rPr>
        <w:t>i</w:t>
      </w:r>
      <w:r w:rsidR="000A1A7C" w:rsidRPr="004262DF">
        <w:rPr>
          <w:color w:val="auto"/>
        </w:rPr>
        <w:t xml:space="preserve">nfants </w:t>
      </w:r>
      <w:r w:rsidR="002C1051" w:rsidRPr="004262DF">
        <w:rPr>
          <w:color w:val="auto"/>
        </w:rPr>
        <w:t xml:space="preserve">display </w:t>
      </w:r>
      <w:r w:rsidR="000A1A7C" w:rsidRPr="004262DF">
        <w:rPr>
          <w:color w:val="auto"/>
        </w:rPr>
        <w:t xml:space="preserve">a substantially increased risk of neonatal or infant death </w:t>
      </w:r>
      <w:r w:rsidR="002C1051" w:rsidRPr="004262DF">
        <w:rPr>
          <w:color w:val="auto"/>
        </w:rPr>
        <w:t xml:space="preserve">and are more likely to require additional outpatient care and hospitalization during childhood, adding to the private and social costs of poor birth outcomes. </w:t>
      </w:r>
      <w:r w:rsidRPr="004262DF">
        <w:rPr>
          <w:color w:val="auto"/>
        </w:rPr>
        <w:t>Of those living into adulthood, some may suffer from cognitive and neurological impairment, conditions typically associated with lower productivity in a range of educational, economic, and other activities, as well from increased morbidity (e.g. risk of cardiovascular disease, diabetes and hypertension).</w:t>
      </w:r>
    </w:p>
    <w:p w:rsidR="000A1A7C" w:rsidRPr="004262DF" w:rsidRDefault="000A1A7C" w:rsidP="006E1962">
      <w:pPr>
        <w:pStyle w:val="Default"/>
        <w:autoSpaceDE/>
        <w:autoSpaceDN/>
        <w:adjustRightInd/>
        <w:spacing w:after="120" w:line="360" w:lineRule="auto"/>
        <w:ind w:firstLine="720"/>
        <w:rPr>
          <w:lang w:val="en-US"/>
        </w:rPr>
      </w:pPr>
      <w:r w:rsidRPr="004262DF">
        <w:rPr>
          <w:lang w:val="en-US"/>
        </w:rPr>
        <w:t xml:space="preserve">The importance of fetal shocks and of the circumstances in utero on birth and later life outcomes has only been recently acknowledged by economists, leading </w:t>
      </w:r>
      <w:r w:rsidR="0022683B" w:rsidRPr="004262DF">
        <w:rPr>
          <w:lang w:val="en-US"/>
        </w:rPr>
        <w:t xml:space="preserve">to </w:t>
      </w:r>
      <w:r w:rsidRPr="004262DF">
        <w:rPr>
          <w:lang w:val="en-US"/>
        </w:rPr>
        <w:t xml:space="preserve">a resurgent interest both </w:t>
      </w:r>
      <w:r w:rsidRPr="004262DF">
        <w:rPr>
          <w:lang w:val="en-US" w:eastAsia="zh-CN"/>
        </w:rPr>
        <w:t xml:space="preserve">in the </w:t>
      </w:r>
      <w:r w:rsidRPr="004262DF">
        <w:rPr>
          <w:lang w:val="en-US"/>
        </w:rPr>
        <w:t xml:space="preserve">theoretical as well </w:t>
      </w:r>
      <w:r w:rsidRPr="004262DF">
        <w:rPr>
          <w:lang w:val="en-US" w:eastAsia="zh-CN"/>
        </w:rPr>
        <w:t xml:space="preserve">in the </w:t>
      </w:r>
      <w:r w:rsidRPr="004262DF">
        <w:rPr>
          <w:lang w:val="en-US"/>
        </w:rPr>
        <w:t xml:space="preserve">empirical </w:t>
      </w:r>
      <w:r w:rsidRPr="004262DF">
        <w:rPr>
          <w:lang w:val="en-US" w:eastAsia="zh-CN"/>
        </w:rPr>
        <w:t>literature</w:t>
      </w:r>
      <w:r w:rsidRPr="004262DF">
        <w:rPr>
          <w:lang w:val="en-US"/>
        </w:rPr>
        <w:t xml:space="preserve">. There are now numerous empirical studies showing that, consistent with Baker’s fetal origin hypothesis, the nine months in utero </w:t>
      </w:r>
      <w:r w:rsidR="00007B7E">
        <w:rPr>
          <w:lang w:val="en-US"/>
        </w:rPr>
        <w:t>constitute a critical period</w:t>
      </w:r>
      <w:r w:rsidR="00EB6D9B" w:rsidRPr="004262DF">
        <w:rPr>
          <w:lang w:val="en-US"/>
        </w:rPr>
        <w:t>for a person’s</w:t>
      </w:r>
      <w:r w:rsidRPr="004262DF">
        <w:rPr>
          <w:lang w:val="en-US"/>
        </w:rPr>
        <w:t xml:space="preserve"> life, shaping </w:t>
      </w:r>
      <w:r w:rsidR="00EB6D9B" w:rsidRPr="004262DF">
        <w:rPr>
          <w:lang w:val="en-US"/>
        </w:rPr>
        <w:t xml:space="preserve">subsequent </w:t>
      </w:r>
      <w:r w:rsidRPr="004262DF">
        <w:rPr>
          <w:lang w:val="en-US"/>
        </w:rPr>
        <w:t xml:space="preserve">health, educational and labor market outcomes (Almond </w:t>
      </w:r>
      <w:r w:rsidR="00A0190A" w:rsidRPr="004262DF">
        <w:rPr>
          <w:lang w:val="en-US"/>
        </w:rPr>
        <w:t>and</w:t>
      </w:r>
      <w:r w:rsidRPr="004262DF">
        <w:rPr>
          <w:lang w:val="en-US"/>
        </w:rPr>
        <w:t xml:space="preserve"> Currie 2011a, Almond </w:t>
      </w:r>
      <w:r w:rsidR="00A0190A" w:rsidRPr="004262DF">
        <w:rPr>
          <w:lang w:val="en-US"/>
        </w:rPr>
        <w:t>and</w:t>
      </w:r>
      <w:r w:rsidRPr="004262DF">
        <w:rPr>
          <w:lang w:val="en-US"/>
        </w:rPr>
        <w:t xml:space="preserve"> Currie 2011b, Currie 2011). </w:t>
      </w:r>
    </w:p>
    <w:p w:rsidR="000A1A7C" w:rsidRPr="004262DF" w:rsidRDefault="000A1A7C" w:rsidP="006E1962">
      <w:pPr>
        <w:pStyle w:val="Default"/>
        <w:autoSpaceDE/>
        <w:autoSpaceDN/>
        <w:adjustRightInd/>
        <w:spacing w:after="120" w:line="360" w:lineRule="auto"/>
        <w:ind w:firstLine="720"/>
        <w:rPr>
          <w:color w:val="auto"/>
          <w:lang w:val="en-US" w:eastAsia="zh-CN"/>
        </w:rPr>
      </w:pPr>
      <w:r w:rsidRPr="004262DF">
        <w:rPr>
          <w:color w:val="auto"/>
          <w:lang w:val="en-US"/>
        </w:rPr>
        <w:t xml:space="preserve">Almond and Currie (2011a) categorize </w:t>
      </w:r>
      <w:r w:rsidR="00EB6D9B" w:rsidRPr="004262DF">
        <w:rPr>
          <w:color w:val="auto"/>
          <w:lang w:val="en-US"/>
        </w:rPr>
        <w:t xml:space="preserve">factors affecting the </w:t>
      </w:r>
      <w:r w:rsidRPr="004262DF">
        <w:rPr>
          <w:color w:val="auto"/>
          <w:lang w:val="en-US"/>
        </w:rPr>
        <w:t xml:space="preserve">prenatal </w:t>
      </w:r>
      <w:r w:rsidR="00EB6D9B" w:rsidRPr="004262DF">
        <w:rPr>
          <w:color w:val="auto"/>
          <w:lang w:val="en-US"/>
        </w:rPr>
        <w:t>environment</w:t>
      </w:r>
      <w:r w:rsidRPr="004262DF">
        <w:rPr>
          <w:color w:val="auto"/>
          <w:lang w:val="en-US"/>
        </w:rPr>
        <w:t xml:space="preserve"> into three groups: </w:t>
      </w:r>
      <w:r w:rsidR="00007B7E">
        <w:rPr>
          <w:color w:val="auto"/>
          <w:lang w:val="en-US"/>
        </w:rPr>
        <w:t>those</w:t>
      </w:r>
      <w:r w:rsidRPr="004262DF">
        <w:rPr>
          <w:color w:val="auto"/>
          <w:lang w:val="en-US"/>
        </w:rPr>
        <w:t xml:space="preserve"> affecting maternal and thereby fetal health (such as nutrition and infection), economic shocks, and environmental pollution.</w:t>
      </w:r>
      <w:r w:rsidRPr="004262DF">
        <w:rPr>
          <w:lang w:val="en-US"/>
        </w:rPr>
        <w:t>A number of studies</w:t>
      </w:r>
      <w:r w:rsidR="00C255CA" w:rsidRPr="004262DF">
        <w:rPr>
          <w:lang w:val="en-US"/>
        </w:rPr>
        <w:t xml:space="preserve">, in particular, </w:t>
      </w:r>
      <w:r w:rsidRPr="004262DF">
        <w:rPr>
          <w:lang w:val="en-US"/>
        </w:rPr>
        <w:t xml:space="preserve">have established a link between </w:t>
      </w:r>
      <w:r w:rsidRPr="004262DF">
        <w:rPr>
          <w:lang w:val="en-US" w:eastAsia="zh-CN"/>
        </w:rPr>
        <w:t xml:space="preserve">household </w:t>
      </w:r>
      <w:r w:rsidRPr="004262DF">
        <w:rPr>
          <w:lang w:val="en-US"/>
        </w:rPr>
        <w:t xml:space="preserve">maternal nutrition and birth outcomes, especially </w:t>
      </w:r>
      <w:r w:rsidR="00BC333E">
        <w:rPr>
          <w:lang w:val="en-US"/>
        </w:rPr>
        <w:t>birthweight</w:t>
      </w:r>
      <w:r w:rsidR="002C1051" w:rsidRPr="004262DF">
        <w:rPr>
          <w:lang w:val="en-US"/>
        </w:rPr>
        <w:t>, one of the</w:t>
      </w:r>
      <w:r w:rsidRPr="004262DF">
        <w:rPr>
          <w:lang w:val="en-US"/>
        </w:rPr>
        <w:t xml:space="preserve"> most important and easier to measure predictors of economic and non-</w:t>
      </w:r>
      <w:r w:rsidRPr="004262DF">
        <w:rPr>
          <w:lang w:val="en-US"/>
        </w:rPr>
        <w:lastRenderedPageBreak/>
        <w:t xml:space="preserve">economic outcomes in adulthood. </w:t>
      </w:r>
      <w:r w:rsidRPr="004262DF">
        <w:rPr>
          <w:lang w:val="en-US" w:eastAsia="zh-CN"/>
        </w:rPr>
        <w:t xml:space="preserve">Some studies focus on the role of redistributive policies (see for example </w:t>
      </w:r>
      <w:r w:rsidRPr="004262DF">
        <w:rPr>
          <w:lang w:val="en-US"/>
        </w:rPr>
        <w:t>Almond, H</w:t>
      </w:r>
      <w:r w:rsidR="00C45D8D">
        <w:rPr>
          <w:lang w:val="en-US"/>
        </w:rPr>
        <w:t>oy</w:t>
      </w:r>
      <w:r w:rsidRPr="004262DF">
        <w:rPr>
          <w:lang w:val="en-US"/>
        </w:rPr>
        <w:t xml:space="preserve">nes and Whitmore Schanzenbach 2011 </w:t>
      </w:r>
      <w:r w:rsidRPr="004262DF">
        <w:rPr>
          <w:lang w:val="en-US" w:eastAsia="zh-CN"/>
        </w:rPr>
        <w:t xml:space="preserve">on the USA food stamps and </w:t>
      </w:r>
      <w:r w:rsidRPr="004262DF">
        <w:rPr>
          <w:lang w:val="en-US"/>
        </w:rPr>
        <w:t xml:space="preserve">Amarante, Manacorda, Miguel and Vigorito 2011 </w:t>
      </w:r>
      <w:r w:rsidRPr="004262DF">
        <w:rPr>
          <w:lang w:val="en-US" w:eastAsia="zh-CN"/>
        </w:rPr>
        <w:t xml:space="preserve">on </w:t>
      </w:r>
      <w:r w:rsidR="00EB6D9B" w:rsidRPr="004262DF">
        <w:rPr>
          <w:lang w:val="en-US" w:eastAsia="zh-CN"/>
        </w:rPr>
        <w:t xml:space="preserve">the </w:t>
      </w:r>
      <w:r w:rsidRPr="004262DF">
        <w:rPr>
          <w:lang w:val="en-US" w:eastAsia="zh-CN"/>
        </w:rPr>
        <w:t>Uruguayan PANES) while others focus on the role of famines, natural disasters or even fasting during pregnancy (</w:t>
      </w:r>
      <w:r w:rsidRPr="004262DF">
        <w:rPr>
          <w:lang w:val="en-US"/>
        </w:rPr>
        <w:t>Almond 2006, Almond and Mazumder 2011, Banerjee, Duflo, Postel-Vinay and Watts 2010</w:t>
      </w:r>
      <w:r w:rsidRPr="004262DF">
        <w:rPr>
          <w:lang w:val="en-US" w:eastAsia="zh-CN"/>
        </w:rPr>
        <w:t xml:space="preserve">). For Brazil, </w:t>
      </w:r>
      <w:r w:rsidRPr="004262DF">
        <w:rPr>
          <w:lang w:val="en-US"/>
        </w:rPr>
        <w:t xml:space="preserve">Rocha and Soares (2012) show </w:t>
      </w:r>
      <w:r w:rsidRPr="004262DF">
        <w:rPr>
          <w:lang w:val="en-US" w:eastAsia="zh-CN"/>
        </w:rPr>
        <w:t xml:space="preserve">that </w:t>
      </w:r>
      <w:r w:rsidRPr="004262DF">
        <w:rPr>
          <w:lang w:val="en-US"/>
        </w:rPr>
        <w:t xml:space="preserve">negative weather shocks during pregnancies lead to a significant reduction in gestational </w:t>
      </w:r>
      <w:r w:rsidR="00A92F58" w:rsidRPr="004262DF">
        <w:rPr>
          <w:lang w:val="en-US"/>
        </w:rPr>
        <w:t>length</w:t>
      </w:r>
      <w:r w:rsidRPr="004262DF">
        <w:rPr>
          <w:lang w:val="en-US"/>
        </w:rPr>
        <w:t xml:space="preserve"> and </w:t>
      </w:r>
      <w:r w:rsidR="00BC333E">
        <w:rPr>
          <w:lang w:val="en-US"/>
        </w:rPr>
        <w:t>birthweight</w:t>
      </w:r>
      <w:r w:rsidRPr="004262DF">
        <w:rPr>
          <w:lang w:val="en-US"/>
        </w:rPr>
        <w:t xml:space="preserve">. </w:t>
      </w:r>
      <w:r w:rsidRPr="004262DF">
        <w:rPr>
          <w:lang w:val="en-US" w:eastAsia="zh-CN"/>
        </w:rPr>
        <w:t xml:space="preserve">Other studies focus </w:t>
      </w:r>
      <w:r w:rsidR="00EB6D9B" w:rsidRPr="004262DF">
        <w:rPr>
          <w:lang w:val="en-US" w:eastAsia="zh-CN"/>
        </w:rPr>
        <w:t xml:space="preserve">instead </w:t>
      </w:r>
      <w:r w:rsidRPr="004262DF">
        <w:rPr>
          <w:lang w:val="en-US" w:eastAsia="zh-CN"/>
        </w:rPr>
        <w:t xml:space="preserve">on </w:t>
      </w:r>
      <w:r w:rsidRPr="004262DF">
        <w:rPr>
          <w:lang w:val="en-US"/>
        </w:rPr>
        <w:t>the disease environment du</w:t>
      </w:r>
      <w:r w:rsidR="00C10870" w:rsidRPr="004262DF">
        <w:rPr>
          <w:lang w:val="en-US"/>
        </w:rPr>
        <w:t>ring pregnancy</w:t>
      </w:r>
      <w:r w:rsidRPr="004262DF">
        <w:rPr>
          <w:lang w:val="en-US" w:eastAsia="zh-CN"/>
        </w:rPr>
        <w:t xml:space="preserve">(see </w:t>
      </w:r>
      <w:r w:rsidRPr="004262DF">
        <w:rPr>
          <w:lang w:val="en-US"/>
        </w:rPr>
        <w:t>Almond 2006</w:t>
      </w:r>
      <w:r w:rsidRPr="004262DF">
        <w:rPr>
          <w:lang w:val="en-US" w:eastAsia="zh-CN"/>
        </w:rPr>
        <w:t xml:space="preserve"> and </w:t>
      </w:r>
      <w:r w:rsidRPr="004262DF">
        <w:rPr>
          <w:lang w:val="en-US"/>
        </w:rPr>
        <w:t>Kelly 2011</w:t>
      </w:r>
      <w:r w:rsidRPr="004262DF">
        <w:rPr>
          <w:lang w:val="en-US" w:eastAsia="zh-CN"/>
        </w:rPr>
        <w:t xml:space="preserve"> on </w:t>
      </w:r>
      <w:r w:rsidRPr="004262DF">
        <w:rPr>
          <w:lang w:val="en-US"/>
        </w:rPr>
        <w:t xml:space="preserve">maternal influenza </w:t>
      </w:r>
      <w:r w:rsidRPr="004262DF">
        <w:rPr>
          <w:lang w:val="en-US" w:eastAsia="zh-CN"/>
        </w:rPr>
        <w:t xml:space="preserve">and </w:t>
      </w:r>
      <w:r w:rsidRPr="004262DF">
        <w:rPr>
          <w:lang w:val="en-US"/>
        </w:rPr>
        <w:t>Barreca 2010</w:t>
      </w:r>
      <w:r w:rsidRPr="004262DF">
        <w:rPr>
          <w:lang w:val="en-US" w:eastAsia="zh-CN"/>
        </w:rPr>
        <w:t xml:space="preserve"> for maternal exposure to </w:t>
      </w:r>
      <w:r w:rsidR="0022683B" w:rsidRPr="004262DF">
        <w:rPr>
          <w:lang w:val="en-US" w:eastAsia="zh-CN"/>
        </w:rPr>
        <w:t>m</w:t>
      </w:r>
      <w:r w:rsidRPr="004262DF">
        <w:rPr>
          <w:lang w:val="en-US" w:eastAsia="zh-CN"/>
        </w:rPr>
        <w:t>alaria</w:t>
      </w:r>
      <w:r w:rsidRPr="004262DF">
        <w:rPr>
          <w:lang w:val="en-US"/>
        </w:rPr>
        <w:t xml:space="preserve">) </w:t>
      </w:r>
      <w:r w:rsidR="002C1051" w:rsidRPr="004262DF">
        <w:rPr>
          <w:lang w:val="en-US" w:eastAsia="zh-CN"/>
        </w:rPr>
        <w:t xml:space="preserve">andon </w:t>
      </w:r>
      <w:r w:rsidRPr="004262DF">
        <w:rPr>
          <w:lang w:val="en-US" w:eastAsia="zh-CN"/>
        </w:rPr>
        <w:t xml:space="preserve">pollution </w:t>
      </w:r>
      <w:r w:rsidRPr="004262DF">
        <w:rPr>
          <w:lang w:val="en-US"/>
        </w:rPr>
        <w:t>(Currie and Walker 2011, Chay and Greenstone 2003</w:t>
      </w:r>
      <w:r w:rsidRPr="004262DF">
        <w:rPr>
          <w:lang w:val="en-US" w:eastAsia="zh-CN"/>
        </w:rPr>
        <w:t xml:space="preserve"> on air pollution, </w:t>
      </w:r>
      <w:r w:rsidRPr="004262DF">
        <w:rPr>
          <w:lang w:val="en-US"/>
        </w:rPr>
        <w:t>Almond, Edlund and Palme 2009</w:t>
      </w:r>
      <w:r w:rsidRPr="004262DF">
        <w:rPr>
          <w:lang w:val="en-US" w:eastAsia="zh-CN"/>
        </w:rPr>
        <w:t xml:space="preserve"> on </w:t>
      </w:r>
      <w:r w:rsidRPr="004262DF">
        <w:rPr>
          <w:lang w:val="en-US"/>
        </w:rPr>
        <w:t xml:space="preserve">nuclear fallout </w:t>
      </w:r>
      <w:r w:rsidRPr="004262DF">
        <w:rPr>
          <w:lang w:val="en-US" w:eastAsia="zh-CN"/>
        </w:rPr>
        <w:t xml:space="preserve">and </w:t>
      </w:r>
      <w:r w:rsidRPr="004262DF">
        <w:rPr>
          <w:lang w:val="en-US"/>
        </w:rPr>
        <w:t>Reyes 2007</w:t>
      </w:r>
      <w:r w:rsidRPr="004262DF">
        <w:rPr>
          <w:lang w:val="en-US" w:eastAsia="zh-CN"/>
        </w:rPr>
        <w:t xml:space="preserve"> and </w:t>
      </w:r>
      <w:r w:rsidRPr="004262DF">
        <w:rPr>
          <w:lang w:val="en-US"/>
        </w:rPr>
        <w:t>Nilsson 2011</w:t>
      </w:r>
      <w:r w:rsidRPr="004262DF">
        <w:rPr>
          <w:lang w:val="en-US" w:eastAsia="zh-CN"/>
        </w:rPr>
        <w:t xml:space="preserve"> on</w:t>
      </w:r>
      <w:r w:rsidRPr="004262DF">
        <w:rPr>
          <w:lang w:val="en-US"/>
        </w:rPr>
        <w:t xml:space="preserve"> leaded gasoline)</w:t>
      </w:r>
      <w:r w:rsidR="00EB6D9B" w:rsidRPr="004262DF">
        <w:rPr>
          <w:lang w:val="en-US"/>
        </w:rPr>
        <w:t>, showing that both play substantial roles in affecting birth and later outcomes.</w:t>
      </w:r>
    </w:p>
    <w:p w:rsidR="000A1A7C" w:rsidRPr="004262DF" w:rsidRDefault="00C10870" w:rsidP="006E1962">
      <w:pPr>
        <w:pStyle w:val="Default"/>
        <w:autoSpaceDE/>
        <w:autoSpaceDN/>
        <w:adjustRightInd/>
        <w:spacing w:after="120" w:line="360" w:lineRule="auto"/>
        <w:ind w:firstLine="720"/>
        <w:rPr>
          <w:lang w:val="en-US" w:eastAsia="zh-CN"/>
        </w:rPr>
      </w:pPr>
      <w:r w:rsidRPr="004262DF">
        <w:rPr>
          <w:lang w:val="en-US" w:eastAsia="zh-CN"/>
        </w:rPr>
        <w:t xml:space="preserve">Despite evidence </w:t>
      </w:r>
      <w:r w:rsidR="002C1051" w:rsidRPr="004262DF">
        <w:rPr>
          <w:lang w:val="en-US"/>
        </w:rPr>
        <w:t xml:space="preserve">that maternal stress </w:t>
      </w:r>
      <w:r w:rsidR="002C1051" w:rsidRPr="004262DF">
        <w:rPr>
          <w:lang w:val="en-US" w:eastAsia="zh-CN"/>
        </w:rPr>
        <w:t xml:space="preserve">during pregnancy </w:t>
      </w:r>
      <w:r w:rsidR="002C1051" w:rsidRPr="004262DF">
        <w:rPr>
          <w:lang w:val="en-US"/>
        </w:rPr>
        <w:t>negatively affects cognition, health and educational attainment of childrenthrough elevated levels of the stress hormone cortisol</w:t>
      </w:r>
      <w:r w:rsidRPr="004262DF">
        <w:rPr>
          <w:lang w:val="en-US"/>
        </w:rPr>
        <w:t xml:space="preserve"> (Aizer, Stroud and Buka 2009),</w:t>
      </w:r>
      <w:r w:rsidRPr="004262DF">
        <w:rPr>
          <w:lang w:val="en-US" w:eastAsia="zh-CN"/>
        </w:rPr>
        <w:t>p</w:t>
      </w:r>
      <w:r w:rsidR="000A1A7C" w:rsidRPr="004262DF">
        <w:rPr>
          <w:lang w:val="en-US" w:eastAsia="zh-CN"/>
        </w:rPr>
        <w:t xml:space="preserve">resumably because of data limitations, the effect of exposure to crime and violence on birth outcomes has received considerable less attention. </w:t>
      </w:r>
    </w:p>
    <w:p w:rsidR="00EB6D9B" w:rsidRPr="004262DF" w:rsidRDefault="00DD47C1" w:rsidP="006E1962">
      <w:pPr>
        <w:pStyle w:val="Default"/>
        <w:autoSpaceDE/>
        <w:autoSpaceDN/>
        <w:adjustRightInd/>
        <w:spacing w:after="120" w:line="360" w:lineRule="auto"/>
        <w:ind w:firstLine="720"/>
        <w:rPr>
          <w:lang w:val="en-US"/>
        </w:rPr>
      </w:pPr>
      <w:r w:rsidRPr="004262DF">
        <w:rPr>
          <w:lang w:val="en-US"/>
        </w:rPr>
        <w:t xml:space="preserve">A stream of literature </w:t>
      </w:r>
      <w:r w:rsidR="003A59AD" w:rsidRPr="004262DF">
        <w:rPr>
          <w:lang w:val="en-US"/>
        </w:rPr>
        <w:t>focuses</w:t>
      </w:r>
      <w:r w:rsidRPr="004262DF">
        <w:rPr>
          <w:lang w:val="en-US"/>
        </w:rPr>
        <w:t xml:space="preserve"> on </w:t>
      </w:r>
      <w:r w:rsidR="003A59AD" w:rsidRPr="004262DF">
        <w:rPr>
          <w:lang w:val="en-US"/>
        </w:rPr>
        <w:t xml:space="preserve">terrorist attacks and conflict. </w:t>
      </w:r>
      <w:r w:rsidR="00A92F58" w:rsidRPr="004262DF">
        <w:rPr>
          <w:lang w:val="en-US"/>
        </w:rPr>
        <w:t>Camacho (2008)</w:t>
      </w:r>
      <w:r w:rsidR="003A59AD" w:rsidRPr="004262DF">
        <w:rPr>
          <w:lang w:val="en-US" w:eastAsia="zh-CN"/>
        </w:rPr>
        <w:t xml:space="preserve"> find</w:t>
      </w:r>
      <w:r w:rsidR="00EB6D9B" w:rsidRPr="004262DF">
        <w:rPr>
          <w:lang w:val="en-US" w:eastAsia="zh-CN"/>
        </w:rPr>
        <w:t>s</w:t>
      </w:r>
      <w:r w:rsidR="00A92F58" w:rsidRPr="004262DF">
        <w:rPr>
          <w:lang w:val="en-US"/>
        </w:rPr>
        <w:t>that landmine explosions during the first trimester of pregnancy</w:t>
      </w:r>
      <w:r w:rsidR="003A59AD" w:rsidRPr="004262DF">
        <w:rPr>
          <w:lang w:val="en-US"/>
        </w:rPr>
        <w:t xml:space="preserve"> have</w:t>
      </w:r>
      <w:r w:rsidR="00A92F58" w:rsidRPr="004262DF">
        <w:rPr>
          <w:lang w:val="en-US"/>
        </w:rPr>
        <w:t xml:space="preserve"> a significant negative effect on </w:t>
      </w:r>
      <w:r w:rsidR="00BC333E">
        <w:rPr>
          <w:lang w:val="en-US"/>
        </w:rPr>
        <w:t>birthweight</w:t>
      </w:r>
      <w:r w:rsidR="003A59AD" w:rsidRPr="004262DF">
        <w:rPr>
          <w:lang w:val="en-US"/>
        </w:rPr>
        <w:t xml:space="preserve"> in Colombia</w:t>
      </w:r>
      <w:r w:rsidR="00EB6D9B" w:rsidRPr="004262DF">
        <w:rPr>
          <w:lang w:val="en-US"/>
        </w:rPr>
        <w:t xml:space="preserve">, </w:t>
      </w:r>
      <w:r w:rsidR="00EB6D9B" w:rsidRPr="00FD62F3">
        <w:rPr>
          <w:lang w:val="en-US"/>
        </w:rPr>
        <w:t xml:space="preserve">with one extra landmine explosion </w:t>
      </w:r>
      <w:r w:rsidR="00FD62F3">
        <w:rPr>
          <w:lang w:val="en-US"/>
        </w:rPr>
        <w:t xml:space="preserve">during pregnancy </w:t>
      </w:r>
      <w:r w:rsidR="00FD62F3" w:rsidRPr="00FD62F3">
        <w:rPr>
          <w:lang w:val="en-US"/>
        </w:rPr>
        <w:t>leading</w:t>
      </w:r>
      <w:r w:rsidR="00FD62F3">
        <w:rPr>
          <w:lang w:val="en-US"/>
        </w:rPr>
        <w:t xml:space="preserve"> to a decrease in </w:t>
      </w:r>
      <w:r w:rsidR="00BC333E">
        <w:rPr>
          <w:lang w:val="en-US"/>
        </w:rPr>
        <w:t>birthweight</w:t>
      </w:r>
      <w:r w:rsidR="00FD62F3">
        <w:rPr>
          <w:lang w:val="en-US"/>
        </w:rPr>
        <w:t xml:space="preserve"> by 8.7 grams.</w:t>
      </w:r>
      <w:r w:rsidR="00A92F58" w:rsidRPr="004262DF">
        <w:rPr>
          <w:lang w:val="en-US"/>
        </w:rPr>
        <w:t>Ecclestone</w:t>
      </w:r>
      <w:r w:rsidR="000A1A7C" w:rsidRPr="004262DF">
        <w:rPr>
          <w:lang w:val="en-US"/>
        </w:rPr>
        <w:t xml:space="preserve"> (2012) shows that exposure to the 9/11 terror attacks among pregnant women in New York City led to a reduction in </w:t>
      </w:r>
      <w:r w:rsidR="00BC333E">
        <w:rPr>
          <w:lang w:val="en-US"/>
        </w:rPr>
        <w:t>birthweight</w:t>
      </w:r>
      <w:r w:rsidR="000A1A7C" w:rsidRPr="004262DF">
        <w:rPr>
          <w:lang w:val="en-US"/>
        </w:rPr>
        <w:t xml:space="preserve"> of between 12 and 14 grams and an elevated level of prematurity. </w:t>
      </w:r>
      <w:r w:rsidR="000A1A7C" w:rsidRPr="004262DF">
        <w:rPr>
          <w:lang w:val="en-US" w:eastAsia="zh-CN"/>
        </w:rPr>
        <w:t xml:space="preserve">In a setting closer to ours, Mansour and Rees (2012) </w:t>
      </w:r>
      <w:r w:rsidR="003A59AD" w:rsidRPr="004262DF">
        <w:rPr>
          <w:lang w:val="en-US" w:eastAsia="zh-CN"/>
        </w:rPr>
        <w:t xml:space="preserve">find </w:t>
      </w:r>
      <w:r w:rsidR="00C10870" w:rsidRPr="004262DF">
        <w:rPr>
          <w:lang w:val="en-US" w:eastAsia="zh-CN"/>
        </w:rPr>
        <w:t xml:space="preserve">a modest </w:t>
      </w:r>
      <w:r w:rsidR="00216E13" w:rsidRPr="004262DF">
        <w:rPr>
          <w:lang w:val="en-US" w:eastAsia="zh-CN"/>
        </w:rPr>
        <w:t>and</w:t>
      </w:r>
      <w:r w:rsidR="003A59AD" w:rsidRPr="004262DF">
        <w:rPr>
          <w:lang w:val="en-US" w:eastAsia="zh-CN"/>
        </w:rPr>
        <w:t xml:space="preserve"> imprecisely estimated </w:t>
      </w:r>
      <w:r w:rsidR="00C10870" w:rsidRPr="004262DF">
        <w:rPr>
          <w:lang w:val="en-US" w:eastAsia="zh-CN"/>
        </w:rPr>
        <w:t xml:space="preserve">increase in the </w:t>
      </w:r>
      <w:r w:rsidR="003A59AD" w:rsidRPr="004262DF">
        <w:rPr>
          <w:lang w:val="en-US" w:eastAsia="zh-CN"/>
        </w:rPr>
        <w:t xml:space="preserve">fraction </w:t>
      </w:r>
      <w:r w:rsidR="00C10870" w:rsidRPr="004262DF">
        <w:rPr>
          <w:lang w:val="en-US" w:eastAsia="zh-CN"/>
        </w:rPr>
        <w:t xml:space="preserve">of low </w:t>
      </w:r>
      <w:r w:rsidR="00BC333E">
        <w:rPr>
          <w:lang w:val="en-US" w:eastAsia="zh-CN"/>
        </w:rPr>
        <w:t>birthweight</w:t>
      </w:r>
      <w:r w:rsidR="00007B7E">
        <w:rPr>
          <w:lang w:val="en-US" w:eastAsia="zh-CN"/>
        </w:rPr>
        <w:t xml:space="preserve">infants </w:t>
      </w:r>
      <w:r w:rsidR="00A92F58" w:rsidRPr="004262DF">
        <w:rPr>
          <w:lang w:val="en-US" w:eastAsia="zh-CN"/>
        </w:rPr>
        <w:t xml:space="preserve">in response to </w:t>
      </w:r>
      <w:r w:rsidR="003A59AD" w:rsidRPr="004262DF">
        <w:rPr>
          <w:lang w:val="en-US" w:eastAsia="zh-CN"/>
        </w:rPr>
        <w:t xml:space="preserve">an increase in </w:t>
      </w:r>
      <w:r w:rsidR="000A1A7C" w:rsidRPr="004262DF">
        <w:rPr>
          <w:lang w:val="en-US" w:eastAsia="zh-CN"/>
        </w:rPr>
        <w:t xml:space="preserve">noncombatant fatalities </w:t>
      </w:r>
      <w:r w:rsidR="00EB6D9B" w:rsidRPr="004262DF">
        <w:rPr>
          <w:lang w:val="en-US" w:eastAsia="zh-CN"/>
        </w:rPr>
        <w:t xml:space="preserve">in the West Bank and Gaza </w:t>
      </w:r>
      <w:r w:rsidR="000A1A7C" w:rsidRPr="004262DF">
        <w:rPr>
          <w:lang w:val="en-US" w:eastAsia="zh-CN"/>
        </w:rPr>
        <w:t>during the second Intifada.</w:t>
      </w:r>
      <w:r w:rsidR="00EB6D9B" w:rsidRPr="004262DF">
        <w:rPr>
          <w:rStyle w:val="FootnoteReference"/>
          <w:lang w:val="en-US" w:eastAsia="zh-CN"/>
        </w:rPr>
        <w:footnoteReference w:id="5"/>
      </w:r>
    </w:p>
    <w:p w:rsidR="000A1A7C" w:rsidRPr="004262DF" w:rsidRDefault="00EB6D9B" w:rsidP="006E1962">
      <w:pPr>
        <w:pStyle w:val="Default"/>
        <w:autoSpaceDE/>
        <w:autoSpaceDN/>
        <w:adjustRightInd/>
        <w:spacing w:after="120" w:line="360" w:lineRule="auto"/>
        <w:ind w:firstLine="720"/>
        <w:rPr>
          <w:lang w:val="en-US" w:eastAsia="zh-CN"/>
        </w:rPr>
      </w:pPr>
      <w:r w:rsidRPr="004262DF">
        <w:rPr>
          <w:lang w:val="en-US" w:eastAsia="zh-CN"/>
        </w:rPr>
        <w:t>Although clearly related to our paper, these</w:t>
      </w:r>
      <w:r w:rsidR="00C10870" w:rsidRPr="004262DF">
        <w:rPr>
          <w:lang w:val="en-US" w:eastAsia="zh-CN"/>
        </w:rPr>
        <w:t xml:space="preserve"> studies though focus on the effect of </w:t>
      </w:r>
      <w:r w:rsidR="00C10870" w:rsidRPr="004262DF">
        <w:rPr>
          <w:lang w:val="en-US"/>
        </w:rPr>
        <w:t>rare</w:t>
      </w:r>
      <w:r w:rsidR="00C10870" w:rsidRPr="004262DF">
        <w:rPr>
          <w:lang w:val="en-US" w:eastAsia="zh-CN"/>
        </w:rPr>
        <w:t xml:space="preserve">, </w:t>
      </w:r>
      <w:r w:rsidR="00C10870" w:rsidRPr="004262DF">
        <w:rPr>
          <w:lang w:val="en-US"/>
        </w:rPr>
        <w:t xml:space="preserve">extreme events, </w:t>
      </w:r>
      <w:r w:rsidR="00C10870" w:rsidRPr="004262DF">
        <w:rPr>
          <w:lang w:val="en-US" w:eastAsia="zh-CN"/>
        </w:rPr>
        <w:t xml:space="preserve">implying that their findings </w:t>
      </w:r>
      <w:r w:rsidR="00C10870" w:rsidRPr="004262DF">
        <w:rPr>
          <w:lang w:val="en-US"/>
        </w:rPr>
        <w:t xml:space="preserve">may not </w:t>
      </w:r>
      <w:r w:rsidRPr="004262DF">
        <w:rPr>
          <w:lang w:val="en-US"/>
        </w:rPr>
        <w:t xml:space="preserve">necessarily </w:t>
      </w:r>
      <w:r w:rsidR="00C10870" w:rsidRPr="004262DF">
        <w:rPr>
          <w:lang w:val="en-US"/>
        </w:rPr>
        <w:t xml:space="preserve">be </w:t>
      </w:r>
      <w:r w:rsidR="00007B7E">
        <w:rPr>
          <w:lang w:val="en-US"/>
        </w:rPr>
        <w:t>applied</w:t>
      </w:r>
      <w:r w:rsidR="00C10870" w:rsidRPr="004262DF">
        <w:rPr>
          <w:lang w:val="en-US"/>
        </w:rPr>
        <w:t xml:space="preserve"> to other settings</w:t>
      </w:r>
      <w:r w:rsidR="003A59AD" w:rsidRPr="004262DF">
        <w:rPr>
          <w:lang w:val="en-US"/>
        </w:rPr>
        <w:t xml:space="preserve"> where violence is endemic</w:t>
      </w:r>
      <w:r w:rsidR="00C10870" w:rsidRPr="004262DF">
        <w:rPr>
          <w:lang w:val="en-US" w:eastAsia="zh-CN"/>
        </w:rPr>
        <w:t xml:space="preserve">. </w:t>
      </w:r>
    </w:p>
    <w:p w:rsidR="000A1A7C" w:rsidRPr="004262DF" w:rsidRDefault="000A1A7C" w:rsidP="006E1962">
      <w:pPr>
        <w:pStyle w:val="Default"/>
        <w:spacing w:after="120" w:line="360" w:lineRule="auto"/>
        <w:rPr>
          <w:b/>
          <w:lang w:val="en-US"/>
        </w:rPr>
      </w:pPr>
    </w:p>
    <w:p w:rsidR="00AC7D13" w:rsidRPr="004262DF" w:rsidRDefault="00AC7D13" w:rsidP="006E1962">
      <w:pPr>
        <w:spacing w:after="120" w:line="360" w:lineRule="auto"/>
        <w:outlineLvl w:val="0"/>
        <w:rPr>
          <w:rFonts w:ascii="Times New Roman" w:hAnsi="Times New Roman"/>
          <w:b/>
          <w:sz w:val="24"/>
          <w:szCs w:val="24"/>
          <w:lang w:val="en-US" w:eastAsia="zh-CN"/>
        </w:rPr>
      </w:pPr>
      <w:r w:rsidRPr="004262DF">
        <w:rPr>
          <w:rFonts w:ascii="Times New Roman" w:hAnsi="Times New Roman"/>
          <w:b/>
          <w:sz w:val="24"/>
          <w:szCs w:val="24"/>
          <w:lang w:val="en-US" w:eastAsia="zh-CN"/>
        </w:rPr>
        <w:t xml:space="preserve">3. </w:t>
      </w:r>
      <w:r w:rsidR="007775A4" w:rsidRPr="004262DF">
        <w:rPr>
          <w:rFonts w:ascii="Times New Roman" w:hAnsi="Times New Roman"/>
          <w:b/>
          <w:sz w:val="24"/>
          <w:szCs w:val="24"/>
          <w:lang w:val="en-US" w:eastAsia="zh-CN"/>
        </w:rPr>
        <w:t>Background</w:t>
      </w:r>
      <w:r w:rsidRPr="004262DF">
        <w:rPr>
          <w:rFonts w:ascii="Times New Roman" w:hAnsi="Times New Roman"/>
          <w:b/>
          <w:sz w:val="24"/>
          <w:szCs w:val="24"/>
          <w:lang w:val="en-US" w:eastAsia="zh-CN"/>
        </w:rPr>
        <w:t xml:space="preserve">, trends and data </w:t>
      </w:r>
    </w:p>
    <w:p w:rsidR="000E243D" w:rsidRPr="004262DF" w:rsidRDefault="000E243D" w:rsidP="006E1962">
      <w:pPr>
        <w:spacing w:after="120" w:line="360" w:lineRule="auto"/>
        <w:outlineLvl w:val="0"/>
        <w:rPr>
          <w:rFonts w:ascii="Times New Roman" w:hAnsi="Times New Roman"/>
          <w:b/>
          <w:sz w:val="24"/>
          <w:szCs w:val="24"/>
          <w:lang w:val="en-US" w:eastAsia="zh-CN"/>
        </w:rPr>
      </w:pPr>
      <w:r w:rsidRPr="004262DF">
        <w:rPr>
          <w:rFonts w:ascii="Times New Roman" w:hAnsi="Times New Roman"/>
          <w:b/>
          <w:sz w:val="24"/>
          <w:szCs w:val="24"/>
          <w:lang w:val="en-US" w:eastAsia="zh-CN"/>
        </w:rPr>
        <w:lastRenderedPageBreak/>
        <w:t>3.1 Births</w:t>
      </w:r>
      <w:r w:rsidR="00771F8D">
        <w:rPr>
          <w:rFonts w:ascii="Times New Roman" w:hAnsi="Times New Roman"/>
          <w:b/>
          <w:sz w:val="24"/>
          <w:szCs w:val="24"/>
          <w:lang w:val="en-US" w:eastAsia="zh-CN"/>
        </w:rPr>
        <w:t xml:space="preserve"> and birth outcomes</w:t>
      </w:r>
    </w:p>
    <w:p w:rsidR="000E243D" w:rsidRPr="00422D5E" w:rsidRDefault="000E243D" w:rsidP="006E1962">
      <w:pPr>
        <w:pStyle w:val="ListParagraph"/>
        <w:spacing w:after="120" w:line="360" w:lineRule="auto"/>
        <w:ind w:left="0"/>
        <w:contextualSpacing w:val="0"/>
        <w:rPr>
          <w:rFonts w:ascii="Times New Roman" w:hAnsi="Times New Roman"/>
          <w:sz w:val="24"/>
          <w:szCs w:val="24"/>
          <w:lang w:val="en-US"/>
        </w:rPr>
      </w:pPr>
      <w:r w:rsidRPr="004262DF">
        <w:rPr>
          <w:rFonts w:ascii="Times New Roman" w:hAnsi="Times New Roman"/>
          <w:sz w:val="24"/>
          <w:szCs w:val="24"/>
        </w:rPr>
        <w:t>In order to characterize the distribution of birthweight and other birth outcomes, in the rest of the paper we use micro data from b</w:t>
      </w:r>
      <w:r w:rsidRPr="00AF2144">
        <w:rPr>
          <w:rFonts w:ascii="Times New Roman" w:hAnsi="Times New Roman"/>
          <w:sz w:val="24"/>
          <w:szCs w:val="24"/>
        </w:rPr>
        <w:t>irth certificates</w:t>
      </w:r>
      <w:r w:rsidR="00063320" w:rsidRPr="00AF2144">
        <w:rPr>
          <w:rFonts w:ascii="Times New Roman" w:hAnsi="Times New Roman"/>
          <w:sz w:val="24"/>
          <w:szCs w:val="24"/>
        </w:rPr>
        <w:t xml:space="preserve">, </w:t>
      </w:r>
      <w:r w:rsidRPr="00AF2144">
        <w:rPr>
          <w:rFonts w:ascii="Times New Roman" w:hAnsi="Times New Roman"/>
          <w:sz w:val="24"/>
          <w:szCs w:val="24"/>
        </w:rPr>
        <w:t xml:space="preserve">which are collected by </w:t>
      </w:r>
      <w:r w:rsidR="00AF2144" w:rsidRPr="00AF2144">
        <w:rPr>
          <w:rFonts w:ascii="Times New Roman" w:hAnsi="Times New Roman"/>
          <w:sz w:val="24"/>
          <w:szCs w:val="24"/>
        </w:rPr>
        <w:t xml:space="preserve">the </w:t>
      </w:r>
      <w:r w:rsidR="00F91567" w:rsidRPr="00AF2144">
        <w:rPr>
          <w:rFonts w:ascii="Times New Roman" w:hAnsi="Times New Roman"/>
          <w:sz w:val="24"/>
          <w:szCs w:val="24"/>
        </w:rPr>
        <w:t>Brazilian</w:t>
      </w:r>
      <w:r w:rsidR="00AF2144">
        <w:rPr>
          <w:rFonts w:ascii="Times New Roman" w:hAnsi="Times New Roman"/>
          <w:sz w:val="24"/>
          <w:szCs w:val="24"/>
        </w:rPr>
        <w:t>Ministry</w:t>
      </w:r>
      <w:r w:rsidR="00AF2144" w:rsidRPr="00AF2144">
        <w:rPr>
          <w:rFonts w:ascii="Times New Roman" w:hAnsi="Times New Roman"/>
          <w:sz w:val="24"/>
          <w:szCs w:val="24"/>
        </w:rPr>
        <w:t xml:space="preserve"> of Hea</w:t>
      </w:r>
      <w:r w:rsidR="00AF2144">
        <w:rPr>
          <w:rFonts w:ascii="Times New Roman" w:hAnsi="Times New Roman"/>
          <w:sz w:val="24"/>
          <w:szCs w:val="24"/>
        </w:rPr>
        <w:t>l</w:t>
      </w:r>
      <w:r w:rsidR="00AF2144" w:rsidRPr="00AF2144">
        <w:rPr>
          <w:rFonts w:ascii="Times New Roman" w:hAnsi="Times New Roman"/>
          <w:sz w:val="24"/>
          <w:szCs w:val="24"/>
        </w:rPr>
        <w:t xml:space="preserve">th through </w:t>
      </w:r>
      <w:r w:rsidR="00AF2144" w:rsidRPr="00AF2144">
        <w:rPr>
          <w:rFonts w:ascii="Times New Roman" w:hAnsi="Times New Roman"/>
          <w:i/>
          <w:sz w:val="24"/>
          <w:szCs w:val="24"/>
        </w:rPr>
        <w:t>DATASUS</w:t>
      </w:r>
      <w:r w:rsidR="00AF2144" w:rsidRPr="00AF2144">
        <w:rPr>
          <w:rFonts w:ascii="Times New Roman" w:hAnsi="Times New Roman"/>
          <w:sz w:val="24"/>
          <w:szCs w:val="24"/>
        </w:rPr>
        <w:t xml:space="preserve">, literally </w:t>
      </w:r>
      <w:r w:rsidR="00AF2144">
        <w:rPr>
          <w:rFonts w:ascii="Times New Roman" w:hAnsi="Times New Roman"/>
          <w:sz w:val="24"/>
          <w:szCs w:val="24"/>
        </w:rPr>
        <w:t xml:space="preserve">the </w:t>
      </w:r>
      <w:r w:rsidR="00AF2144" w:rsidRPr="00AF2144">
        <w:rPr>
          <w:rFonts w:ascii="Times New Roman" w:hAnsi="Times New Roman"/>
          <w:i/>
          <w:sz w:val="24"/>
          <w:szCs w:val="24"/>
          <w:lang w:val="en-US"/>
        </w:rPr>
        <w:t>Departamento de Informática do Sistema Único de Saúde</w:t>
      </w:r>
      <w:r w:rsidR="00AF2144" w:rsidRPr="00AF2144">
        <w:rPr>
          <w:rFonts w:ascii="Times New Roman" w:hAnsi="Times New Roman"/>
          <w:sz w:val="24"/>
          <w:szCs w:val="24"/>
          <w:lang w:val="en-US"/>
        </w:rPr>
        <w:t xml:space="preserve"> (SUS)</w:t>
      </w:r>
      <w:r w:rsidR="0025402A" w:rsidRPr="0099458B">
        <w:rPr>
          <w:rStyle w:val="FootnoteReference"/>
          <w:rFonts w:ascii="Times New Roman" w:hAnsi="Times New Roman"/>
          <w:sz w:val="24"/>
          <w:szCs w:val="24"/>
          <w:vertAlign w:val="baseline"/>
          <w:lang w:val="en-US"/>
        </w:rPr>
        <w:t>.</w:t>
      </w:r>
      <w:r w:rsidRPr="004262DF">
        <w:rPr>
          <w:rStyle w:val="FootnoteReference"/>
          <w:rFonts w:ascii="Times New Roman" w:hAnsi="Times New Roman"/>
          <w:sz w:val="24"/>
          <w:szCs w:val="24"/>
          <w:lang w:val="en-US"/>
        </w:rPr>
        <w:footnoteReference w:id="6"/>
      </w:r>
      <w:r w:rsidR="0025402A" w:rsidRPr="004262DF">
        <w:rPr>
          <w:rFonts w:ascii="Times New Roman" w:hAnsi="Times New Roman"/>
          <w:sz w:val="24"/>
          <w:szCs w:val="24"/>
          <w:lang w:val="en-US"/>
        </w:rPr>
        <w:t>The data provide a large array of information on pregnancy and newborns’ outcomes as well as on mothers’ characteristics</w:t>
      </w:r>
      <w:r w:rsidR="00007B7E">
        <w:rPr>
          <w:rFonts w:ascii="Times New Roman" w:hAnsi="Times New Roman"/>
          <w:sz w:val="24"/>
          <w:szCs w:val="24"/>
          <w:lang w:val="en-US"/>
        </w:rPr>
        <w:t>. C</w:t>
      </w:r>
      <w:r w:rsidR="007775A4" w:rsidRPr="00422D5E">
        <w:rPr>
          <w:rFonts w:ascii="Times New Roman" w:hAnsi="Times New Roman"/>
          <w:sz w:val="24"/>
          <w:szCs w:val="24"/>
          <w:lang w:val="en-US"/>
        </w:rPr>
        <w:t>overage is practically universal: d</w:t>
      </w:r>
      <w:r w:rsidRPr="00422D5E">
        <w:rPr>
          <w:rFonts w:ascii="Times New Roman" w:hAnsi="Times New Roman"/>
          <w:sz w:val="24"/>
          <w:szCs w:val="24"/>
          <w:lang w:val="en-US"/>
        </w:rPr>
        <w:t xml:space="preserve">ata </w:t>
      </w:r>
      <w:r w:rsidR="007775A4" w:rsidRPr="00422D5E">
        <w:rPr>
          <w:rFonts w:ascii="Times New Roman" w:hAnsi="Times New Roman"/>
          <w:sz w:val="24"/>
          <w:szCs w:val="24"/>
          <w:lang w:val="en-US"/>
        </w:rPr>
        <w:t>from</w:t>
      </w:r>
      <w:r w:rsidRPr="00422D5E">
        <w:rPr>
          <w:rFonts w:ascii="Times New Roman" w:hAnsi="Times New Roman"/>
          <w:sz w:val="24"/>
          <w:szCs w:val="24"/>
          <w:lang w:val="en-US"/>
        </w:rPr>
        <w:t xml:space="preserve"> the 2010 </w:t>
      </w:r>
      <w:r w:rsidR="007775A4" w:rsidRPr="00422D5E">
        <w:rPr>
          <w:rFonts w:ascii="Times New Roman" w:hAnsi="Times New Roman"/>
          <w:sz w:val="24"/>
          <w:szCs w:val="24"/>
          <w:lang w:val="en-US"/>
        </w:rPr>
        <w:t xml:space="preserve">population </w:t>
      </w:r>
      <w:r w:rsidRPr="00422D5E">
        <w:rPr>
          <w:rFonts w:ascii="Times New Roman" w:hAnsi="Times New Roman"/>
          <w:sz w:val="24"/>
          <w:szCs w:val="24"/>
          <w:lang w:val="en-US"/>
        </w:rPr>
        <w:t>Census show that more than 99</w:t>
      </w:r>
      <w:r w:rsidR="004013FD" w:rsidRPr="00422D5E">
        <w:rPr>
          <w:rFonts w:ascii="Times New Roman" w:hAnsi="Times New Roman"/>
          <w:sz w:val="24"/>
          <w:szCs w:val="24"/>
          <w:lang w:val="en-US"/>
        </w:rPr>
        <w:t xml:space="preserve"> percent</w:t>
      </w:r>
      <w:r w:rsidRPr="00422D5E">
        <w:rPr>
          <w:rFonts w:ascii="Times New Roman" w:hAnsi="Times New Roman"/>
          <w:sz w:val="24"/>
          <w:szCs w:val="24"/>
          <w:lang w:val="en-US"/>
        </w:rPr>
        <w:t xml:space="preserve"> of </w:t>
      </w:r>
      <w:r w:rsidR="007775A4" w:rsidRPr="00422D5E">
        <w:rPr>
          <w:rFonts w:ascii="Times New Roman" w:hAnsi="Times New Roman"/>
          <w:sz w:val="24"/>
          <w:szCs w:val="24"/>
          <w:lang w:val="en-US"/>
        </w:rPr>
        <w:t xml:space="preserve">children born between 2000 and 2010 </w:t>
      </w:r>
      <w:r w:rsidR="00771F8D" w:rsidRPr="00422D5E">
        <w:rPr>
          <w:rFonts w:ascii="Times New Roman" w:hAnsi="Times New Roman"/>
          <w:sz w:val="24"/>
          <w:szCs w:val="24"/>
          <w:lang w:val="en-US"/>
        </w:rPr>
        <w:t xml:space="preserve">indeed </w:t>
      </w:r>
      <w:r w:rsidR="007775A4" w:rsidRPr="00422D5E">
        <w:rPr>
          <w:rFonts w:ascii="Times New Roman" w:hAnsi="Times New Roman"/>
          <w:sz w:val="24"/>
          <w:szCs w:val="24"/>
          <w:lang w:val="en-US"/>
        </w:rPr>
        <w:t>have a birth certificate</w:t>
      </w:r>
      <w:r w:rsidRPr="00422D5E">
        <w:rPr>
          <w:rFonts w:ascii="Times New Roman" w:hAnsi="Times New Roman"/>
          <w:sz w:val="24"/>
          <w:szCs w:val="24"/>
          <w:lang w:val="en-US"/>
        </w:rPr>
        <w:t xml:space="preserve">. </w:t>
      </w:r>
    </w:p>
    <w:p w:rsidR="000E243D" w:rsidRPr="007A7EB9" w:rsidRDefault="000E243D" w:rsidP="006E1962">
      <w:pPr>
        <w:pStyle w:val="ListParagraph"/>
        <w:spacing w:after="120" w:line="360" w:lineRule="auto"/>
        <w:ind w:left="0" w:firstLine="720"/>
        <w:contextualSpacing w:val="0"/>
        <w:rPr>
          <w:rFonts w:ascii="Times New Roman" w:eastAsia="Times New Roman" w:hAnsi="Times New Roman"/>
          <w:color w:val="000000"/>
          <w:sz w:val="24"/>
          <w:szCs w:val="24"/>
          <w:highlight w:val="yellow"/>
        </w:rPr>
      </w:pPr>
      <w:r w:rsidRPr="00422D5E">
        <w:rPr>
          <w:rFonts w:ascii="Times New Roman" w:hAnsi="Times New Roman"/>
          <w:sz w:val="24"/>
          <w:szCs w:val="24"/>
          <w:lang w:val="en-US"/>
        </w:rPr>
        <w:t xml:space="preserve">Summary statistics for the period </w:t>
      </w:r>
      <w:r w:rsidR="0025402A" w:rsidRPr="00422D5E">
        <w:rPr>
          <w:rFonts w:ascii="Times New Roman" w:hAnsi="Times New Roman"/>
          <w:sz w:val="24"/>
          <w:szCs w:val="24"/>
          <w:lang w:val="en-US"/>
        </w:rPr>
        <w:t>2000</w:t>
      </w:r>
      <w:r w:rsidRPr="00422D5E">
        <w:rPr>
          <w:rFonts w:ascii="Times New Roman" w:hAnsi="Times New Roman"/>
          <w:sz w:val="24"/>
          <w:szCs w:val="24"/>
          <w:lang w:val="en-US"/>
        </w:rPr>
        <w:t xml:space="preserve">-2010 are </w:t>
      </w:r>
      <w:r w:rsidR="0025402A" w:rsidRPr="00422D5E">
        <w:rPr>
          <w:rFonts w:ascii="Times New Roman" w:hAnsi="Times New Roman"/>
          <w:sz w:val="24"/>
          <w:szCs w:val="24"/>
          <w:lang w:val="en-US"/>
        </w:rPr>
        <w:t xml:space="preserve">reported </w:t>
      </w:r>
      <w:r w:rsidRPr="00422D5E">
        <w:rPr>
          <w:rFonts w:ascii="Times New Roman" w:hAnsi="Times New Roman"/>
          <w:sz w:val="24"/>
          <w:szCs w:val="24"/>
          <w:lang w:val="en-US"/>
        </w:rPr>
        <w:t xml:space="preserve">in top panel of Table 1. The data provide information on more than 30 million births over the period. </w:t>
      </w:r>
      <w:r w:rsidR="00063320" w:rsidRPr="00422D5E">
        <w:rPr>
          <w:rFonts w:ascii="Times New Roman" w:hAnsi="Times New Roman"/>
          <w:sz w:val="24"/>
          <w:szCs w:val="24"/>
          <w:lang w:val="en-US"/>
        </w:rPr>
        <w:t xml:space="preserve">As said, the </w:t>
      </w:r>
      <w:r w:rsidR="007775A4" w:rsidRPr="00422D5E">
        <w:rPr>
          <w:rFonts w:ascii="Times New Roman" w:hAnsi="Times New Roman"/>
          <w:sz w:val="24"/>
          <w:szCs w:val="24"/>
          <w:lang w:val="en-US"/>
        </w:rPr>
        <w:t>primary</w:t>
      </w:r>
      <w:r w:rsidR="00063320" w:rsidRPr="00422D5E">
        <w:rPr>
          <w:rFonts w:ascii="Times New Roman" w:hAnsi="Times New Roman"/>
          <w:sz w:val="24"/>
          <w:szCs w:val="24"/>
          <w:lang w:val="en-US"/>
        </w:rPr>
        <w:t xml:space="preserve"> unit</w:t>
      </w:r>
      <w:r w:rsidR="007775A4" w:rsidRPr="00422D5E">
        <w:rPr>
          <w:rFonts w:ascii="Times New Roman" w:hAnsi="Times New Roman"/>
          <w:sz w:val="24"/>
          <w:szCs w:val="24"/>
          <w:lang w:val="en-US"/>
        </w:rPr>
        <w:t>s</w:t>
      </w:r>
      <w:r w:rsidR="00063320" w:rsidRPr="00422D5E">
        <w:rPr>
          <w:rFonts w:ascii="Times New Roman" w:hAnsi="Times New Roman"/>
          <w:sz w:val="24"/>
          <w:szCs w:val="24"/>
          <w:lang w:val="en-US"/>
        </w:rPr>
        <w:t xml:space="preserve"> of observation in the analysis are </w:t>
      </w:r>
      <w:r w:rsidR="007775A4" w:rsidRPr="00422D5E">
        <w:rPr>
          <w:rFonts w:ascii="Times New Roman" w:hAnsi="Times New Roman"/>
          <w:sz w:val="24"/>
          <w:szCs w:val="24"/>
          <w:lang w:val="en-US"/>
        </w:rPr>
        <w:t>municipalities</w:t>
      </w:r>
      <w:r w:rsidR="00063320" w:rsidRPr="00422D5E">
        <w:rPr>
          <w:rFonts w:ascii="Times New Roman" w:hAnsi="Times New Roman"/>
          <w:sz w:val="24"/>
          <w:szCs w:val="24"/>
          <w:lang w:val="en-US"/>
        </w:rPr>
        <w:t xml:space="preserve">, </w:t>
      </w:r>
      <w:r w:rsidR="007775A4" w:rsidRPr="00422D5E">
        <w:rPr>
          <w:rFonts w:ascii="Times New Roman" w:hAnsi="Times New Roman"/>
          <w:sz w:val="24"/>
          <w:szCs w:val="24"/>
          <w:lang w:val="en-US"/>
        </w:rPr>
        <w:t>relatively</w:t>
      </w:r>
      <w:r w:rsidR="00063320" w:rsidRPr="00422D5E">
        <w:rPr>
          <w:rFonts w:ascii="Times New Roman" w:hAnsi="Times New Roman"/>
          <w:sz w:val="24"/>
          <w:szCs w:val="24"/>
          <w:lang w:val="en-US"/>
        </w:rPr>
        <w:t xml:space="preserve"> small </w:t>
      </w:r>
      <w:r w:rsidR="007775A4" w:rsidRPr="00422D5E">
        <w:rPr>
          <w:rFonts w:ascii="Times New Roman" w:hAnsi="Times New Roman"/>
          <w:sz w:val="24"/>
          <w:szCs w:val="24"/>
          <w:lang w:val="en-US"/>
        </w:rPr>
        <w:t>geographicalunits</w:t>
      </w:r>
      <w:r w:rsidR="00063320" w:rsidRPr="00422D5E">
        <w:rPr>
          <w:rFonts w:ascii="Times New Roman" w:hAnsi="Times New Roman"/>
          <w:sz w:val="24"/>
          <w:szCs w:val="24"/>
          <w:lang w:val="en-US"/>
        </w:rPr>
        <w:t xml:space="preserve"> roughly </w:t>
      </w:r>
      <w:r w:rsidR="007775A4" w:rsidRPr="00422D5E">
        <w:rPr>
          <w:rFonts w:ascii="Times New Roman" w:hAnsi="Times New Roman"/>
          <w:sz w:val="24"/>
          <w:szCs w:val="24"/>
          <w:lang w:val="en-US"/>
        </w:rPr>
        <w:t>equivalent</w:t>
      </w:r>
      <w:r w:rsidR="00063320" w:rsidRPr="00422D5E">
        <w:rPr>
          <w:rFonts w:ascii="Times New Roman" w:hAnsi="Times New Roman"/>
          <w:sz w:val="24"/>
          <w:szCs w:val="24"/>
          <w:lang w:val="en-US"/>
        </w:rPr>
        <w:t xml:space="preserve"> to a US county</w:t>
      </w:r>
      <w:r w:rsidR="00063320" w:rsidRPr="00F07E4B">
        <w:rPr>
          <w:rFonts w:ascii="Times New Roman" w:hAnsi="Times New Roman"/>
          <w:sz w:val="24"/>
          <w:szCs w:val="24"/>
          <w:lang w:val="en-US"/>
        </w:rPr>
        <w:t xml:space="preserve">. </w:t>
      </w:r>
      <w:r w:rsidR="007A7EB9" w:rsidRPr="00F07E4B">
        <w:rPr>
          <w:rFonts w:ascii="Times New Roman" w:hAnsi="Times New Roman"/>
          <w:sz w:val="24"/>
          <w:szCs w:val="24"/>
          <w:lang w:val="en-US"/>
        </w:rPr>
        <w:t xml:space="preserve">In the table we </w:t>
      </w:r>
      <w:r w:rsidR="00C45D8D" w:rsidRPr="00F07E4B">
        <w:rPr>
          <w:rFonts w:ascii="Times New Roman" w:hAnsi="Times New Roman"/>
          <w:sz w:val="24"/>
          <w:szCs w:val="24"/>
          <w:lang w:val="en-US"/>
        </w:rPr>
        <w:t xml:space="preserve">have information on </w:t>
      </w:r>
      <w:r w:rsidR="007A7EB9" w:rsidRPr="00F07E4B">
        <w:rPr>
          <w:rFonts w:ascii="Times New Roman" w:eastAsia="Times New Roman" w:hAnsi="Times New Roman"/>
          <w:color w:val="000000"/>
          <w:sz w:val="24"/>
          <w:szCs w:val="24"/>
        </w:rPr>
        <w:t>5,508 municipalities</w:t>
      </w:r>
      <w:r w:rsidR="00F07E4B" w:rsidRPr="00F07E4B">
        <w:rPr>
          <w:rFonts w:ascii="Times New Roman" w:eastAsia="Times New Roman" w:hAnsi="Times New Roman"/>
          <w:color w:val="000000"/>
          <w:sz w:val="24"/>
          <w:szCs w:val="24"/>
        </w:rPr>
        <w:t>.</w:t>
      </w:r>
      <w:r w:rsidR="00F07E4B" w:rsidRPr="00F07E4B">
        <w:rPr>
          <w:rStyle w:val="FootnoteReference"/>
          <w:rFonts w:ascii="Times New Roman" w:eastAsia="Times New Roman" w:hAnsi="Times New Roman"/>
          <w:color w:val="000000"/>
          <w:sz w:val="24"/>
          <w:szCs w:val="24"/>
        </w:rPr>
        <w:footnoteReference w:id="7"/>
      </w:r>
      <w:r w:rsidR="007A7EB9" w:rsidRPr="00422D5E">
        <w:rPr>
          <w:rFonts w:ascii="Times New Roman" w:hAnsi="Times New Roman"/>
          <w:sz w:val="24"/>
          <w:szCs w:val="24"/>
          <w:lang w:val="en-US"/>
        </w:rPr>
        <w:t xml:space="preserve">At total population of just over 181 million, </w:t>
      </w:r>
      <w:r w:rsidR="009A14BC">
        <w:rPr>
          <w:rFonts w:ascii="Times New Roman" w:hAnsi="Times New Roman"/>
          <w:sz w:val="24"/>
          <w:szCs w:val="24"/>
          <w:lang w:val="en-US"/>
        </w:rPr>
        <w:t xml:space="preserve">each of these </w:t>
      </w:r>
      <w:r w:rsidR="007A7EB9" w:rsidRPr="00422D5E">
        <w:rPr>
          <w:rFonts w:ascii="Times New Roman" w:hAnsi="Times New Roman"/>
          <w:sz w:val="24"/>
          <w:szCs w:val="24"/>
          <w:lang w:val="en-US"/>
        </w:rPr>
        <w:t>municipalities accounts on average for 33 thousand individuals.</w:t>
      </w:r>
      <w:r w:rsidR="007775A4" w:rsidRPr="007A7EB9">
        <w:rPr>
          <w:rFonts w:ascii="Times New Roman" w:hAnsi="Times New Roman"/>
          <w:sz w:val="24"/>
          <w:szCs w:val="24"/>
          <w:lang w:val="en-US"/>
        </w:rPr>
        <w:t>O</w:t>
      </w:r>
      <w:r w:rsidR="00CA4EFE" w:rsidRPr="007A7EB9">
        <w:rPr>
          <w:rFonts w:ascii="Times New Roman" w:hAnsi="Times New Roman"/>
          <w:sz w:val="24"/>
          <w:szCs w:val="24"/>
          <w:lang w:val="en-US"/>
        </w:rPr>
        <w:t xml:space="preserve">bviously, </w:t>
      </w:r>
      <w:r w:rsidR="00063320" w:rsidRPr="007A7EB9">
        <w:rPr>
          <w:rFonts w:ascii="Times New Roman" w:hAnsi="Times New Roman"/>
          <w:sz w:val="24"/>
          <w:szCs w:val="24"/>
          <w:lang w:val="en-US"/>
        </w:rPr>
        <w:t xml:space="preserve">however, </w:t>
      </w:r>
      <w:r w:rsidR="007775A4" w:rsidRPr="007A7EB9">
        <w:rPr>
          <w:rFonts w:ascii="Times New Roman" w:hAnsi="Times New Roman"/>
          <w:sz w:val="24"/>
          <w:szCs w:val="24"/>
          <w:lang w:val="en-US"/>
        </w:rPr>
        <w:t xml:space="preserve">population </w:t>
      </w:r>
      <w:r w:rsidR="00063320" w:rsidRPr="007A7EB9">
        <w:rPr>
          <w:rFonts w:ascii="Times New Roman" w:hAnsi="Times New Roman"/>
          <w:sz w:val="24"/>
          <w:szCs w:val="24"/>
          <w:lang w:val="en-US"/>
        </w:rPr>
        <w:t>size</w:t>
      </w:r>
      <w:r w:rsidR="00CA4EFE" w:rsidRPr="007A7EB9">
        <w:rPr>
          <w:rFonts w:ascii="Times New Roman" w:hAnsi="Times New Roman"/>
          <w:sz w:val="24"/>
          <w:szCs w:val="24"/>
          <w:lang w:val="en-US"/>
        </w:rPr>
        <w:t xml:space="preserve"> varies tremendously </w:t>
      </w:r>
      <w:r w:rsidR="007775A4" w:rsidRPr="007A7EB9">
        <w:rPr>
          <w:rFonts w:ascii="Times New Roman" w:hAnsi="Times New Roman"/>
          <w:sz w:val="24"/>
          <w:szCs w:val="24"/>
          <w:lang w:val="en-US"/>
        </w:rPr>
        <w:t xml:space="preserve">across municipalities: </w:t>
      </w:r>
      <w:r w:rsidR="00242421" w:rsidRPr="007A7EB9">
        <w:rPr>
          <w:rFonts w:ascii="Times New Roman" w:hAnsi="Times New Roman"/>
          <w:sz w:val="24"/>
          <w:szCs w:val="24"/>
          <w:lang w:val="en-US"/>
        </w:rPr>
        <w:t>while</w:t>
      </w:r>
      <w:r w:rsidR="00CA4EFE" w:rsidRPr="002C3DDD">
        <w:rPr>
          <w:rFonts w:ascii="Times New Roman" w:hAnsi="Times New Roman"/>
          <w:sz w:val="24"/>
          <w:szCs w:val="24"/>
        </w:rPr>
        <w:t>São Paulo</w:t>
      </w:r>
      <w:r w:rsidR="00CA4EFE" w:rsidRPr="007A7EB9">
        <w:rPr>
          <w:rFonts w:ascii="Times New Roman" w:hAnsi="Times New Roman"/>
          <w:sz w:val="24"/>
          <w:szCs w:val="24"/>
          <w:lang w:val="en-US"/>
        </w:rPr>
        <w:t xml:space="preserve"> and Rio de Janeiro account </w:t>
      </w:r>
      <w:r w:rsidR="007775A4" w:rsidRPr="007A7EB9">
        <w:rPr>
          <w:rFonts w:ascii="Times New Roman" w:hAnsi="Times New Roman"/>
          <w:sz w:val="24"/>
          <w:szCs w:val="24"/>
          <w:lang w:val="en-US"/>
        </w:rPr>
        <w:t>for more</w:t>
      </w:r>
      <w:r w:rsidR="00CA4EFE" w:rsidRPr="007A7EB9">
        <w:rPr>
          <w:rFonts w:ascii="Times New Roman" w:hAnsi="Times New Roman"/>
          <w:sz w:val="24"/>
          <w:szCs w:val="24"/>
          <w:lang w:val="en-US"/>
        </w:rPr>
        <w:t xml:space="preserve"> than 10 </w:t>
      </w:r>
      <w:r w:rsidR="00063320" w:rsidRPr="007A7EB9">
        <w:rPr>
          <w:rFonts w:ascii="Times New Roman" w:hAnsi="Times New Roman"/>
          <w:sz w:val="24"/>
          <w:szCs w:val="24"/>
          <w:lang w:val="en-US"/>
        </w:rPr>
        <w:t>and 6 million inhabitants</w:t>
      </w:r>
      <w:r w:rsidR="00007B7E" w:rsidRPr="007A7EB9">
        <w:rPr>
          <w:rFonts w:ascii="Times New Roman" w:hAnsi="Times New Roman"/>
          <w:sz w:val="24"/>
          <w:szCs w:val="24"/>
          <w:lang w:val="en-US"/>
        </w:rPr>
        <w:t>respectively</w:t>
      </w:r>
      <w:r w:rsidR="00063320" w:rsidRPr="007A7EB9">
        <w:rPr>
          <w:rFonts w:ascii="Times New Roman" w:hAnsi="Times New Roman"/>
          <w:sz w:val="24"/>
          <w:szCs w:val="24"/>
          <w:lang w:val="en-US"/>
        </w:rPr>
        <w:t xml:space="preserve">, </w:t>
      </w:r>
      <w:r w:rsidR="00CA4EFE" w:rsidRPr="007A7EB9">
        <w:rPr>
          <w:rFonts w:ascii="Times New Roman" w:hAnsi="Times New Roman"/>
          <w:sz w:val="24"/>
          <w:szCs w:val="24"/>
          <w:lang w:val="en-US"/>
        </w:rPr>
        <w:t>more th</w:t>
      </w:r>
      <w:r w:rsidR="007A7EB9">
        <w:rPr>
          <w:rFonts w:ascii="Times New Roman" w:hAnsi="Times New Roman"/>
          <w:sz w:val="24"/>
          <w:szCs w:val="24"/>
          <w:lang w:val="en-US"/>
        </w:rPr>
        <w:t>an 20 percent of municipalities</w:t>
      </w:r>
      <w:r w:rsidR="00CA4EFE" w:rsidRPr="007A7EB9">
        <w:rPr>
          <w:rFonts w:ascii="Times New Roman" w:hAnsi="Times New Roman"/>
          <w:sz w:val="24"/>
          <w:szCs w:val="24"/>
          <w:lang w:val="en-US"/>
        </w:rPr>
        <w:t xml:space="preserve"> have less than 5,000 inhabitants. F</w:t>
      </w:r>
      <w:r w:rsidR="00CA4EFE" w:rsidRPr="004262DF">
        <w:rPr>
          <w:rFonts w:ascii="Times New Roman" w:hAnsi="Times New Roman"/>
          <w:sz w:val="24"/>
          <w:szCs w:val="24"/>
          <w:lang w:val="en-US"/>
        </w:rPr>
        <w:t>or this reason</w:t>
      </w:r>
      <w:r w:rsidR="00063320" w:rsidRPr="004262DF">
        <w:rPr>
          <w:rFonts w:ascii="Times New Roman" w:hAnsi="Times New Roman"/>
          <w:sz w:val="24"/>
          <w:szCs w:val="24"/>
          <w:lang w:val="en-US"/>
        </w:rPr>
        <w:t>, in the table w</w:t>
      </w:r>
      <w:r w:rsidR="00CA4EFE" w:rsidRPr="004262DF">
        <w:rPr>
          <w:rFonts w:ascii="Times New Roman" w:hAnsi="Times New Roman"/>
          <w:sz w:val="24"/>
          <w:szCs w:val="24"/>
          <w:lang w:val="en-US"/>
        </w:rPr>
        <w:t xml:space="preserve">e </w:t>
      </w:r>
      <w:r w:rsidR="007775A4" w:rsidRPr="004262DF">
        <w:rPr>
          <w:rFonts w:ascii="Times New Roman" w:hAnsi="Times New Roman"/>
          <w:sz w:val="24"/>
          <w:szCs w:val="24"/>
          <w:lang w:val="en-US"/>
        </w:rPr>
        <w:t>presentresults</w:t>
      </w:r>
      <w:r w:rsidR="0099458B">
        <w:rPr>
          <w:rFonts w:ascii="Times New Roman" w:hAnsi="Times New Roman"/>
          <w:sz w:val="24"/>
          <w:szCs w:val="24"/>
          <w:lang w:val="en-US"/>
        </w:rPr>
        <w:t xml:space="preserve"> for</w:t>
      </w:r>
      <w:r w:rsidRPr="004262DF">
        <w:rPr>
          <w:rFonts w:ascii="Times New Roman" w:hAnsi="Times New Roman"/>
          <w:sz w:val="24"/>
          <w:szCs w:val="24"/>
          <w:lang w:val="en-US"/>
        </w:rPr>
        <w:t xml:space="preserve"> all of Brazil </w:t>
      </w:r>
      <w:r w:rsidR="00063320" w:rsidRPr="004262DF">
        <w:rPr>
          <w:rFonts w:ascii="Times New Roman" w:hAnsi="Times New Roman"/>
          <w:sz w:val="24"/>
          <w:szCs w:val="24"/>
          <w:lang w:val="en-US"/>
        </w:rPr>
        <w:t>(</w:t>
      </w:r>
      <w:r w:rsidR="007775A4" w:rsidRPr="004262DF">
        <w:rPr>
          <w:rFonts w:ascii="Times New Roman" w:hAnsi="Times New Roman"/>
          <w:sz w:val="24"/>
          <w:szCs w:val="24"/>
          <w:lang w:val="en-US"/>
        </w:rPr>
        <w:t>column</w:t>
      </w:r>
      <w:r w:rsidR="00063320" w:rsidRPr="004262DF">
        <w:rPr>
          <w:rFonts w:ascii="Times New Roman" w:hAnsi="Times New Roman"/>
          <w:sz w:val="24"/>
          <w:szCs w:val="24"/>
          <w:lang w:val="en-US"/>
        </w:rPr>
        <w:t xml:space="preserve"> 1) </w:t>
      </w:r>
      <w:r w:rsidRPr="004262DF">
        <w:rPr>
          <w:rFonts w:ascii="Times New Roman" w:hAnsi="Times New Roman"/>
          <w:sz w:val="24"/>
          <w:szCs w:val="24"/>
          <w:lang w:val="en-US"/>
        </w:rPr>
        <w:t xml:space="preserve">and </w:t>
      </w:r>
      <w:r w:rsidR="004013FD" w:rsidRPr="004262DF">
        <w:rPr>
          <w:rFonts w:ascii="Times New Roman" w:hAnsi="Times New Roman"/>
          <w:sz w:val="24"/>
          <w:szCs w:val="24"/>
          <w:lang w:val="en-US"/>
        </w:rPr>
        <w:t xml:space="preserve">separately </w:t>
      </w:r>
      <w:r w:rsidRPr="004262DF">
        <w:rPr>
          <w:rFonts w:ascii="Times New Roman" w:hAnsi="Times New Roman"/>
          <w:sz w:val="24"/>
          <w:szCs w:val="24"/>
          <w:lang w:val="en-US"/>
        </w:rPr>
        <w:t xml:space="preserve">for </w:t>
      </w:r>
      <w:r w:rsidR="00063320" w:rsidRPr="004262DF">
        <w:rPr>
          <w:rFonts w:ascii="Times New Roman" w:hAnsi="Times New Roman"/>
          <w:sz w:val="24"/>
          <w:szCs w:val="24"/>
          <w:lang w:val="en-US"/>
        </w:rPr>
        <w:t xml:space="preserve">the </w:t>
      </w:r>
      <w:r w:rsidRPr="004262DF">
        <w:rPr>
          <w:rFonts w:ascii="Times New Roman" w:hAnsi="Times New Roman"/>
          <w:sz w:val="24"/>
          <w:szCs w:val="24"/>
          <w:lang w:val="en-US"/>
        </w:rPr>
        <w:t xml:space="preserve">different </w:t>
      </w:r>
      <w:r w:rsidR="007775A4" w:rsidRPr="004262DF">
        <w:rPr>
          <w:rFonts w:ascii="Times New Roman" w:hAnsi="Times New Roman"/>
          <w:sz w:val="24"/>
          <w:szCs w:val="24"/>
          <w:lang w:val="en-US"/>
        </w:rPr>
        <w:t>classes</w:t>
      </w:r>
      <w:r w:rsidR="00ED61C3">
        <w:rPr>
          <w:rFonts w:ascii="Times New Roman" w:hAnsi="Times New Roman"/>
          <w:sz w:val="24"/>
          <w:szCs w:val="24"/>
          <w:lang w:val="en-US"/>
        </w:rPr>
        <w:t xml:space="preserve">of </w:t>
      </w:r>
      <w:r w:rsidR="00ED61C3" w:rsidRPr="004262DF">
        <w:rPr>
          <w:rFonts w:ascii="Times New Roman" w:hAnsi="Times New Roman"/>
          <w:sz w:val="24"/>
          <w:szCs w:val="24"/>
          <w:lang w:val="en-US"/>
        </w:rPr>
        <w:t>municipali</w:t>
      </w:r>
      <w:r w:rsidR="00ED61C3">
        <w:rPr>
          <w:rFonts w:ascii="Times New Roman" w:hAnsi="Times New Roman"/>
          <w:sz w:val="24"/>
          <w:szCs w:val="24"/>
          <w:lang w:val="en-US"/>
        </w:rPr>
        <w:t>ties</w:t>
      </w:r>
      <w:r w:rsidRPr="004262DF">
        <w:rPr>
          <w:rFonts w:ascii="Times New Roman" w:hAnsi="Times New Roman"/>
          <w:sz w:val="24"/>
          <w:szCs w:val="24"/>
          <w:lang w:val="en-US"/>
        </w:rPr>
        <w:t xml:space="preserve"> based on population size. For this we use the standard </w:t>
      </w:r>
      <w:r w:rsidR="007775A4" w:rsidRPr="004262DF">
        <w:rPr>
          <w:rFonts w:ascii="Times New Roman" w:hAnsi="Times New Roman"/>
          <w:sz w:val="24"/>
          <w:szCs w:val="24"/>
          <w:lang w:val="en-US"/>
        </w:rPr>
        <w:t>classification</w:t>
      </w:r>
      <w:r w:rsidRPr="004262DF">
        <w:rPr>
          <w:rFonts w:ascii="Times New Roman" w:hAnsi="Times New Roman"/>
          <w:sz w:val="24"/>
          <w:szCs w:val="24"/>
          <w:lang w:val="en-US"/>
        </w:rPr>
        <w:t xml:space="preserve"> from the </w:t>
      </w:r>
      <w:r w:rsidR="00CA4EFE" w:rsidRPr="004262DF">
        <w:rPr>
          <w:rFonts w:ascii="Times New Roman" w:hAnsi="Times New Roman"/>
          <w:sz w:val="24"/>
          <w:szCs w:val="24"/>
          <w:lang w:val="en-US"/>
        </w:rPr>
        <w:t>N</w:t>
      </w:r>
      <w:r w:rsidRPr="004262DF">
        <w:rPr>
          <w:rFonts w:ascii="Times New Roman" w:hAnsi="Times New Roman"/>
          <w:sz w:val="24"/>
          <w:szCs w:val="24"/>
          <w:lang w:val="en-US"/>
        </w:rPr>
        <w:t xml:space="preserve">ational </w:t>
      </w:r>
      <w:r w:rsidR="007775A4" w:rsidRPr="004262DF">
        <w:rPr>
          <w:rFonts w:ascii="Times New Roman" w:hAnsi="Times New Roman"/>
          <w:sz w:val="24"/>
          <w:szCs w:val="24"/>
          <w:lang w:val="en-US"/>
        </w:rPr>
        <w:t>statistical</w:t>
      </w:r>
      <w:r w:rsidRPr="004262DF">
        <w:rPr>
          <w:rFonts w:ascii="Times New Roman" w:hAnsi="Times New Roman"/>
          <w:sz w:val="24"/>
          <w:szCs w:val="24"/>
          <w:lang w:val="en-US"/>
        </w:rPr>
        <w:t xml:space="preserve"> office (IBGE)</w:t>
      </w:r>
      <w:r w:rsidR="004013FD" w:rsidRPr="004262DF">
        <w:rPr>
          <w:rFonts w:ascii="Times New Roman" w:hAnsi="Times New Roman"/>
          <w:sz w:val="24"/>
          <w:szCs w:val="24"/>
          <w:lang w:val="en-US"/>
        </w:rPr>
        <w:t xml:space="preserve"> (</w:t>
      </w:r>
      <w:r w:rsidR="007775A4" w:rsidRPr="004262DF">
        <w:rPr>
          <w:rFonts w:ascii="Times New Roman" w:hAnsi="Times New Roman"/>
          <w:sz w:val="24"/>
          <w:szCs w:val="24"/>
          <w:lang w:val="en-US"/>
        </w:rPr>
        <w:t>population</w:t>
      </w:r>
      <w:r w:rsidRPr="004262DF">
        <w:rPr>
          <w:rFonts w:ascii="Times New Roman" w:hAnsi="Times New Roman"/>
          <w:sz w:val="24"/>
          <w:szCs w:val="24"/>
          <w:lang w:val="en-US"/>
        </w:rPr>
        <w:t>1 to 5,000; 5,001 to 20,000; 20,001 to 100,000; 100,001 to 500,000 and 500,001 or more</w:t>
      </w:r>
      <w:r w:rsidR="004013FD" w:rsidRPr="004262DF">
        <w:rPr>
          <w:rFonts w:ascii="Times New Roman" w:hAnsi="Times New Roman"/>
          <w:sz w:val="24"/>
          <w:szCs w:val="24"/>
          <w:lang w:val="en-US"/>
        </w:rPr>
        <w:t>)</w:t>
      </w:r>
      <w:r w:rsidR="00CA4EFE" w:rsidRPr="004262DF">
        <w:rPr>
          <w:rFonts w:ascii="Times New Roman" w:hAnsi="Times New Roman"/>
          <w:sz w:val="24"/>
          <w:szCs w:val="24"/>
          <w:lang w:val="en-US"/>
        </w:rPr>
        <w:t xml:space="preserve">. Smaller </w:t>
      </w:r>
      <w:r w:rsidR="007775A4" w:rsidRPr="004262DF">
        <w:rPr>
          <w:rFonts w:ascii="Times New Roman" w:hAnsi="Times New Roman"/>
          <w:sz w:val="24"/>
          <w:szCs w:val="24"/>
          <w:lang w:val="en-US"/>
        </w:rPr>
        <w:t>municipalities</w:t>
      </w:r>
      <w:r w:rsidR="00242421" w:rsidRPr="004262DF">
        <w:rPr>
          <w:rFonts w:ascii="Times New Roman" w:hAnsi="Times New Roman"/>
          <w:sz w:val="24"/>
          <w:szCs w:val="24"/>
          <w:lang w:val="en-US"/>
        </w:rPr>
        <w:t>account</w:t>
      </w:r>
      <w:r w:rsidR="008305CC" w:rsidRPr="004262DF">
        <w:rPr>
          <w:rFonts w:ascii="Times New Roman" w:hAnsi="Times New Roman"/>
          <w:sz w:val="24"/>
          <w:szCs w:val="24"/>
          <w:lang w:val="en-US"/>
        </w:rPr>
        <w:t xml:space="preserve"> for around 2% percent of all births.</w:t>
      </w:r>
    </w:p>
    <w:p w:rsidR="000E243D" w:rsidRPr="007775A4" w:rsidRDefault="007775A4" w:rsidP="006E1962">
      <w:pPr>
        <w:pStyle w:val="ListParagraph"/>
        <w:spacing w:after="120" w:line="360" w:lineRule="auto"/>
        <w:ind w:left="0" w:firstLine="720"/>
        <w:contextualSpacing w:val="0"/>
        <w:rPr>
          <w:rFonts w:ascii="Times New Roman" w:hAnsi="Times New Roman"/>
          <w:sz w:val="24"/>
          <w:szCs w:val="24"/>
          <w:lang w:val="en-US"/>
        </w:rPr>
      </w:pPr>
      <w:r w:rsidRPr="004262DF">
        <w:rPr>
          <w:rFonts w:ascii="Times New Roman" w:hAnsi="Times New Roman"/>
          <w:sz w:val="24"/>
          <w:szCs w:val="24"/>
          <w:lang w:val="en-US"/>
        </w:rPr>
        <w:t xml:space="preserve">The table illustrates </w:t>
      </w:r>
      <w:r w:rsidR="008305CC" w:rsidRPr="004262DF">
        <w:rPr>
          <w:rFonts w:ascii="Times New Roman" w:hAnsi="Times New Roman"/>
          <w:sz w:val="24"/>
          <w:szCs w:val="24"/>
          <w:lang w:val="en-US"/>
        </w:rPr>
        <w:t>that, wi</w:t>
      </w:r>
      <w:r w:rsidR="008305CC" w:rsidRPr="004262DF">
        <w:rPr>
          <w:rFonts w:ascii="Times New Roman" w:hAnsi="Times New Roman"/>
          <w:sz w:val="24"/>
          <w:szCs w:val="24"/>
        </w:rPr>
        <w:t>th</w:t>
      </w:r>
      <w:r w:rsidRPr="004262DF">
        <w:rPr>
          <w:rFonts w:ascii="Times New Roman" w:hAnsi="Times New Roman"/>
          <w:sz w:val="24"/>
          <w:szCs w:val="24"/>
        </w:rPr>
        <w:t xml:space="preserve"> an incidence of low </w:t>
      </w:r>
      <w:r w:rsidR="00BC333E">
        <w:rPr>
          <w:rFonts w:ascii="Times New Roman" w:hAnsi="Times New Roman"/>
          <w:sz w:val="24"/>
          <w:szCs w:val="24"/>
        </w:rPr>
        <w:t>birthweight</w:t>
      </w:r>
      <w:r w:rsidRPr="004262DF">
        <w:rPr>
          <w:rFonts w:ascii="Times New Roman" w:hAnsi="Times New Roman"/>
          <w:sz w:val="24"/>
          <w:szCs w:val="24"/>
        </w:rPr>
        <w:t xml:space="preserve"> (less than 2.5 kg.) of around 8 percent, Brazil ranges above</w:t>
      </w:r>
      <w:r w:rsidR="008305CC" w:rsidRPr="004262DF">
        <w:rPr>
          <w:rFonts w:ascii="Times New Roman" w:hAnsi="Times New Roman"/>
          <w:sz w:val="24"/>
          <w:szCs w:val="24"/>
        </w:rPr>
        <w:t xml:space="preserve"> the average for OECD countries</w:t>
      </w:r>
      <w:r w:rsidRPr="004262DF">
        <w:rPr>
          <w:rFonts w:ascii="Times New Roman" w:hAnsi="Times New Roman"/>
          <w:sz w:val="24"/>
          <w:szCs w:val="24"/>
        </w:rPr>
        <w:t xml:space="preserve"> but considerably below the highest rates in some low-income countries (UNICEF 2006). </w:t>
      </w:r>
      <w:r w:rsidR="00D26DBC">
        <w:rPr>
          <w:rFonts w:ascii="Times New Roman" w:hAnsi="Times New Roman"/>
          <w:sz w:val="24"/>
          <w:szCs w:val="24"/>
        </w:rPr>
        <w:t xml:space="preserve">Around </w:t>
      </w:r>
      <w:r w:rsidR="00771F8D">
        <w:rPr>
          <w:rFonts w:ascii="Times New Roman" w:hAnsi="Times New Roman"/>
          <w:sz w:val="24"/>
          <w:szCs w:val="24"/>
        </w:rPr>
        <w:t>respectively</w:t>
      </w:r>
      <w:r w:rsidR="00D26DBC">
        <w:rPr>
          <w:rFonts w:ascii="Times New Roman" w:hAnsi="Times New Roman"/>
          <w:sz w:val="24"/>
          <w:szCs w:val="24"/>
        </w:rPr>
        <w:t xml:space="preserve"> one and half a percent of </w:t>
      </w:r>
      <w:r w:rsidR="00771F8D">
        <w:rPr>
          <w:rFonts w:ascii="Times New Roman" w:hAnsi="Times New Roman"/>
          <w:sz w:val="24"/>
          <w:szCs w:val="24"/>
        </w:rPr>
        <w:t>children</w:t>
      </w:r>
      <w:r w:rsidR="00D26DBC">
        <w:rPr>
          <w:rFonts w:ascii="Times New Roman" w:hAnsi="Times New Roman"/>
          <w:sz w:val="24"/>
          <w:szCs w:val="24"/>
        </w:rPr>
        <w:t xml:space="preserve"> are born very low (</w:t>
      </w:r>
      <w:r w:rsidR="004D0075">
        <w:rPr>
          <w:rFonts w:ascii="Times New Roman" w:hAnsi="Times New Roman"/>
          <w:sz w:val="24"/>
          <w:szCs w:val="24"/>
        </w:rPr>
        <w:t>&lt;1.5 kg.</w:t>
      </w:r>
      <w:r w:rsidR="00D26DBC">
        <w:rPr>
          <w:rFonts w:ascii="Times New Roman" w:hAnsi="Times New Roman"/>
          <w:sz w:val="24"/>
          <w:szCs w:val="24"/>
        </w:rPr>
        <w:t>) and extremely low (</w:t>
      </w:r>
      <w:r w:rsidR="004D0075">
        <w:rPr>
          <w:rFonts w:ascii="Times New Roman" w:hAnsi="Times New Roman"/>
          <w:sz w:val="24"/>
          <w:szCs w:val="24"/>
        </w:rPr>
        <w:t>&lt;1 kg.</w:t>
      </w:r>
      <w:r w:rsidR="00D26DBC">
        <w:rPr>
          <w:rFonts w:ascii="Times New Roman" w:hAnsi="Times New Roman"/>
          <w:sz w:val="24"/>
          <w:szCs w:val="24"/>
        </w:rPr>
        <w:t xml:space="preserve">) birthweight. </w:t>
      </w:r>
      <w:r w:rsidRPr="004262DF">
        <w:rPr>
          <w:rFonts w:ascii="Times New Roman" w:hAnsi="Times New Roman"/>
          <w:sz w:val="24"/>
          <w:szCs w:val="24"/>
          <w:lang w:val="en-US"/>
        </w:rPr>
        <w:t>The data also provide information on A</w:t>
      </w:r>
      <w:r w:rsidRPr="007775A4">
        <w:rPr>
          <w:rFonts w:ascii="Times New Roman" w:hAnsi="Times New Roman"/>
          <w:sz w:val="24"/>
          <w:szCs w:val="24"/>
          <w:lang w:val="en-US"/>
        </w:rPr>
        <w:t>PGAR scores</w:t>
      </w:r>
      <w:r w:rsidR="00007B7E">
        <w:rPr>
          <w:rFonts w:ascii="Times New Roman" w:hAnsi="Times New Roman"/>
          <w:sz w:val="24"/>
          <w:szCs w:val="24"/>
          <w:lang w:val="en-US"/>
        </w:rPr>
        <w:t xml:space="preserve">, gestational length, </w:t>
      </w:r>
      <w:r>
        <w:rPr>
          <w:rFonts w:ascii="Times New Roman" w:hAnsi="Times New Roman"/>
          <w:sz w:val="24"/>
          <w:szCs w:val="24"/>
          <w:lang w:val="en-US"/>
        </w:rPr>
        <w:t>gender and race and a number of mother’s characteristics. Roughly speaking, birth outcom</w:t>
      </w:r>
      <w:r w:rsidR="008305CC">
        <w:rPr>
          <w:rFonts w:ascii="Times New Roman" w:hAnsi="Times New Roman"/>
          <w:sz w:val="24"/>
          <w:szCs w:val="24"/>
          <w:lang w:val="en-US"/>
        </w:rPr>
        <w:t>es are worse the greater the</w:t>
      </w:r>
      <w:r>
        <w:rPr>
          <w:rFonts w:ascii="Times New Roman" w:hAnsi="Times New Roman"/>
          <w:sz w:val="24"/>
          <w:szCs w:val="24"/>
          <w:lang w:val="en-US"/>
        </w:rPr>
        <w:t xml:space="preserve"> municipality size, although children in very large municipalities </w:t>
      </w:r>
      <w:r>
        <w:rPr>
          <w:rFonts w:ascii="Times New Roman" w:hAnsi="Times New Roman"/>
          <w:sz w:val="24"/>
          <w:szCs w:val="24"/>
          <w:lang w:val="en-US"/>
        </w:rPr>
        <w:lastRenderedPageBreak/>
        <w:t>(&gt;500,000) seem to perform better than children in large municipalities (100,000 to 500,000)</w:t>
      </w:r>
      <w:r w:rsidR="008305CC">
        <w:rPr>
          <w:rFonts w:ascii="Times New Roman" w:hAnsi="Times New Roman"/>
          <w:sz w:val="24"/>
          <w:szCs w:val="24"/>
          <w:lang w:val="en-US"/>
        </w:rPr>
        <w:t xml:space="preserve"> among a number of dimensions.</w:t>
      </w:r>
    </w:p>
    <w:p w:rsidR="000E243D" w:rsidRPr="007775A4" w:rsidRDefault="002D48B9" w:rsidP="006E1962">
      <w:pPr>
        <w:pStyle w:val="ListParagraph"/>
        <w:spacing w:after="120" w:line="360" w:lineRule="auto"/>
        <w:ind w:left="0"/>
        <w:contextualSpacing w:val="0"/>
        <w:rPr>
          <w:rFonts w:ascii="Times New Roman" w:hAnsi="Times New Roman"/>
          <w:sz w:val="24"/>
          <w:szCs w:val="24"/>
          <w:lang w:val="en-US"/>
        </w:rPr>
      </w:pPr>
      <w:r>
        <w:rPr>
          <w:rFonts w:ascii="Times New Roman" w:hAnsi="Times New Roman"/>
          <w:sz w:val="24"/>
          <w:szCs w:val="24"/>
          <w:lang w:val="en-US"/>
        </w:rPr>
        <w:tab/>
      </w:r>
      <w:r w:rsidR="00ED1703" w:rsidRPr="00ED61C3">
        <w:rPr>
          <w:rFonts w:ascii="Times New Roman" w:hAnsi="Times New Roman"/>
          <w:sz w:val="24"/>
          <w:szCs w:val="24"/>
          <w:lang w:val="en-US"/>
        </w:rPr>
        <w:t>Figure 1, left</w:t>
      </w:r>
      <w:r w:rsidR="00516173" w:rsidRPr="00ED61C3">
        <w:rPr>
          <w:rFonts w:ascii="Times New Roman" w:hAnsi="Times New Roman"/>
          <w:sz w:val="24"/>
          <w:szCs w:val="24"/>
          <w:lang w:val="en-US"/>
        </w:rPr>
        <w:t xml:space="preserve">-hand side </w:t>
      </w:r>
      <w:r w:rsidR="00ED1703" w:rsidRPr="00ED61C3">
        <w:rPr>
          <w:rFonts w:ascii="Times New Roman" w:hAnsi="Times New Roman"/>
          <w:sz w:val="24"/>
          <w:szCs w:val="24"/>
          <w:lang w:val="en-US"/>
        </w:rPr>
        <w:t xml:space="preserve">panel, </w:t>
      </w:r>
      <w:r w:rsidR="00771F8D" w:rsidRPr="00ED61C3">
        <w:rPr>
          <w:rFonts w:ascii="Times New Roman" w:hAnsi="Times New Roman"/>
          <w:sz w:val="24"/>
          <w:szCs w:val="24"/>
          <w:lang w:val="en-US"/>
        </w:rPr>
        <w:t>reports</w:t>
      </w:r>
      <w:r w:rsidR="00ED1703" w:rsidRPr="00ED61C3">
        <w:rPr>
          <w:rFonts w:ascii="Times New Roman" w:hAnsi="Times New Roman"/>
          <w:sz w:val="24"/>
          <w:szCs w:val="24"/>
          <w:lang w:val="en-US"/>
        </w:rPr>
        <w:t>average (</w:t>
      </w:r>
      <w:r w:rsidR="002D7895" w:rsidRPr="00ED61C3">
        <w:rPr>
          <w:rFonts w:ascii="Times New Roman" w:hAnsi="Times New Roman"/>
          <w:sz w:val="24"/>
          <w:szCs w:val="24"/>
          <w:lang w:val="en-US"/>
        </w:rPr>
        <w:t>across</w:t>
      </w:r>
      <w:r w:rsidR="00007B7E">
        <w:rPr>
          <w:rFonts w:ascii="Times New Roman" w:hAnsi="Times New Roman"/>
          <w:sz w:val="24"/>
          <w:szCs w:val="24"/>
          <w:lang w:val="en-US"/>
        </w:rPr>
        <w:t xml:space="preserve">the </w:t>
      </w:r>
      <w:r w:rsidR="00ED1703" w:rsidRPr="00ED61C3">
        <w:rPr>
          <w:rFonts w:ascii="Times New Roman" w:hAnsi="Times New Roman"/>
          <w:sz w:val="24"/>
          <w:szCs w:val="24"/>
          <w:lang w:val="en-US"/>
        </w:rPr>
        <w:t xml:space="preserve">entire period) </w:t>
      </w:r>
      <w:r w:rsidR="006F15BC" w:rsidRPr="00ED61C3">
        <w:rPr>
          <w:rFonts w:ascii="Times New Roman" w:hAnsi="Times New Roman"/>
          <w:sz w:val="24"/>
          <w:szCs w:val="24"/>
          <w:lang w:val="en-US"/>
        </w:rPr>
        <w:t xml:space="preserve">low-birthweight rates </w:t>
      </w:r>
      <w:r w:rsidR="00ED1703" w:rsidRPr="00ED61C3">
        <w:rPr>
          <w:rFonts w:ascii="Times New Roman" w:hAnsi="Times New Roman"/>
          <w:sz w:val="24"/>
          <w:szCs w:val="24"/>
          <w:lang w:val="en-US"/>
        </w:rPr>
        <w:t>in</w:t>
      </w:r>
      <w:r w:rsidR="006F15BC" w:rsidRPr="00ED61C3">
        <w:rPr>
          <w:rFonts w:ascii="Times New Roman" w:hAnsi="Times New Roman"/>
          <w:sz w:val="24"/>
          <w:szCs w:val="24"/>
          <w:lang w:val="en-US"/>
        </w:rPr>
        <w:t>all Brazilian municipalities: darker areas correspond to municipalities with greater incidence of low birthweight</w:t>
      </w:r>
      <w:r w:rsidR="00ED61C3" w:rsidRPr="00ED61C3">
        <w:rPr>
          <w:rFonts w:ascii="Times New Roman" w:hAnsi="Times New Roman" w:cs="Courier New"/>
          <w:sz w:val="24"/>
          <w:szCs w:val="20"/>
        </w:rPr>
        <w:t>. The municipalities with the highest rates of low birthweight are clustered mainly in a number of states, Maranhão and Amapá</w:t>
      </w:r>
      <w:r w:rsidR="00007B7E">
        <w:rPr>
          <w:rFonts w:ascii="Times New Roman" w:hAnsi="Times New Roman" w:cs="Courier New"/>
          <w:sz w:val="24"/>
          <w:szCs w:val="20"/>
        </w:rPr>
        <w:t xml:space="preserve">, </w:t>
      </w:r>
      <w:r w:rsidR="00007B7E" w:rsidRPr="00ED61C3">
        <w:rPr>
          <w:rFonts w:ascii="Times New Roman" w:hAnsi="Times New Roman" w:cs="Courier New"/>
          <w:sz w:val="24"/>
          <w:szCs w:val="20"/>
        </w:rPr>
        <w:t>respectively</w:t>
      </w:r>
      <w:r w:rsidR="00007B7E">
        <w:rPr>
          <w:rFonts w:ascii="Times New Roman" w:hAnsi="Times New Roman" w:cs="Courier New"/>
          <w:sz w:val="24"/>
          <w:szCs w:val="20"/>
        </w:rPr>
        <w:t xml:space="preserve"> in the Northeast and North</w:t>
      </w:r>
      <w:r w:rsidR="00ED61C3" w:rsidRPr="00ED61C3">
        <w:rPr>
          <w:rFonts w:ascii="Times New Roman" w:hAnsi="Times New Roman" w:cs="Courier New"/>
          <w:sz w:val="24"/>
          <w:szCs w:val="20"/>
        </w:rPr>
        <w:t>, as well in the Southeastern states of Minas Gerais, São Paulo and Rio Grande do Sul in the South.</w:t>
      </w:r>
    </w:p>
    <w:p w:rsidR="006F15BC" w:rsidRDefault="006F15BC" w:rsidP="006E1962">
      <w:pPr>
        <w:pStyle w:val="Default"/>
        <w:spacing w:after="120" w:line="360" w:lineRule="auto"/>
        <w:outlineLvl w:val="0"/>
        <w:rPr>
          <w:b/>
          <w:lang w:val="en-US"/>
        </w:rPr>
      </w:pPr>
    </w:p>
    <w:p w:rsidR="00D26DBC" w:rsidRDefault="00D26DBC" w:rsidP="006E1962">
      <w:pPr>
        <w:pStyle w:val="Default"/>
        <w:spacing w:after="120" w:line="360" w:lineRule="auto"/>
        <w:outlineLvl w:val="0"/>
        <w:rPr>
          <w:b/>
          <w:lang w:val="en-US"/>
        </w:rPr>
      </w:pPr>
      <w:r>
        <w:rPr>
          <w:b/>
          <w:lang w:val="en-US"/>
        </w:rPr>
        <w:t xml:space="preserve">3.2 </w:t>
      </w:r>
      <w:r w:rsidR="00BE7026">
        <w:rPr>
          <w:b/>
          <w:lang w:val="en-US"/>
        </w:rPr>
        <w:t>I</w:t>
      </w:r>
      <w:r w:rsidR="006A2BAD">
        <w:rPr>
          <w:b/>
          <w:lang w:val="en-US"/>
        </w:rPr>
        <w:t xml:space="preserve">nfant </w:t>
      </w:r>
      <w:r w:rsidR="00771F8D">
        <w:rPr>
          <w:b/>
          <w:lang w:val="en-US"/>
        </w:rPr>
        <w:t>mortality</w:t>
      </w:r>
    </w:p>
    <w:p w:rsidR="006A2BAD" w:rsidRDefault="00D26DBC" w:rsidP="006E1962">
      <w:pPr>
        <w:pStyle w:val="Default"/>
        <w:spacing w:after="120" w:line="360" w:lineRule="auto"/>
        <w:rPr>
          <w:lang w:val="en-US"/>
        </w:rPr>
      </w:pPr>
      <w:r>
        <w:rPr>
          <w:color w:val="auto"/>
          <w:lang w:val="en-US"/>
        </w:rPr>
        <w:t xml:space="preserve">The middle panel of the Table reports data on </w:t>
      </w:r>
      <w:r w:rsidR="00BE7026">
        <w:rPr>
          <w:color w:val="auto"/>
          <w:lang w:val="en-US"/>
        </w:rPr>
        <w:t xml:space="preserve">infant </w:t>
      </w:r>
      <w:r w:rsidR="006A2BAD">
        <w:rPr>
          <w:color w:val="auto"/>
          <w:lang w:val="en-US"/>
        </w:rPr>
        <w:t>mortality</w:t>
      </w:r>
      <w:r>
        <w:rPr>
          <w:color w:val="auto"/>
          <w:lang w:val="en-US"/>
        </w:rPr>
        <w:t xml:space="preserve">. </w:t>
      </w:r>
      <w:r w:rsidR="00491727">
        <w:rPr>
          <w:lang w:val="en-US"/>
        </w:rPr>
        <w:t>Data</w:t>
      </w:r>
      <w:r>
        <w:rPr>
          <w:lang w:val="en-US" w:eastAsia="zh-CN"/>
        </w:rPr>
        <w:t>come</w:t>
      </w:r>
      <w:r w:rsidRPr="00CE5553">
        <w:rPr>
          <w:lang w:val="en-US"/>
        </w:rPr>
        <w:t>from death certificates</w:t>
      </w:r>
      <w:r>
        <w:rPr>
          <w:lang w:val="en-US"/>
        </w:rPr>
        <w:t xml:space="preserve">, which are also collected by </w:t>
      </w:r>
      <w:r w:rsidR="00AF2144" w:rsidRPr="00757B69">
        <w:rPr>
          <w:i/>
          <w:lang w:val="en-US"/>
        </w:rPr>
        <w:t>DATASUS</w:t>
      </w:r>
      <w:r>
        <w:rPr>
          <w:lang w:val="en-US"/>
        </w:rPr>
        <w:t xml:space="preserve">, </w:t>
      </w:r>
      <w:r w:rsidR="00422D5E">
        <w:rPr>
          <w:lang w:val="en-US"/>
        </w:rPr>
        <w:t xml:space="preserve">and </w:t>
      </w:r>
      <w:r w:rsidRPr="00CE5553">
        <w:rPr>
          <w:lang w:val="en-US"/>
        </w:rPr>
        <w:t xml:space="preserve">record very detailed causes of death, including non-natural deaths </w:t>
      </w:r>
      <w:r w:rsidR="0094180D">
        <w:rPr>
          <w:lang w:val="en-US"/>
        </w:rPr>
        <w:t>classified ashomicides</w:t>
      </w:r>
      <w:r w:rsidR="006A2BAD">
        <w:rPr>
          <w:lang w:val="en-US"/>
        </w:rPr>
        <w:t xml:space="preserve"> that we use below</w:t>
      </w:r>
      <w:r w:rsidR="00226C25">
        <w:rPr>
          <w:lang w:val="en-US"/>
        </w:rPr>
        <w:t xml:space="preserve">, as well as </w:t>
      </w:r>
      <w:r w:rsidRPr="00CE5553">
        <w:rPr>
          <w:lang w:val="en-US"/>
        </w:rPr>
        <w:t xml:space="preserve">the </w:t>
      </w:r>
      <w:r>
        <w:rPr>
          <w:lang w:val="en-US"/>
        </w:rPr>
        <w:t xml:space="preserve">date and </w:t>
      </w:r>
      <w:r w:rsidRPr="00CE5553">
        <w:rPr>
          <w:lang w:val="en-US"/>
        </w:rPr>
        <w:t>municipa</w:t>
      </w:r>
      <w:r>
        <w:rPr>
          <w:lang w:val="en-US"/>
        </w:rPr>
        <w:t>lity of occurrence of the death</w:t>
      </w:r>
      <w:r w:rsidR="006A2BAD">
        <w:rPr>
          <w:lang w:val="en-US"/>
        </w:rPr>
        <w:t>.</w:t>
      </w:r>
      <w:r w:rsidR="00007B7E">
        <w:rPr>
          <w:lang w:val="en-US"/>
        </w:rPr>
        <w:t>T</w:t>
      </w:r>
      <w:r w:rsidR="00226C25">
        <w:rPr>
          <w:lang w:val="en-US"/>
        </w:rPr>
        <w:t xml:space="preserve">he data also provide information on infant mortality. </w:t>
      </w:r>
      <w:r w:rsidR="009A14BC">
        <w:rPr>
          <w:lang w:val="en-US"/>
        </w:rPr>
        <w:t xml:space="preserve">Infant mortality </w:t>
      </w:r>
      <w:r w:rsidR="00BE7026">
        <w:rPr>
          <w:lang w:val="en-US"/>
        </w:rPr>
        <w:t xml:space="preserve">data refer to children </w:t>
      </w:r>
      <w:r w:rsidR="00422D5E">
        <w:rPr>
          <w:lang w:val="en-US"/>
        </w:rPr>
        <w:t xml:space="preserve">born alive </w:t>
      </w:r>
      <w:r w:rsidR="00BE7026">
        <w:rPr>
          <w:lang w:val="en-US"/>
        </w:rPr>
        <w:t>for which a birth certificate has been produced</w:t>
      </w:r>
      <w:r w:rsidR="00007B7E">
        <w:rPr>
          <w:lang w:val="en-US"/>
        </w:rPr>
        <w:t>,</w:t>
      </w:r>
      <w:r w:rsidR="00BE7026">
        <w:rPr>
          <w:lang w:val="en-US"/>
        </w:rPr>
        <w:t xml:space="preserve"> and </w:t>
      </w:r>
      <w:r w:rsidR="00491727">
        <w:rPr>
          <w:lang w:val="en-US"/>
        </w:rPr>
        <w:t>hence</w:t>
      </w:r>
      <w:r w:rsidR="00BE7026">
        <w:rPr>
          <w:lang w:val="en-US"/>
        </w:rPr>
        <w:t xml:space="preserve"> exclude </w:t>
      </w:r>
      <w:r w:rsidR="00491727">
        <w:rPr>
          <w:lang w:val="en-US"/>
        </w:rPr>
        <w:t>fetal</w:t>
      </w:r>
      <w:r w:rsidR="00BE7026">
        <w:rPr>
          <w:lang w:val="en-US"/>
        </w:rPr>
        <w:t xml:space="preserve"> deaths. </w:t>
      </w:r>
    </w:p>
    <w:p w:rsidR="00D26DBC" w:rsidRPr="00CE5553" w:rsidRDefault="00BE7026" w:rsidP="006E1962">
      <w:pPr>
        <w:pStyle w:val="Default"/>
        <w:spacing w:after="120" w:line="360" w:lineRule="auto"/>
        <w:ind w:firstLine="720"/>
        <w:rPr>
          <w:lang w:val="en-US"/>
        </w:rPr>
      </w:pPr>
      <w:r>
        <w:rPr>
          <w:lang w:val="en-US"/>
        </w:rPr>
        <w:t xml:space="preserve">The data </w:t>
      </w:r>
      <w:r w:rsidR="00491727">
        <w:rPr>
          <w:lang w:val="en-US"/>
        </w:rPr>
        <w:t>allow</w:t>
      </w:r>
      <w:r w:rsidR="009A14BC">
        <w:rPr>
          <w:lang w:val="en-US"/>
        </w:rPr>
        <w:t xml:space="preserve">us to </w:t>
      </w:r>
      <w:r w:rsidR="00BC333E">
        <w:rPr>
          <w:lang w:val="en-US"/>
        </w:rPr>
        <w:t>estimat</w:t>
      </w:r>
      <w:r w:rsidR="009A14BC">
        <w:rPr>
          <w:lang w:val="en-US"/>
        </w:rPr>
        <w:t>e</w:t>
      </w:r>
      <w:r w:rsidR="00491727">
        <w:rPr>
          <w:lang w:val="en-US"/>
        </w:rPr>
        <w:t xml:space="preserve">four </w:t>
      </w:r>
      <w:r>
        <w:rPr>
          <w:lang w:val="en-US"/>
        </w:rPr>
        <w:t xml:space="preserve">rates: early neonatal mortality (within the first </w:t>
      </w:r>
      <w:r w:rsidR="00167939">
        <w:rPr>
          <w:lang w:val="en-US"/>
        </w:rPr>
        <w:t xml:space="preserve">seven </w:t>
      </w:r>
      <w:r>
        <w:rPr>
          <w:lang w:val="en-US"/>
        </w:rPr>
        <w:t>day</w:t>
      </w:r>
      <w:r w:rsidR="00167939">
        <w:rPr>
          <w:lang w:val="en-US"/>
        </w:rPr>
        <w:t>s</w:t>
      </w:r>
      <w:r>
        <w:rPr>
          <w:lang w:val="en-US"/>
        </w:rPr>
        <w:t xml:space="preserve"> since birth</w:t>
      </w:r>
      <w:r w:rsidR="00167939">
        <w:rPr>
          <w:lang w:val="en-US"/>
        </w:rPr>
        <w:t>)</w:t>
      </w:r>
      <w:r w:rsidR="006A2BAD">
        <w:rPr>
          <w:lang w:val="en-US"/>
        </w:rPr>
        <w:t xml:space="preserve">, neonatal mortality (within the first </w:t>
      </w:r>
      <w:r w:rsidR="00167939">
        <w:rPr>
          <w:lang w:val="en-US"/>
        </w:rPr>
        <w:t xml:space="preserve">twenty-eight </w:t>
      </w:r>
      <w:r w:rsidR="006A2BAD">
        <w:rPr>
          <w:lang w:val="en-US"/>
        </w:rPr>
        <w:t xml:space="preserve">days since birth), perinatal mortality (within the first </w:t>
      </w:r>
      <w:r>
        <w:rPr>
          <w:lang w:val="en-US"/>
        </w:rPr>
        <w:t>twenty-two weeks</w:t>
      </w:r>
      <w:r w:rsidR="006A2BAD">
        <w:rPr>
          <w:lang w:val="en-US"/>
        </w:rPr>
        <w:t xml:space="preserve"> since birth) and infant mortality (within the first year </w:t>
      </w:r>
      <w:r>
        <w:rPr>
          <w:lang w:val="en-US"/>
        </w:rPr>
        <w:t>since birth</w:t>
      </w:r>
      <w:r w:rsidR="006A2BAD">
        <w:rPr>
          <w:lang w:val="en-US"/>
        </w:rPr>
        <w:t xml:space="preserve">). At 9 deaths per </w:t>
      </w:r>
      <w:r w:rsidR="009A14BC">
        <w:rPr>
          <w:lang w:val="en-US"/>
        </w:rPr>
        <w:t>1</w:t>
      </w:r>
      <w:r w:rsidR="006A2BAD">
        <w:rPr>
          <w:lang w:val="en-US"/>
        </w:rPr>
        <w:t xml:space="preserve">,000 children, early neonatal mortality accounts for the bulk of deaths within the first year of life. Infant mortality is on average 14 per </w:t>
      </w:r>
      <w:r w:rsidR="009A14BC">
        <w:rPr>
          <w:lang w:val="en-US"/>
        </w:rPr>
        <w:t>1</w:t>
      </w:r>
      <w:r w:rsidR="006A2BAD">
        <w:rPr>
          <w:lang w:val="en-US"/>
        </w:rPr>
        <w:t>,000 children. Again</w:t>
      </w:r>
      <w:r w:rsidR="00226C25">
        <w:rPr>
          <w:lang w:val="en-US"/>
        </w:rPr>
        <w:t xml:space="preserve">, </w:t>
      </w:r>
      <w:r w:rsidR="006A2BAD">
        <w:rPr>
          <w:lang w:val="en-US"/>
        </w:rPr>
        <w:t>there is a clear gradient across municipalities, with</w:t>
      </w:r>
      <w:r w:rsidR="00226C25">
        <w:rPr>
          <w:lang w:val="en-US"/>
        </w:rPr>
        <w:t xml:space="preserve"> larger</w:t>
      </w:r>
      <w:r w:rsidR="006A2BAD">
        <w:rPr>
          <w:lang w:val="en-US"/>
        </w:rPr>
        <w:t xml:space="preserve"> municipality size being associated to worse outcomes, and with very large municipalities being somewhat below trend.</w:t>
      </w:r>
    </w:p>
    <w:p w:rsidR="00D26DBC" w:rsidRDefault="00D26DBC" w:rsidP="006E1962">
      <w:pPr>
        <w:pStyle w:val="Default"/>
        <w:spacing w:after="120" w:line="360" w:lineRule="auto"/>
        <w:outlineLvl w:val="0"/>
        <w:rPr>
          <w:b/>
          <w:lang w:val="en-US"/>
        </w:rPr>
      </w:pPr>
    </w:p>
    <w:p w:rsidR="00CE7446" w:rsidRDefault="00CE7446" w:rsidP="006E1962">
      <w:pPr>
        <w:pStyle w:val="Default"/>
        <w:spacing w:after="120" w:line="360" w:lineRule="auto"/>
        <w:outlineLvl w:val="0"/>
        <w:rPr>
          <w:b/>
          <w:lang w:val="en-US"/>
        </w:rPr>
      </w:pPr>
    </w:p>
    <w:p w:rsidR="001C73A7" w:rsidRPr="00CE5553" w:rsidRDefault="001C73A7" w:rsidP="006E1962">
      <w:pPr>
        <w:pStyle w:val="Default"/>
        <w:spacing w:after="120" w:line="360" w:lineRule="auto"/>
        <w:outlineLvl w:val="0"/>
        <w:rPr>
          <w:b/>
          <w:lang w:val="en-US"/>
        </w:rPr>
      </w:pPr>
      <w:r w:rsidRPr="00CE5553">
        <w:rPr>
          <w:b/>
          <w:lang w:val="en-US"/>
        </w:rPr>
        <w:t>3.</w:t>
      </w:r>
      <w:r w:rsidR="006A2BAD">
        <w:rPr>
          <w:b/>
          <w:lang w:val="en-US"/>
        </w:rPr>
        <w:t>3</w:t>
      </w:r>
      <w:r w:rsidR="0094180D">
        <w:rPr>
          <w:b/>
          <w:lang w:val="en-US" w:eastAsia="zh-CN"/>
        </w:rPr>
        <w:t>Homicide</w:t>
      </w:r>
      <w:r w:rsidRPr="00CE5553">
        <w:rPr>
          <w:b/>
          <w:lang w:val="en-US" w:eastAsia="zh-CN"/>
        </w:rPr>
        <w:t>s</w:t>
      </w:r>
    </w:p>
    <w:p w:rsidR="00CE5553" w:rsidRPr="00A66DE0" w:rsidRDefault="000E243D" w:rsidP="006E1962">
      <w:pPr>
        <w:pStyle w:val="Default"/>
        <w:spacing w:after="120" w:line="360" w:lineRule="auto"/>
        <w:rPr>
          <w:color w:val="auto"/>
          <w:lang w:val="en-US"/>
        </w:rPr>
      </w:pPr>
      <w:r>
        <w:rPr>
          <w:color w:val="auto"/>
          <w:lang w:val="en-US"/>
        </w:rPr>
        <w:t>The</w:t>
      </w:r>
      <w:r w:rsidR="006A2BAD">
        <w:rPr>
          <w:color w:val="auto"/>
          <w:lang w:val="en-US"/>
        </w:rPr>
        <w:t xml:space="preserve"> third </w:t>
      </w:r>
      <w:r>
        <w:rPr>
          <w:color w:val="auto"/>
          <w:lang w:val="en-US"/>
        </w:rPr>
        <w:t xml:space="preserve">panel of Table </w:t>
      </w:r>
      <w:r w:rsidR="00143087">
        <w:rPr>
          <w:color w:val="auto"/>
          <w:lang w:val="en-US"/>
        </w:rPr>
        <w:t xml:space="preserve">1 </w:t>
      </w:r>
      <w:r>
        <w:rPr>
          <w:color w:val="auto"/>
          <w:lang w:val="en-US"/>
        </w:rPr>
        <w:t xml:space="preserve">reports data on </w:t>
      </w:r>
      <w:r w:rsidR="0094180D">
        <w:rPr>
          <w:color w:val="auto"/>
          <w:lang w:val="en-US"/>
        </w:rPr>
        <w:t>homicide</w:t>
      </w:r>
      <w:r>
        <w:rPr>
          <w:color w:val="auto"/>
          <w:lang w:val="en-US"/>
        </w:rPr>
        <w:t>s.</w:t>
      </w:r>
      <w:r w:rsidR="00143087">
        <w:rPr>
          <w:color w:val="auto"/>
          <w:lang w:val="en-US"/>
        </w:rPr>
        <w:t xml:space="preserve">These and all other aggregate statistics in the rest of the table that vary only by municipality and time are weighted by the number of births, meaning that municipality X time means receive a weight proportional to the number of births in that cell. </w:t>
      </w:r>
    </w:p>
    <w:p w:rsidR="001C73A7" w:rsidRPr="004A3CA4" w:rsidRDefault="000E243D" w:rsidP="006E1962">
      <w:pPr>
        <w:pStyle w:val="ListParagraph"/>
        <w:spacing w:after="120" w:line="360" w:lineRule="auto"/>
        <w:ind w:left="0" w:firstLine="720"/>
        <w:contextualSpacing w:val="0"/>
        <w:rPr>
          <w:rFonts w:ascii="Times New Roman" w:hAnsi="Times New Roman"/>
          <w:sz w:val="24"/>
          <w:szCs w:val="24"/>
          <w:lang w:val="en-US"/>
        </w:rPr>
      </w:pPr>
      <w:r w:rsidRPr="00491727">
        <w:rPr>
          <w:rFonts w:ascii="Times New Roman" w:hAnsi="Times New Roman"/>
          <w:sz w:val="24"/>
          <w:szCs w:val="24"/>
          <w:lang w:val="en-US"/>
        </w:rPr>
        <w:lastRenderedPageBreak/>
        <w:t xml:space="preserve">For the period 2000–2010 more than 528,000 </w:t>
      </w:r>
      <w:r w:rsidR="0094180D" w:rsidRPr="00491727">
        <w:rPr>
          <w:rFonts w:ascii="Times New Roman" w:hAnsi="Times New Roman"/>
          <w:sz w:val="24"/>
          <w:szCs w:val="24"/>
          <w:lang w:val="en-US"/>
        </w:rPr>
        <w:t>homicide</w:t>
      </w:r>
      <w:r w:rsidRPr="00491727">
        <w:rPr>
          <w:rFonts w:ascii="Times New Roman" w:hAnsi="Times New Roman"/>
          <w:sz w:val="24"/>
          <w:szCs w:val="24"/>
          <w:lang w:val="en-US"/>
        </w:rPr>
        <w:t>s are recorded</w:t>
      </w:r>
      <w:r w:rsidR="001C73A7" w:rsidRPr="00491727">
        <w:rPr>
          <w:rFonts w:ascii="Times New Roman" w:hAnsi="Times New Roman"/>
          <w:sz w:val="24"/>
          <w:szCs w:val="24"/>
          <w:lang w:val="en-US"/>
        </w:rPr>
        <w:t xml:space="preserve">, equivalent to a </w:t>
      </w:r>
      <w:r w:rsidR="001C73A7" w:rsidRPr="00226C25">
        <w:rPr>
          <w:rFonts w:ascii="Times New Roman" w:hAnsi="Times New Roman"/>
          <w:sz w:val="24"/>
          <w:szCs w:val="24"/>
          <w:u w:val="single"/>
          <w:lang w:val="en-US"/>
        </w:rPr>
        <w:t>yearly</w:t>
      </w:r>
      <w:r w:rsidR="0094180D" w:rsidRPr="00491727">
        <w:rPr>
          <w:rFonts w:ascii="Times New Roman" w:hAnsi="Times New Roman"/>
          <w:sz w:val="24"/>
          <w:szCs w:val="24"/>
          <w:lang w:val="en-US"/>
        </w:rPr>
        <w:t>homicide</w:t>
      </w:r>
      <w:r w:rsidR="001C73A7" w:rsidRPr="00491727">
        <w:rPr>
          <w:rFonts w:ascii="Times New Roman" w:hAnsi="Times New Roman"/>
          <w:sz w:val="24"/>
          <w:szCs w:val="24"/>
          <w:lang w:val="en-US"/>
        </w:rPr>
        <w:t xml:space="preserve"> rate of </w:t>
      </w:r>
      <w:r w:rsidR="00A66DE0" w:rsidRPr="00491727">
        <w:rPr>
          <w:rFonts w:ascii="Times New Roman" w:hAnsi="Times New Roman"/>
          <w:sz w:val="24"/>
          <w:szCs w:val="24"/>
          <w:lang w:val="en-US"/>
        </w:rPr>
        <w:t>around 26</w:t>
      </w:r>
      <w:r w:rsidR="001C73A7" w:rsidRPr="00491727">
        <w:rPr>
          <w:rFonts w:ascii="Times New Roman" w:hAnsi="Times New Roman"/>
          <w:sz w:val="24"/>
          <w:szCs w:val="24"/>
          <w:lang w:val="en-US"/>
        </w:rPr>
        <w:t xml:space="preserve"> per 1,000,000 individuals</w:t>
      </w:r>
      <w:r w:rsidR="00A66DE0" w:rsidRPr="00491727">
        <w:rPr>
          <w:rFonts w:ascii="Times New Roman" w:hAnsi="Times New Roman"/>
          <w:sz w:val="24"/>
          <w:szCs w:val="24"/>
          <w:lang w:val="en-US"/>
        </w:rPr>
        <w:t>.</w:t>
      </w:r>
      <w:r w:rsidR="00143087">
        <w:rPr>
          <w:rFonts w:ascii="Times New Roman" w:hAnsi="Times New Roman"/>
          <w:sz w:val="24"/>
          <w:szCs w:val="24"/>
          <w:lang w:val="en-US" w:eastAsia="zh-CN"/>
        </w:rPr>
        <w:t xml:space="preserve">Again, </w:t>
      </w:r>
      <w:r w:rsidR="0094180D">
        <w:rPr>
          <w:rFonts w:ascii="Times New Roman" w:hAnsi="Times New Roman"/>
          <w:sz w:val="24"/>
          <w:szCs w:val="24"/>
          <w:lang w:val="en-US" w:eastAsia="zh-CN"/>
        </w:rPr>
        <w:t>homicide</w:t>
      </w:r>
      <w:r w:rsidR="00143087">
        <w:rPr>
          <w:rFonts w:ascii="Times New Roman" w:hAnsi="Times New Roman"/>
          <w:sz w:val="24"/>
          <w:szCs w:val="24"/>
          <w:lang w:val="en-US" w:eastAsia="zh-CN"/>
        </w:rPr>
        <w:t xml:space="preserve"> rates tend to be higher the greater is municipality size</w:t>
      </w:r>
      <w:r w:rsidR="00491727">
        <w:rPr>
          <w:rFonts w:ascii="Times New Roman" w:hAnsi="Times New Roman"/>
          <w:sz w:val="24"/>
          <w:szCs w:val="24"/>
          <w:lang w:val="en-US" w:eastAsia="zh-CN"/>
        </w:rPr>
        <w:t>.S</w:t>
      </w:r>
      <w:r w:rsidR="00143087">
        <w:rPr>
          <w:rFonts w:ascii="Times New Roman" w:hAnsi="Times New Roman"/>
          <w:sz w:val="24"/>
          <w:szCs w:val="24"/>
          <w:lang w:val="en-US" w:eastAsia="zh-CN"/>
        </w:rPr>
        <w:t xml:space="preserve">till, even in small </w:t>
      </w:r>
      <w:r w:rsidR="00771F8D">
        <w:rPr>
          <w:rFonts w:ascii="Times New Roman" w:hAnsi="Times New Roman"/>
          <w:sz w:val="24"/>
          <w:szCs w:val="24"/>
          <w:lang w:val="en-US" w:eastAsia="zh-CN"/>
        </w:rPr>
        <w:t>municipalities</w:t>
      </w:r>
      <w:r w:rsidR="00143087">
        <w:rPr>
          <w:rFonts w:ascii="Times New Roman" w:hAnsi="Times New Roman"/>
          <w:sz w:val="24"/>
          <w:szCs w:val="24"/>
          <w:lang w:val="en-US" w:eastAsia="zh-CN"/>
        </w:rPr>
        <w:t xml:space="preserve"> the </w:t>
      </w:r>
      <w:r w:rsidR="0094180D">
        <w:rPr>
          <w:rFonts w:ascii="Times New Roman" w:hAnsi="Times New Roman"/>
          <w:sz w:val="24"/>
          <w:szCs w:val="24"/>
          <w:lang w:val="en-US" w:eastAsia="zh-CN"/>
        </w:rPr>
        <w:t>homicide</w:t>
      </w:r>
      <w:r w:rsidR="004D19A6">
        <w:rPr>
          <w:rFonts w:ascii="Times New Roman" w:hAnsi="Times New Roman"/>
          <w:sz w:val="24"/>
          <w:szCs w:val="24"/>
          <w:lang w:val="en-US" w:eastAsia="zh-CN"/>
        </w:rPr>
        <w:t xml:space="preserve"> rate is</w:t>
      </w:r>
      <w:r w:rsidR="0094180D">
        <w:rPr>
          <w:rFonts w:ascii="Times New Roman" w:hAnsi="Times New Roman"/>
          <w:sz w:val="24"/>
          <w:szCs w:val="24"/>
          <w:lang w:val="en-US" w:eastAsia="zh-CN"/>
        </w:rPr>
        <w:t xml:space="preserve">9 per 100,000 </w:t>
      </w:r>
      <w:r w:rsidR="00771F8D">
        <w:rPr>
          <w:rFonts w:ascii="Times New Roman" w:hAnsi="Times New Roman"/>
          <w:sz w:val="24"/>
          <w:szCs w:val="24"/>
          <w:lang w:val="en-US" w:eastAsia="zh-CN"/>
        </w:rPr>
        <w:t>individuals</w:t>
      </w:r>
      <w:r w:rsidR="0094180D">
        <w:rPr>
          <w:rFonts w:ascii="Times New Roman" w:hAnsi="Times New Roman"/>
          <w:sz w:val="24"/>
          <w:szCs w:val="24"/>
          <w:lang w:val="en-US" w:eastAsia="zh-CN"/>
        </w:rPr>
        <w:t xml:space="preserve">. </w:t>
      </w:r>
      <w:r w:rsidR="00A66DE0">
        <w:rPr>
          <w:rFonts w:ascii="Times New Roman" w:hAnsi="Times New Roman"/>
          <w:sz w:val="24"/>
          <w:szCs w:val="24"/>
          <w:lang w:val="en-US" w:eastAsia="zh-CN"/>
        </w:rPr>
        <w:t xml:space="preserve">The data also provide location </w:t>
      </w:r>
      <w:r w:rsidR="0017698B">
        <w:rPr>
          <w:rFonts w:ascii="Times New Roman" w:hAnsi="Times New Roman"/>
          <w:sz w:val="24"/>
          <w:szCs w:val="24"/>
          <w:lang w:val="en-US" w:eastAsia="zh-CN"/>
        </w:rPr>
        <w:t xml:space="preserve">of </w:t>
      </w:r>
      <w:r w:rsidR="00A66DE0">
        <w:rPr>
          <w:rFonts w:ascii="Times New Roman" w:hAnsi="Times New Roman"/>
          <w:sz w:val="24"/>
          <w:szCs w:val="24"/>
          <w:lang w:val="en-US" w:eastAsia="zh-CN"/>
        </w:rPr>
        <w:t>death</w:t>
      </w:r>
      <w:r w:rsidR="009C7A6E">
        <w:rPr>
          <w:rFonts w:ascii="Times New Roman" w:hAnsi="Times New Roman"/>
          <w:sz w:val="24"/>
          <w:szCs w:val="24"/>
          <w:lang w:val="en-US" w:eastAsia="zh-CN"/>
        </w:rPr>
        <w:t xml:space="preserve">. </w:t>
      </w:r>
      <w:r w:rsidR="00AB1EF5">
        <w:rPr>
          <w:rFonts w:ascii="Times New Roman" w:hAnsi="Times New Roman"/>
          <w:sz w:val="24"/>
          <w:szCs w:val="24"/>
          <w:lang w:val="en-US" w:eastAsia="zh-CN"/>
        </w:rPr>
        <w:t>T</w:t>
      </w:r>
      <w:r w:rsidR="0099458B">
        <w:rPr>
          <w:rFonts w:ascii="Times New Roman" w:hAnsi="Times New Roman"/>
          <w:sz w:val="24"/>
          <w:szCs w:val="24"/>
          <w:lang w:val="en-US" w:eastAsia="zh-CN"/>
        </w:rPr>
        <w:t>his can be in</w:t>
      </w:r>
      <w:r w:rsidR="009C7A6E">
        <w:rPr>
          <w:rFonts w:ascii="Times New Roman" w:hAnsi="Times New Roman"/>
          <w:sz w:val="24"/>
          <w:szCs w:val="24"/>
          <w:lang w:val="en-US" w:eastAsia="zh-CN"/>
        </w:rPr>
        <w:t xml:space="preserve"> a health </w:t>
      </w:r>
      <w:r w:rsidR="00143087">
        <w:rPr>
          <w:rFonts w:ascii="Times New Roman" w:hAnsi="Times New Roman"/>
          <w:sz w:val="24"/>
          <w:szCs w:val="24"/>
          <w:lang w:val="en-US" w:eastAsia="zh-CN"/>
        </w:rPr>
        <w:t>institution</w:t>
      </w:r>
      <w:r w:rsidR="00AB1EF5">
        <w:rPr>
          <w:rFonts w:ascii="Times New Roman" w:hAnsi="Times New Roman"/>
          <w:sz w:val="24"/>
          <w:szCs w:val="24"/>
          <w:lang w:val="en-US" w:eastAsia="zh-CN"/>
        </w:rPr>
        <w:t xml:space="preserve">, in one’s home, </w:t>
      </w:r>
      <w:r w:rsidR="00ED61C3">
        <w:rPr>
          <w:rFonts w:ascii="Times New Roman" w:hAnsi="Times New Roman"/>
          <w:sz w:val="24"/>
          <w:szCs w:val="24"/>
          <w:lang w:val="en-US" w:eastAsia="zh-CN"/>
        </w:rPr>
        <w:t>in the str</w:t>
      </w:r>
      <w:r w:rsidR="00AB1EF5">
        <w:rPr>
          <w:rFonts w:ascii="Times New Roman" w:hAnsi="Times New Roman"/>
          <w:sz w:val="24"/>
          <w:szCs w:val="24"/>
          <w:lang w:val="en-US" w:eastAsia="zh-CN"/>
        </w:rPr>
        <w:t xml:space="preserve">eet, or </w:t>
      </w:r>
      <w:r w:rsidR="00E87970">
        <w:rPr>
          <w:rFonts w:ascii="Times New Roman" w:hAnsi="Times New Roman"/>
          <w:sz w:val="24"/>
          <w:szCs w:val="24"/>
          <w:lang w:val="en-US" w:eastAsia="zh-CN"/>
        </w:rPr>
        <w:t>elsewhere</w:t>
      </w:r>
      <w:r w:rsidR="009C7A6E">
        <w:rPr>
          <w:rFonts w:ascii="Times New Roman" w:hAnsi="Times New Roman"/>
          <w:sz w:val="24"/>
          <w:szCs w:val="24"/>
          <w:lang w:val="en-US" w:eastAsia="zh-CN"/>
        </w:rPr>
        <w:t xml:space="preserve">. </w:t>
      </w:r>
      <w:r w:rsidR="00143087">
        <w:rPr>
          <w:rFonts w:ascii="Times New Roman" w:hAnsi="Times New Roman"/>
          <w:sz w:val="24"/>
          <w:szCs w:val="24"/>
          <w:lang w:val="en-US" w:eastAsia="zh-CN"/>
        </w:rPr>
        <w:t>Clearly</w:t>
      </w:r>
      <w:r w:rsidR="009C7A6E">
        <w:rPr>
          <w:rFonts w:ascii="Times New Roman" w:hAnsi="Times New Roman"/>
          <w:sz w:val="24"/>
          <w:szCs w:val="24"/>
          <w:lang w:val="en-US" w:eastAsia="zh-CN"/>
        </w:rPr>
        <w:t xml:space="preserve"> whe</w:t>
      </w:r>
      <w:r w:rsidR="00031957">
        <w:rPr>
          <w:rFonts w:ascii="Times New Roman" w:hAnsi="Times New Roman"/>
          <w:sz w:val="24"/>
          <w:szCs w:val="24"/>
          <w:lang w:val="en-US" w:eastAsia="zh-CN"/>
        </w:rPr>
        <w:t>n</w:t>
      </w:r>
      <w:r w:rsidR="009C7A6E">
        <w:rPr>
          <w:rFonts w:ascii="Times New Roman" w:hAnsi="Times New Roman"/>
          <w:sz w:val="24"/>
          <w:szCs w:val="24"/>
          <w:lang w:val="en-US" w:eastAsia="zh-CN"/>
        </w:rPr>
        <w:t xml:space="preserve"> the death occurred in a health </w:t>
      </w:r>
      <w:r w:rsidR="00143087">
        <w:rPr>
          <w:rFonts w:ascii="Times New Roman" w:hAnsi="Times New Roman"/>
          <w:sz w:val="24"/>
          <w:szCs w:val="24"/>
          <w:lang w:val="en-US" w:eastAsia="zh-CN"/>
        </w:rPr>
        <w:t>institutionthe</w:t>
      </w:r>
      <w:r w:rsidR="0094180D">
        <w:rPr>
          <w:rFonts w:ascii="Times New Roman" w:hAnsi="Times New Roman"/>
          <w:sz w:val="24"/>
          <w:szCs w:val="24"/>
          <w:lang w:val="en-US" w:eastAsia="zh-CN"/>
        </w:rPr>
        <w:t>homicide</w:t>
      </w:r>
      <w:r w:rsidR="009C7A6E">
        <w:rPr>
          <w:rFonts w:ascii="Times New Roman" w:hAnsi="Times New Roman"/>
          <w:sz w:val="24"/>
          <w:szCs w:val="24"/>
          <w:lang w:val="en-US" w:eastAsia="zh-CN"/>
        </w:rPr>
        <w:t xml:space="preserve"> might have been committed elsewhere, possibly even in another </w:t>
      </w:r>
      <w:r w:rsidR="00143087">
        <w:rPr>
          <w:rFonts w:ascii="Times New Roman" w:hAnsi="Times New Roman"/>
          <w:sz w:val="24"/>
          <w:szCs w:val="24"/>
          <w:lang w:val="en-US" w:eastAsia="zh-CN"/>
        </w:rPr>
        <w:t>municipality, inducing considerable error in the measure of local violence that we use</w:t>
      </w:r>
      <w:r w:rsidR="009C7A6E">
        <w:rPr>
          <w:rFonts w:ascii="Times New Roman" w:hAnsi="Times New Roman"/>
          <w:sz w:val="24"/>
          <w:szCs w:val="24"/>
          <w:lang w:val="en-US" w:eastAsia="zh-CN"/>
        </w:rPr>
        <w:t xml:space="preserve">. The subsequent rows of the </w:t>
      </w:r>
      <w:r w:rsidR="00143087">
        <w:rPr>
          <w:rFonts w:ascii="Times New Roman" w:hAnsi="Times New Roman"/>
          <w:sz w:val="24"/>
          <w:szCs w:val="24"/>
          <w:lang w:val="en-US" w:eastAsia="zh-CN"/>
        </w:rPr>
        <w:t>table</w:t>
      </w:r>
      <w:r w:rsidR="009C7A6E">
        <w:rPr>
          <w:rFonts w:ascii="Times New Roman" w:hAnsi="Times New Roman"/>
          <w:sz w:val="24"/>
          <w:szCs w:val="24"/>
          <w:lang w:val="en-US" w:eastAsia="zh-CN"/>
        </w:rPr>
        <w:t xml:space="preserve"> show that around 40 </w:t>
      </w:r>
      <w:r w:rsidR="00143087">
        <w:rPr>
          <w:rFonts w:ascii="Times New Roman" w:hAnsi="Times New Roman"/>
          <w:sz w:val="24"/>
          <w:szCs w:val="24"/>
          <w:lang w:val="en-US" w:eastAsia="zh-CN"/>
        </w:rPr>
        <w:t>percent</w:t>
      </w:r>
      <w:r w:rsidR="009C7A6E">
        <w:rPr>
          <w:rFonts w:ascii="Times New Roman" w:hAnsi="Times New Roman"/>
          <w:sz w:val="24"/>
          <w:szCs w:val="24"/>
          <w:lang w:val="en-US" w:eastAsia="zh-CN"/>
        </w:rPr>
        <w:t xml:space="preserve"> of death</w:t>
      </w:r>
      <w:r w:rsidR="00031957">
        <w:rPr>
          <w:rFonts w:ascii="Times New Roman" w:hAnsi="Times New Roman"/>
          <w:sz w:val="24"/>
          <w:szCs w:val="24"/>
          <w:lang w:val="en-US" w:eastAsia="zh-CN"/>
        </w:rPr>
        <w:t>s</w:t>
      </w:r>
      <w:r w:rsidR="009C7A6E">
        <w:rPr>
          <w:rFonts w:ascii="Times New Roman" w:hAnsi="Times New Roman"/>
          <w:sz w:val="24"/>
          <w:szCs w:val="24"/>
          <w:lang w:val="en-US" w:eastAsia="zh-CN"/>
        </w:rPr>
        <w:t xml:space="preserve"> resulting f</w:t>
      </w:r>
      <w:r w:rsidR="00031957">
        <w:rPr>
          <w:rFonts w:ascii="Times New Roman" w:hAnsi="Times New Roman"/>
          <w:sz w:val="24"/>
          <w:szCs w:val="24"/>
          <w:lang w:val="en-US" w:eastAsia="zh-CN"/>
        </w:rPr>
        <w:t>ro</w:t>
      </w:r>
      <w:r w:rsidR="009C7A6E">
        <w:rPr>
          <w:rFonts w:ascii="Times New Roman" w:hAnsi="Times New Roman"/>
          <w:sz w:val="24"/>
          <w:szCs w:val="24"/>
          <w:lang w:val="en-US" w:eastAsia="zh-CN"/>
        </w:rPr>
        <w:t xml:space="preserve">m </w:t>
      </w:r>
      <w:r w:rsidR="0094180D">
        <w:rPr>
          <w:rFonts w:ascii="Times New Roman" w:hAnsi="Times New Roman"/>
          <w:sz w:val="24"/>
          <w:szCs w:val="24"/>
          <w:lang w:val="en-US" w:eastAsia="zh-CN"/>
        </w:rPr>
        <w:t>homicide</w:t>
      </w:r>
      <w:r w:rsidR="009C7A6E">
        <w:rPr>
          <w:rFonts w:ascii="Times New Roman" w:hAnsi="Times New Roman"/>
          <w:sz w:val="24"/>
          <w:szCs w:val="24"/>
          <w:lang w:val="en-US" w:eastAsia="zh-CN"/>
        </w:rPr>
        <w:t xml:space="preserve">s </w:t>
      </w:r>
      <w:r w:rsidR="00F07E4B">
        <w:rPr>
          <w:rFonts w:ascii="Times New Roman" w:hAnsi="Times New Roman"/>
          <w:sz w:val="24"/>
          <w:szCs w:val="24"/>
          <w:lang w:val="en-US" w:eastAsia="zh-CN"/>
        </w:rPr>
        <w:t xml:space="preserve">happen </w:t>
      </w:r>
      <w:r w:rsidR="00ED61C3">
        <w:rPr>
          <w:rFonts w:ascii="Times New Roman" w:hAnsi="Times New Roman"/>
          <w:sz w:val="24"/>
          <w:szCs w:val="24"/>
          <w:lang w:val="en-US" w:eastAsia="zh-CN"/>
        </w:rPr>
        <w:t>in the str</w:t>
      </w:r>
      <w:r w:rsidR="00E87970">
        <w:rPr>
          <w:rFonts w:ascii="Times New Roman" w:hAnsi="Times New Roman"/>
          <w:sz w:val="24"/>
          <w:szCs w:val="24"/>
          <w:lang w:val="en-US" w:eastAsia="zh-CN"/>
        </w:rPr>
        <w:t xml:space="preserve">eet </w:t>
      </w:r>
      <w:r w:rsidR="00031957" w:rsidRPr="00422D5E">
        <w:rPr>
          <w:rFonts w:ascii="Times New Roman" w:hAnsi="Times New Roman"/>
          <w:sz w:val="24"/>
          <w:szCs w:val="24"/>
          <w:lang w:val="en-US" w:eastAsia="zh-CN"/>
        </w:rPr>
        <w:t>and</w:t>
      </w:r>
      <w:r w:rsidR="00031957">
        <w:rPr>
          <w:rFonts w:ascii="Times New Roman" w:hAnsi="Times New Roman"/>
          <w:sz w:val="24"/>
          <w:szCs w:val="24"/>
          <w:lang w:val="en-US" w:eastAsia="zh-CN"/>
        </w:rPr>
        <w:t xml:space="preserve"> around 50 percent either </w:t>
      </w:r>
      <w:r w:rsidR="00ED61C3">
        <w:rPr>
          <w:rFonts w:ascii="Times New Roman" w:hAnsi="Times New Roman"/>
          <w:sz w:val="24"/>
          <w:szCs w:val="24"/>
          <w:lang w:val="en-US" w:eastAsia="zh-CN"/>
        </w:rPr>
        <w:t xml:space="preserve">in the </w:t>
      </w:r>
      <w:r w:rsidR="00E87970">
        <w:rPr>
          <w:rFonts w:ascii="Times New Roman" w:hAnsi="Times New Roman"/>
          <w:sz w:val="24"/>
          <w:szCs w:val="24"/>
          <w:lang w:val="en-US" w:eastAsia="zh-CN"/>
        </w:rPr>
        <w:t xml:space="preserve">street or in one’s </w:t>
      </w:r>
      <w:r w:rsidR="00143087">
        <w:rPr>
          <w:rFonts w:ascii="Times New Roman" w:hAnsi="Times New Roman"/>
          <w:sz w:val="24"/>
          <w:szCs w:val="24"/>
          <w:lang w:val="en-US" w:eastAsia="zh-CN"/>
        </w:rPr>
        <w:t>residence</w:t>
      </w:r>
      <w:r w:rsidR="009C7A6E">
        <w:rPr>
          <w:rFonts w:ascii="Times New Roman" w:hAnsi="Times New Roman"/>
          <w:sz w:val="24"/>
          <w:szCs w:val="24"/>
          <w:lang w:val="en-US" w:eastAsia="zh-CN"/>
        </w:rPr>
        <w:t xml:space="preserve">. </w:t>
      </w:r>
      <w:r w:rsidR="00143087">
        <w:rPr>
          <w:rFonts w:ascii="Times New Roman" w:hAnsi="Times New Roman"/>
          <w:sz w:val="24"/>
          <w:szCs w:val="24"/>
          <w:lang w:val="en-US" w:eastAsia="zh-CN"/>
        </w:rPr>
        <w:t>Interestingly</w:t>
      </w:r>
      <w:r w:rsidR="00031957">
        <w:rPr>
          <w:rFonts w:ascii="Times New Roman" w:hAnsi="Times New Roman"/>
          <w:sz w:val="24"/>
          <w:szCs w:val="24"/>
          <w:lang w:val="en-US" w:eastAsia="zh-CN"/>
        </w:rPr>
        <w:t xml:space="preserve">, </w:t>
      </w:r>
      <w:r w:rsidR="009C7A6E">
        <w:rPr>
          <w:rFonts w:ascii="Times New Roman" w:hAnsi="Times New Roman"/>
          <w:sz w:val="24"/>
          <w:szCs w:val="24"/>
          <w:lang w:val="en-US" w:eastAsia="zh-CN"/>
        </w:rPr>
        <w:t xml:space="preserve">this </w:t>
      </w:r>
      <w:r w:rsidR="00226C25">
        <w:rPr>
          <w:rFonts w:ascii="Times New Roman" w:hAnsi="Times New Roman"/>
          <w:sz w:val="24"/>
          <w:szCs w:val="24"/>
          <w:lang w:val="en-US" w:eastAsia="zh-CN"/>
        </w:rPr>
        <w:t>latter</w:t>
      </w:r>
      <w:r w:rsidR="009C7A6E">
        <w:rPr>
          <w:rFonts w:ascii="Times New Roman" w:hAnsi="Times New Roman"/>
          <w:sz w:val="24"/>
          <w:szCs w:val="24"/>
          <w:lang w:val="en-US" w:eastAsia="zh-CN"/>
        </w:rPr>
        <w:t xml:space="preserve"> is </w:t>
      </w:r>
      <w:r w:rsidR="00226C25">
        <w:rPr>
          <w:rFonts w:ascii="Times New Roman" w:hAnsi="Times New Roman"/>
          <w:sz w:val="24"/>
          <w:szCs w:val="24"/>
          <w:lang w:val="en-US" w:eastAsia="zh-CN"/>
        </w:rPr>
        <w:t xml:space="preserve">only 44 percent in </w:t>
      </w:r>
      <w:r w:rsidR="00031957">
        <w:rPr>
          <w:rFonts w:ascii="Times New Roman" w:hAnsi="Times New Roman"/>
          <w:sz w:val="24"/>
          <w:szCs w:val="24"/>
          <w:lang w:val="en-US" w:eastAsia="zh-CN"/>
        </w:rPr>
        <w:t xml:space="preserve">very large </w:t>
      </w:r>
      <w:r w:rsidR="00143087">
        <w:rPr>
          <w:rFonts w:ascii="Times New Roman" w:hAnsi="Times New Roman"/>
          <w:sz w:val="24"/>
          <w:szCs w:val="24"/>
          <w:lang w:val="en-US" w:eastAsia="zh-CN"/>
        </w:rPr>
        <w:t>municipalities</w:t>
      </w:r>
      <w:r w:rsidR="00031957">
        <w:rPr>
          <w:rFonts w:ascii="Times New Roman" w:hAnsi="Times New Roman"/>
          <w:sz w:val="24"/>
          <w:szCs w:val="24"/>
          <w:lang w:val="en-US" w:eastAsia="zh-CN"/>
        </w:rPr>
        <w:t xml:space="preserve">, </w:t>
      </w:r>
      <w:r w:rsidR="00143087">
        <w:rPr>
          <w:rFonts w:ascii="Times New Roman" w:hAnsi="Times New Roman"/>
          <w:sz w:val="24"/>
          <w:szCs w:val="24"/>
          <w:lang w:val="en-US" w:eastAsia="zh-CN"/>
        </w:rPr>
        <w:t>where</w:t>
      </w:r>
      <w:r w:rsidR="00031957">
        <w:rPr>
          <w:rFonts w:ascii="Times New Roman" w:hAnsi="Times New Roman"/>
          <w:sz w:val="24"/>
          <w:szCs w:val="24"/>
          <w:lang w:val="en-US" w:eastAsia="zh-CN"/>
        </w:rPr>
        <w:t xml:space="preserve"> hospitals are </w:t>
      </w:r>
      <w:r w:rsidR="00143087">
        <w:rPr>
          <w:rFonts w:ascii="Times New Roman" w:hAnsi="Times New Roman"/>
          <w:sz w:val="24"/>
          <w:szCs w:val="24"/>
          <w:lang w:val="en-US" w:eastAsia="zh-CN"/>
        </w:rPr>
        <w:t xml:space="preserve">typically </w:t>
      </w:r>
      <w:r w:rsidR="00031957">
        <w:rPr>
          <w:rFonts w:ascii="Times New Roman" w:hAnsi="Times New Roman"/>
          <w:sz w:val="24"/>
          <w:szCs w:val="24"/>
          <w:lang w:val="en-US" w:eastAsia="zh-CN"/>
        </w:rPr>
        <w:t xml:space="preserve">located. This suggests that </w:t>
      </w:r>
      <w:r w:rsidR="00143087">
        <w:rPr>
          <w:rFonts w:ascii="Times New Roman" w:hAnsi="Times New Roman"/>
          <w:sz w:val="24"/>
          <w:szCs w:val="24"/>
          <w:lang w:val="en-US" w:eastAsia="zh-CN"/>
        </w:rPr>
        <w:t xml:space="preserve">a fraction of </w:t>
      </w:r>
      <w:r w:rsidR="0094180D">
        <w:rPr>
          <w:rFonts w:ascii="Times New Roman" w:hAnsi="Times New Roman"/>
          <w:sz w:val="24"/>
          <w:szCs w:val="24"/>
          <w:lang w:val="en-US" w:eastAsia="zh-CN"/>
        </w:rPr>
        <w:t>homicide</w:t>
      </w:r>
      <w:r w:rsidR="00031957">
        <w:rPr>
          <w:rFonts w:ascii="Times New Roman" w:hAnsi="Times New Roman"/>
          <w:sz w:val="24"/>
          <w:szCs w:val="24"/>
          <w:lang w:val="en-US" w:eastAsia="zh-CN"/>
        </w:rPr>
        <w:t xml:space="preserve">s </w:t>
      </w:r>
      <w:r w:rsidR="00143087">
        <w:rPr>
          <w:rFonts w:ascii="Times New Roman" w:hAnsi="Times New Roman"/>
          <w:sz w:val="24"/>
          <w:szCs w:val="24"/>
          <w:lang w:val="en-US" w:eastAsia="zh-CN"/>
        </w:rPr>
        <w:t xml:space="preserve">for which the death </w:t>
      </w:r>
      <w:r w:rsidR="0017698B">
        <w:rPr>
          <w:rFonts w:ascii="Times New Roman" w:hAnsi="Times New Roman"/>
          <w:sz w:val="24"/>
          <w:szCs w:val="24"/>
          <w:lang w:val="en-US" w:eastAsia="zh-CN"/>
        </w:rPr>
        <w:t>occurs</w:t>
      </w:r>
      <w:r w:rsidR="00143087">
        <w:rPr>
          <w:rFonts w:ascii="Times New Roman" w:hAnsi="Times New Roman"/>
          <w:sz w:val="24"/>
          <w:szCs w:val="24"/>
          <w:lang w:val="en-US" w:eastAsia="zh-CN"/>
        </w:rPr>
        <w:t xml:space="preserve"> in </w:t>
      </w:r>
      <w:r w:rsidR="00031957">
        <w:rPr>
          <w:rFonts w:ascii="Times New Roman" w:hAnsi="Times New Roman"/>
          <w:sz w:val="24"/>
          <w:szCs w:val="24"/>
          <w:lang w:val="en-US" w:eastAsia="zh-CN"/>
        </w:rPr>
        <w:t xml:space="preserve">hospitals arelikely to </w:t>
      </w:r>
      <w:r w:rsidR="0017698B">
        <w:rPr>
          <w:rFonts w:ascii="Times New Roman" w:hAnsi="Times New Roman"/>
          <w:sz w:val="24"/>
          <w:szCs w:val="24"/>
          <w:lang w:val="en-US" w:eastAsia="zh-CN"/>
        </w:rPr>
        <w:t xml:space="preserve">be </w:t>
      </w:r>
      <w:r w:rsidR="00031957">
        <w:rPr>
          <w:rFonts w:ascii="Times New Roman" w:hAnsi="Times New Roman"/>
          <w:sz w:val="24"/>
          <w:szCs w:val="24"/>
          <w:lang w:val="en-US" w:eastAsia="zh-CN"/>
        </w:rPr>
        <w:t xml:space="preserve">committed </w:t>
      </w:r>
      <w:r w:rsidR="00ED1703">
        <w:rPr>
          <w:rFonts w:ascii="Times New Roman" w:hAnsi="Times New Roman"/>
          <w:sz w:val="24"/>
          <w:szCs w:val="24"/>
          <w:lang w:val="en-US" w:eastAsia="zh-CN"/>
        </w:rPr>
        <w:t>in other municipalities</w:t>
      </w:r>
      <w:r w:rsidR="00031957">
        <w:rPr>
          <w:rFonts w:ascii="Times New Roman" w:hAnsi="Times New Roman"/>
          <w:sz w:val="24"/>
          <w:szCs w:val="24"/>
          <w:lang w:val="en-US" w:eastAsia="zh-CN"/>
        </w:rPr>
        <w:t>. Because of this, in</w:t>
      </w:r>
      <w:r w:rsidR="00A66DE0">
        <w:rPr>
          <w:rFonts w:ascii="Times New Roman" w:hAnsi="Times New Roman"/>
          <w:sz w:val="24"/>
          <w:szCs w:val="24"/>
          <w:lang w:val="en-US" w:eastAsia="zh-CN"/>
        </w:rPr>
        <w:t>most of the analysis</w:t>
      </w:r>
      <w:r w:rsidR="001C73A7" w:rsidRPr="00CE5553">
        <w:rPr>
          <w:rFonts w:ascii="Times New Roman" w:hAnsi="Times New Roman"/>
          <w:sz w:val="24"/>
          <w:szCs w:val="24"/>
          <w:lang w:val="en-US"/>
        </w:rPr>
        <w:t xml:space="preserve">we focus on </w:t>
      </w:r>
      <w:r w:rsidR="0094180D">
        <w:rPr>
          <w:rFonts w:ascii="Times New Roman" w:hAnsi="Times New Roman"/>
          <w:sz w:val="24"/>
          <w:szCs w:val="24"/>
          <w:lang w:val="en-US"/>
        </w:rPr>
        <w:t>homicid</w:t>
      </w:r>
      <w:r w:rsidR="0094180D" w:rsidRPr="004A3CA4">
        <w:rPr>
          <w:rFonts w:ascii="Times New Roman" w:hAnsi="Times New Roman"/>
          <w:sz w:val="24"/>
          <w:szCs w:val="24"/>
          <w:lang w:val="en-US"/>
        </w:rPr>
        <w:t>e</w:t>
      </w:r>
      <w:r w:rsidR="001C73A7" w:rsidRPr="004A3CA4">
        <w:rPr>
          <w:rFonts w:ascii="Times New Roman" w:hAnsi="Times New Roman"/>
          <w:sz w:val="24"/>
          <w:szCs w:val="24"/>
          <w:lang w:val="en-US"/>
        </w:rPr>
        <w:t xml:space="preserve">s </w:t>
      </w:r>
      <w:r w:rsidR="00F07E4B">
        <w:rPr>
          <w:rFonts w:ascii="Times New Roman" w:hAnsi="Times New Roman"/>
          <w:sz w:val="24"/>
          <w:szCs w:val="24"/>
          <w:lang w:val="en-US"/>
        </w:rPr>
        <w:t>for wh</w:t>
      </w:r>
      <w:r w:rsidR="00ED61C3">
        <w:rPr>
          <w:rFonts w:ascii="Times New Roman" w:hAnsi="Times New Roman"/>
          <w:sz w:val="24"/>
          <w:szCs w:val="24"/>
          <w:lang w:val="en-US"/>
        </w:rPr>
        <w:t>i</w:t>
      </w:r>
      <w:r w:rsidR="00F07E4B">
        <w:rPr>
          <w:rFonts w:ascii="Times New Roman" w:hAnsi="Times New Roman"/>
          <w:sz w:val="24"/>
          <w:szCs w:val="24"/>
          <w:lang w:val="en-US"/>
        </w:rPr>
        <w:t xml:space="preserve">ch </w:t>
      </w:r>
      <w:r w:rsidR="001C73A7" w:rsidRPr="004A3CA4">
        <w:rPr>
          <w:rFonts w:ascii="Times New Roman" w:hAnsi="Times New Roman"/>
          <w:sz w:val="24"/>
          <w:szCs w:val="24"/>
          <w:lang w:val="en-US"/>
        </w:rPr>
        <w:t xml:space="preserve">the death occurred </w:t>
      </w:r>
      <w:r w:rsidR="00ED61C3" w:rsidRPr="00226C25">
        <w:rPr>
          <w:rFonts w:ascii="Times New Roman" w:hAnsi="Times New Roman"/>
          <w:sz w:val="24"/>
          <w:szCs w:val="24"/>
          <w:u w:val="single"/>
          <w:lang w:val="en-US"/>
        </w:rPr>
        <w:t>in the str</w:t>
      </w:r>
      <w:r w:rsidR="00E87970" w:rsidRPr="00226C25">
        <w:rPr>
          <w:rFonts w:ascii="Times New Roman" w:hAnsi="Times New Roman"/>
          <w:sz w:val="24"/>
          <w:szCs w:val="24"/>
          <w:u w:val="single"/>
          <w:lang w:val="en-US"/>
        </w:rPr>
        <w:t>eet</w:t>
      </w:r>
      <w:r w:rsidR="001C73A7" w:rsidRPr="004A3CA4">
        <w:rPr>
          <w:rFonts w:ascii="Times New Roman" w:hAnsi="Times New Roman"/>
          <w:sz w:val="24"/>
          <w:szCs w:val="24"/>
          <w:lang w:val="en-US"/>
        </w:rPr>
        <w:t xml:space="preserve">. These </w:t>
      </w:r>
      <w:r w:rsidR="00143087" w:rsidRPr="004A3CA4">
        <w:rPr>
          <w:rFonts w:ascii="Times New Roman" w:hAnsi="Times New Roman"/>
          <w:sz w:val="24"/>
          <w:szCs w:val="24"/>
          <w:lang w:val="en-US"/>
        </w:rPr>
        <w:t xml:space="preserve">are also </w:t>
      </w:r>
      <w:r w:rsidR="001C73A7" w:rsidRPr="004A3CA4">
        <w:rPr>
          <w:rFonts w:ascii="Times New Roman" w:hAnsi="Times New Roman"/>
          <w:sz w:val="24"/>
          <w:szCs w:val="24"/>
          <w:lang w:val="en-US"/>
        </w:rPr>
        <w:t>likely to be the most visible and hence stress</w:t>
      </w:r>
      <w:r w:rsidR="0017698B">
        <w:rPr>
          <w:rFonts w:ascii="Times New Roman" w:hAnsi="Times New Roman"/>
          <w:sz w:val="24"/>
          <w:szCs w:val="24"/>
          <w:lang w:val="en-US"/>
        </w:rPr>
        <w:t>-</w:t>
      </w:r>
      <w:r w:rsidR="001C73A7" w:rsidRPr="004A3CA4">
        <w:rPr>
          <w:rFonts w:ascii="Times New Roman" w:hAnsi="Times New Roman"/>
          <w:sz w:val="24"/>
          <w:szCs w:val="24"/>
          <w:lang w:val="en-US"/>
        </w:rPr>
        <w:t xml:space="preserve">inducing </w:t>
      </w:r>
      <w:r w:rsidR="0094180D" w:rsidRPr="004A3CA4">
        <w:rPr>
          <w:rFonts w:ascii="Times New Roman" w:hAnsi="Times New Roman"/>
          <w:sz w:val="24"/>
          <w:szCs w:val="24"/>
          <w:lang w:val="en-US"/>
        </w:rPr>
        <w:t>homicide</w:t>
      </w:r>
      <w:r w:rsidR="001C73A7" w:rsidRPr="004A3CA4">
        <w:rPr>
          <w:rFonts w:ascii="Times New Roman" w:hAnsi="Times New Roman"/>
          <w:sz w:val="24"/>
          <w:szCs w:val="24"/>
          <w:lang w:val="en-US"/>
        </w:rPr>
        <w:t xml:space="preserve">s, which might possibly affect pregnancy outcomes. </w:t>
      </w:r>
    </w:p>
    <w:p w:rsidR="0017698B" w:rsidRPr="0017698B" w:rsidRDefault="00ED1703" w:rsidP="006E1962">
      <w:pPr>
        <w:pStyle w:val="ListParagraph"/>
        <w:spacing w:after="120" w:line="360" w:lineRule="auto"/>
        <w:ind w:left="0" w:firstLine="720"/>
        <w:contextualSpacing w:val="0"/>
        <w:rPr>
          <w:rFonts w:ascii="Times New Roman" w:hAnsi="Times New Roman"/>
          <w:sz w:val="24"/>
          <w:szCs w:val="24"/>
          <w:lang w:val="en-US" w:eastAsia="zh-CN"/>
        </w:rPr>
      </w:pPr>
      <w:r w:rsidRPr="0017698B">
        <w:rPr>
          <w:rFonts w:ascii="Times New Roman" w:hAnsi="Times New Roman"/>
          <w:sz w:val="24"/>
          <w:szCs w:val="24"/>
          <w:lang w:val="en-US"/>
        </w:rPr>
        <w:t xml:space="preserve">The middle panel of </w:t>
      </w:r>
      <w:r w:rsidR="002D48B9" w:rsidRPr="0017698B">
        <w:rPr>
          <w:rFonts w:ascii="Times New Roman" w:hAnsi="Times New Roman"/>
          <w:sz w:val="24"/>
          <w:szCs w:val="24"/>
          <w:lang w:val="en-US"/>
        </w:rPr>
        <w:t xml:space="preserve">Figure 1 </w:t>
      </w:r>
      <w:r w:rsidR="00771F8D" w:rsidRPr="0017698B">
        <w:rPr>
          <w:rFonts w:ascii="Times New Roman" w:hAnsi="Times New Roman"/>
          <w:sz w:val="24"/>
          <w:szCs w:val="24"/>
          <w:lang w:val="en-US"/>
        </w:rPr>
        <w:t>reports</w:t>
      </w:r>
      <w:r w:rsidRPr="0017698B">
        <w:rPr>
          <w:rFonts w:ascii="Times New Roman" w:hAnsi="Times New Roman"/>
          <w:sz w:val="24"/>
          <w:szCs w:val="24"/>
          <w:lang w:val="en-US"/>
        </w:rPr>
        <w:t xml:space="preserve">the </w:t>
      </w:r>
      <w:r w:rsidR="004A3CA4" w:rsidRPr="0017698B">
        <w:rPr>
          <w:rFonts w:ascii="Times New Roman" w:hAnsi="Times New Roman"/>
          <w:sz w:val="24"/>
          <w:szCs w:val="24"/>
          <w:lang w:val="en-US"/>
        </w:rPr>
        <w:t>distribution</w:t>
      </w:r>
      <w:r w:rsidRPr="0017698B">
        <w:rPr>
          <w:rFonts w:ascii="Times New Roman" w:hAnsi="Times New Roman"/>
          <w:sz w:val="24"/>
          <w:szCs w:val="24"/>
          <w:lang w:val="en-US"/>
        </w:rPr>
        <w:t xml:space="preserve"> of homicide rates </w:t>
      </w:r>
      <w:r w:rsidR="00ED61C3" w:rsidRPr="0017698B">
        <w:rPr>
          <w:rFonts w:ascii="Times New Roman" w:hAnsi="Times New Roman"/>
          <w:sz w:val="24"/>
          <w:szCs w:val="24"/>
          <w:lang w:val="en-US"/>
        </w:rPr>
        <w:t xml:space="preserve">(in the street) </w:t>
      </w:r>
      <w:r w:rsidR="004A3CA4" w:rsidRPr="0017698B">
        <w:rPr>
          <w:rFonts w:ascii="Times New Roman" w:hAnsi="Times New Roman"/>
          <w:sz w:val="24"/>
          <w:szCs w:val="24"/>
          <w:lang w:val="en-US"/>
        </w:rPr>
        <w:t>acrossBrazil</w:t>
      </w:r>
      <w:r w:rsidR="004E442F">
        <w:rPr>
          <w:rFonts w:ascii="Times New Roman" w:hAnsi="Times New Roman"/>
          <w:sz w:val="24"/>
          <w:szCs w:val="24"/>
          <w:lang w:val="en-US"/>
        </w:rPr>
        <w:t>ian</w:t>
      </w:r>
      <w:r w:rsidR="004A3CA4" w:rsidRPr="0017698B">
        <w:rPr>
          <w:rFonts w:ascii="Times New Roman" w:hAnsi="Times New Roman"/>
          <w:sz w:val="24"/>
          <w:szCs w:val="24"/>
          <w:lang w:val="en-US"/>
        </w:rPr>
        <w:t>municipalities</w:t>
      </w:r>
      <w:r w:rsidRPr="0017698B">
        <w:rPr>
          <w:rFonts w:ascii="Times New Roman" w:hAnsi="Times New Roman"/>
          <w:sz w:val="24"/>
          <w:szCs w:val="24"/>
          <w:lang w:val="en-US"/>
        </w:rPr>
        <w:t xml:space="preserve">. </w:t>
      </w:r>
      <w:r w:rsidR="0017698B" w:rsidRPr="0017698B">
        <w:rPr>
          <w:rFonts w:ascii="Times New Roman" w:hAnsi="Times New Roman" w:cs="Courier New"/>
          <w:sz w:val="24"/>
          <w:szCs w:val="20"/>
        </w:rPr>
        <w:t>Municipalities with higher incidence of homicides are in the more densely populated and more urbanized areas along the coastline, as well as in the state of Bahia in the Northeast of Brazil. Municipalities with high rates of homicides are also to be found in less densely populated states of Mato Grosso and Pará, covering some of the Amazon region.</w:t>
      </w:r>
    </w:p>
    <w:p w:rsidR="002D7895" w:rsidRDefault="0017698B" w:rsidP="006E1962">
      <w:pPr>
        <w:pStyle w:val="ListParagraph"/>
        <w:spacing w:after="120" w:line="360" w:lineRule="auto"/>
        <w:ind w:left="0" w:firstLine="720"/>
        <w:contextualSpacing w:val="0"/>
        <w:rPr>
          <w:rFonts w:ascii="Times New Roman" w:hAnsi="Times New Roman"/>
          <w:sz w:val="24"/>
          <w:szCs w:val="24"/>
          <w:lang w:val="en-US"/>
        </w:rPr>
      </w:pPr>
      <w:r>
        <w:rPr>
          <w:rFonts w:ascii="Times New Roman" w:hAnsi="Times New Roman"/>
          <w:sz w:val="24"/>
          <w:szCs w:val="24"/>
          <w:lang w:val="en-US" w:eastAsia="zh-CN"/>
        </w:rPr>
        <w:t>Although this is not immediately evident in Figure 1, once one takes in account differences in population size acro</w:t>
      </w:r>
      <w:r w:rsidR="00226C25">
        <w:rPr>
          <w:rFonts w:ascii="Times New Roman" w:hAnsi="Times New Roman"/>
          <w:sz w:val="24"/>
          <w:szCs w:val="24"/>
          <w:lang w:val="en-US" w:eastAsia="zh-CN"/>
        </w:rPr>
        <w:t xml:space="preserve">ss municipalities, </w:t>
      </w:r>
      <w:r>
        <w:rPr>
          <w:rFonts w:ascii="Times New Roman" w:hAnsi="Times New Roman"/>
          <w:sz w:val="24"/>
          <w:szCs w:val="24"/>
          <w:lang w:val="en-US" w:eastAsia="zh-CN"/>
        </w:rPr>
        <w:t xml:space="preserve">a clear </w:t>
      </w:r>
      <w:r w:rsidR="004A3CA4" w:rsidRPr="004A3CA4">
        <w:rPr>
          <w:rFonts w:ascii="Times New Roman" w:hAnsi="Times New Roman"/>
          <w:sz w:val="24"/>
          <w:szCs w:val="24"/>
          <w:lang w:val="en-US" w:eastAsia="zh-CN"/>
        </w:rPr>
        <w:t>positivecorrelation</w:t>
      </w:r>
      <w:r w:rsidR="00ED1703" w:rsidRPr="004A3CA4">
        <w:rPr>
          <w:rFonts w:ascii="Times New Roman" w:hAnsi="Times New Roman"/>
          <w:sz w:val="24"/>
          <w:szCs w:val="24"/>
          <w:lang w:val="en-US" w:eastAsia="zh-CN"/>
        </w:rPr>
        <w:t xml:space="preserve"> between </w:t>
      </w:r>
      <w:r w:rsidR="004A3CA4" w:rsidRPr="004A3CA4">
        <w:rPr>
          <w:rFonts w:ascii="Times New Roman" w:hAnsi="Times New Roman"/>
          <w:sz w:val="24"/>
          <w:szCs w:val="24"/>
          <w:lang w:val="en-US" w:eastAsia="zh-CN"/>
        </w:rPr>
        <w:t>local homicide rates and low birthweight</w:t>
      </w:r>
      <w:r w:rsidR="00226C25">
        <w:rPr>
          <w:rFonts w:ascii="Times New Roman" w:hAnsi="Times New Roman"/>
          <w:sz w:val="24"/>
          <w:szCs w:val="24"/>
          <w:lang w:val="en-US" w:eastAsia="zh-CN"/>
        </w:rPr>
        <w:t xml:space="preserve"> emerges</w:t>
      </w:r>
      <w:r w:rsidR="00ED1703" w:rsidRPr="004A3CA4">
        <w:rPr>
          <w:rFonts w:ascii="Times New Roman" w:hAnsi="Times New Roman"/>
          <w:sz w:val="24"/>
          <w:szCs w:val="24"/>
          <w:lang w:val="en-US" w:eastAsia="zh-CN"/>
        </w:rPr>
        <w:t>. This is evident in Figure 2, left</w:t>
      </w:r>
      <w:r w:rsidR="00516173" w:rsidRPr="004A3CA4">
        <w:rPr>
          <w:rFonts w:ascii="Times New Roman" w:hAnsi="Times New Roman"/>
          <w:sz w:val="24"/>
          <w:szCs w:val="24"/>
          <w:lang w:val="en-US" w:eastAsia="zh-CN"/>
        </w:rPr>
        <w:t xml:space="preserve"> hand-side</w:t>
      </w:r>
      <w:r w:rsidR="00ED1703" w:rsidRPr="004A3CA4">
        <w:rPr>
          <w:rFonts w:ascii="Times New Roman" w:hAnsi="Times New Roman"/>
          <w:sz w:val="24"/>
          <w:szCs w:val="24"/>
          <w:lang w:val="en-US" w:eastAsia="zh-CN"/>
        </w:rPr>
        <w:t xml:space="preserve"> panel, </w:t>
      </w:r>
      <w:r w:rsidR="00F91567">
        <w:rPr>
          <w:rFonts w:ascii="Times New Roman" w:hAnsi="Times New Roman"/>
          <w:sz w:val="24"/>
          <w:szCs w:val="24"/>
          <w:lang w:val="en-US" w:eastAsia="zh-CN"/>
        </w:rPr>
        <w:t>which</w:t>
      </w:r>
      <w:r w:rsidR="00ED1703" w:rsidRPr="004A3CA4">
        <w:rPr>
          <w:rFonts w:ascii="Times New Roman" w:hAnsi="Times New Roman"/>
          <w:sz w:val="24"/>
          <w:szCs w:val="24"/>
          <w:lang w:val="en-US"/>
        </w:rPr>
        <w:t xml:space="preserve">plots the </w:t>
      </w:r>
      <w:r w:rsidR="004A3CA4" w:rsidRPr="004A3CA4">
        <w:rPr>
          <w:rFonts w:ascii="Times New Roman" w:hAnsi="Times New Roman"/>
          <w:sz w:val="24"/>
          <w:szCs w:val="24"/>
          <w:lang w:val="en-US"/>
        </w:rPr>
        <w:t>cross-sectionalrelationship</w:t>
      </w:r>
      <w:r w:rsidR="00ED1703" w:rsidRPr="004A3CA4">
        <w:rPr>
          <w:rFonts w:ascii="Times New Roman" w:hAnsi="Times New Roman"/>
          <w:sz w:val="24"/>
          <w:szCs w:val="24"/>
          <w:lang w:val="en-US"/>
        </w:rPr>
        <w:t xml:space="preserve"> between the fraction of low weight births and the </w:t>
      </w:r>
      <w:r w:rsidR="004A3CA4" w:rsidRPr="004A3CA4">
        <w:rPr>
          <w:rFonts w:ascii="Times New Roman" w:hAnsi="Times New Roman"/>
          <w:sz w:val="24"/>
          <w:szCs w:val="24"/>
          <w:lang w:val="en-US"/>
        </w:rPr>
        <w:t xml:space="preserve">annual </w:t>
      </w:r>
      <w:r w:rsidR="00ED1703" w:rsidRPr="004A3CA4">
        <w:rPr>
          <w:rFonts w:ascii="Times New Roman" w:hAnsi="Times New Roman"/>
          <w:sz w:val="24"/>
          <w:szCs w:val="24"/>
          <w:lang w:val="en-US"/>
        </w:rPr>
        <w:t>homicide rate (</w:t>
      </w:r>
      <w:r w:rsidR="00ED61C3">
        <w:rPr>
          <w:rFonts w:ascii="Times New Roman" w:hAnsi="Times New Roman"/>
          <w:sz w:val="24"/>
          <w:szCs w:val="24"/>
          <w:lang w:val="en-US"/>
        </w:rPr>
        <w:t>in the str</w:t>
      </w:r>
      <w:r w:rsidR="006315F9">
        <w:rPr>
          <w:rFonts w:ascii="Times New Roman" w:hAnsi="Times New Roman"/>
          <w:sz w:val="24"/>
          <w:szCs w:val="24"/>
          <w:lang w:val="en-US"/>
        </w:rPr>
        <w:t>eet</w:t>
      </w:r>
      <w:r w:rsidR="00ED1703" w:rsidRPr="004A3CA4">
        <w:rPr>
          <w:rFonts w:ascii="Times New Roman" w:hAnsi="Times New Roman"/>
          <w:sz w:val="24"/>
          <w:szCs w:val="24"/>
          <w:lang w:val="en-US"/>
        </w:rPr>
        <w:t xml:space="preserve">) across </w:t>
      </w:r>
      <w:r w:rsidR="00167939" w:rsidRPr="004A3CA4">
        <w:rPr>
          <w:rFonts w:ascii="Times New Roman" w:hAnsi="Times New Roman"/>
          <w:sz w:val="24"/>
          <w:szCs w:val="24"/>
          <w:lang w:val="en-US"/>
        </w:rPr>
        <w:t xml:space="preserve">all </w:t>
      </w:r>
      <w:r w:rsidR="004A3CA4" w:rsidRPr="004A3CA4">
        <w:rPr>
          <w:rFonts w:ascii="Times New Roman" w:hAnsi="Times New Roman"/>
          <w:sz w:val="24"/>
          <w:szCs w:val="24"/>
          <w:lang w:val="en-US"/>
        </w:rPr>
        <w:t>Brazilian</w:t>
      </w:r>
      <w:r w:rsidR="00ED1703" w:rsidRPr="004A3CA4">
        <w:rPr>
          <w:rFonts w:ascii="Times New Roman" w:hAnsi="Times New Roman"/>
          <w:sz w:val="24"/>
          <w:szCs w:val="24"/>
          <w:lang w:val="en-US"/>
        </w:rPr>
        <w:t xml:space="preserve"> municipalities. A predicted regression line is also superimposed and larger circles correspond to larger cities. The data clearly show that, across municipalities, higher homicide rates are associated to worse birth outcomes: the estimated coefficient is </w:t>
      </w:r>
      <w:r w:rsidR="004A3CA4" w:rsidRPr="004A3CA4">
        <w:rPr>
          <w:rFonts w:ascii="Times New Roman" w:hAnsi="Times New Roman"/>
          <w:sz w:val="24"/>
          <w:szCs w:val="24"/>
          <w:lang w:val="en-US"/>
        </w:rPr>
        <w:t>1.6 per thousand births</w:t>
      </w:r>
      <w:r w:rsidR="00ED1703" w:rsidRPr="004A3CA4">
        <w:rPr>
          <w:rFonts w:ascii="Times New Roman" w:hAnsi="Times New Roman"/>
          <w:sz w:val="24"/>
          <w:szCs w:val="24"/>
          <w:lang w:val="en-US"/>
        </w:rPr>
        <w:t xml:space="preserve"> and highly significant at conventional levels, implying </w:t>
      </w:r>
      <w:r w:rsidR="00ED1703" w:rsidRPr="001947E1">
        <w:rPr>
          <w:rFonts w:ascii="Times New Roman" w:hAnsi="Times New Roman"/>
          <w:sz w:val="24"/>
          <w:szCs w:val="24"/>
          <w:lang w:val="en-US"/>
        </w:rPr>
        <w:t xml:space="preserve">that 1 extra homicide out of 100,000 people leads to </w:t>
      </w:r>
      <w:r w:rsidR="004A3CA4" w:rsidRPr="001947E1">
        <w:rPr>
          <w:rFonts w:ascii="Times New Roman" w:hAnsi="Times New Roman"/>
          <w:sz w:val="24"/>
          <w:szCs w:val="24"/>
          <w:lang w:val="en-US"/>
        </w:rPr>
        <w:t>1.6</w:t>
      </w:r>
      <w:r w:rsidR="00ED1703" w:rsidRPr="001947E1">
        <w:rPr>
          <w:rFonts w:ascii="Times New Roman" w:hAnsi="Times New Roman"/>
          <w:sz w:val="24"/>
          <w:szCs w:val="24"/>
          <w:lang w:val="en-US"/>
        </w:rPr>
        <w:t xml:space="preserve"> extra low weight births out of 1</w:t>
      </w:r>
      <w:r w:rsidR="004A3CA4" w:rsidRPr="001947E1">
        <w:rPr>
          <w:rFonts w:ascii="Times New Roman" w:hAnsi="Times New Roman"/>
          <w:sz w:val="24"/>
          <w:szCs w:val="24"/>
          <w:lang w:val="en-US"/>
        </w:rPr>
        <w:t>,</w:t>
      </w:r>
      <w:r w:rsidR="00ED1703" w:rsidRPr="001947E1">
        <w:rPr>
          <w:rFonts w:ascii="Times New Roman" w:hAnsi="Times New Roman"/>
          <w:sz w:val="24"/>
          <w:szCs w:val="24"/>
          <w:lang w:val="en-US"/>
        </w:rPr>
        <w:t>00</w:t>
      </w:r>
      <w:r w:rsidR="004A3CA4" w:rsidRPr="001947E1">
        <w:rPr>
          <w:rFonts w:ascii="Times New Roman" w:hAnsi="Times New Roman"/>
          <w:sz w:val="24"/>
          <w:szCs w:val="24"/>
          <w:lang w:val="en-US"/>
        </w:rPr>
        <w:t>0</w:t>
      </w:r>
      <w:r w:rsidR="00ED1703" w:rsidRPr="004A3CA4">
        <w:rPr>
          <w:rFonts w:ascii="Times New Roman" w:hAnsi="Times New Roman"/>
          <w:sz w:val="24"/>
          <w:szCs w:val="24"/>
          <w:lang w:val="en-US"/>
        </w:rPr>
        <w:t xml:space="preserve"> births. It is also clear that larger municipalities tend to outperform smaller municipalities along both of these two dimensions. One possible interpretation of these correlations is that higher homicides rates are responsible for worse birth outcomes. </w:t>
      </w:r>
      <w:r w:rsidR="004A3CA4" w:rsidRPr="004A3CA4">
        <w:rPr>
          <w:rFonts w:ascii="Times New Roman" w:hAnsi="Times New Roman"/>
          <w:sz w:val="24"/>
          <w:szCs w:val="24"/>
          <w:lang w:val="en-US"/>
        </w:rPr>
        <w:t xml:space="preserve">This </w:t>
      </w:r>
      <w:r w:rsidR="004A3CA4" w:rsidRPr="004A3CA4">
        <w:rPr>
          <w:rFonts w:ascii="Times New Roman" w:hAnsi="Times New Roman"/>
          <w:sz w:val="24"/>
          <w:szCs w:val="24"/>
          <w:lang w:val="en-US"/>
        </w:rPr>
        <w:lastRenderedPageBreak/>
        <w:t>conclusion might be unwarranted though as different municipalities vary in characteristics which are potentially associated to both birth outcomes and mortality rates.</w:t>
      </w:r>
    </w:p>
    <w:p w:rsidR="002D48B9" w:rsidRDefault="00F56B7B" w:rsidP="006E1962">
      <w:pPr>
        <w:pStyle w:val="ListParagraph"/>
        <w:spacing w:after="120" w:line="360" w:lineRule="auto"/>
        <w:ind w:left="0" w:firstLine="720"/>
        <w:contextualSpacing w:val="0"/>
        <w:rPr>
          <w:rFonts w:ascii="Times New Roman" w:hAnsi="Times New Roman"/>
          <w:sz w:val="24"/>
          <w:szCs w:val="24"/>
          <w:lang w:val="en-US"/>
        </w:rPr>
      </w:pPr>
      <w:r>
        <w:rPr>
          <w:rFonts w:ascii="Times New Roman" w:hAnsi="Times New Roman"/>
          <w:sz w:val="24"/>
          <w:szCs w:val="24"/>
          <w:lang w:val="en-US"/>
        </w:rPr>
        <w:t>Indeed, t</w:t>
      </w:r>
      <w:r w:rsidR="002D48B9">
        <w:rPr>
          <w:rFonts w:ascii="Times New Roman" w:hAnsi="Times New Roman"/>
          <w:sz w:val="24"/>
          <w:szCs w:val="24"/>
          <w:lang w:val="en-US"/>
        </w:rPr>
        <w:t>he bottom part of Table 1 sho</w:t>
      </w:r>
      <w:r w:rsidR="002D48B9" w:rsidRPr="001947E1">
        <w:rPr>
          <w:rFonts w:ascii="Times New Roman" w:hAnsi="Times New Roman"/>
          <w:sz w:val="24"/>
          <w:szCs w:val="24"/>
          <w:lang w:val="en-US"/>
        </w:rPr>
        <w:t xml:space="preserve">ws that municipalities of </w:t>
      </w:r>
      <w:r w:rsidR="00771F8D" w:rsidRPr="001947E1">
        <w:rPr>
          <w:rFonts w:ascii="Times New Roman" w:hAnsi="Times New Roman"/>
          <w:sz w:val="24"/>
          <w:szCs w:val="24"/>
          <w:lang w:val="en-US"/>
        </w:rPr>
        <w:t>different</w:t>
      </w:r>
      <w:r w:rsidR="002D48B9" w:rsidRPr="001947E1">
        <w:rPr>
          <w:rFonts w:ascii="Times New Roman" w:hAnsi="Times New Roman"/>
          <w:sz w:val="24"/>
          <w:szCs w:val="24"/>
          <w:lang w:val="en-US"/>
        </w:rPr>
        <w:t xml:space="preserve"> sizes vary </w:t>
      </w:r>
      <w:r w:rsidR="00771F8D" w:rsidRPr="001947E1">
        <w:rPr>
          <w:rFonts w:ascii="Times New Roman" w:hAnsi="Times New Roman"/>
          <w:sz w:val="24"/>
          <w:szCs w:val="24"/>
          <w:lang w:val="en-US"/>
        </w:rPr>
        <w:t>along</w:t>
      </w:r>
      <w:r w:rsidR="002D48B9" w:rsidRPr="001947E1">
        <w:rPr>
          <w:rFonts w:ascii="Times New Roman" w:hAnsi="Times New Roman"/>
          <w:sz w:val="24"/>
          <w:szCs w:val="24"/>
          <w:lang w:val="en-US"/>
        </w:rPr>
        <w:t xml:space="preserve"> a number of dimensions</w:t>
      </w:r>
      <w:r w:rsidR="00226C25">
        <w:rPr>
          <w:rFonts w:ascii="Times New Roman" w:hAnsi="Times New Roman"/>
          <w:sz w:val="24"/>
          <w:szCs w:val="24"/>
          <w:lang w:val="en-US"/>
        </w:rPr>
        <w:t>,</w:t>
      </w:r>
      <w:r w:rsidR="002D48B9" w:rsidRPr="001947E1">
        <w:rPr>
          <w:rFonts w:ascii="Times New Roman" w:hAnsi="Times New Roman"/>
          <w:sz w:val="24"/>
          <w:szCs w:val="24"/>
          <w:lang w:val="en-US"/>
        </w:rPr>
        <w:t xml:space="preserve"> such as income, literacy rate and rates of urbanization. </w:t>
      </w:r>
      <w:r w:rsidRPr="001947E1">
        <w:rPr>
          <w:rFonts w:ascii="Times New Roman" w:hAnsi="Times New Roman"/>
          <w:sz w:val="24"/>
          <w:szCs w:val="24"/>
          <w:lang w:val="en-US"/>
        </w:rPr>
        <w:t>These data (</w:t>
      </w:r>
      <w:r w:rsidR="001947E1" w:rsidRPr="001947E1">
        <w:rPr>
          <w:rFonts w:ascii="Times New Roman" w:hAnsi="Times New Roman"/>
          <w:sz w:val="24"/>
          <w:szCs w:val="24"/>
          <w:lang w:val="en-US"/>
        </w:rPr>
        <w:t>like most of the municipality level data</w:t>
      </w:r>
      <w:r w:rsidR="002D48B9" w:rsidRPr="001947E1">
        <w:rPr>
          <w:rFonts w:ascii="Times New Roman" w:hAnsi="Times New Roman"/>
          <w:sz w:val="24"/>
          <w:szCs w:val="24"/>
          <w:lang w:val="en-US"/>
        </w:rPr>
        <w:t xml:space="preserve"> that we use in the regressions) </w:t>
      </w:r>
      <w:r w:rsidR="00A0190A" w:rsidRPr="001947E1">
        <w:rPr>
          <w:rFonts w:ascii="Times New Roman" w:hAnsi="Times New Roman"/>
          <w:sz w:val="24"/>
          <w:szCs w:val="24"/>
          <w:lang w:val="en-US"/>
        </w:rPr>
        <w:t xml:space="preserve">come from </w:t>
      </w:r>
      <w:r w:rsidR="0094180D" w:rsidRPr="001947E1">
        <w:rPr>
          <w:rFonts w:ascii="Times New Roman" w:hAnsi="Times New Roman"/>
          <w:sz w:val="24"/>
          <w:szCs w:val="24"/>
          <w:lang w:val="en-US"/>
        </w:rPr>
        <w:t xml:space="preserve">decennial </w:t>
      </w:r>
      <w:r w:rsidR="00A0190A" w:rsidRPr="001947E1">
        <w:rPr>
          <w:rFonts w:ascii="Times New Roman" w:hAnsi="Times New Roman"/>
          <w:sz w:val="24"/>
          <w:szCs w:val="24"/>
          <w:lang w:val="en-US"/>
        </w:rPr>
        <w:t xml:space="preserve">population </w:t>
      </w:r>
      <w:r w:rsidR="00771F8D" w:rsidRPr="001947E1">
        <w:rPr>
          <w:rFonts w:ascii="Times New Roman" w:hAnsi="Times New Roman"/>
          <w:sz w:val="24"/>
          <w:szCs w:val="24"/>
          <w:lang w:val="en-US"/>
        </w:rPr>
        <w:t>censuses</w:t>
      </w:r>
      <w:r w:rsidR="00422D5E">
        <w:rPr>
          <w:rFonts w:ascii="Times New Roman" w:hAnsi="Times New Roman"/>
          <w:sz w:val="24"/>
          <w:szCs w:val="24"/>
          <w:lang w:val="en-US"/>
        </w:rPr>
        <w:t>.</w:t>
      </w:r>
      <w:r w:rsidR="002E66E2" w:rsidRPr="001947E1">
        <w:rPr>
          <w:rStyle w:val="FootnoteReference"/>
          <w:rFonts w:ascii="Times New Roman" w:hAnsi="Times New Roman"/>
          <w:sz w:val="24"/>
          <w:szCs w:val="24"/>
          <w:lang w:val="en-US"/>
        </w:rPr>
        <w:footnoteReference w:id="8"/>
      </w:r>
      <w:r w:rsidR="00516173">
        <w:rPr>
          <w:rFonts w:ascii="Times New Roman" w:hAnsi="Times New Roman"/>
          <w:sz w:val="24"/>
          <w:szCs w:val="24"/>
          <w:lang w:val="en-US"/>
        </w:rPr>
        <w:t xml:space="preserve">Indeed, </w:t>
      </w:r>
      <w:r>
        <w:rPr>
          <w:rFonts w:ascii="Times New Roman" w:hAnsi="Times New Roman"/>
          <w:sz w:val="24"/>
          <w:szCs w:val="24"/>
          <w:lang w:val="en-US"/>
        </w:rPr>
        <w:t xml:space="preserve">there is evidence that </w:t>
      </w:r>
      <w:r w:rsidR="002D7895">
        <w:rPr>
          <w:rFonts w:ascii="Times New Roman" w:hAnsi="Times New Roman"/>
          <w:sz w:val="24"/>
          <w:szCs w:val="24"/>
          <w:lang w:val="en-US"/>
        </w:rPr>
        <w:t>largermunicipalities</w:t>
      </w:r>
      <w:r w:rsidR="004A3CA4">
        <w:rPr>
          <w:rFonts w:ascii="Times New Roman" w:hAnsi="Times New Roman"/>
          <w:sz w:val="24"/>
          <w:szCs w:val="24"/>
          <w:lang w:val="en-US"/>
        </w:rPr>
        <w:t xml:space="preserve"> outperform smaller </w:t>
      </w:r>
      <w:r w:rsidR="002D7895">
        <w:rPr>
          <w:rFonts w:ascii="Times New Roman" w:hAnsi="Times New Roman"/>
          <w:sz w:val="24"/>
          <w:szCs w:val="24"/>
          <w:lang w:val="en-US"/>
        </w:rPr>
        <w:t>one</w:t>
      </w:r>
      <w:r w:rsidR="00AA6CAC">
        <w:rPr>
          <w:rFonts w:ascii="Times New Roman" w:hAnsi="Times New Roman"/>
          <w:sz w:val="24"/>
          <w:szCs w:val="24"/>
          <w:lang w:val="en-US"/>
        </w:rPr>
        <w:t>s</w:t>
      </w:r>
      <w:r w:rsidR="004A3CA4">
        <w:rPr>
          <w:rFonts w:ascii="Times New Roman" w:hAnsi="Times New Roman"/>
          <w:sz w:val="24"/>
          <w:szCs w:val="24"/>
          <w:lang w:val="en-US"/>
        </w:rPr>
        <w:t xml:space="preserve"> among most-socio-</w:t>
      </w:r>
      <w:r w:rsidR="002D7895">
        <w:rPr>
          <w:rFonts w:ascii="Times New Roman" w:hAnsi="Times New Roman"/>
          <w:sz w:val="24"/>
          <w:szCs w:val="24"/>
          <w:lang w:val="en-US"/>
        </w:rPr>
        <w:t>economic</w:t>
      </w:r>
      <w:r w:rsidR="004A3CA4">
        <w:rPr>
          <w:rFonts w:ascii="Times New Roman" w:hAnsi="Times New Roman"/>
          <w:sz w:val="24"/>
          <w:szCs w:val="24"/>
          <w:lang w:val="en-US"/>
        </w:rPr>
        <w:t xml:space="preserve"> indicators</w:t>
      </w:r>
      <w:r w:rsidR="002D7895">
        <w:rPr>
          <w:rFonts w:ascii="Times New Roman" w:hAnsi="Times New Roman"/>
          <w:sz w:val="24"/>
          <w:szCs w:val="24"/>
          <w:lang w:val="en-US"/>
        </w:rPr>
        <w:t xml:space="preserve">, such as literacy rate and income </w:t>
      </w:r>
      <w:r w:rsidR="00226C25">
        <w:rPr>
          <w:rFonts w:ascii="Times New Roman" w:hAnsi="Times New Roman"/>
          <w:sz w:val="24"/>
          <w:szCs w:val="24"/>
          <w:lang w:val="en-US"/>
        </w:rPr>
        <w:t>per-</w:t>
      </w:r>
      <w:r w:rsidR="002D7895">
        <w:rPr>
          <w:rFonts w:ascii="Times New Roman" w:hAnsi="Times New Roman"/>
          <w:sz w:val="24"/>
          <w:szCs w:val="24"/>
          <w:lang w:val="en-US"/>
        </w:rPr>
        <w:t>capita.</w:t>
      </w:r>
    </w:p>
    <w:p w:rsidR="0017698B" w:rsidRPr="0017698B" w:rsidRDefault="0017698B" w:rsidP="0017698B">
      <w:pPr>
        <w:pStyle w:val="ListParagraph"/>
        <w:spacing w:after="120" w:line="360" w:lineRule="auto"/>
        <w:ind w:left="0" w:firstLine="720"/>
        <w:contextualSpacing w:val="0"/>
        <w:rPr>
          <w:rFonts w:ascii="Times New Roman" w:hAnsi="Times New Roman"/>
          <w:sz w:val="24"/>
          <w:szCs w:val="24"/>
          <w:lang w:val="en-US"/>
        </w:rPr>
      </w:pPr>
      <w:r w:rsidRPr="0017698B">
        <w:rPr>
          <w:rFonts w:ascii="Times New Roman" w:hAnsi="Times New Roman"/>
          <w:sz w:val="24"/>
          <w:szCs w:val="24"/>
          <w:lang w:val="en-US"/>
        </w:rPr>
        <w:t xml:space="preserve">Differences in socio-economic status and living standards across areas are also evident in the right-hand side panel of Figure 1, which </w:t>
      </w:r>
      <w:r w:rsidRPr="0017698B">
        <w:rPr>
          <w:rFonts w:ascii="Times New Roman" w:hAnsi="Times New Roman" w:cs="Courier New"/>
          <w:sz w:val="24"/>
          <w:szCs w:val="20"/>
        </w:rPr>
        <w:t xml:space="preserve">displays average household income by municipality, with higher income being represented by darker areas. The South-eastern states of São Paulo, Rio de Janeiro and parts of Minas Gerais </w:t>
      </w:r>
      <w:r w:rsidR="00226C25">
        <w:rPr>
          <w:rFonts w:ascii="Times New Roman" w:hAnsi="Times New Roman" w:cs="Courier New"/>
          <w:sz w:val="24"/>
          <w:szCs w:val="20"/>
        </w:rPr>
        <w:t xml:space="preserve">are </w:t>
      </w:r>
      <w:r w:rsidRPr="0017698B">
        <w:rPr>
          <w:rFonts w:ascii="Times New Roman" w:hAnsi="Times New Roman" w:cs="Courier New"/>
          <w:sz w:val="24"/>
          <w:szCs w:val="20"/>
        </w:rPr>
        <w:t>those with the highest average household income.</w:t>
      </w:r>
      <w:r w:rsidRPr="0017698B">
        <w:rPr>
          <w:rFonts w:ascii="Times New Roman" w:hAnsi="Times New Roman" w:cs="Courier New"/>
          <w:sz w:val="24"/>
          <w:szCs w:val="20"/>
        </w:rPr>
        <w:br/>
      </w:r>
    </w:p>
    <w:p w:rsidR="00706ED1" w:rsidRPr="00C06647" w:rsidRDefault="00CE20D6" w:rsidP="006E1962">
      <w:pPr>
        <w:spacing w:after="120" w:line="360" w:lineRule="auto"/>
        <w:outlineLvl w:val="0"/>
        <w:rPr>
          <w:rFonts w:ascii="Times New Roman" w:hAnsi="Times New Roman"/>
          <w:b/>
          <w:sz w:val="24"/>
          <w:szCs w:val="24"/>
          <w:lang w:val="en-US"/>
        </w:rPr>
      </w:pPr>
      <w:r>
        <w:rPr>
          <w:rFonts w:ascii="Times New Roman" w:hAnsi="Times New Roman"/>
          <w:b/>
          <w:sz w:val="24"/>
          <w:szCs w:val="24"/>
          <w:lang w:val="en-US"/>
        </w:rPr>
        <w:t>4</w:t>
      </w:r>
      <w:r w:rsidR="00706ED1" w:rsidRPr="00C06647">
        <w:rPr>
          <w:rFonts w:ascii="Times New Roman" w:hAnsi="Times New Roman"/>
          <w:b/>
          <w:sz w:val="24"/>
          <w:szCs w:val="24"/>
          <w:lang w:val="en-US"/>
        </w:rPr>
        <w:t xml:space="preserve">. Econometric methodology </w:t>
      </w:r>
    </w:p>
    <w:p w:rsidR="002D7895" w:rsidRPr="00C06647" w:rsidRDefault="002D7895" w:rsidP="006E1962">
      <w:pPr>
        <w:pStyle w:val="ListParagraph"/>
        <w:spacing w:after="120" w:line="360" w:lineRule="auto"/>
        <w:ind w:left="0"/>
        <w:contextualSpacing w:val="0"/>
        <w:rPr>
          <w:rFonts w:ascii="Times New Roman" w:hAnsi="Times New Roman"/>
          <w:sz w:val="24"/>
          <w:szCs w:val="24"/>
          <w:lang w:val="en-US"/>
        </w:rPr>
      </w:pPr>
      <w:r>
        <w:rPr>
          <w:rFonts w:ascii="Times New Roman" w:hAnsi="Times New Roman"/>
          <w:sz w:val="24"/>
          <w:szCs w:val="24"/>
          <w:lang w:val="en-US"/>
        </w:rPr>
        <w:t xml:space="preserve">As already emphasized, </w:t>
      </w:r>
      <w:r w:rsidR="00CE7446">
        <w:rPr>
          <w:rFonts w:ascii="Times New Roman" w:hAnsi="Times New Roman"/>
          <w:sz w:val="24"/>
          <w:szCs w:val="24"/>
          <w:lang w:val="en-US"/>
        </w:rPr>
        <w:t>t</w:t>
      </w:r>
      <w:r w:rsidRPr="00C06647">
        <w:rPr>
          <w:rFonts w:ascii="Times New Roman" w:hAnsi="Times New Roman"/>
          <w:sz w:val="24"/>
          <w:szCs w:val="24"/>
          <w:lang w:val="en-US"/>
        </w:rPr>
        <w:t xml:space="preserve">he difficulty </w:t>
      </w:r>
      <w:r w:rsidR="00226C25">
        <w:rPr>
          <w:rFonts w:ascii="Times New Roman" w:hAnsi="Times New Roman"/>
          <w:sz w:val="24"/>
          <w:szCs w:val="24"/>
          <w:lang w:val="en-US"/>
        </w:rPr>
        <w:t xml:space="preserve">in </w:t>
      </w:r>
      <w:r w:rsidR="00CE7446">
        <w:rPr>
          <w:rFonts w:ascii="Times New Roman" w:hAnsi="Times New Roman"/>
          <w:sz w:val="24"/>
          <w:szCs w:val="24"/>
          <w:lang w:val="en-US"/>
        </w:rPr>
        <w:t>e</w:t>
      </w:r>
      <w:r w:rsidR="00CE7446" w:rsidRPr="00C06647">
        <w:rPr>
          <w:rFonts w:ascii="Times New Roman" w:hAnsi="Times New Roman"/>
          <w:sz w:val="24"/>
          <w:szCs w:val="24"/>
          <w:lang w:val="en-US"/>
        </w:rPr>
        <w:t>stimating the causal effect of violence</w:t>
      </w:r>
      <w:r w:rsidR="00226C25">
        <w:rPr>
          <w:rFonts w:ascii="Times New Roman" w:hAnsi="Times New Roman"/>
          <w:sz w:val="24"/>
          <w:szCs w:val="24"/>
          <w:lang w:val="en-US"/>
        </w:rPr>
        <w:t xml:space="preserve"> on birth outcomes </w:t>
      </w:r>
      <w:r w:rsidR="00CE7446">
        <w:rPr>
          <w:rFonts w:ascii="Times New Roman" w:hAnsi="Times New Roman"/>
          <w:sz w:val="24"/>
          <w:szCs w:val="24"/>
          <w:lang w:val="en-US"/>
        </w:rPr>
        <w:t xml:space="preserve">is that </w:t>
      </w:r>
      <w:r w:rsidRPr="00C06647">
        <w:rPr>
          <w:rFonts w:ascii="Times New Roman" w:hAnsi="Times New Roman"/>
          <w:sz w:val="24"/>
          <w:szCs w:val="24"/>
          <w:lang w:val="en-US"/>
        </w:rPr>
        <w:t xml:space="preserve">characteristics of </w:t>
      </w:r>
      <w:r w:rsidR="00CE7446">
        <w:rPr>
          <w:rFonts w:ascii="Times New Roman" w:hAnsi="Times New Roman"/>
          <w:sz w:val="24"/>
          <w:szCs w:val="24"/>
          <w:lang w:val="en-US"/>
        </w:rPr>
        <w:t xml:space="preserve">different </w:t>
      </w:r>
      <w:r w:rsidRPr="00C06647">
        <w:rPr>
          <w:rFonts w:ascii="Times New Roman" w:hAnsi="Times New Roman"/>
          <w:sz w:val="24"/>
          <w:szCs w:val="24"/>
          <w:lang w:val="en-US"/>
        </w:rPr>
        <w:t>residential area</w:t>
      </w:r>
      <w:r>
        <w:rPr>
          <w:rFonts w:ascii="Times New Roman" w:hAnsi="Times New Roman"/>
          <w:sz w:val="24"/>
          <w:szCs w:val="24"/>
          <w:lang w:val="en-US"/>
        </w:rPr>
        <w:t>s</w:t>
      </w:r>
      <w:r w:rsidRPr="00C06647">
        <w:rPr>
          <w:rFonts w:ascii="Times New Roman" w:hAnsi="Times New Roman"/>
          <w:sz w:val="24"/>
          <w:szCs w:val="24"/>
          <w:lang w:val="en-US"/>
        </w:rPr>
        <w:t xml:space="preserve"> are unobservable to the econometrician. Some of these unobservable characteristics might be correlated with both newborn</w:t>
      </w:r>
      <w:r>
        <w:rPr>
          <w:rFonts w:ascii="Times New Roman" w:hAnsi="Times New Roman"/>
          <w:sz w:val="24"/>
          <w:szCs w:val="24"/>
          <w:lang w:val="en-US"/>
        </w:rPr>
        <w:t xml:space="preserve">s’ </w:t>
      </w:r>
      <w:r w:rsidRPr="00C06647">
        <w:rPr>
          <w:rFonts w:ascii="Times New Roman" w:hAnsi="Times New Roman"/>
          <w:sz w:val="24"/>
          <w:szCs w:val="24"/>
          <w:lang w:val="en-US"/>
        </w:rPr>
        <w:t>health outcomes as well as with homicide rates, even in the absence of a causal effect of violence on birth outcomes. For example, children born in poorer area</w:t>
      </w:r>
      <w:r>
        <w:rPr>
          <w:rFonts w:ascii="Times New Roman" w:hAnsi="Times New Roman"/>
          <w:sz w:val="24"/>
          <w:szCs w:val="24"/>
          <w:lang w:val="en-US"/>
        </w:rPr>
        <w:t>s</w:t>
      </w:r>
      <w:r w:rsidRPr="00C06647">
        <w:rPr>
          <w:rFonts w:ascii="Times New Roman" w:hAnsi="Times New Roman"/>
          <w:sz w:val="24"/>
          <w:szCs w:val="24"/>
          <w:lang w:val="en-US"/>
        </w:rPr>
        <w:t xml:space="preserve"> are more likely to display both negative birth outcomes due to the lower socio</w:t>
      </w:r>
      <w:r>
        <w:rPr>
          <w:rFonts w:ascii="Times New Roman" w:hAnsi="Times New Roman"/>
          <w:sz w:val="24"/>
          <w:szCs w:val="24"/>
          <w:lang w:val="en-US"/>
        </w:rPr>
        <w:t>-</w:t>
      </w:r>
      <w:r w:rsidRPr="00C06647">
        <w:rPr>
          <w:rFonts w:ascii="Times New Roman" w:hAnsi="Times New Roman"/>
          <w:sz w:val="24"/>
          <w:szCs w:val="24"/>
          <w:lang w:val="en-US"/>
        </w:rPr>
        <w:t>economic characteristics of their parents</w:t>
      </w:r>
      <w:r>
        <w:rPr>
          <w:rFonts w:ascii="Times New Roman" w:hAnsi="Times New Roman"/>
          <w:sz w:val="24"/>
          <w:szCs w:val="24"/>
          <w:lang w:val="en-US"/>
        </w:rPr>
        <w:t xml:space="preserve"> or</w:t>
      </w:r>
      <w:r w:rsidRPr="00C06647">
        <w:rPr>
          <w:rFonts w:ascii="Times New Roman" w:hAnsi="Times New Roman"/>
          <w:sz w:val="24"/>
          <w:szCs w:val="24"/>
          <w:lang w:val="en-US"/>
        </w:rPr>
        <w:t xml:space="preserve"> worse provision of health services in their neighborhood, as well </w:t>
      </w:r>
      <w:r>
        <w:rPr>
          <w:rFonts w:ascii="Times New Roman" w:hAnsi="Times New Roman"/>
          <w:sz w:val="24"/>
          <w:szCs w:val="24"/>
          <w:lang w:val="en-US"/>
        </w:rPr>
        <w:t>as, possibly, to be exposed to a higher (</w:t>
      </w:r>
      <w:r w:rsidR="00226C25">
        <w:rPr>
          <w:rFonts w:ascii="Times New Roman" w:hAnsi="Times New Roman"/>
          <w:sz w:val="24"/>
          <w:szCs w:val="24"/>
          <w:lang w:val="en-US"/>
        </w:rPr>
        <w:t xml:space="preserve">or </w:t>
      </w:r>
      <w:r>
        <w:rPr>
          <w:rFonts w:ascii="Times New Roman" w:hAnsi="Times New Roman"/>
          <w:sz w:val="24"/>
          <w:szCs w:val="24"/>
          <w:lang w:val="en-US"/>
        </w:rPr>
        <w:t>lower)</w:t>
      </w:r>
      <w:r w:rsidRPr="00C06647">
        <w:rPr>
          <w:rFonts w:ascii="Times New Roman" w:hAnsi="Times New Roman"/>
          <w:sz w:val="24"/>
          <w:szCs w:val="24"/>
          <w:lang w:val="en-US"/>
        </w:rPr>
        <w:t xml:space="preserve"> degree of violence. </w:t>
      </w:r>
      <w:r>
        <w:rPr>
          <w:rFonts w:ascii="Times New Roman" w:hAnsi="Times New Roman"/>
          <w:sz w:val="24"/>
          <w:szCs w:val="24"/>
          <w:lang w:val="en-US"/>
        </w:rPr>
        <w:t xml:space="preserve">In this case one </w:t>
      </w:r>
      <w:r w:rsidR="00CE7446">
        <w:rPr>
          <w:rFonts w:ascii="Times New Roman" w:hAnsi="Times New Roman"/>
          <w:sz w:val="24"/>
          <w:szCs w:val="24"/>
          <w:lang w:val="en-US"/>
        </w:rPr>
        <w:t xml:space="preserve">would </w:t>
      </w:r>
      <w:r w:rsidRPr="00C06647">
        <w:rPr>
          <w:rFonts w:ascii="Times New Roman" w:hAnsi="Times New Roman"/>
          <w:sz w:val="24"/>
          <w:szCs w:val="24"/>
          <w:lang w:val="en-US"/>
        </w:rPr>
        <w:t xml:space="preserve">erroneously conclude that higher homicide rates lead to worse </w:t>
      </w:r>
      <w:r>
        <w:rPr>
          <w:rFonts w:ascii="Times New Roman" w:hAnsi="Times New Roman"/>
          <w:sz w:val="24"/>
          <w:szCs w:val="24"/>
          <w:lang w:val="en-US"/>
        </w:rPr>
        <w:t>(</w:t>
      </w:r>
      <w:r w:rsidR="00226C25">
        <w:rPr>
          <w:rFonts w:ascii="Times New Roman" w:hAnsi="Times New Roman"/>
          <w:sz w:val="24"/>
          <w:szCs w:val="24"/>
          <w:lang w:val="en-US"/>
        </w:rPr>
        <w:t xml:space="preserve">or </w:t>
      </w:r>
      <w:r>
        <w:rPr>
          <w:rFonts w:ascii="Times New Roman" w:hAnsi="Times New Roman"/>
          <w:sz w:val="24"/>
          <w:szCs w:val="24"/>
          <w:lang w:val="en-US"/>
        </w:rPr>
        <w:t xml:space="preserve">better) </w:t>
      </w:r>
      <w:r w:rsidRPr="00C06647">
        <w:rPr>
          <w:rFonts w:ascii="Times New Roman" w:hAnsi="Times New Roman"/>
          <w:sz w:val="24"/>
          <w:szCs w:val="24"/>
          <w:lang w:val="en-US"/>
        </w:rPr>
        <w:t>birth outcomes</w:t>
      </w:r>
      <w:r>
        <w:rPr>
          <w:rFonts w:ascii="Times New Roman" w:hAnsi="Times New Roman"/>
          <w:sz w:val="24"/>
          <w:szCs w:val="24"/>
          <w:lang w:val="en-US"/>
        </w:rPr>
        <w:t>, a</w:t>
      </w:r>
      <w:r w:rsidRPr="00C06647">
        <w:rPr>
          <w:rFonts w:ascii="Times New Roman" w:hAnsi="Times New Roman"/>
          <w:sz w:val="24"/>
          <w:szCs w:val="24"/>
          <w:lang w:val="en-US"/>
        </w:rPr>
        <w:t xml:space="preserve"> classic case of failed inference based on observational data.</w:t>
      </w:r>
    </w:p>
    <w:p w:rsidR="006F0970" w:rsidRDefault="001B6F8F" w:rsidP="006E1962">
      <w:pPr>
        <w:pStyle w:val="ListParagraph"/>
        <w:spacing w:after="120" w:line="360" w:lineRule="auto"/>
        <w:ind w:left="0" w:firstLine="720"/>
        <w:contextualSpacing w:val="0"/>
        <w:rPr>
          <w:rFonts w:ascii="Times New Roman" w:hAnsi="Times New Roman"/>
          <w:sz w:val="24"/>
          <w:szCs w:val="24"/>
          <w:lang w:val="en-US"/>
        </w:rPr>
      </w:pPr>
      <w:r w:rsidRPr="00C06647">
        <w:rPr>
          <w:rFonts w:ascii="Times New Roman" w:hAnsi="Times New Roman"/>
          <w:sz w:val="24"/>
          <w:szCs w:val="24"/>
          <w:lang w:val="en-US"/>
        </w:rPr>
        <w:t>In order to circumvent this problem</w:t>
      </w:r>
      <w:r w:rsidR="00CE7446">
        <w:rPr>
          <w:rFonts w:ascii="Times New Roman" w:hAnsi="Times New Roman"/>
          <w:sz w:val="24"/>
          <w:szCs w:val="24"/>
          <w:lang w:val="en-US"/>
        </w:rPr>
        <w:t xml:space="preserve">, </w:t>
      </w:r>
      <w:r w:rsidRPr="00C06647">
        <w:rPr>
          <w:rFonts w:ascii="Times New Roman" w:hAnsi="Times New Roman"/>
          <w:sz w:val="24"/>
          <w:szCs w:val="24"/>
          <w:lang w:val="en-US"/>
        </w:rPr>
        <w:t xml:space="preserve">we propose to use a </w:t>
      </w:r>
      <w:r w:rsidR="002D7895">
        <w:rPr>
          <w:rFonts w:ascii="Times New Roman" w:hAnsi="Times New Roman"/>
          <w:sz w:val="24"/>
          <w:szCs w:val="24"/>
          <w:lang w:val="en-US"/>
        </w:rPr>
        <w:t xml:space="preserve">simple differences-in-differences </w:t>
      </w:r>
      <w:r w:rsidR="00706ED1" w:rsidRPr="00C06647">
        <w:rPr>
          <w:rFonts w:ascii="Times New Roman" w:hAnsi="Times New Roman"/>
          <w:sz w:val="24"/>
          <w:szCs w:val="24"/>
          <w:lang w:val="en-US"/>
        </w:rPr>
        <w:t>identification st</w:t>
      </w:r>
      <w:r w:rsidR="00706ED1">
        <w:rPr>
          <w:rFonts w:ascii="Times New Roman" w:hAnsi="Times New Roman"/>
          <w:sz w:val="24"/>
          <w:szCs w:val="24"/>
          <w:lang w:val="en-US"/>
        </w:rPr>
        <w:t>r</w:t>
      </w:r>
      <w:r w:rsidR="00706ED1" w:rsidRPr="00C06647">
        <w:rPr>
          <w:rFonts w:ascii="Times New Roman" w:hAnsi="Times New Roman"/>
          <w:sz w:val="24"/>
          <w:szCs w:val="24"/>
          <w:lang w:val="en-US"/>
        </w:rPr>
        <w:t>a</w:t>
      </w:r>
      <w:r w:rsidR="00706ED1">
        <w:rPr>
          <w:rFonts w:ascii="Times New Roman" w:hAnsi="Times New Roman"/>
          <w:sz w:val="24"/>
          <w:szCs w:val="24"/>
          <w:lang w:val="en-US"/>
        </w:rPr>
        <w:t>te</w:t>
      </w:r>
      <w:r w:rsidR="00706ED1" w:rsidRPr="00C06647">
        <w:rPr>
          <w:rFonts w:ascii="Times New Roman" w:hAnsi="Times New Roman"/>
          <w:sz w:val="24"/>
          <w:szCs w:val="24"/>
          <w:lang w:val="en-US"/>
        </w:rPr>
        <w:t xml:space="preserve">gy </w:t>
      </w:r>
      <w:r w:rsidR="002D7895">
        <w:rPr>
          <w:rFonts w:ascii="Times New Roman" w:hAnsi="Times New Roman"/>
          <w:sz w:val="24"/>
          <w:szCs w:val="24"/>
          <w:lang w:val="en-US"/>
        </w:rPr>
        <w:t>that</w:t>
      </w:r>
      <w:r w:rsidR="00706ED1" w:rsidRPr="00C06647">
        <w:rPr>
          <w:rFonts w:ascii="Times New Roman" w:hAnsi="Times New Roman"/>
          <w:sz w:val="24"/>
          <w:szCs w:val="24"/>
          <w:lang w:val="en-US"/>
        </w:rPr>
        <w:t xml:space="preserve"> rel</w:t>
      </w:r>
      <w:r w:rsidR="006F0970">
        <w:rPr>
          <w:rFonts w:ascii="Times New Roman" w:hAnsi="Times New Roman"/>
          <w:sz w:val="24"/>
          <w:szCs w:val="24"/>
          <w:lang w:val="en-US"/>
        </w:rPr>
        <w:t>ies</w:t>
      </w:r>
      <w:r w:rsidR="00706ED1" w:rsidRPr="00C06647">
        <w:rPr>
          <w:rFonts w:ascii="Times New Roman" w:hAnsi="Times New Roman"/>
          <w:sz w:val="24"/>
          <w:szCs w:val="24"/>
          <w:lang w:val="en-US"/>
        </w:rPr>
        <w:t xml:space="preserve"> on differential changes in </w:t>
      </w:r>
      <w:r w:rsidR="0094180D">
        <w:rPr>
          <w:rFonts w:ascii="Times New Roman" w:hAnsi="Times New Roman"/>
          <w:sz w:val="24"/>
          <w:szCs w:val="24"/>
          <w:lang w:val="en-US"/>
        </w:rPr>
        <w:t>homicide</w:t>
      </w:r>
      <w:r w:rsidR="00706ED1" w:rsidRPr="00C06647">
        <w:rPr>
          <w:rFonts w:ascii="Times New Roman" w:hAnsi="Times New Roman"/>
          <w:sz w:val="24"/>
          <w:szCs w:val="24"/>
          <w:lang w:val="en-US"/>
        </w:rPr>
        <w:t xml:space="preserve"> rates across </w:t>
      </w:r>
      <w:r w:rsidR="006F0970">
        <w:rPr>
          <w:rFonts w:ascii="Times New Roman" w:hAnsi="Times New Roman"/>
          <w:sz w:val="24"/>
          <w:szCs w:val="24"/>
          <w:lang w:val="en-US"/>
        </w:rPr>
        <w:t>municipality and time</w:t>
      </w:r>
      <w:r w:rsidR="00706ED1" w:rsidRPr="00C06647">
        <w:rPr>
          <w:rFonts w:ascii="Times New Roman" w:hAnsi="Times New Roman"/>
          <w:sz w:val="24"/>
          <w:szCs w:val="24"/>
          <w:lang w:val="en-US"/>
        </w:rPr>
        <w:t>: this allow</w:t>
      </w:r>
      <w:r w:rsidR="006F0970">
        <w:rPr>
          <w:rFonts w:ascii="Times New Roman" w:hAnsi="Times New Roman"/>
          <w:sz w:val="24"/>
          <w:szCs w:val="24"/>
          <w:lang w:val="en-US"/>
        </w:rPr>
        <w:t>s</w:t>
      </w:r>
      <w:r w:rsidR="00706ED1" w:rsidRPr="00C06647">
        <w:rPr>
          <w:rFonts w:ascii="Times New Roman" w:hAnsi="Times New Roman"/>
          <w:sz w:val="24"/>
          <w:szCs w:val="24"/>
          <w:lang w:val="en-US"/>
        </w:rPr>
        <w:t xml:space="preserve"> to control for unobserved time invariant </w:t>
      </w:r>
      <w:r w:rsidR="001543E7">
        <w:rPr>
          <w:rFonts w:ascii="Times New Roman" w:hAnsi="Times New Roman"/>
          <w:sz w:val="24"/>
          <w:szCs w:val="24"/>
          <w:lang w:val="en-US"/>
        </w:rPr>
        <w:t>municipality</w:t>
      </w:r>
      <w:r w:rsidR="00706ED1" w:rsidRPr="00C06647">
        <w:rPr>
          <w:rFonts w:ascii="Times New Roman" w:hAnsi="Times New Roman"/>
          <w:sz w:val="24"/>
          <w:szCs w:val="24"/>
          <w:lang w:val="en-US"/>
        </w:rPr>
        <w:t xml:space="preserve"> characteristics andto subsume aggregate time effects. </w:t>
      </w:r>
    </w:p>
    <w:p w:rsidR="00706ED1" w:rsidRPr="00277645" w:rsidRDefault="00706ED1" w:rsidP="006E1962">
      <w:pPr>
        <w:pStyle w:val="ListParagraph"/>
        <w:spacing w:after="120" w:line="360" w:lineRule="auto"/>
        <w:ind w:left="0" w:firstLine="720"/>
        <w:contextualSpacing w:val="0"/>
        <w:rPr>
          <w:rFonts w:ascii="Times New Roman" w:hAnsi="Times New Roman"/>
          <w:sz w:val="24"/>
          <w:szCs w:val="24"/>
          <w:lang w:val="en-US"/>
        </w:rPr>
      </w:pPr>
      <w:r w:rsidRPr="00277645">
        <w:rPr>
          <w:rFonts w:ascii="Times New Roman" w:hAnsi="Times New Roman"/>
          <w:sz w:val="24"/>
          <w:szCs w:val="24"/>
          <w:lang w:val="en-US"/>
        </w:rPr>
        <w:lastRenderedPageBreak/>
        <w:t>In formulas we estimate the following model:</w:t>
      </w:r>
    </w:p>
    <w:p w:rsidR="00706ED1" w:rsidRPr="004D0075" w:rsidRDefault="00706ED1" w:rsidP="006E1962">
      <w:pPr>
        <w:spacing w:after="120" w:line="360" w:lineRule="auto"/>
        <w:ind w:firstLine="1134"/>
        <w:rPr>
          <w:rFonts w:ascii="Times New Roman" w:hAnsi="Times New Roman"/>
          <w:i/>
          <w:sz w:val="24"/>
          <w:szCs w:val="24"/>
          <w:lang w:val="de-DE"/>
        </w:rPr>
      </w:pPr>
      <w:r w:rsidRPr="004D0075">
        <w:rPr>
          <w:rFonts w:ascii="Times New Roman" w:hAnsi="Times New Roman"/>
          <w:i/>
          <w:sz w:val="24"/>
          <w:szCs w:val="24"/>
          <w:lang w:val="de-DE"/>
        </w:rPr>
        <w:t>Y</w:t>
      </w:r>
      <w:r w:rsidR="00C103B3" w:rsidRPr="004D0075">
        <w:rPr>
          <w:rFonts w:ascii="Times New Roman" w:hAnsi="Times New Roman"/>
          <w:i/>
          <w:sz w:val="24"/>
          <w:szCs w:val="24"/>
          <w:vertAlign w:val="subscript"/>
          <w:lang w:val="de-DE"/>
        </w:rPr>
        <w:t>m</w:t>
      </w:r>
      <w:r w:rsidRPr="004D0075">
        <w:rPr>
          <w:rFonts w:ascii="Times New Roman" w:hAnsi="Times New Roman"/>
          <w:i/>
          <w:sz w:val="24"/>
          <w:szCs w:val="24"/>
          <w:vertAlign w:val="subscript"/>
          <w:lang w:val="de-DE"/>
        </w:rPr>
        <w:t>t</w:t>
      </w:r>
      <w:r w:rsidRPr="004D0075">
        <w:rPr>
          <w:rFonts w:ascii="Times New Roman" w:hAnsi="Times New Roman"/>
          <w:i/>
          <w:sz w:val="24"/>
          <w:szCs w:val="24"/>
          <w:lang w:val="de-DE"/>
        </w:rPr>
        <w:t>=</w:t>
      </w:r>
      <w:r w:rsidRPr="00DE2712">
        <w:rPr>
          <w:rFonts w:ascii="Symbol" w:hAnsi="Symbol"/>
          <w:i/>
          <w:sz w:val="24"/>
          <w:szCs w:val="24"/>
          <w:lang w:val="en-US"/>
        </w:rPr>
        <w:t></w:t>
      </w:r>
      <w:r w:rsidRPr="004D0075">
        <w:rPr>
          <w:rFonts w:ascii="Times New Roman" w:hAnsi="Times New Roman"/>
          <w:i/>
          <w:sz w:val="24"/>
          <w:szCs w:val="24"/>
          <w:vertAlign w:val="subscript"/>
          <w:lang w:val="de-DE"/>
        </w:rPr>
        <w:t>0</w:t>
      </w:r>
      <w:r w:rsidRPr="004D0075">
        <w:rPr>
          <w:rFonts w:ascii="Times New Roman" w:hAnsi="Times New Roman"/>
          <w:i/>
          <w:sz w:val="24"/>
          <w:szCs w:val="24"/>
          <w:lang w:val="de-DE"/>
        </w:rPr>
        <w:t>+</w:t>
      </w:r>
      <w:r w:rsidRPr="00DE2712">
        <w:rPr>
          <w:rFonts w:ascii="Symbol" w:hAnsi="Symbol"/>
          <w:i/>
          <w:sz w:val="24"/>
          <w:szCs w:val="24"/>
          <w:lang w:val="en-US"/>
        </w:rPr>
        <w:t></w:t>
      </w:r>
      <w:r w:rsidRPr="004D0075">
        <w:rPr>
          <w:rFonts w:ascii="Times New Roman" w:hAnsi="Times New Roman"/>
          <w:i/>
          <w:sz w:val="24"/>
          <w:szCs w:val="24"/>
          <w:vertAlign w:val="subscript"/>
          <w:lang w:val="de-DE"/>
        </w:rPr>
        <w:t>1</w:t>
      </w:r>
      <w:r w:rsidRPr="004D0075">
        <w:rPr>
          <w:rFonts w:ascii="Times New Roman" w:hAnsi="Times New Roman"/>
          <w:i/>
          <w:sz w:val="24"/>
          <w:szCs w:val="24"/>
          <w:lang w:val="de-DE"/>
        </w:rPr>
        <w:t xml:space="preserve"> HOM</w:t>
      </w:r>
      <w:r w:rsidR="00C103B3" w:rsidRPr="004D0075">
        <w:rPr>
          <w:rFonts w:ascii="Times New Roman" w:hAnsi="Times New Roman"/>
          <w:i/>
          <w:sz w:val="24"/>
          <w:szCs w:val="24"/>
          <w:vertAlign w:val="subscript"/>
          <w:lang w:val="de-DE"/>
        </w:rPr>
        <w:t>m</w:t>
      </w:r>
      <w:r w:rsidRPr="004D0075">
        <w:rPr>
          <w:rFonts w:ascii="Times New Roman" w:hAnsi="Times New Roman"/>
          <w:i/>
          <w:sz w:val="24"/>
          <w:szCs w:val="24"/>
          <w:vertAlign w:val="subscript"/>
          <w:lang w:val="de-DE"/>
        </w:rPr>
        <w:t>t</w:t>
      </w:r>
      <w:r w:rsidRPr="004D0075">
        <w:rPr>
          <w:rFonts w:ascii="Times New Roman" w:hAnsi="Times New Roman"/>
          <w:i/>
          <w:sz w:val="24"/>
          <w:szCs w:val="24"/>
          <w:lang w:val="de-DE"/>
        </w:rPr>
        <w:t>+ X</w:t>
      </w:r>
      <w:r w:rsidR="00C103B3" w:rsidRPr="004D0075">
        <w:rPr>
          <w:rFonts w:ascii="Times New Roman" w:hAnsi="Times New Roman"/>
          <w:i/>
          <w:sz w:val="24"/>
          <w:szCs w:val="24"/>
          <w:vertAlign w:val="subscript"/>
          <w:lang w:val="de-DE"/>
        </w:rPr>
        <w:t>m</w:t>
      </w:r>
      <w:r w:rsidRPr="004D0075">
        <w:rPr>
          <w:rFonts w:ascii="Times New Roman" w:hAnsi="Times New Roman"/>
          <w:i/>
          <w:sz w:val="24"/>
          <w:szCs w:val="24"/>
          <w:vertAlign w:val="subscript"/>
          <w:lang w:val="de-DE"/>
        </w:rPr>
        <w:t>t</w:t>
      </w:r>
      <w:r w:rsidRPr="00DE2712">
        <w:rPr>
          <w:rFonts w:ascii="Symbol" w:hAnsi="Symbol"/>
          <w:i/>
          <w:sz w:val="24"/>
          <w:szCs w:val="24"/>
          <w:lang w:val="en-US"/>
        </w:rPr>
        <w:t></w:t>
      </w:r>
      <w:r w:rsidRPr="004D0075">
        <w:rPr>
          <w:rFonts w:ascii="Times New Roman" w:hAnsi="Times New Roman"/>
          <w:i/>
          <w:sz w:val="24"/>
          <w:szCs w:val="24"/>
          <w:vertAlign w:val="subscript"/>
          <w:lang w:val="de-DE"/>
        </w:rPr>
        <w:t>3</w:t>
      </w:r>
      <w:r w:rsidRPr="004D0075">
        <w:rPr>
          <w:rFonts w:ascii="Times New Roman" w:hAnsi="Times New Roman"/>
          <w:i/>
          <w:sz w:val="24"/>
          <w:szCs w:val="24"/>
          <w:lang w:val="de-DE"/>
        </w:rPr>
        <w:t>+ d</w:t>
      </w:r>
      <w:r w:rsidR="00C103B3" w:rsidRPr="004D0075">
        <w:rPr>
          <w:rFonts w:ascii="Times New Roman" w:hAnsi="Times New Roman"/>
          <w:i/>
          <w:sz w:val="24"/>
          <w:szCs w:val="24"/>
          <w:vertAlign w:val="subscript"/>
          <w:lang w:val="de-DE"/>
        </w:rPr>
        <w:t>m</w:t>
      </w:r>
      <w:r w:rsidRPr="004D0075">
        <w:rPr>
          <w:rFonts w:ascii="Times New Roman" w:hAnsi="Times New Roman"/>
          <w:i/>
          <w:sz w:val="24"/>
          <w:szCs w:val="24"/>
          <w:lang w:val="de-DE"/>
        </w:rPr>
        <w:t xml:space="preserve"> +d</w:t>
      </w:r>
      <w:r w:rsidRPr="004D0075">
        <w:rPr>
          <w:rFonts w:ascii="Times New Roman" w:hAnsi="Times New Roman"/>
          <w:i/>
          <w:sz w:val="24"/>
          <w:szCs w:val="24"/>
          <w:vertAlign w:val="subscript"/>
          <w:lang w:val="de-DE"/>
        </w:rPr>
        <w:t>t</w:t>
      </w:r>
      <w:r w:rsidRPr="004D0075">
        <w:rPr>
          <w:rFonts w:ascii="Times New Roman" w:hAnsi="Times New Roman"/>
          <w:i/>
          <w:sz w:val="24"/>
          <w:szCs w:val="24"/>
          <w:lang w:val="de-DE"/>
        </w:rPr>
        <w:t xml:space="preserve"> +u</w:t>
      </w:r>
      <w:r w:rsidR="00C103B3" w:rsidRPr="004D0075">
        <w:rPr>
          <w:rFonts w:ascii="Times New Roman" w:hAnsi="Times New Roman"/>
          <w:i/>
          <w:sz w:val="24"/>
          <w:szCs w:val="24"/>
          <w:vertAlign w:val="subscript"/>
          <w:lang w:val="de-DE"/>
        </w:rPr>
        <w:t>m</w:t>
      </w:r>
      <w:r w:rsidRPr="004D0075">
        <w:rPr>
          <w:rFonts w:ascii="Times New Roman" w:hAnsi="Times New Roman"/>
          <w:i/>
          <w:sz w:val="24"/>
          <w:szCs w:val="24"/>
          <w:vertAlign w:val="subscript"/>
          <w:lang w:val="de-DE"/>
        </w:rPr>
        <w:t>t</w:t>
      </w:r>
      <w:r w:rsidR="00C568D5" w:rsidRPr="004D0075">
        <w:rPr>
          <w:rFonts w:ascii="Times New Roman" w:hAnsi="Times New Roman"/>
          <w:i/>
          <w:sz w:val="24"/>
          <w:szCs w:val="24"/>
          <w:vertAlign w:val="subscript"/>
          <w:lang w:val="de-DE"/>
        </w:rPr>
        <w:tab/>
      </w:r>
      <w:r w:rsidR="00C568D5" w:rsidRPr="004D0075">
        <w:rPr>
          <w:rFonts w:ascii="Times New Roman" w:hAnsi="Times New Roman"/>
          <w:i/>
          <w:sz w:val="24"/>
          <w:szCs w:val="24"/>
          <w:vertAlign w:val="subscript"/>
          <w:lang w:val="de-DE"/>
        </w:rPr>
        <w:tab/>
      </w:r>
      <w:r w:rsidR="00C568D5" w:rsidRPr="004D0075">
        <w:rPr>
          <w:rFonts w:ascii="Times New Roman" w:hAnsi="Times New Roman"/>
          <w:i/>
          <w:sz w:val="24"/>
          <w:szCs w:val="24"/>
          <w:vertAlign w:val="subscript"/>
          <w:lang w:val="de-DE"/>
        </w:rPr>
        <w:tab/>
      </w:r>
      <w:r w:rsidR="00C568D5" w:rsidRPr="004D0075">
        <w:rPr>
          <w:rFonts w:ascii="Times New Roman" w:hAnsi="Times New Roman"/>
          <w:sz w:val="24"/>
          <w:szCs w:val="24"/>
          <w:lang w:val="de-DE"/>
        </w:rPr>
        <w:t>(1)</w:t>
      </w:r>
    </w:p>
    <w:p w:rsidR="00706ED1" w:rsidRDefault="00137369" w:rsidP="006E1962">
      <w:pPr>
        <w:spacing w:after="120" w:line="360" w:lineRule="auto"/>
        <w:rPr>
          <w:rFonts w:ascii="Times New Roman" w:hAnsi="Times New Roman"/>
          <w:sz w:val="24"/>
          <w:szCs w:val="24"/>
          <w:lang w:val="en-US"/>
        </w:rPr>
      </w:pPr>
      <w:r w:rsidRPr="00C06647">
        <w:rPr>
          <w:rFonts w:ascii="Times New Roman" w:hAnsi="Times New Roman"/>
          <w:sz w:val="24"/>
          <w:szCs w:val="24"/>
          <w:lang w:val="en-US"/>
        </w:rPr>
        <w:t xml:space="preserve">where </w:t>
      </w:r>
      <w:r w:rsidRPr="00C0642C">
        <w:rPr>
          <w:rFonts w:ascii="Times New Roman" w:hAnsi="Times New Roman"/>
          <w:i/>
          <w:sz w:val="24"/>
          <w:szCs w:val="24"/>
          <w:lang w:val="en-US"/>
        </w:rPr>
        <w:t>Y</w:t>
      </w:r>
      <w:r>
        <w:rPr>
          <w:rFonts w:ascii="Times New Roman" w:hAnsi="Times New Roman"/>
          <w:i/>
          <w:sz w:val="24"/>
          <w:szCs w:val="24"/>
          <w:vertAlign w:val="subscript"/>
          <w:lang w:val="en-US"/>
        </w:rPr>
        <w:t>m</w:t>
      </w:r>
      <w:r w:rsidRPr="00C0642C">
        <w:rPr>
          <w:rFonts w:ascii="Times New Roman" w:hAnsi="Times New Roman"/>
          <w:i/>
          <w:sz w:val="24"/>
          <w:szCs w:val="24"/>
          <w:vertAlign w:val="subscript"/>
          <w:lang w:val="en-US"/>
        </w:rPr>
        <w:t>t</w:t>
      </w:r>
      <w:r w:rsidRPr="00C06647">
        <w:rPr>
          <w:rFonts w:ascii="Times New Roman" w:hAnsi="Times New Roman"/>
          <w:sz w:val="24"/>
          <w:szCs w:val="24"/>
          <w:lang w:val="en-US"/>
        </w:rPr>
        <w:t xml:space="preserve">is the </w:t>
      </w:r>
      <w:r>
        <w:rPr>
          <w:rFonts w:ascii="Times New Roman" w:hAnsi="Times New Roman"/>
          <w:sz w:val="24"/>
          <w:szCs w:val="24"/>
          <w:lang w:val="en-US"/>
        </w:rPr>
        <w:t xml:space="preserve">average </w:t>
      </w:r>
      <w:r w:rsidRPr="00C06647">
        <w:rPr>
          <w:rFonts w:ascii="Times New Roman" w:hAnsi="Times New Roman"/>
          <w:sz w:val="24"/>
          <w:szCs w:val="24"/>
          <w:lang w:val="en-US"/>
        </w:rPr>
        <w:t>outcome variable (</w:t>
      </w:r>
      <w:r w:rsidR="00BC333E">
        <w:rPr>
          <w:rFonts w:ascii="Times New Roman" w:hAnsi="Times New Roman"/>
          <w:sz w:val="24"/>
          <w:szCs w:val="24"/>
          <w:lang w:val="en-US"/>
        </w:rPr>
        <w:t>birthweight</w:t>
      </w:r>
      <w:r w:rsidRPr="00C06647">
        <w:rPr>
          <w:rFonts w:ascii="Times New Roman" w:hAnsi="Times New Roman"/>
          <w:sz w:val="24"/>
          <w:szCs w:val="24"/>
          <w:lang w:val="en-US"/>
        </w:rPr>
        <w:t>, still birth, infant mortality, APGAR scores, gestational length</w:t>
      </w:r>
      <w:r>
        <w:rPr>
          <w:rFonts w:ascii="Times New Roman" w:hAnsi="Times New Roman"/>
          <w:sz w:val="24"/>
          <w:szCs w:val="24"/>
          <w:lang w:val="en-US"/>
        </w:rPr>
        <w:t>, etc.</w:t>
      </w:r>
      <w:r w:rsidRPr="00C06647">
        <w:rPr>
          <w:rFonts w:ascii="Times New Roman" w:hAnsi="Times New Roman"/>
          <w:sz w:val="24"/>
          <w:szCs w:val="24"/>
          <w:lang w:val="en-US"/>
        </w:rPr>
        <w:t xml:space="preserve">) in </w:t>
      </w:r>
      <w:r>
        <w:rPr>
          <w:rFonts w:ascii="Times New Roman" w:hAnsi="Times New Roman"/>
          <w:sz w:val="24"/>
          <w:szCs w:val="24"/>
          <w:lang w:val="en-US"/>
        </w:rPr>
        <w:t>municipality</w:t>
      </w:r>
      <w:r>
        <w:rPr>
          <w:rFonts w:ascii="Times New Roman" w:hAnsi="Times New Roman"/>
          <w:i/>
          <w:sz w:val="24"/>
          <w:szCs w:val="24"/>
          <w:lang w:val="en-US"/>
        </w:rPr>
        <w:t>m</w:t>
      </w:r>
      <w:r>
        <w:rPr>
          <w:rFonts w:ascii="Times New Roman" w:hAnsi="Times New Roman"/>
          <w:sz w:val="24"/>
          <w:szCs w:val="24"/>
          <w:lang w:val="en-US"/>
        </w:rPr>
        <w:t xml:space="preserve">at time </w:t>
      </w:r>
      <w:r w:rsidRPr="00C06647">
        <w:rPr>
          <w:rFonts w:ascii="Times New Roman" w:hAnsi="Times New Roman"/>
          <w:sz w:val="24"/>
          <w:szCs w:val="24"/>
          <w:lang w:val="en-US"/>
        </w:rPr>
        <w:t xml:space="preserve">e </w:t>
      </w:r>
      <w:r w:rsidRPr="00DE2712">
        <w:rPr>
          <w:rFonts w:ascii="Times New Roman" w:hAnsi="Times New Roman"/>
          <w:i/>
          <w:sz w:val="24"/>
          <w:szCs w:val="24"/>
          <w:lang w:val="en-US"/>
        </w:rPr>
        <w:t>t</w:t>
      </w:r>
      <w:r w:rsidRPr="00C06647">
        <w:rPr>
          <w:rFonts w:ascii="Times New Roman" w:hAnsi="Times New Roman"/>
          <w:sz w:val="24"/>
          <w:szCs w:val="24"/>
          <w:lang w:val="en-US"/>
        </w:rPr>
        <w:t xml:space="preserve">, </w:t>
      </w:r>
      <w:r w:rsidRPr="00DE2712">
        <w:rPr>
          <w:rFonts w:ascii="Times New Roman" w:hAnsi="Times New Roman"/>
          <w:i/>
          <w:sz w:val="24"/>
          <w:szCs w:val="24"/>
          <w:lang w:val="en-US"/>
        </w:rPr>
        <w:t>HOM</w:t>
      </w:r>
      <w:r>
        <w:rPr>
          <w:rFonts w:ascii="Times New Roman" w:hAnsi="Times New Roman"/>
          <w:i/>
          <w:sz w:val="24"/>
          <w:szCs w:val="24"/>
          <w:vertAlign w:val="subscript"/>
          <w:lang w:val="en-US"/>
        </w:rPr>
        <w:t>m</w:t>
      </w:r>
      <w:r w:rsidRPr="00DE2712">
        <w:rPr>
          <w:rFonts w:ascii="Times New Roman" w:hAnsi="Times New Roman"/>
          <w:i/>
          <w:sz w:val="24"/>
          <w:szCs w:val="24"/>
          <w:vertAlign w:val="subscript"/>
          <w:lang w:val="en-US"/>
        </w:rPr>
        <w:t>t</w:t>
      </w:r>
      <w:r w:rsidRPr="00C06647">
        <w:rPr>
          <w:rFonts w:ascii="Times New Roman" w:hAnsi="Times New Roman"/>
          <w:sz w:val="24"/>
          <w:szCs w:val="24"/>
          <w:lang w:val="en-US"/>
        </w:rPr>
        <w:t xml:space="preserve"> is the local </w:t>
      </w:r>
      <w:r>
        <w:rPr>
          <w:rFonts w:ascii="Times New Roman" w:hAnsi="Times New Roman"/>
          <w:sz w:val="24"/>
          <w:szCs w:val="24"/>
          <w:lang w:val="en-US"/>
        </w:rPr>
        <w:t>homicide</w:t>
      </w:r>
      <w:r w:rsidRPr="00C06647">
        <w:rPr>
          <w:rFonts w:ascii="Times New Roman" w:hAnsi="Times New Roman"/>
          <w:sz w:val="24"/>
          <w:szCs w:val="24"/>
          <w:lang w:val="en-US"/>
        </w:rPr>
        <w:t xml:space="preserve"> rate, </w:t>
      </w:r>
      <w:r w:rsidRPr="00DE2712">
        <w:rPr>
          <w:rFonts w:ascii="Times New Roman" w:hAnsi="Times New Roman"/>
          <w:i/>
          <w:sz w:val="24"/>
          <w:szCs w:val="24"/>
          <w:lang w:val="en-US"/>
        </w:rPr>
        <w:t>X</w:t>
      </w:r>
      <w:r>
        <w:rPr>
          <w:rFonts w:ascii="Times New Roman" w:hAnsi="Times New Roman"/>
          <w:i/>
          <w:sz w:val="24"/>
          <w:szCs w:val="24"/>
          <w:vertAlign w:val="subscript"/>
          <w:lang w:val="en-US"/>
        </w:rPr>
        <w:t>m</w:t>
      </w:r>
      <w:r w:rsidRPr="00DE2712">
        <w:rPr>
          <w:rFonts w:ascii="Times New Roman" w:hAnsi="Times New Roman"/>
          <w:i/>
          <w:sz w:val="24"/>
          <w:szCs w:val="24"/>
          <w:vertAlign w:val="subscript"/>
          <w:lang w:val="en-US"/>
        </w:rPr>
        <w:t>t</w:t>
      </w:r>
      <w:r w:rsidRPr="00C06647">
        <w:rPr>
          <w:rFonts w:ascii="Times New Roman" w:hAnsi="Times New Roman"/>
          <w:sz w:val="24"/>
          <w:szCs w:val="24"/>
          <w:lang w:val="en-US"/>
        </w:rPr>
        <w:t xml:space="preserve">are </w:t>
      </w:r>
      <w:r>
        <w:rPr>
          <w:rFonts w:ascii="Times New Roman" w:hAnsi="Times New Roman"/>
          <w:sz w:val="24"/>
          <w:szCs w:val="24"/>
          <w:lang w:val="en-US"/>
        </w:rPr>
        <w:t xml:space="preserve">vectors of average (across all individuals in each cell) </w:t>
      </w:r>
      <w:r w:rsidRPr="00C06647">
        <w:rPr>
          <w:rFonts w:ascii="Times New Roman" w:hAnsi="Times New Roman"/>
          <w:sz w:val="24"/>
          <w:szCs w:val="24"/>
          <w:lang w:val="en-US"/>
        </w:rPr>
        <w:t xml:space="preserve">individual </w:t>
      </w:r>
      <w:r>
        <w:rPr>
          <w:rFonts w:ascii="Times New Roman" w:hAnsi="Times New Roman"/>
          <w:sz w:val="24"/>
          <w:szCs w:val="24"/>
          <w:lang w:val="en-US"/>
        </w:rPr>
        <w:t>characteristics as well as time-varying municipality</w:t>
      </w:r>
      <w:r w:rsidR="00CE7446">
        <w:rPr>
          <w:rFonts w:ascii="Times New Roman" w:hAnsi="Times New Roman"/>
          <w:sz w:val="24"/>
          <w:szCs w:val="24"/>
          <w:lang w:val="en-US"/>
        </w:rPr>
        <w:t>-</w:t>
      </w:r>
      <w:r>
        <w:rPr>
          <w:rFonts w:ascii="Times New Roman" w:hAnsi="Times New Roman"/>
          <w:sz w:val="24"/>
          <w:szCs w:val="24"/>
          <w:lang w:val="en-US"/>
        </w:rPr>
        <w:t>level</w:t>
      </w:r>
      <w:r w:rsidRPr="00C06647">
        <w:rPr>
          <w:rFonts w:ascii="Times New Roman" w:hAnsi="Times New Roman"/>
          <w:sz w:val="24"/>
          <w:szCs w:val="24"/>
          <w:lang w:val="en-US"/>
        </w:rPr>
        <w:t xml:space="preserve"> characteristics</w:t>
      </w:r>
      <w:r>
        <w:rPr>
          <w:rFonts w:ascii="Times New Roman" w:hAnsi="Times New Roman"/>
          <w:sz w:val="24"/>
          <w:szCs w:val="24"/>
          <w:lang w:val="en-US"/>
        </w:rPr>
        <w:t xml:space="preserve">, </w:t>
      </w:r>
      <w:r w:rsidRPr="00DE2712">
        <w:rPr>
          <w:rFonts w:ascii="Times New Roman" w:hAnsi="Times New Roman"/>
          <w:i/>
          <w:sz w:val="24"/>
          <w:szCs w:val="24"/>
          <w:lang w:val="en-US"/>
        </w:rPr>
        <w:t>d</w:t>
      </w:r>
      <w:r>
        <w:rPr>
          <w:rFonts w:ascii="Times New Roman" w:hAnsi="Times New Roman"/>
          <w:i/>
          <w:sz w:val="24"/>
          <w:szCs w:val="24"/>
          <w:vertAlign w:val="subscript"/>
          <w:lang w:val="en-US"/>
        </w:rPr>
        <w:t>m</w:t>
      </w:r>
      <w:r w:rsidRPr="00C06647">
        <w:rPr>
          <w:rFonts w:ascii="Times New Roman" w:hAnsi="Times New Roman"/>
          <w:sz w:val="24"/>
          <w:szCs w:val="24"/>
          <w:lang w:val="en-US"/>
        </w:rPr>
        <w:t xml:space="preserve"> and </w:t>
      </w:r>
      <w:r w:rsidRPr="00DE2712">
        <w:rPr>
          <w:rFonts w:ascii="Times New Roman" w:hAnsi="Times New Roman"/>
          <w:i/>
          <w:sz w:val="24"/>
          <w:szCs w:val="24"/>
          <w:lang w:val="en-US"/>
        </w:rPr>
        <w:t>d</w:t>
      </w:r>
      <w:r w:rsidRPr="00DE2712">
        <w:rPr>
          <w:rFonts w:ascii="Times New Roman" w:hAnsi="Times New Roman"/>
          <w:i/>
          <w:sz w:val="24"/>
          <w:szCs w:val="24"/>
          <w:vertAlign w:val="subscript"/>
          <w:lang w:val="en-US"/>
        </w:rPr>
        <w:t>t</w:t>
      </w:r>
      <w:r w:rsidR="00CE7446">
        <w:rPr>
          <w:rFonts w:ascii="Times New Roman" w:hAnsi="Times New Roman"/>
          <w:sz w:val="24"/>
          <w:szCs w:val="24"/>
          <w:lang w:val="en-US"/>
        </w:rPr>
        <w:t xml:space="preserve">are </w:t>
      </w:r>
      <w:r w:rsidRPr="00C06647">
        <w:rPr>
          <w:rFonts w:ascii="Times New Roman" w:hAnsi="Times New Roman"/>
          <w:sz w:val="24"/>
          <w:szCs w:val="24"/>
          <w:lang w:val="en-US"/>
        </w:rPr>
        <w:t xml:space="preserve">respectively </w:t>
      </w:r>
      <w:r>
        <w:rPr>
          <w:rFonts w:ascii="Times New Roman" w:hAnsi="Times New Roman"/>
          <w:sz w:val="24"/>
          <w:szCs w:val="24"/>
          <w:lang w:val="en-US"/>
        </w:rPr>
        <w:t>municipality</w:t>
      </w:r>
      <w:r w:rsidRPr="00C06647">
        <w:rPr>
          <w:rFonts w:ascii="Times New Roman" w:hAnsi="Times New Roman"/>
          <w:sz w:val="24"/>
          <w:szCs w:val="24"/>
          <w:lang w:val="en-US"/>
        </w:rPr>
        <w:t xml:space="preserve"> and time fixed effects and </w:t>
      </w:r>
      <w:r w:rsidRPr="00DE2712">
        <w:rPr>
          <w:rFonts w:ascii="Times New Roman" w:hAnsi="Times New Roman"/>
          <w:i/>
          <w:sz w:val="24"/>
          <w:szCs w:val="24"/>
          <w:lang w:val="en-US"/>
        </w:rPr>
        <w:t>u</w:t>
      </w:r>
      <w:r w:rsidRPr="00C06647">
        <w:rPr>
          <w:rFonts w:ascii="Times New Roman" w:hAnsi="Times New Roman"/>
          <w:sz w:val="24"/>
          <w:szCs w:val="24"/>
          <w:lang w:val="en-US"/>
        </w:rPr>
        <w:t xml:space="preserve"> an error term.</w:t>
      </w:r>
      <w:r>
        <w:rPr>
          <w:rFonts w:ascii="Times New Roman" w:hAnsi="Times New Roman"/>
          <w:sz w:val="24"/>
          <w:szCs w:val="24"/>
          <w:lang w:val="en-US"/>
        </w:rPr>
        <w:t xml:space="preserve"> We estimate equation (1) on aggregate month X municipality level data</w:t>
      </w:r>
      <w:r w:rsidR="00CE7446">
        <w:rPr>
          <w:rFonts w:ascii="Times New Roman" w:hAnsi="Times New Roman"/>
          <w:sz w:val="24"/>
          <w:szCs w:val="24"/>
          <w:lang w:val="en-US"/>
        </w:rPr>
        <w:t xml:space="preserve">, </w:t>
      </w:r>
      <w:r>
        <w:rPr>
          <w:rFonts w:ascii="Times New Roman" w:hAnsi="Times New Roman"/>
          <w:sz w:val="24"/>
          <w:szCs w:val="24"/>
          <w:lang w:val="en-US"/>
        </w:rPr>
        <w:t>which is the level of variation of the homicide data</w:t>
      </w:r>
      <w:r w:rsidR="00CE7446">
        <w:rPr>
          <w:rFonts w:ascii="Times New Roman" w:hAnsi="Times New Roman"/>
          <w:sz w:val="24"/>
          <w:szCs w:val="24"/>
          <w:lang w:val="en-US"/>
        </w:rPr>
        <w:t xml:space="preserve"> (</w:t>
      </w:r>
      <w:r>
        <w:rPr>
          <w:rFonts w:ascii="Times New Roman" w:hAnsi="Times New Roman"/>
          <w:sz w:val="24"/>
          <w:szCs w:val="24"/>
          <w:lang w:val="en-US"/>
        </w:rPr>
        <w:t>rather than on individual data</w:t>
      </w:r>
      <w:r w:rsidR="00CE7446">
        <w:rPr>
          <w:rFonts w:ascii="Times New Roman" w:hAnsi="Times New Roman"/>
          <w:sz w:val="24"/>
          <w:szCs w:val="24"/>
          <w:lang w:val="en-US"/>
        </w:rPr>
        <w:t xml:space="preserve">), </w:t>
      </w:r>
      <w:r>
        <w:rPr>
          <w:rFonts w:ascii="Times New Roman" w:hAnsi="Times New Roman"/>
          <w:sz w:val="24"/>
          <w:szCs w:val="24"/>
          <w:lang w:val="en-US"/>
        </w:rPr>
        <w:t>for computational purposes. All regressions are estimated using WLS, with weigh</w:t>
      </w:r>
      <w:r w:rsidR="008B0B08">
        <w:rPr>
          <w:rFonts w:ascii="Times New Roman" w:hAnsi="Times New Roman"/>
          <w:sz w:val="24"/>
          <w:szCs w:val="24"/>
          <w:lang w:val="en-US"/>
        </w:rPr>
        <w:t>t</w:t>
      </w:r>
      <w:r>
        <w:rPr>
          <w:rFonts w:ascii="Times New Roman" w:hAnsi="Times New Roman"/>
          <w:sz w:val="24"/>
          <w:szCs w:val="24"/>
          <w:lang w:val="en-US"/>
        </w:rPr>
        <w:t>s given by the number of births in each cell.</w:t>
      </w:r>
    </w:p>
    <w:p w:rsidR="002D7895" w:rsidRDefault="00137369" w:rsidP="006E1962">
      <w:pPr>
        <w:pStyle w:val="ListParagraph"/>
        <w:spacing w:after="120" w:line="360" w:lineRule="auto"/>
        <w:ind w:left="0" w:firstLine="720"/>
        <w:contextualSpacing w:val="0"/>
        <w:rPr>
          <w:rFonts w:ascii="Times New Roman" w:hAnsi="Times New Roman"/>
          <w:sz w:val="24"/>
          <w:szCs w:val="24"/>
          <w:lang w:val="en-US"/>
        </w:rPr>
      </w:pPr>
      <w:r>
        <w:rPr>
          <w:rFonts w:ascii="Times New Roman" w:hAnsi="Times New Roman"/>
          <w:sz w:val="24"/>
          <w:szCs w:val="24"/>
          <w:lang w:val="en-US"/>
        </w:rPr>
        <w:t>In the empirical analysis w</w:t>
      </w:r>
      <w:r w:rsidRPr="00C06647">
        <w:rPr>
          <w:rFonts w:ascii="Times New Roman" w:hAnsi="Times New Roman"/>
          <w:sz w:val="24"/>
          <w:szCs w:val="24"/>
          <w:lang w:val="en-US"/>
        </w:rPr>
        <w:t xml:space="preserve">e </w:t>
      </w:r>
      <w:r>
        <w:rPr>
          <w:rFonts w:ascii="Times New Roman" w:hAnsi="Times New Roman"/>
          <w:sz w:val="24"/>
          <w:szCs w:val="24"/>
          <w:lang w:val="en-US"/>
        </w:rPr>
        <w:t>estimate</w:t>
      </w:r>
      <w:r w:rsidRPr="00C06647">
        <w:rPr>
          <w:rFonts w:ascii="Times New Roman" w:hAnsi="Times New Roman"/>
          <w:sz w:val="24"/>
          <w:szCs w:val="24"/>
          <w:lang w:val="en-US"/>
        </w:rPr>
        <w:t xml:space="preserve"> the effect of </w:t>
      </w:r>
      <w:r>
        <w:rPr>
          <w:rFonts w:ascii="Times New Roman" w:hAnsi="Times New Roman"/>
          <w:sz w:val="24"/>
          <w:szCs w:val="24"/>
          <w:lang w:val="en-US"/>
        </w:rPr>
        <w:t>the homicide</w:t>
      </w:r>
      <w:r w:rsidRPr="00C06647">
        <w:rPr>
          <w:rFonts w:ascii="Times New Roman" w:hAnsi="Times New Roman"/>
          <w:sz w:val="24"/>
          <w:szCs w:val="24"/>
          <w:lang w:val="en-US"/>
        </w:rPr>
        <w:t xml:space="preserve"> rate at different stages of pregnancy (i.e. 1</w:t>
      </w:r>
      <w:r w:rsidRPr="00C06647">
        <w:rPr>
          <w:rFonts w:ascii="Times New Roman" w:hAnsi="Times New Roman"/>
          <w:sz w:val="24"/>
          <w:szCs w:val="24"/>
          <w:vertAlign w:val="superscript"/>
          <w:lang w:val="en-US"/>
        </w:rPr>
        <w:t>st</w:t>
      </w:r>
      <w:r w:rsidRPr="00C06647">
        <w:rPr>
          <w:rFonts w:ascii="Times New Roman" w:hAnsi="Times New Roman"/>
          <w:sz w:val="24"/>
          <w:szCs w:val="24"/>
          <w:lang w:val="en-US"/>
        </w:rPr>
        <w:t>, 2</w:t>
      </w:r>
      <w:r w:rsidRPr="00C06647">
        <w:rPr>
          <w:rFonts w:ascii="Times New Roman" w:hAnsi="Times New Roman"/>
          <w:sz w:val="24"/>
          <w:szCs w:val="24"/>
          <w:vertAlign w:val="superscript"/>
          <w:lang w:val="en-US"/>
        </w:rPr>
        <w:t>nd</w:t>
      </w:r>
      <w:r w:rsidRPr="00C06647">
        <w:rPr>
          <w:rFonts w:ascii="Times New Roman" w:hAnsi="Times New Roman"/>
          <w:sz w:val="24"/>
          <w:szCs w:val="24"/>
          <w:lang w:val="en-US"/>
        </w:rPr>
        <w:t xml:space="preserve"> and 3</w:t>
      </w:r>
      <w:r w:rsidRPr="00C06647">
        <w:rPr>
          <w:rFonts w:ascii="Times New Roman" w:hAnsi="Times New Roman"/>
          <w:sz w:val="24"/>
          <w:szCs w:val="24"/>
          <w:vertAlign w:val="superscript"/>
          <w:lang w:val="en-US"/>
        </w:rPr>
        <w:t>rd</w:t>
      </w:r>
      <w:r w:rsidRPr="00C06647">
        <w:rPr>
          <w:rFonts w:ascii="Times New Roman" w:hAnsi="Times New Roman"/>
          <w:sz w:val="24"/>
          <w:szCs w:val="24"/>
          <w:lang w:val="en-US"/>
        </w:rPr>
        <w:t xml:space="preserve"> trimester) and test for the validity of the identification assumption by </w:t>
      </w:r>
      <w:r w:rsidR="00FA1FBE">
        <w:rPr>
          <w:rFonts w:ascii="Times New Roman" w:hAnsi="Times New Roman"/>
          <w:sz w:val="24"/>
          <w:szCs w:val="24"/>
          <w:lang w:val="en-US"/>
        </w:rPr>
        <w:t xml:space="preserve">introducing in the regressions additional </w:t>
      </w:r>
      <w:r w:rsidRPr="00C06647">
        <w:rPr>
          <w:rFonts w:ascii="Times New Roman" w:hAnsi="Times New Roman"/>
          <w:sz w:val="24"/>
          <w:szCs w:val="24"/>
          <w:lang w:val="en-US"/>
        </w:rPr>
        <w:t xml:space="preserve">post-birth </w:t>
      </w:r>
      <w:r>
        <w:rPr>
          <w:rFonts w:ascii="Times New Roman" w:hAnsi="Times New Roman"/>
          <w:sz w:val="24"/>
          <w:szCs w:val="24"/>
          <w:lang w:val="en-US"/>
        </w:rPr>
        <w:t>homicide</w:t>
      </w:r>
      <w:r w:rsidRPr="00C06647">
        <w:rPr>
          <w:rFonts w:ascii="Times New Roman" w:hAnsi="Times New Roman"/>
          <w:sz w:val="24"/>
          <w:szCs w:val="24"/>
          <w:lang w:val="en-US"/>
        </w:rPr>
        <w:t xml:space="preserve"> rate</w:t>
      </w:r>
      <w:r>
        <w:rPr>
          <w:rFonts w:ascii="Times New Roman" w:hAnsi="Times New Roman"/>
          <w:sz w:val="24"/>
          <w:szCs w:val="24"/>
          <w:lang w:val="en-US"/>
        </w:rPr>
        <w:t>s</w:t>
      </w:r>
      <w:r w:rsidR="00FA1FBE">
        <w:rPr>
          <w:rFonts w:ascii="Times New Roman" w:hAnsi="Times New Roman"/>
          <w:sz w:val="24"/>
          <w:szCs w:val="24"/>
          <w:lang w:val="en-US"/>
        </w:rPr>
        <w:t xml:space="preserve"> as additional regressors</w:t>
      </w:r>
      <w:r w:rsidRPr="00C06647">
        <w:rPr>
          <w:rFonts w:ascii="Times New Roman" w:hAnsi="Times New Roman"/>
          <w:sz w:val="24"/>
          <w:szCs w:val="24"/>
          <w:lang w:val="en-US"/>
        </w:rPr>
        <w:t>.</w:t>
      </w:r>
      <w:r w:rsidR="00F91567">
        <w:rPr>
          <w:rFonts w:ascii="Times New Roman" w:hAnsi="Times New Roman"/>
          <w:sz w:val="24"/>
          <w:szCs w:val="24"/>
          <w:lang w:val="en-US"/>
        </w:rPr>
        <w:t>One would expect homicide rates post</w:t>
      </w:r>
      <w:r w:rsidR="00CE7446">
        <w:rPr>
          <w:rFonts w:ascii="Times New Roman" w:hAnsi="Times New Roman"/>
          <w:sz w:val="24"/>
          <w:szCs w:val="24"/>
          <w:lang w:val="en-US"/>
        </w:rPr>
        <w:t>-</w:t>
      </w:r>
      <w:r w:rsidR="00F91567">
        <w:rPr>
          <w:rFonts w:ascii="Times New Roman" w:hAnsi="Times New Roman"/>
          <w:sz w:val="24"/>
          <w:szCs w:val="24"/>
          <w:lang w:val="en-US"/>
        </w:rPr>
        <w:t>birth not to affect birth outcomes: finding a significant coefficient on the latter would point to a violation of the identification assumption.</w:t>
      </w:r>
    </w:p>
    <w:p w:rsidR="00A04C38" w:rsidRDefault="002D7895" w:rsidP="006E1962">
      <w:pPr>
        <w:pStyle w:val="ListParagraph"/>
        <w:spacing w:after="120" w:line="360" w:lineRule="auto"/>
        <w:ind w:left="0" w:firstLine="720"/>
        <w:contextualSpacing w:val="0"/>
        <w:rPr>
          <w:rFonts w:ascii="Times New Roman" w:hAnsi="Times New Roman"/>
          <w:sz w:val="24"/>
          <w:szCs w:val="24"/>
          <w:lang w:val="en-US"/>
        </w:rPr>
      </w:pPr>
      <w:r>
        <w:rPr>
          <w:rFonts w:ascii="Times New Roman" w:hAnsi="Times New Roman"/>
          <w:sz w:val="24"/>
          <w:szCs w:val="24"/>
          <w:lang w:val="en-US"/>
        </w:rPr>
        <w:t xml:space="preserve">In the following, we </w:t>
      </w:r>
      <w:r w:rsidR="00A04C38">
        <w:rPr>
          <w:rFonts w:ascii="Times New Roman" w:hAnsi="Times New Roman"/>
          <w:sz w:val="24"/>
          <w:szCs w:val="24"/>
          <w:lang w:val="en-US"/>
        </w:rPr>
        <w:t>measure trimesters of pregnancy starting from the date of conception</w:t>
      </w:r>
      <w:r w:rsidR="00137369" w:rsidRPr="001947E1">
        <w:rPr>
          <w:rFonts w:ascii="Times New Roman" w:hAnsi="Times New Roman"/>
          <w:sz w:val="24"/>
          <w:szCs w:val="24"/>
          <w:lang w:val="en-US"/>
        </w:rPr>
        <w:t xml:space="preserve">. </w:t>
      </w:r>
      <w:r w:rsidR="00A04C38" w:rsidRPr="001947E1">
        <w:rPr>
          <w:rFonts w:ascii="Times New Roman" w:hAnsi="Times New Roman"/>
          <w:sz w:val="24"/>
          <w:szCs w:val="24"/>
          <w:lang w:val="en-US"/>
        </w:rPr>
        <w:t xml:space="preserve">We recover the latter based on the child’s date of birth minus the length of gestation. As the length of gestation </w:t>
      </w:r>
      <w:r w:rsidRPr="001947E1">
        <w:rPr>
          <w:rFonts w:ascii="Times New Roman" w:hAnsi="Times New Roman"/>
          <w:sz w:val="24"/>
          <w:szCs w:val="24"/>
          <w:lang w:val="en-US"/>
        </w:rPr>
        <w:t xml:space="preserve">is </w:t>
      </w:r>
      <w:r w:rsidR="00FA1FBE">
        <w:rPr>
          <w:rFonts w:ascii="Times New Roman" w:hAnsi="Times New Roman"/>
          <w:sz w:val="24"/>
          <w:szCs w:val="24"/>
          <w:lang w:val="en-US"/>
        </w:rPr>
        <w:t xml:space="preserve">recorded </w:t>
      </w:r>
      <w:r w:rsidR="00A04C38" w:rsidRPr="001947E1">
        <w:rPr>
          <w:rFonts w:ascii="Times New Roman" w:hAnsi="Times New Roman"/>
          <w:sz w:val="24"/>
          <w:szCs w:val="24"/>
          <w:lang w:val="en-US"/>
        </w:rPr>
        <w:t xml:space="preserve">in intervals in our data </w:t>
      </w:r>
      <w:r w:rsidR="001947E1" w:rsidRPr="001947E1">
        <w:rPr>
          <w:rFonts w:ascii="Times New Roman" w:hAnsi="Times New Roman"/>
          <w:sz w:val="24"/>
          <w:szCs w:val="24"/>
          <w:lang w:val="en-US"/>
        </w:rPr>
        <w:t>(</w:t>
      </w:r>
      <w:r w:rsidR="001947E1" w:rsidRPr="001947E1">
        <w:rPr>
          <w:rFonts w:ascii="Times New Roman" w:hAnsi="Times New Roman"/>
          <w:sz w:val="24"/>
          <w:szCs w:val="24"/>
        </w:rPr>
        <w:t>&lt;22, 23-27, 28-31, 32-36, 37-41, &gt;41 weeks)</w:t>
      </w:r>
      <w:r w:rsidR="00A04C38">
        <w:rPr>
          <w:rFonts w:ascii="Times New Roman" w:hAnsi="Times New Roman"/>
          <w:sz w:val="24"/>
          <w:szCs w:val="24"/>
          <w:lang w:val="en-US"/>
        </w:rPr>
        <w:t>, we use the mid-point of each interval.</w:t>
      </w:r>
      <w:r>
        <w:rPr>
          <w:rFonts w:ascii="Times New Roman" w:hAnsi="Times New Roman"/>
          <w:sz w:val="24"/>
          <w:szCs w:val="24"/>
          <w:lang w:val="en-US"/>
        </w:rPr>
        <w:t>T</w:t>
      </w:r>
      <w:r w:rsidR="00C103B3">
        <w:rPr>
          <w:rFonts w:ascii="Times New Roman" w:hAnsi="Times New Roman"/>
          <w:sz w:val="24"/>
          <w:szCs w:val="24"/>
          <w:lang w:val="en-US"/>
        </w:rPr>
        <w:t xml:space="preserve">his approach has </w:t>
      </w:r>
      <w:r>
        <w:rPr>
          <w:rFonts w:ascii="Times New Roman" w:hAnsi="Times New Roman"/>
          <w:sz w:val="24"/>
          <w:szCs w:val="24"/>
          <w:lang w:val="en-US"/>
        </w:rPr>
        <w:t>multiple</w:t>
      </w:r>
      <w:r w:rsidR="00C103B3">
        <w:rPr>
          <w:rFonts w:ascii="Times New Roman" w:hAnsi="Times New Roman"/>
          <w:sz w:val="24"/>
          <w:szCs w:val="24"/>
          <w:lang w:val="en-US"/>
        </w:rPr>
        <w:t xml:space="preserve"> advantage</w:t>
      </w:r>
      <w:r>
        <w:rPr>
          <w:rFonts w:ascii="Times New Roman" w:hAnsi="Times New Roman"/>
          <w:sz w:val="24"/>
          <w:szCs w:val="24"/>
          <w:lang w:val="en-US"/>
        </w:rPr>
        <w:t>s. First</w:t>
      </w:r>
      <w:r w:rsidR="00CE7446">
        <w:rPr>
          <w:rFonts w:ascii="Times New Roman" w:hAnsi="Times New Roman"/>
          <w:sz w:val="24"/>
          <w:szCs w:val="24"/>
          <w:lang w:val="en-US"/>
        </w:rPr>
        <w:t xml:space="preserve">, </w:t>
      </w:r>
      <w:r>
        <w:rPr>
          <w:rFonts w:ascii="Times New Roman" w:hAnsi="Times New Roman"/>
          <w:sz w:val="24"/>
          <w:szCs w:val="24"/>
          <w:lang w:val="en-US"/>
        </w:rPr>
        <w:t xml:space="preserve">it allows us to </w:t>
      </w:r>
      <w:r w:rsidR="00C103B3">
        <w:rPr>
          <w:rFonts w:ascii="Times New Roman" w:hAnsi="Times New Roman"/>
          <w:sz w:val="24"/>
          <w:szCs w:val="24"/>
          <w:lang w:val="en-US"/>
        </w:rPr>
        <w:t xml:space="preserve">correctly </w:t>
      </w:r>
      <w:r>
        <w:rPr>
          <w:rFonts w:ascii="Times New Roman" w:hAnsi="Times New Roman"/>
          <w:sz w:val="24"/>
          <w:szCs w:val="24"/>
          <w:lang w:val="en-US"/>
        </w:rPr>
        <w:t xml:space="preserve">measure </w:t>
      </w:r>
      <w:r w:rsidR="00C103B3">
        <w:rPr>
          <w:rFonts w:ascii="Times New Roman" w:hAnsi="Times New Roman"/>
          <w:sz w:val="24"/>
          <w:szCs w:val="24"/>
          <w:lang w:val="en-US"/>
        </w:rPr>
        <w:t xml:space="preserve">exposure in </w:t>
      </w:r>
      <w:r w:rsidR="00137369">
        <w:rPr>
          <w:rFonts w:ascii="Times New Roman" w:hAnsi="Times New Roman"/>
          <w:sz w:val="24"/>
          <w:szCs w:val="24"/>
          <w:lang w:val="en-US"/>
        </w:rPr>
        <w:t>differenttrimesters</w:t>
      </w:r>
      <w:r w:rsidR="00C103B3">
        <w:rPr>
          <w:rFonts w:ascii="Times New Roman" w:hAnsi="Times New Roman"/>
          <w:sz w:val="24"/>
          <w:szCs w:val="24"/>
          <w:lang w:val="en-US"/>
        </w:rPr>
        <w:t xml:space="preserve"> of </w:t>
      </w:r>
      <w:r w:rsidR="00F91567">
        <w:rPr>
          <w:rFonts w:ascii="Times New Roman" w:hAnsi="Times New Roman"/>
          <w:sz w:val="24"/>
          <w:szCs w:val="24"/>
          <w:lang w:val="en-US"/>
        </w:rPr>
        <w:t xml:space="preserve">pregnancy, </w:t>
      </w:r>
      <w:r w:rsidR="00B41970">
        <w:rPr>
          <w:rFonts w:ascii="Times New Roman" w:hAnsi="Times New Roman"/>
          <w:sz w:val="24"/>
          <w:szCs w:val="24"/>
          <w:lang w:val="en-US"/>
        </w:rPr>
        <w:t xml:space="preserve">which would not be possible if we </w:t>
      </w:r>
      <w:r w:rsidR="00137369">
        <w:rPr>
          <w:rFonts w:ascii="Times New Roman" w:hAnsi="Times New Roman"/>
          <w:sz w:val="24"/>
          <w:szCs w:val="24"/>
          <w:lang w:val="en-US"/>
        </w:rPr>
        <w:t>countedretrospectively</w:t>
      </w:r>
      <w:r w:rsidR="00B41970">
        <w:rPr>
          <w:rFonts w:ascii="Times New Roman" w:hAnsi="Times New Roman"/>
          <w:sz w:val="24"/>
          <w:szCs w:val="24"/>
          <w:lang w:val="en-US"/>
        </w:rPr>
        <w:t xml:space="preserve"> since the </w:t>
      </w:r>
      <w:r w:rsidR="00137369">
        <w:rPr>
          <w:rFonts w:ascii="Times New Roman" w:hAnsi="Times New Roman"/>
          <w:sz w:val="24"/>
          <w:szCs w:val="24"/>
          <w:lang w:val="en-US"/>
        </w:rPr>
        <w:t>time</w:t>
      </w:r>
      <w:r w:rsidR="00B41970">
        <w:rPr>
          <w:rFonts w:ascii="Times New Roman" w:hAnsi="Times New Roman"/>
          <w:sz w:val="24"/>
          <w:szCs w:val="24"/>
          <w:lang w:val="en-US"/>
        </w:rPr>
        <w:t xml:space="preserve"> of birth </w:t>
      </w:r>
      <w:r w:rsidR="00137369">
        <w:rPr>
          <w:rFonts w:ascii="Times New Roman" w:hAnsi="Times New Roman"/>
          <w:sz w:val="24"/>
          <w:szCs w:val="24"/>
          <w:lang w:val="en-US"/>
        </w:rPr>
        <w:t>(as typically done in this literature) and ignored the variation in the length of gestation</w:t>
      </w:r>
      <w:r w:rsidR="00FA1FBE">
        <w:rPr>
          <w:rFonts w:ascii="Times New Roman" w:hAnsi="Times New Roman"/>
          <w:sz w:val="24"/>
          <w:szCs w:val="24"/>
          <w:lang w:val="en-US"/>
        </w:rPr>
        <w:t xml:space="preserve"> across pregnancies</w:t>
      </w:r>
      <w:r w:rsidR="00137369">
        <w:rPr>
          <w:rFonts w:ascii="Times New Roman" w:hAnsi="Times New Roman"/>
          <w:sz w:val="24"/>
          <w:szCs w:val="24"/>
          <w:lang w:val="en-US"/>
        </w:rPr>
        <w:t>. Second</w:t>
      </w:r>
      <w:r>
        <w:rPr>
          <w:rFonts w:ascii="Times New Roman" w:hAnsi="Times New Roman"/>
          <w:sz w:val="24"/>
          <w:szCs w:val="24"/>
          <w:lang w:val="en-US"/>
        </w:rPr>
        <w:t xml:space="preserve"> it allows us to </w:t>
      </w:r>
      <w:r w:rsidR="00C103B3">
        <w:rPr>
          <w:rFonts w:ascii="Times New Roman" w:hAnsi="Times New Roman"/>
          <w:sz w:val="24"/>
          <w:szCs w:val="24"/>
          <w:lang w:val="en-US"/>
        </w:rPr>
        <w:t xml:space="preserve">directly estimate the effect of </w:t>
      </w:r>
      <w:r w:rsidR="0094180D">
        <w:rPr>
          <w:rFonts w:ascii="Times New Roman" w:hAnsi="Times New Roman"/>
          <w:sz w:val="24"/>
          <w:szCs w:val="24"/>
          <w:lang w:val="en-US"/>
        </w:rPr>
        <w:t>homicide</w:t>
      </w:r>
      <w:r w:rsidR="00C103B3">
        <w:rPr>
          <w:rFonts w:ascii="Times New Roman" w:hAnsi="Times New Roman"/>
          <w:sz w:val="24"/>
          <w:szCs w:val="24"/>
          <w:lang w:val="en-US"/>
        </w:rPr>
        <w:t xml:space="preserve">s on the </w:t>
      </w:r>
      <w:r w:rsidR="00137369">
        <w:rPr>
          <w:rFonts w:ascii="Times New Roman" w:hAnsi="Times New Roman"/>
          <w:sz w:val="24"/>
          <w:szCs w:val="24"/>
          <w:lang w:val="en-US"/>
        </w:rPr>
        <w:t>length</w:t>
      </w:r>
      <w:r w:rsidR="00C103B3">
        <w:rPr>
          <w:rFonts w:ascii="Times New Roman" w:hAnsi="Times New Roman"/>
          <w:sz w:val="24"/>
          <w:szCs w:val="24"/>
          <w:lang w:val="en-US"/>
        </w:rPr>
        <w:t xml:space="preserve"> of gestation</w:t>
      </w:r>
      <w:r w:rsidR="00B41970">
        <w:rPr>
          <w:rFonts w:ascii="Times New Roman" w:hAnsi="Times New Roman"/>
          <w:sz w:val="24"/>
          <w:szCs w:val="24"/>
          <w:lang w:val="en-US"/>
        </w:rPr>
        <w:t xml:space="preserve">, a </w:t>
      </w:r>
      <w:r w:rsidR="00137369">
        <w:rPr>
          <w:rFonts w:ascii="Times New Roman" w:hAnsi="Times New Roman"/>
          <w:sz w:val="24"/>
          <w:szCs w:val="24"/>
          <w:lang w:val="en-US"/>
        </w:rPr>
        <w:t>potentiallyinteresting</w:t>
      </w:r>
      <w:r w:rsidR="00B41970">
        <w:rPr>
          <w:rFonts w:ascii="Times New Roman" w:hAnsi="Times New Roman"/>
          <w:sz w:val="24"/>
          <w:szCs w:val="24"/>
          <w:lang w:val="en-US"/>
        </w:rPr>
        <w:t xml:space="preserve"> outcome </w:t>
      </w:r>
      <w:r w:rsidR="00FA1FBE">
        <w:rPr>
          <w:rFonts w:ascii="Times New Roman" w:hAnsi="Times New Roman"/>
          <w:sz w:val="24"/>
          <w:szCs w:val="24"/>
          <w:lang w:val="en-US"/>
        </w:rPr>
        <w:t>in itself</w:t>
      </w:r>
      <w:r>
        <w:rPr>
          <w:rFonts w:ascii="Times New Roman" w:hAnsi="Times New Roman"/>
          <w:sz w:val="24"/>
          <w:szCs w:val="24"/>
          <w:lang w:val="en-US"/>
        </w:rPr>
        <w:t xml:space="preserve">. </w:t>
      </w:r>
      <w:r w:rsidR="00BC333E">
        <w:rPr>
          <w:rFonts w:ascii="Times New Roman" w:hAnsi="Times New Roman"/>
          <w:sz w:val="24"/>
          <w:szCs w:val="24"/>
          <w:lang w:val="en-US"/>
        </w:rPr>
        <w:t>Third, and related to the latter, it allows us to obtain estimates of program impact on other outcomes (</w:t>
      </w:r>
      <w:r w:rsidR="00FA1FBE">
        <w:rPr>
          <w:rFonts w:ascii="Times New Roman" w:hAnsi="Times New Roman"/>
          <w:sz w:val="24"/>
          <w:szCs w:val="24"/>
          <w:lang w:val="en-US"/>
        </w:rPr>
        <w:t xml:space="preserve">e.g. </w:t>
      </w:r>
      <w:r w:rsidR="00BC333E">
        <w:rPr>
          <w:rFonts w:ascii="Times New Roman" w:hAnsi="Times New Roman"/>
          <w:sz w:val="24"/>
          <w:szCs w:val="24"/>
          <w:lang w:val="en-US"/>
        </w:rPr>
        <w:t xml:space="preserve">birthweight) </w:t>
      </w:r>
      <w:r w:rsidR="00FA1FBE">
        <w:rPr>
          <w:rFonts w:ascii="Times New Roman" w:hAnsi="Times New Roman"/>
          <w:sz w:val="24"/>
          <w:szCs w:val="24"/>
          <w:lang w:val="en-US"/>
        </w:rPr>
        <w:t xml:space="preserve">that are </w:t>
      </w:r>
      <w:r w:rsidR="00BC333E">
        <w:rPr>
          <w:rFonts w:ascii="Times New Roman" w:hAnsi="Times New Roman"/>
          <w:sz w:val="24"/>
          <w:szCs w:val="24"/>
          <w:lang w:val="en-US"/>
        </w:rPr>
        <w:t xml:space="preserve">correlated with length of gestation that are free of potential selection bias. </w:t>
      </w:r>
    </w:p>
    <w:p w:rsidR="00FA1FBE" w:rsidRDefault="00FA1FBE" w:rsidP="006E1962">
      <w:pPr>
        <w:spacing w:after="120" w:line="360" w:lineRule="auto"/>
        <w:outlineLvl w:val="0"/>
        <w:rPr>
          <w:rFonts w:ascii="Times New Roman" w:hAnsi="Times New Roman"/>
          <w:b/>
          <w:sz w:val="24"/>
          <w:szCs w:val="24"/>
          <w:lang w:val="en-US"/>
        </w:rPr>
      </w:pPr>
    </w:p>
    <w:p w:rsidR="006F0970" w:rsidRDefault="00CE20D6" w:rsidP="006E1962">
      <w:pPr>
        <w:spacing w:after="120" w:line="360" w:lineRule="auto"/>
        <w:outlineLvl w:val="0"/>
        <w:rPr>
          <w:rFonts w:ascii="Times New Roman" w:hAnsi="Times New Roman"/>
          <w:b/>
          <w:sz w:val="24"/>
          <w:szCs w:val="24"/>
          <w:lang w:val="en-US"/>
        </w:rPr>
      </w:pPr>
      <w:r>
        <w:rPr>
          <w:rFonts w:ascii="Times New Roman" w:hAnsi="Times New Roman"/>
          <w:b/>
          <w:sz w:val="24"/>
          <w:szCs w:val="24"/>
          <w:lang w:val="en-US"/>
        </w:rPr>
        <w:t>5</w:t>
      </w:r>
      <w:r w:rsidR="002E6D02" w:rsidRPr="00C0642C">
        <w:rPr>
          <w:rFonts w:ascii="Times New Roman" w:hAnsi="Times New Roman"/>
          <w:b/>
          <w:sz w:val="24"/>
          <w:szCs w:val="24"/>
          <w:lang w:val="en-US"/>
        </w:rPr>
        <w:t xml:space="preserve">. </w:t>
      </w:r>
      <w:r w:rsidR="00977EB3">
        <w:rPr>
          <w:rFonts w:ascii="Times New Roman" w:hAnsi="Times New Roman"/>
          <w:b/>
          <w:sz w:val="24"/>
          <w:szCs w:val="24"/>
          <w:lang w:val="en-US"/>
        </w:rPr>
        <w:t>Empirical</w:t>
      </w:r>
      <w:r w:rsidR="00F91567">
        <w:rPr>
          <w:rFonts w:ascii="Times New Roman" w:hAnsi="Times New Roman"/>
          <w:b/>
          <w:sz w:val="24"/>
          <w:szCs w:val="24"/>
          <w:lang w:val="en-US"/>
        </w:rPr>
        <w:t xml:space="preserve"> r</w:t>
      </w:r>
      <w:r w:rsidR="002E6D02" w:rsidRPr="00C0642C">
        <w:rPr>
          <w:rFonts w:ascii="Times New Roman" w:hAnsi="Times New Roman"/>
          <w:b/>
          <w:sz w:val="24"/>
          <w:szCs w:val="24"/>
          <w:lang w:val="en-US"/>
        </w:rPr>
        <w:t>esults</w:t>
      </w:r>
    </w:p>
    <w:p w:rsidR="00525832" w:rsidRPr="00525832" w:rsidRDefault="00525832" w:rsidP="006E1962">
      <w:pPr>
        <w:spacing w:after="120" w:line="360" w:lineRule="auto"/>
        <w:rPr>
          <w:rFonts w:ascii="Times New Roman" w:hAnsi="Times New Roman"/>
          <w:b/>
          <w:sz w:val="24"/>
          <w:szCs w:val="24"/>
          <w:lang w:val="en-US"/>
        </w:rPr>
      </w:pPr>
      <w:r w:rsidRPr="00525832">
        <w:rPr>
          <w:rFonts w:ascii="Times New Roman" w:hAnsi="Times New Roman"/>
          <w:b/>
          <w:sz w:val="24"/>
          <w:szCs w:val="24"/>
          <w:lang w:val="en-US"/>
        </w:rPr>
        <w:t>5.1 Birthweight</w:t>
      </w:r>
    </w:p>
    <w:p w:rsidR="007D5E4B" w:rsidRDefault="00137369" w:rsidP="006E1962">
      <w:pPr>
        <w:spacing w:after="120" w:line="360" w:lineRule="auto"/>
        <w:rPr>
          <w:rFonts w:ascii="Times New Roman" w:hAnsi="Times New Roman"/>
          <w:sz w:val="24"/>
          <w:szCs w:val="24"/>
          <w:lang w:val="en-US"/>
        </w:rPr>
      </w:pPr>
      <w:r w:rsidRPr="00C0642C">
        <w:rPr>
          <w:rFonts w:ascii="Times New Roman" w:hAnsi="Times New Roman"/>
          <w:sz w:val="24"/>
          <w:szCs w:val="24"/>
          <w:lang w:val="en-US"/>
        </w:rPr>
        <w:lastRenderedPageBreak/>
        <w:t>Table</w:t>
      </w:r>
      <w:r>
        <w:rPr>
          <w:rFonts w:ascii="Times New Roman" w:hAnsi="Times New Roman"/>
          <w:sz w:val="24"/>
          <w:szCs w:val="24"/>
          <w:lang w:val="en-US"/>
        </w:rPr>
        <w:t xml:space="preserve"> 2 </w:t>
      </w:r>
      <w:r w:rsidR="00977EB3">
        <w:rPr>
          <w:rFonts w:ascii="Times New Roman" w:hAnsi="Times New Roman"/>
          <w:sz w:val="24"/>
          <w:szCs w:val="24"/>
          <w:lang w:val="en-US"/>
        </w:rPr>
        <w:t>present</w:t>
      </w:r>
      <w:r>
        <w:rPr>
          <w:rFonts w:ascii="Times New Roman" w:hAnsi="Times New Roman"/>
          <w:sz w:val="24"/>
          <w:szCs w:val="24"/>
          <w:lang w:val="en-US"/>
        </w:rPr>
        <w:t xml:space="preserve"> estimates of equation (1) </w:t>
      </w:r>
      <w:r w:rsidR="002E6A5A">
        <w:rPr>
          <w:rFonts w:ascii="Times New Roman" w:hAnsi="Times New Roman"/>
          <w:sz w:val="24"/>
          <w:szCs w:val="24"/>
          <w:lang w:val="en-US"/>
        </w:rPr>
        <w:t xml:space="preserve">for </w:t>
      </w:r>
      <w:r>
        <w:rPr>
          <w:rFonts w:ascii="Times New Roman" w:hAnsi="Times New Roman"/>
          <w:sz w:val="24"/>
          <w:szCs w:val="24"/>
          <w:lang w:val="en-US"/>
        </w:rPr>
        <w:t xml:space="preserve">small </w:t>
      </w:r>
      <w:r w:rsidR="00977EB3">
        <w:rPr>
          <w:rFonts w:ascii="Times New Roman" w:hAnsi="Times New Roman"/>
          <w:sz w:val="24"/>
          <w:szCs w:val="24"/>
          <w:lang w:val="en-US"/>
        </w:rPr>
        <w:t>municipalities</w:t>
      </w:r>
      <w:r>
        <w:rPr>
          <w:rFonts w:ascii="Times New Roman" w:hAnsi="Times New Roman"/>
          <w:sz w:val="24"/>
          <w:szCs w:val="24"/>
          <w:lang w:val="en-US"/>
        </w:rPr>
        <w:t xml:space="preserve"> (&lt;5,000 </w:t>
      </w:r>
      <w:r w:rsidR="00977EB3">
        <w:rPr>
          <w:rFonts w:ascii="Times New Roman" w:hAnsi="Times New Roman"/>
          <w:sz w:val="24"/>
          <w:szCs w:val="24"/>
          <w:lang w:val="en-US"/>
        </w:rPr>
        <w:t>individuals</w:t>
      </w:r>
      <w:r>
        <w:rPr>
          <w:rFonts w:ascii="Times New Roman" w:hAnsi="Times New Roman"/>
          <w:sz w:val="24"/>
          <w:szCs w:val="24"/>
          <w:lang w:val="en-US"/>
        </w:rPr>
        <w:t xml:space="preserve">). </w:t>
      </w:r>
      <w:r w:rsidR="002E6A5A">
        <w:rPr>
          <w:rFonts w:ascii="Times New Roman" w:hAnsi="Times New Roman"/>
          <w:sz w:val="24"/>
          <w:szCs w:val="24"/>
          <w:lang w:val="en-US"/>
        </w:rPr>
        <w:t>Small municipali</w:t>
      </w:r>
      <w:r w:rsidR="00FA1FBE">
        <w:rPr>
          <w:rFonts w:ascii="Times New Roman" w:hAnsi="Times New Roman"/>
          <w:sz w:val="24"/>
          <w:szCs w:val="24"/>
          <w:lang w:val="en-US"/>
        </w:rPr>
        <w:t>ties are con</w:t>
      </w:r>
      <w:r w:rsidR="002E6A5A">
        <w:rPr>
          <w:rFonts w:ascii="Times New Roman" w:hAnsi="Times New Roman"/>
          <w:sz w:val="24"/>
          <w:szCs w:val="24"/>
          <w:lang w:val="en-US"/>
        </w:rPr>
        <w:t>c</w:t>
      </w:r>
      <w:r w:rsidR="00FA1FBE">
        <w:rPr>
          <w:rFonts w:ascii="Times New Roman" w:hAnsi="Times New Roman"/>
          <w:sz w:val="24"/>
          <w:szCs w:val="24"/>
          <w:lang w:val="en-US"/>
        </w:rPr>
        <w:t>entrat</w:t>
      </w:r>
      <w:r w:rsidR="002E6A5A">
        <w:rPr>
          <w:rFonts w:ascii="Times New Roman" w:hAnsi="Times New Roman"/>
          <w:sz w:val="24"/>
          <w:szCs w:val="24"/>
          <w:lang w:val="en-US"/>
        </w:rPr>
        <w:t>ed in a few states (</w:t>
      </w:r>
      <w:r w:rsidR="005428D0">
        <w:rPr>
          <w:rFonts w:ascii="Times New Roman" w:hAnsi="Times New Roman"/>
          <w:sz w:val="24"/>
          <w:szCs w:val="24"/>
          <w:lang w:val="en-US"/>
        </w:rPr>
        <w:t>Tocantins, Piauí, Goiás, Minas Gerais, São Paulo, Rio Grande do Sul</w:t>
      </w:r>
      <w:r w:rsidR="002E6A5A">
        <w:rPr>
          <w:rFonts w:ascii="Times New Roman" w:hAnsi="Times New Roman"/>
          <w:sz w:val="24"/>
          <w:szCs w:val="24"/>
          <w:lang w:val="en-US"/>
        </w:rPr>
        <w:t>) and geographically rather dispersed</w:t>
      </w:r>
      <w:r w:rsidR="0088486E">
        <w:rPr>
          <w:rFonts w:ascii="Times New Roman" w:hAnsi="Times New Roman"/>
          <w:sz w:val="24"/>
          <w:szCs w:val="24"/>
          <w:lang w:val="en-US"/>
        </w:rPr>
        <w:t xml:space="preserve"> (see Figure 3)</w:t>
      </w:r>
      <w:r w:rsidR="002E6A5A">
        <w:rPr>
          <w:rFonts w:ascii="Times New Roman" w:hAnsi="Times New Roman"/>
          <w:sz w:val="24"/>
          <w:szCs w:val="24"/>
          <w:lang w:val="en-US"/>
        </w:rPr>
        <w:t>.</w:t>
      </w:r>
      <w:r w:rsidR="00AF2144">
        <w:rPr>
          <w:rFonts w:ascii="Times New Roman" w:hAnsi="Times New Roman"/>
          <w:sz w:val="24"/>
          <w:szCs w:val="24"/>
          <w:lang w:val="en-US"/>
        </w:rPr>
        <w:t xml:space="preserve">The table </w:t>
      </w:r>
      <w:r w:rsidR="00977EB3">
        <w:rPr>
          <w:rFonts w:ascii="Times New Roman" w:hAnsi="Times New Roman"/>
          <w:sz w:val="24"/>
          <w:szCs w:val="24"/>
          <w:lang w:val="en-US"/>
        </w:rPr>
        <w:t>reports</w:t>
      </w:r>
      <w:r w:rsidR="00C103B3">
        <w:rPr>
          <w:rFonts w:ascii="Times New Roman" w:hAnsi="Times New Roman"/>
          <w:sz w:val="24"/>
          <w:szCs w:val="24"/>
          <w:lang w:val="en-US"/>
        </w:rPr>
        <w:t xml:space="preserve">results on </w:t>
      </w:r>
      <w:r w:rsidR="008114A6">
        <w:rPr>
          <w:rFonts w:ascii="Times New Roman" w:hAnsi="Times New Roman"/>
          <w:sz w:val="24"/>
          <w:szCs w:val="24"/>
          <w:lang w:val="en-US"/>
        </w:rPr>
        <w:t xml:space="preserve">average </w:t>
      </w:r>
      <w:r w:rsidR="00C103B3">
        <w:rPr>
          <w:rFonts w:ascii="Times New Roman" w:hAnsi="Times New Roman"/>
          <w:sz w:val="24"/>
          <w:szCs w:val="24"/>
          <w:lang w:val="en-US"/>
        </w:rPr>
        <w:t>birthwe</w:t>
      </w:r>
      <w:r w:rsidR="00C103B3" w:rsidRPr="00F97EAB">
        <w:rPr>
          <w:rFonts w:ascii="Times New Roman" w:hAnsi="Times New Roman"/>
          <w:sz w:val="24"/>
          <w:szCs w:val="24"/>
          <w:lang w:val="en-US"/>
        </w:rPr>
        <w:t>ight</w:t>
      </w:r>
      <w:r w:rsidR="008114A6" w:rsidRPr="00F97EAB">
        <w:rPr>
          <w:rFonts w:ascii="Times New Roman" w:hAnsi="Times New Roman"/>
          <w:sz w:val="24"/>
          <w:szCs w:val="24"/>
          <w:lang w:val="en-US"/>
        </w:rPr>
        <w:t xml:space="preserve"> (in grams)</w:t>
      </w:r>
      <w:r w:rsidR="00C103B3" w:rsidRPr="00F97EAB">
        <w:rPr>
          <w:rFonts w:ascii="Times New Roman" w:hAnsi="Times New Roman"/>
          <w:sz w:val="24"/>
          <w:szCs w:val="24"/>
          <w:lang w:val="en-US"/>
        </w:rPr>
        <w:t xml:space="preserve">, </w:t>
      </w:r>
      <w:r w:rsidR="008114A6" w:rsidRPr="00F97EAB">
        <w:rPr>
          <w:rFonts w:ascii="Times New Roman" w:hAnsi="Times New Roman"/>
          <w:sz w:val="24"/>
          <w:szCs w:val="24"/>
          <w:lang w:val="en-US"/>
        </w:rPr>
        <w:t xml:space="preserve">and </w:t>
      </w:r>
      <w:r w:rsidR="00FA1FBE" w:rsidRPr="00F97EAB">
        <w:rPr>
          <w:rFonts w:ascii="Times New Roman" w:hAnsi="Times New Roman"/>
          <w:sz w:val="24"/>
          <w:szCs w:val="24"/>
          <w:lang w:val="en-US"/>
        </w:rPr>
        <w:t xml:space="preserve">on </w:t>
      </w:r>
      <w:r w:rsidR="008114A6" w:rsidRPr="00F97EAB">
        <w:rPr>
          <w:rFonts w:ascii="Times New Roman" w:hAnsi="Times New Roman"/>
          <w:sz w:val="24"/>
          <w:szCs w:val="24"/>
          <w:lang w:val="en-US"/>
        </w:rPr>
        <w:t xml:space="preserve">the fraction of </w:t>
      </w:r>
      <w:r w:rsidR="009A06A2" w:rsidRPr="00F97EAB">
        <w:rPr>
          <w:rFonts w:ascii="Times New Roman" w:hAnsi="Times New Roman"/>
          <w:sz w:val="24"/>
          <w:szCs w:val="24"/>
          <w:lang w:val="en-US"/>
        </w:rPr>
        <w:t xml:space="preserve">low, very low and </w:t>
      </w:r>
      <w:r w:rsidR="00977EB3" w:rsidRPr="00F97EAB">
        <w:rPr>
          <w:rFonts w:ascii="Times New Roman" w:hAnsi="Times New Roman"/>
          <w:sz w:val="24"/>
          <w:szCs w:val="24"/>
          <w:lang w:val="en-US"/>
        </w:rPr>
        <w:t>extreme</w:t>
      </w:r>
      <w:r w:rsidR="005428D0" w:rsidRPr="00F97EAB">
        <w:rPr>
          <w:rFonts w:ascii="Times New Roman" w:hAnsi="Times New Roman"/>
          <w:sz w:val="24"/>
          <w:szCs w:val="24"/>
          <w:lang w:val="en-US"/>
        </w:rPr>
        <w:t>ly</w:t>
      </w:r>
      <w:r w:rsidR="009A06A2" w:rsidRPr="00F97EAB">
        <w:rPr>
          <w:rFonts w:ascii="Times New Roman" w:hAnsi="Times New Roman"/>
          <w:sz w:val="24"/>
          <w:szCs w:val="24"/>
          <w:lang w:val="en-US"/>
        </w:rPr>
        <w:t xml:space="preserve"> low </w:t>
      </w:r>
      <w:r w:rsidR="00977EB3" w:rsidRPr="00F97EAB">
        <w:rPr>
          <w:rFonts w:ascii="Times New Roman" w:hAnsi="Times New Roman"/>
          <w:sz w:val="24"/>
          <w:szCs w:val="24"/>
          <w:lang w:val="en-US"/>
        </w:rPr>
        <w:t>weight</w:t>
      </w:r>
      <w:r w:rsidR="008114A6" w:rsidRPr="00F97EAB">
        <w:rPr>
          <w:rFonts w:ascii="Times New Roman" w:hAnsi="Times New Roman"/>
          <w:sz w:val="24"/>
          <w:szCs w:val="24"/>
          <w:lang w:val="en-US"/>
        </w:rPr>
        <w:t xml:space="preserve"> births (per 1,000 births)</w:t>
      </w:r>
      <w:r w:rsidR="00AF2144" w:rsidRPr="00F97EAB">
        <w:rPr>
          <w:rFonts w:ascii="Times New Roman" w:hAnsi="Times New Roman"/>
          <w:sz w:val="24"/>
          <w:szCs w:val="24"/>
          <w:lang w:val="en-US"/>
        </w:rPr>
        <w:t xml:space="preserve">. </w:t>
      </w:r>
      <w:r w:rsidR="009A06A2" w:rsidRPr="00F97EAB">
        <w:rPr>
          <w:rFonts w:ascii="Times New Roman" w:hAnsi="Times New Roman"/>
          <w:sz w:val="24"/>
          <w:szCs w:val="24"/>
          <w:lang w:val="en-US"/>
        </w:rPr>
        <w:t xml:space="preserve">Column (1) of </w:t>
      </w:r>
      <w:r w:rsidR="00525832" w:rsidRPr="00F97EAB">
        <w:rPr>
          <w:rFonts w:ascii="Times New Roman" w:hAnsi="Times New Roman"/>
          <w:sz w:val="24"/>
          <w:szCs w:val="24"/>
          <w:lang w:val="en-US"/>
        </w:rPr>
        <w:t>T</w:t>
      </w:r>
      <w:r w:rsidR="009A06A2" w:rsidRPr="00F97EAB">
        <w:rPr>
          <w:rFonts w:ascii="Times New Roman" w:hAnsi="Times New Roman"/>
          <w:sz w:val="24"/>
          <w:szCs w:val="24"/>
          <w:lang w:val="en-US"/>
        </w:rPr>
        <w:t xml:space="preserve">able </w:t>
      </w:r>
      <w:r w:rsidR="00AF2144" w:rsidRPr="00F97EAB">
        <w:rPr>
          <w:rFonts w:ascii="Times New Roman" w:hAnsi="Times New Roman"/>
          <w:sz w:val="24"/>
          <w:szCs w:val="24"/>
          <w:lang w:val="en-US"/>
        </w:rPr>
        <w:t>2</w:t>
      </w:r>
      <w:r w:rsidR="009A06A2" w:rsidRPr="00F97EAB">
        <w:rPr>
          <w:rFonts w:ascii="Times New Roman" w:hAnsi="Times New Roman"/>
          <w:sz w:val="24"/>
          <w:szCs w:val="24"/>
          <w:lang w:val="en-US"/>
        </w:rPr>
        <w:t xml:space="preserve"> reports </w:t>
      </w:r>
      <w:r w:rsidR="00AF2144" w:rsidRPr="00F97EAB">
        <w:rPr>
          <w:rFonts w:ascii="Times New Roman" w:hAnsi="Times New Roman"/>
          <w:sz w:val="24"/>
          <w:szCs w:val="24"/>
          <w:lang w:val="en-US"/>
        </w:rPr>
        <w:t xml:space="preserve">a </w:t>
      </w:r>
      <w:r w:rsidR="009A06A2" w:rsidRPr="00F97EAB">
        <w:rPr>
          <w:rFonts w:ascii="Times New Roman" w:hAnsi="Times New Roman"/>
          <w:sz w:val="24"/>
          <w:szCs w:val="24"/>
          <w:lang w:val="en-US"/>
        </w:rPr>
        <w:t xml:space="preserve">simple diffs-in-diff </w:t>
      </w:r>
      <w:r w:rsidR="003D4525" w:rsidRPr="00F97EAB">
        <w:rPr>
          <w:rFonts w:ascii="Times New Roman" w:hAnsi="Times New Roman"/>
          <w:sz w:val="24"/>
          <w:szCs w:val="24"/>
          <w:lang w:val="en-US"/>
        </w:rPr>
        <w:t>estimate</w:t>
      </w:r>
      <w:r w:rsidR="009A06A2" w:rsidRPr="00F97EAB">
        <w:rPr>
          <w:rFonts w:ascii="Times New Roman" w:hAnsi="Times New Roman"/>
          <w:sz w:val="24"/>
          <w:szCs w:val="24"/>
          <w:lang w:val="en-US"/>
        </w:rPr>
        <w:t xml:space="preserve"> for the effect of t</w:t>
      </w:r>
      <w:r w:rsidR="009A06A2">
        <w:rPr>
          <w:rFonts w:ascii="Times New Roman" w:hAnsi="Times New Roman"/>
          <w:sz w:val="24"/>
          <w:szCs w:val="24"/>
          <w:lang w:val="en-US"/>
        </w:rPr>
        <w:t xml:space="preserve">he </w:t>
      </w:r>
      <w:r w:rsidR="00977EB3">
        <w:rPr>
          <w:rFonts w:ascii="Times New Roman" w:hAnsi="Times New Roman"/>
          <w:sz w:val="24"/>
          <w:szCs w:val="24"/>
          <w:lang w:val="en-US"/>
        </w:rPr>
        <w:t>homicide</w:t>
      </w:r>
      <w:r w:rsidR="009A06A2">
        <w:rPr>
          <w:rFonts w:ascii="Times New Roman" w:hAnsi="Times New Roman"/>
          <w:sz w:val="24"/>
          <w:szCs w:val="24"/>
          <w:lang w:val="en-US"/>
        </w:rPr>
        <w:t xml:space="preserve"> rate </w:t>
      </w:r>
      <w:r w:rsidR="0088486E">
        <w:rPr>
          <w:rFonts w:ascii="Times New Roman" w:hAnsi="Times New Roman"/>
          <w:sz w:val="24"/>
          <w:szCs w:val="24"/>
          <w:lang w:val="en-US"/>
        </w:rPr>
        <w:t xml:space="preserve">on average birthweight </w:t>
      </w:r>
      <w:r w:rsidR="009A06A2">
        <w:rPr>
          <w:rFonts w:ascii="Times New Roman" w:hAnsi="Times New Roman"/>
          <w:sz w:val="24"/>
          <w:szCs w:val="24"/>
          <w:lang w:val="en-US"/>
        </w:rPr>
        <w:t xml:space="preserve">in trimesters 1, 2 and 3 since </w:t>
      </w:r>
      <w:r w:rsidR="00977EB3">
        <w:rPr>
          <w:rFonts w:ascii="Times New Roman" w:hAnsi="Times New Roman"/>
          <w:sz w:val="24"/>
          <w:szCs w:val="24"/>
          <w:lang w:val="en-US"/>
        </w:rPr>
        <w:t>conception</w:t>
      </w:r>
      <w:r w:rsidR="009A06A2">
        <w:rPr>
          <w:rFonts w:ascii="Times New Roman" w:hAnsi="Times New Roman"/>
          <w:sz w:val="24"/>
          <w:szCs w:val="24"/>
          <w:lang w:val="en-US"/>
        </w:rPr>
        <w:t xml:space="preserve">. Regressions </w:t>
      </w:r>
      <w:r w:rsidR="00977EB3">
        <w:rPr>
          <w:rFonts w:ascii="Times New Roman" w:hAnsi="Times New Roman"/>
          <w:sz w:val="24"/>
          <w:szCs w:val="24"/>
          <w:lang w:val="en-US"/>
        </w:rPr>
        <w:t>includeonly</w:t>
      </w:r>
      <w:r w:rsidR="009A06A2">
        <w:rPr>
          <w:rFonts w:ascii="Times New Roman" w:hAnsi="Times New Roman"/>
          <w:sz w:val="24"/>
          <w:szCs w:val="24"/>
          <w:lang w:val="en-US"/>
        </w:rPr>
        <w:t xml:space="preserve"> municipality </w:t>
      </w:r>
      <w:r w:rsidR="00977EB3">
        <w:rPr>
          <w:rFonts w:ascii="Times New Roman" w:hAnsi="Times New Roman"/>
          <w:sz w:val="24"/>
          <w:szCs w:val="24"/>
          <w:lang w:val="en-US"/>
        </w:rPr>
        <w:t>andmonth</w:t>
      </w:r>
      <w:r w:rsidR="009A06A2">
        <w:rPr>
          <w:rFonts w:ascii="Times New Roman" w:hAnsi="Times New Roman"/>
          <w:sz w:val="24"/>
          <w:szCs w:val="24"/>
          <w:lang w:val="en-US"/>
        </w:rPr>
        <w:t xml:space="preserve"> of conception fixed </w:t>
      </w:r>
      <w:r w:rsidR="00977EB3">
        <w:rPr>
          <w:rFonts w:ascii="Times New Roman" w:hAnsi="Times New Roman"/>
          <w:sz w:val="24"/>
          <w:szCs w:val="24"/>
          <w:lang w:val="en-US"/>
        </w:rPr>
        <w:t>effects</w:t>
      </w:r>
      <w:r w:rsidR="009A06A2">
        <w:rPr>
          <w:rFonts w:ascii="Times New Roman" w:hAnsi="Times New Roman"/>
          <w:sz w:val="24"/>
          <w:szCs w:val="24"/>
          <w:lang w:val="en-US"/>
        </w:rPr>
        <w:t>.</w:t>
      </w:r>
      <w:r w:rsidR="00977EB3">
        <w:rPr>
          <w:rFonts w:ascii="Times New Roman" w:hAnsi="Times New Roman"/>
          <w:sz w:val="24"/>
          <w:szCs w:val="24"/>
          <w:lang w:val="en-US"/>
        </w:rPr>
        <w:t>Homiciderates</w:t>
      </w:r>
      <w:r w:rsidR="00F91567">
        <w:rPr>
          <w:rFonts w:ascii="Times New Roman" w:hAnsi="Times New Roman"/>
          <w:sz w:val="24"/>
          <w:szCs w:val="24"/>
          <w:lang w:val="en-US"/>
        </w:rPr>
        <w:t xml:space="preserve"> here are computed at the </w:t>
      </w:r>
      <w:r w:rsidR="00977EB3">
        <w:rPr>
          <w:rFonts w:ascii="Times New Roman" w:hAnsi="Times New Roman"/>
          <w:sz w:val="24"/>
          <w:szCs w:val="24"/>
          <w:lang w:val="en-US"/>
        </w:rPr>
        <w:t>quarterly</w:t>
      </w:r>
      <w:r w:rsidR="00F91567">
        <w:rPr>
          <w:rFonts w:ascii="Times New Roman" w:hAnsi="Times New Roman"/>
          <w:sz w:val="24"/>
          <w:szCs w:val="24"/>
          <w:lang w:val="en-US"/>
        </w:rPr>
        <w:t xml:space="preserve"> level</w:t>
      </w:r>
      <w:r w:rsidR="00FA1FBE">
        <w:rPr>
          <w:rFonts w:ascii="Times New Roman" w:hAnsi="Times New Roman"/>
          <w:sz w:val="24"/>
          <w:szCs w:val="24"/>
          <w:lang w:val="en-US"/>
        </w:rPr>
        <w:t xml:space="preserve"> (i.e. number of homicides per quarter over total population)</w:t>
      </w:r>
      <w:r w:rsidR="00F91567">
        <w:rPr>
          <w:rFonts w:ascii="Times New Roman" w:hAnsi="Times New Roman"/>
          <w:sz w:val="24"/>
          <w:szCs w:val="24"/>
          <w:lang w:val="en-US"/>
        </w:rPr>
        <w:t xml:space="preserve">. The data show </w:t>
      </w:r>
      <w:r w:rsidR="00652D5C">
        <w:rPr>
          <w:rFonts w:ascii="Times New Roman" w:hAnsi="Times New Roman"/>
          <w:sz w:val="24"/>
          <w:szCs w:val="24"/>
          <w:lang w:val="en-US"/>
        </w:rPr>
        <w:t xml:space="preserve">a negative and very precisely estimated effect of the </w:t>
      </w:r>
      <w:r w:rsidR="0094180D">
        <w:rPr>
          <w:rFonts w:ascii="Times New Roman" w:hAnsi="Times New Roman"/>
          <w:sz w:val="24"/>
          <w:szCs w:val="24"/>
          <w:lang w:val="en-US"/>
        </w:rPr>
        <w:t>homicide</w:t>
      </w:r>
      <w:r w:rsidR="00652D5C">
        <w:rPr>
          <w:rFonts w:ascii="Times New Roman" w:hAnsi="Times New Roman"/>
          <w:sz w:val="24"/>
          <w:szCs w:val="24"/>
          <w:lang w:val="en-US"/>
        </w:rPr>
        <w:t xml:space="preserve"> rate </w:t>
      </w:r>
      <w:r w:rsidR="00A04C38">
        <w:rPr>
          <w:rFonts w:ascii="Times New Roman" w:hAnsi="Times New Roman"/>
          <w:sz w:val="24"/>
          <w:szCs w:val="24"/>
          <w:lang w:val="en-US"/>
        </w:rPr>
        <w:t xml:space="preserve">in the first trimester of gestation </w:t>
      </w:r>
      <w:r w:rsidR="00652D5C">
        <w:rPr>
          <w:rFonts w:ascii="Times New Roman" w:hAnsi="Times New Roman"/>
          <w:sz w:val="24"/>
          <w:szCs w:val="24"/>
          <w:lang w:val="en-US"/>
        </w:rPr>
        <w:t xml:space="preserve">on </w:t>
      </w:r>
      <w:r w:rsidR="00BC333E">
        <w:rPr>
          <w:rFonts w:ascii="Times New Roman" w:hAnsi="Times New Roman"/>
          <w:sz w:val="24"/>
          <w:szCs w:val="24"/>
          <w:lang w:val="en-US"/>
        </w:rPr>
        <w:t>birthweight</w:t>
      </w:r>
      <w:r w:rsidR="00652D5C">
        <w:rPr>
          <w:rFonts w:ascii="Times New Roman" w:hAnsi="Times New Roman"/>
          <w:sz w:val="24"/>
          <w:szCs w:val="24"/>
          <w:lang w:val="en-US"/>
        </w:rPr>
        <w:t xml:space="preserve">. The estimated effect </w:t>
      </w:r>
      <w:r w:rsidR="001D52F8">
        <w:rPr>
          <w:rFonts w:ascii="Times New Roman" w:hAnsi="Times New Roman"/>
          <w:sz w:val="24"/>
          <w:szCs w:val="24"/>
          <w:lang w:val="en-US"/>
        </w:rPr>
        <w:t xml:space="preserve">of </w:t>
      </w:r>
      <w:r w:rsidR="00652D5C">
        <w:rPr>
          <w:rFonts w:ascii="Times New Roman" w:hAnsi="Times New Roman"/>
          <w:sz w:val="24"/>
          <w:szCs w:val="24"/>
          <w:lang w:val="en-US"/>
        </w:rPr>
        <w:t xml:space="preserve">an increase by one </w:t>
      </w:r>
      <w:r w:rsidR="00A04C38">
        <w:rPr>
          <w:rFonts w:ascii="Times New Roman" w:hAnsi="Times New Roman"/>
          <w:sz w:val="24"/>
          <w:szCs w:val="24"/>
          <w:lang w:val="en-US"/>
        </w:rPr>
        <w:t xml:space="preserve">in </w:t>
      </w:r>
      <w:r w:rsidR="00652D5C">
        <w:rPr>
          <w:rFonts w:ascii="Times New Roman" w:hAnsi="Times New Roman"/>
          <w:sz w:val="24"/>
          <w:szCs w:val="24"/>
          <w:lang w:val="en-US"/>
        </w:rPr>
        <w:t xml:space="preserve">the number of </w:t>
      </w:r>
      <w:r w:rsidR="00977EB3">
        <w:rPr>
          <w:rFonts w:ascii="Times New Roman" w:hAnsi="Times New Roman"/>
          <w:sz w:val="24"/>
          <w:szCs w:val="24"/>
          <w:lang w:val="en-US"/>
        </w:rPr>
        <w:t>quarterly</w:t>
      </w:r>
      <w:r w:rsidR="0094180D">
        <w:rPr>
          <w:rFonts w:ascii="Times New Roman" w:hAnsi="Times New Roman"/>
          <w:sz w:val="24"/>
          <w:szCs w:val="24"/>
          <w:lang w:val="en-US"/>
        </w:rPr>
        <w:t>homicide</w:t>
      </w:r>
      <w:r w:rsidR="00652D5C">
        <w:rPr>
          <w:rFonts w:ascii="Times New Roman" w:hAnsi="Times New Roman"/>
          <w:sz w:val="24"/>
          <w:szCs w:val="24"/>
          <w:lang w:val="en-US"/>
        </w:rPr>
        <w:t xml:space="preserve">s per 100,000 </w:t>
      </w:r>
      <w:r w:rsidR="00354FD2">
        <w:rPr>
          <w:rFonts w:ascii="Times New Roman" w:hAnsi="Times New Roman"/>
          <w:sz w:val="24"/>
          <w:szCs w:val="24"/>
          <w:lang w:val="en-US"/>
        </w:rPr>
        <w:t>individuals</w:t>
      </w:r>
      <w:r w:rsidR="00652D5C">
        <w:rPr>
          <w:rFonts w:ascii="Times New Roman" w:hAnsi="Times New Roman"/>
          <w:sz w:val="24"/>
          <w:szCs w:val="24"/>
          <w:lang w:val="en-US"/>
        </w:rPr>
        <w:t xml:space="preserve"> in column 1is </w:t>
      </w:r>
      <w:r w:rsidR="00E07B17">
        <w:rPr>
          <w:rFonts w:ascii="Times New Roman" w:hAnsi="Times New Roman"/>
          <w:sz w:val="24"/>
          <w:szCs w:val="24"/>
          <w:lang w:val="en-US"/>
        </w:rPr>
        <w:t>just below half a gram (</w:t>
      </w:r>
      <w:r w:rsidR="00652D5C">
        <w:rPr>
          <w:rFonts w:ascii="Times New Roman" w:hAnsi="Times New Roman"/>
          <w:sz w:val="24"/>
          <w:szCs w:val="24"/>
          <w:lang w:val="en-US"/>
        </w:rPr>
        <w:t>-</w:t>
      </w:r>
      <w:r w:rsidR="001D52F8">
        <w:rPr>
          <w:rFonts w:ascii="Times New Roman" w:hAnsi="Times New Roman"/>
          <w:sz w:val="24"/>
          <w:szCs w:val="24"/>
          <w:lang w:val="en-US"/>
        </w:rPr>
        <w:t>0</w:t>
      </w:r>
      <w:r w:rsidR="00652D5C">
        <w:rPr>
          <w:rFonts w:ascii="Times New Roman" w:hAnsi="Times New Roman"/>
          <w:sz w:val="24"/>
          <w:szCs w:val="24"/>
          <w:lang w:val="en-US"/>
        </w:rPr>
        <w:t>.</w:t>
      </w:r>
      <w:r w:rsidR="00CC0883">
        <w:rPr>
          <w:rFonts w:ascii="Times New Roman" w:hAnsi="Times New Roman"/>
          <w:sz w:val="24"/>
          <w:szCs w:val="24"/>
          <w:lang w:val="en-US"/>
        </w:rPr>
        <w:t>43</w:t>
      </w:r>
      <w:r w:rsidR="00652D5C">
        <w:rPr>
          <w:rFonts w:ascii="Times New Roman" w:hAnsi="Times New Roman"/>
          <w:sz w:val="24"/>
          <w:szCs w:val="24"/>
          <w:lang w:val="en-US"/>
        </w:rPr>
        <w:t xml:space="preserve"> grams</w:t>
      </w:r>
      <w:r w:rsidR="001D52F8">
        <w:rPr>
          <w:rFonts w:ascii="Times New Roman" w:hAnsi="Times New Roman"/>
          <w:sz w:val="24"/>
          <w:szCs w:val="24"/>
          <w:lang w:val="en-US"/>
        </w:rPr>
        <w:t>.</w:t>
      </w:r>
      <w:r w:rsidR="00E07B17">
        <w:rPr>
          <w:rFonts w:ascii="Times New Roman" w:hAnsi="Times New Roman"/>
          <w:sz w:val="24"/>
          <w:szCs w:val="24"/>
          <w:lang w:val="en-US"/>
        </w:rPr>
        <w:t>)</w:t>
      </w:r>
      <w:r w:rsidR="00D57D5D">
        <w:rPr>
          <w:rFonts w:ascii="Times New Roman" w:hAnsi="Times New Roman"/>
          <w:sz w:val="24"/>
          <w:szCs w:val="24"/>
          <w:lang w:val="en-US"/>
        </w:rPr>
        <w:t xml:space="preserve">This implies </w:t>
      </w:r>
      <w:r w:rsidR="00354FD2">
        <w:rPr>
          <w:rFonts w:ascii="Times New Roman" w:hAnsi="Times New Roman"/>
          <w:sz w:val="24"/>
          <w:szCs w:val="24"/>
          <w:lang w:val="en-US"/>
        </w:rPr>
        <w:t xml:space="preserve">that in </w:t>
      </w:r>
      <w:r w:rsidR="00977EB3">
        <w:rPr>
          <w:rFonts w:ascii="Times New Roman" w:hAnsi="Times New Roman"/>
          <w:sz w:val="24"/>
          <w:szCs w:val="24"/>
          <w:lang w:val="en-US"/>
        </w:rPr>
        <w:t xml:space="preserve">an average </w:t>
      </w:r>
      <w:r w:rsidR="008114A6">
        <w:rPr>
          <w:rFonts w:ascii="Times New Roman" w:hAnsi="Times New Roman"/>
          <w:sz w:val="24"/>
          <w:szCs w:val="24"/>
          <w:lang w:val="en-US"/>
        </w:rPr>
        <w:t>municipality</w:t>
      </w:r>
      <w:r w:rsidR="00977EB3">
        <w:rPr>
          <w:rFonts w:ascii="Times New Roman" w:hAnsi="Times New Roman"/>
          <w:sz w:val="24"/>
          <w:szCs w:val="24"/>
          <w:lang w:val="en-US"/>
        </w:rPr>
        <w:t>in this class (around 3,700 individuals</w:t>
      </w:r>
      <w:r w:rsidR="005428D0">
        <w:rPr>
          <w:rFonts w:ascii="Times New Roman" w:hAnsi="Times New Roman"/>
          <w:sz w:val="24"/>
          <w:szCs w:val="24"/>
          <w:lang w:val="en-US"/>
        </w:rPr>
        <w:t>)</w:t>
      </w:r>
      <w:r w:rsidR="00354FD2">
        <w:rPr>
          <w:rFonts w:ascii="Times New Roman" w:hAnsi="Times New Roman"/>
          <w:sz w:val="24"/>
          <w:szCs w:val="24"/>
          <w:lang w:val="en-US"/>
        </w:rPr>
        <w:t xml:space="preserve">one extrahomicide </w:t>
      </w:r>
      <w:r w:rsidR="008114A6">
        <w:rPr>
          <w:rFonts w:ascii="Times New Roman" w:hAnsi="Times New Roman"/>
          <w:sz w:val="24"/>
          <w:szCs w:val="24"/>
          <w:lang w:val="en-US"/>
        </w:rPr>
        <w:t xml:space="preserve">will </w:t>
      </w:r>
      <w:r w:rsidR="00977EB3">
        <w:rPr>
          <w:rFonts w:ascii="Times New Roman" w:hAnsi="Times New Roman"/>
          <w:sz w:val="24"/>
          <w:szCs w:val="24"/>
          <w:lang w:val="en-US"/>
        </w:rPr>
        <w:t xml:space="preserve">lead to a reduction in average </w:t>
      </w:r>
      <w:r w:rsidR="00BC333E">
        <w:rPr>
          <w:rFonts w:ascii="Times New Roman" w:hAnsi="Times New Roman"/>
          <w:sz w:val="24"/>
          <w:szCs w:val="24"/>
          <w:lang w:val="en-US"/>
        </w:rPr>
        <w:t>birthweight</w:t>
      </w:r>
      <w:r w:rsidR="00977EB3">
        <w:rPr>
          <w:rFonts w:ascii="Times New Roman" w:hAnsi="Times New Roman"/>
          <w:sz w:val="24"/>
          <w:szCs w:val="24"/>
          <w:lang w:val="en-US"/>
        </w:rPr>
        <w:t xml:space="preserve"> among children </w:t>
      </w:r>
      <w:r w:rsidR="00BC333E">
        <w:rPr>
          <w:rFonts w:ascii="Times New Roman" w:hAnsi="Times New Roman"/>
          <w:sz w:val="24"/>
          <w:szCs w:val="24"/>
          <w:lang w:val="en-US"/>
        </w:rPr>
        <w:t>exposed</w:t>
      </w:r>
      <w:r w:rsidR="00525832">
        <w:rPr>
          <w:rFonts w:ascii="Times New Roman" w:hAnsi="Times New Roman"/>
          <w:sz w:val="24"/>
          <w:szCs w:val="24"/>
          <w:lang w:val="en-US"/>
        </w:rPr>
        <w:t xml:space="preserve"> to that homicide in their </w:t>
      </w:r>
      <w:r w:rsidR="00977EB3">
        <w:rPr>
          <w:rFonts w:ascii="Times New Roman" w:hAnsi="Times New Roman"/>
          <w:sz w:val="24"/>
          <w:szCs w:val="24"/>
          <w:lang w:val="en-US"/>
        </w:rPr>
        <w:t>first trimester of pregnancy of around 12 grams (=</w:t>
      </w:r>
      <w:r w:rsidR="00670B04">
        <w:rPr>
          <w:rFonts w:ascii="Times New Roman" w:hAnsi="Times New Roman"/>
          <w:sz w:val="24"/>
          <w:szCs w:val="24"/>
          <w:lang w:val="en-US"/>
        </w:rPr>
        <w:t>(</w:t>
      </w:r>
      <w:r w:rsidR="00977EB3">
        <w:rPr>
          <w:rFonts w:ascii="Times New Roman" w:hAnsi="Times New Roman"/>
          <w:sz w:val="24"/>
          <w:szCs w:val="24"/>
          <w:lang w:val="en-US"/>
        </w:rPr>
        <w:t>0.43</w:t>
      </w:r>
      <w:r w:rsidR="00D57D5D">
        <w:rPr>
          <w:rFonts w:ascii="Times New Roman" w:hAnsi="Times New Roman"/>
          <w:sz w:val="24"/>
          <w:szCs w:val="24"/>
          <w:lang w:val="en-US"/>
        </w:rPr>
        <w:t xml:space="preserve"> X 100,000</w:t>
      </w:r>
      <w:r w:rsidR="00670B04">
        <w:rPr>
          <w:rFonts w:ascii="Times New Roman" w:hAnsi="Times New Roman"/>
          <w:sz w:val="24"/>
          <w:szCs w:val="24"/>
          <w:lang w:val="en-US"/>
        </w:rPr>
        <w:t>) /3,700 x</w:t>
      </w:r>
      <w:r w:rsidR="00977EB3">
        <w:rPr>
          <w:rFonts w:ascii="Times New Roman" w:hAnsi="Times New Roman"/>
          <w:sz w:val="24"/>
          <w:szCs w:val="24"/>
          <w:lang w:val="en-US"/>
        </w:rPr>
        <w:t>). This</w:t>
      </w:r>
      <w:r w:rsidR="0019064C">
        <w:rPr>
          <w:rFonts w:ascii="Times New Roman" w:hAnsi="Times New Roman"/>
          <w:sz w:val="24"/>
          <w:szCs w:val="24"/>
          <w:lang w:val="en-US"/>
        </w:rPr>
        <w:t xml:space="preserve"> is a small effect, on the order of </w:t>
      </w:r>
      <w:r w:rsidR="0019064C">
        <w:rPr>
          <w:rFonts w:ascii="Times New Roman" w:eastAsia="Times New Roman" w:hAnsi="Times New Roman"/>
          <w:color w:val="000000"/>
          <w:sz w:val="24"/>
          <w:szCs w:val="24"/>
        </w:rPr>
        <w:t>0.</w:t>
      </w:r>
      <w:r w:rsidR="00977EB3">
        <w:rPr>
          <w:rFonts w:ascii="Times New Roman" w:eastAsia="Times New Roman" w:hAnsi="Times New Roman"/>
          <w:color w:val="000000"/>
          <w:sz w:val="24"/>
          <w:szCs w:val="24"/>
        </w:rPr>
        <w:t>4</w:t>
      </w:r>
      <w:r w:rsidR="00525832">
        <w:rPr>
          <w:rFonts w:ascii="Times New Roman" w:eastAsia="Times New Roman" w:hAnsi="Times New Roman"/>
          <w:color w:val="000000"/>
          <w:sz w:val="24"/>
          <w:szCs w:val="24"/>
        </w:rPr>
        <w:t xml:space="preserve"> percent</w:t>
      </w:r>
      <w:r w:rsidR="0019064C">
        <w:rPr>
          <w:rFonts w:ascii="Times New Roman" w:eastAsia="Times New Roman" w:hAnsi="Times New Roman"/>
          <w:color w:val="000000"/>
          <w:sz w:val="24"/>
          <w:szCs w:val="24"/>
        </w:rPr>
        <w:t xml:space="preserve"> relative to an average birthweight of </w:t>
      </w:r>
      <w:r w:rsidR="0019064C" w:rsidRPr="00C80165">
        <w:rPr>
          <w:rFonts w:ascii="Times New Roman" w:eastAsia="Times New Roman" w:hAnsi="Times New Roman"/>
          <w:color w:val="000000"/>
          <w:sz w:val="24"/>
          <w:szCs w:val="24"/>
        </w:rPr>
        <w:t>3</w:t>
      </w:r>
      <w:r w:rsidR="0019064C">
        <w:rPr>
          <w:rFonts w:ascii="Times New Roman" w:eastAsia="Times New Roman" w:hAnsi="Times New Roman"/>
          <w:color w:val="000000"/>
          <w:sz w:val="24"/>
          <w:szCs w:val="24"/>
        </w:rPr>
        <w:t>.</w:t>
      </w:r>
      <w:r w:rsidR="00977EB3">
        <w:rPr>
          <w:rFonts w:ascii="Times New Roman" w:eastAsia="Times New Roman" w:hAnsi="Times New Roman"/>
          <w:color w:val="000000"/>
          <w:sz w:val="24"/>
          <w:szCs w:val="24"/>
        </w:rPr>
        <w:t xml:space="preserve">210 </w:t>
      </w:r>
      <w:r w:rsidR="0019064C">
        <w:rPr>
          <w:rFonts w:ascii="Times New Roman" w:eastAsia="Times New Roman" w:hAnsi="Times New Roman"/>
          <w:color w:val="000000"/>
          <w:sz w:val="24"/>
          <w:szCs w:val="24"/>
        </w:rPr>
        <w:t>kg.</w:t>
      </w:r>
      <w:r w:rsidR="00E07B17">
        <w:rPr>
          <w:rFonts w:ascii="Times New Roman" w:hAnsi="Times New Roman"/>
          <w:sz w:val="24"/>
          <w:szCs w:val="24"/>
          <w:lang w:val="en-US"/>
        </w:rPr>
        <w:t>For comparison</w:t>
      </w:r>
      <w:r w:rsidR="00597463">
        <w:rPr>
          <w:rFonts w:ascii="Times New Roman" w:hAnsi="Times New Roman"/>
          <w:sz w:val="24"/>
          <w:szCs w:val="24"/>
          <w:lang w:val="en-US"/>
        </w:rPr>
        <w:t xml:space="preserve">, for </w:t>
      </w:r>
      <w:r w:rsidR="00C45D8D">
        <w:rPr>
          <w:rFonts w:ascii="Times New Roman" w:hAnsi="Times New Roman"/>
          <w:sz w:val="24"/>
          <w:szCs w:val="24"/>
          <w:lang w:val="en-US"/>
        </w:rPr>
        <w:t>Colombia</w:t>
      </w:r>
      <w:r w:rsidR="00597463">
        <w:rPr>
          <w:rFonts w:ascii="Times New Roman" w:hAnsi="Times New Roman"/>
          <w:sz w:val="24"/>
          <w:szCs w:val="24"/>
          <w:lang w:val="en-US"/>
        </w:rPr>
        <w:t xml:space="preserve">, </w:t>
      </w:r>
      <w:r w:rsidR="00E07B17">
        <w:rPr>
          <w:rFonts w:ascii="Times New Roman" w:hAnsi="Times New Roman"/>
          <w:sz w:val="24"/>
          <w:szCs w:val="24"/>
          <w:lang w:val="en-US"/>
        </w:rPr>
        <w:t xml:space="preserve">Camacho </w:t>
      </w:r>
      <w:r w:rsidR="00597463">
        <w:rPr>
          <w:rFonts w:ascii="Times New Roman" w:hAnsi="Times New Roman"/>
          <w:sz w:val="24"/>
          <w:szCs w:val="24"/>
          <w:lang w:val="en-US"/>
        </w:rPr>
        <w:t xml:space="preserve">(2008) </w:t>
      </w:r>
      <w:r w:rsidR="00E07B17">
        <w:rPr>
          <w:rFonts w:ascii="Times New Roman" w:hAnsi="Times New Roman"/>
          <w:sz w:val="24"/>
          <w:szCs w:val="24"/>
          <w:lang w:val="en-US"/>
        </w:rPr>
        <w:t xml:space="preserve">finds that </w:t>
      </w:r>
      <w:r w:rsidR="00597463">
        <w:rPr>
          <w:rFonts w:ascii="Times New Roman" w:hAnsi="Times New Roman"/>
          <w:sz w:val="24"/>
          <w:szCs w:val="24"/>
          <w:lang w:val="en-US"/>
        </w:rPr>
        <w:t xml:space="preserve">one </w:t>
      </w:r>
      <w:r w:rsidR="00C45D8D">
        <w:rPr>
          <w:rFonts w:ascii="Times New Roman" w:hAnsi="Times New Roman"/>
          <w:sz w:val="24"/>
          <w:szCs w:val="24"/>
          <w:lang w:val="en-US"/>
        </w:rPr>
        <w:t>landmine</w:t>
      </w:r>
      <w:r w:rsidR="00597463">
        <w:rPr>
          <w:rFonts w:ascii="Times New Roman" w:hAnsi="Times New Roman"/>
          <w:sz w:val="24"/>
          <w:szCs w:val="24"/>
          <w:lang w:val="en-US"/>
        </w:rPr>
        <w:t xml:space="preserve"> explosion during </w:t>
      </w:r>
      <w:r w:rsidR="00C45D8D">
        <w:rPr>
          <w:rFonts w:ascii="Times New Roman" w:hAnsi="Times New Roman"/>
          <w:sz w:val="24"/>
          <w:szCs w:val="24"/>
          <w:lang w:val="en-US"/>
        </w:rPr>
        <w:t>early</w:t>
      </w:r>
      <w:r w:rsidR="00597463">
        <w:rPr>
          <w:rFonts w:ascii="Times New Roman" w:hAnsi="Times New Roman"/>
          <w:sz w:val="24"/>
          <w:szCs w:val="24"/>
          <w:lang w:val="en-US"/>
        </w:rPr>
        <w:t xml:space="preserve"> pregnancy reduces low </w:t>
      </w:r>
      <w:r w:rsidR="00C45D8D">
        <w:rPr>
          <w:rFonts w:ascii="Times New Roman" w:hAnsi="Times New Roman"/>
          <w:sz w:val="24"/>
          <w:szCs w:val="24"/>
          <w:lang w:val="en-US"/>
        </w:rPr>
        <w:t>birthweight</w:t>
      </w:r>
      <w:r w:rsidR="00597463">
        <w:rPr>
          <w:rFonts w:ascii="Times New Roman" w:hAnsi="Times New Roman"/>
          <w:sz w:val="24"/>
          <w:szCs w:val="24"/>
          <w:lang w:val="en-US"/>
        </w:rPr>
        <w:t xml:space="preserve"> by </w:t>
      </w:r>
      <w:r w:rsidR="00C45D8D">
        <w:rPr>
          <w:rFonts w:ascii="Times New Roman" w:hAnsi="Times New Roman"/>
          <w:sz w:val="24"/>
          <w:szCs w:val="24"/>
          <w:lang w:val="en-US"/>
        </w:rPr>
        <w:t>7.5 grams.</w:t>
      </w:r>
    </w:p>
    <w:p w:rsidR="00E07B17" w:rsidRDefault="007D5E4B" w:rsidP="006E1962">
      <w:pPr>
        <w:spacing w:after="120" w:line="360" w:lineRule="auto"/>
        <w:ind w:firstLine="720"/>
        <w:rPr>
          <w:rFonts w:ascii="Times New Roman" w:hAnsi="Times New Roman"/>
          <w:sz w:val="24"/>
          <w:szCs w:val="24"/>
          <w:lang w:val="en-US"/>
        </w:rPr>
      </w:pPr>
      <w:r>
        <w:rPr>
          <w:rFonts w:ascii="Times New Roman" w:hAnsi="Times New Roman"/>
          <w:sz w:val="24"/>
          <w:szCs w:val="24"/>
          <w:lang w:val="en-US"/>
        </w:rPr>
        <w:t>The estimates for the second and third trimester are positive, much smaller in magnitude but not significant at any conventional levels.</w:t>
      </w:r>
      <w:r w:rsidR="00E07B17">
        <w:rPr>
          <w:rFonts w:ascii="Times New Roman" w:hAnsi="Times New Roman"/>
          <w:sz w:val="24"/>
          <w:szCs w:val="24"/>
          <w:lang w:val="en-US"/>
        </w:rPr>
        <w:t xml:space="preserve">This is in line with </w:t>
      </w:r>
      <w:r w:rsidR="00977EB3">
        <w:rPr>
          <w:rFonts w:ascii="Times New Roman" w:hAnsi="Times New Roman"/>
          <w:sz w:val="24"/>
          <w:szCs w:val="24"/>
          <w:lang w:val="en-US"/>
        </w:rPr>
        <w:t>findings</w:t>
      </w:r>
      <w:r w:rsidR="00E07B17">
        <w:rPr>
          <w:rFonts w:ascii="Times New Roman" w:hAnsi="Times New Roman"/>
          <w:sz w:val="24"/>
          <w:szCs w:val="24"/>
          <w:lang w:val="en-US"/>
        </w:rPr>
        <w:t xml:space="preserve"> elsewhere in the literature that stress induced by extreme event matters mostly during the first trimester of gestation (Camacho 2008, Torche 2011, Mansour and Rees 2012). </w:t>
      </w:r>
    </w:p>
    <w:p w:rsidR="0019064C" w:rsidRDefault="00E07B17" w:rsidP="006E1962">
      <w:pPr>
        <w:spacing w:after="120" w:line="360" w:lineRule="auto"/>
        <w:ind w:firstLine="720"/>
        <w:rPr>
          <w:rFonts w:ascii="Times New Roman" w:hAnsi="Times New Roman"/>
          <w:sz w:val="24"/>
          <w:szCs w:val="24"/>
          <w:lang w:val="en-US"/>
        </w:rPr>
      </w:pPr>
      <w:r w:rsidRPr="001947E1">
        <w:rPr>
          <w:rFonts w:ascii="Times New Roman" w:hAnsi="Times New Roman"/>
          <w:sz w:val="24"/>
          <w:szCs w:val="24"/>
          <w:lang w:val="en-US"/>
        </w:rPr>
        <w:t xml:space="preserve">Column (2) </w:t>
      </w:r>
      <w:r w:rsidR="00977EB3" w:rsidRPr="001947E1">
        <w:rPr>
          <w:rFonts w:ascii="Times New Roman" w:hAnsi="Times New Roman"/>
          <w:sz w:val="24"/>
          <w:szCs w:val="24"/>
          <w:lang w:val="en-US"/>
        </w:rPr>
        <w:t>controls</w:t>
      </w:r>
      <w:r w:rsidR="007D5E4B" w:rsidRPr="001947E1">
        <w:rPr>
          <w:rFonts w:ascii="Times New Roman" w:hAnsi="Times New Roman"/>
          <w:sz w:val="24"/>
          <w:szCs w:val="24"/>
          <w:lang w:val="en-US"/>
        </w:rPr>
        <w:t xml:space="preserve"> for a </w:t>
      </w:r>
      <w:r w:rsidRPr="001947E1">
        <w:rPr>
          <w:rFonts w:ascii="Times New Roman" w:hAnsi="Times New Roman"/>
          <w:sz w:val="24"/>
          <w:szCs w:val="24"/>
          <w:lang w:val="en-US"/>
        </w:rPr>
        <w:t xml:space="preserve">very </w:t>
      </w:r>
      <w:r w:rsidR="007D5E4B" w:rsidRPr="001947E1">
        <w:rPr>
          <w:rFonts w:ascii="Times New Roman" w:hAnsi="Times New Roman"/>
          <w:sz w:val="24"/>
          <w:szCs w:val="24"/>
          <w:lang w:val="en-US"/>
        </w:rPr>
        <w:t xml:space="preserve">rich set of mother </w:t>
      </w:r>
      <w:r w:rsidR="000E1899" w:rsidRPr="001947E1">
        <w:rPr>
          <w:rFonts w:ascii="Times New Roman" w:hAnsi="Times New Roman"/>
          <w:sz w:val="24"/>
          <w:szCs w:val="24"/>
          <w:lang w:val="en-US"/>
        </w:rPr>
        <w:t xml:space="preserve">and child </w:t>
      </w:r>
      <w:r w:rsidR="007D5E4B" w:rsidRPr="001947E1">
        <w:rPr>
          <w:rFonts w:ascii="Times New Roman" w:hAnsi="Times New Roman"/>
          <w:sz w:val="24"/>
          <w:szCs w:val="24"/>
          <w:lang w:val="en-US"/>
        </w:rPr>
        <w:t>characteristics</w:t>
      </w:r>
      <w:r w:rsidR="00525832">
        <w:rPr>
          <w:rFonts w:ascii="Times New Roman" w:hAnsi="Times New Roman"/>
          <w:sz w:val="24"/>
          <w:szCs w:val="24"/>
          <w:lang w:val="en-US"/>
        </w:rPr>
        <w:t xml:space="preserve">(see notes to Table 2) </w:t>
      </w:r>
      <w:r w:rsidR="000E1899" w:rsidRPr="001947E1">
        <w:rPr>
          <w:rFonts w:ascii="Times New Roman" w:hAnsi="Times New Roman"/>
          <w:sz w:val="24"/>
          <w:szCs w:val="24"/>
          <w:lang w:val="en-US"/>
        </w:rPr>
        <w:t xml:space="preserve">including </w:t>
      </w:r>
      <w:r w:rsidRPr="001947E1">
        <w:rPr>
          <w:rFonts w:ascii="Times New Roman" w:hAnsi="Times New Roman"/>
          <w:sz w:val="24"/>
          <w:szCs w:val="24"/>
          <w:lang w:val="en-US"/>
        </w:rPr>
        <w:t xml:space="preserve">municipality specific linear </w:t>
      </w:r>
      <w:r w:rsidR="00977EB3" w:rsidRPr="001947E1">
        <w:rPr>
          <w:rFonts w:ascii="Times New Roman" w:hAnsi="Times New Roman"/>
          <w:sz w:val="24"/>
          <w:szCs w:val="24"/>
          <w:lang w:val="en-US"/>
        </w:rPr>
        <w:t>timetrendsandmunicipality</w:t>
      </w:r>
      <w:r w:rsidRPr="001947E1">
        <w:rPr>
          <w:rFonts w:ascii="Times New Roman" w:hAnsi="Times New Roman"/>
          <w:sz w:val="24"/>
          <w:szCs w:val="24"/>
          <w:lang w:val="en-US"/>
        </w:rPr>
        <w:t xml:space="preserve"> x calendar </w:t>
      </w:r>
      <w:r w:rsidR="00977EB3" w:rsidRPr="001947E1">
        <w:rPr>
          <w:rFonts w:ascii="Times New Roman" w:hAnsi="Times New Roman"/>
          <w:sz w:val="24"/>
          <w:szCs w:val="24"/>
          <w:lang w:val="en-US"/>
        </w:rPr>
        <w:t>month</w:t>
      </w:r>
      <w:r w:rsidR="00670B04">
        <w:rPr>
          <w:rFonts w:ascii="Times New Roman" w:hAnsi="Times New Roman"/>
          <w:sz w:val="24"/>
          <w:szCs w:val="24"/>
          <w:lang w:val="en-US"/>
        </w:rPr>
        <w:t xml:space="preserve"> (January to December)</w:t>
      </w:r>
      <w:r w:rsidRPr="001947E1">
        <w:rPr>
          <w:rFonts w:ascii="Times New Roman" w:hAnsi="Times New Roman"/>
          <w:sz w:val="24"/>
          <w:szCs w:val="24"/>
          <w:lang w:val="en-US"/>
        </w:rPr>
        <w:t xml:space="preserve"> effect</w:t>
      </w:r>
      <w:r w:rsidR="00670B04">
        <w:rPr>
          <w:rFonts w:ascii="Times New Roman" w:hAnsi="Times New Roman"/>
          <w:sz w:val="24"/>
          <w:szCs w:val="24"/>
          <w:lang w:val="en-US"/>
        </w:rPr>
        <w:t>s</w:t>
      </w:r>
      <w:r w:rsidRPr="001947E1">
        <w:rPr>
          <w:rFonts w:ascii="Times New Roman" w:hAnsi="Times New Roman"/>
          <w:sz w:val="24"/>
          <w:szCs w:val="24"/>
          <w:lang w:val="en-US"/>
        </w:rPr>
        <w:t xml:space="preserve">. </w:t>
      </w:r>
      <w:r w:rsidR="0044228C" w:rsidRPr="001947E1">
        <w:rPr>
          <w:rFonts w:ascii="Times New Roman" w:hAnsi="Times New Roman"/>
          <w:sz w:val="24"/>
          <w:szCs w:val="24"/>
          <w:lang w:val="en-US"/>
        </w:rPr>
        <w:t>Results are essentially unchanged relative</w:t>
      </w:r>
      <w:r w:rsidR="0044228C">
        <w:rPr>
          <w:rFonts w:ascii="Times New Roman" w:hAnsi="Times New Roman"/>
          <w:sz w:val="24"/>
          <w:szCs w:val="24"/>
          <w:lang w:val="en-US"/>
        </w:rPr>
        <w:t xml:space="preserve"> to column (1), lending credibility to the identification assumption that - conditional on time and municipality fixed effects- the variation in the homicide rate across municipalities and time is almost as good as random. </w:t>
      </w:r>
      <w:r w:rsidR="00446683">
        <w:rPr>
          <w:rFonts w:ascii="Times New Roman" w:hAnsi="Times New Roman"/>
          <w:sz w:val="24"/>
          <w:szCs w:val="24"/>
          <w:lang w:val="en-US"/>
        </w:rPr>
        <w:t xml:space="preserve">In </w:t>
      </w:r>
      <w:r>
        <w:rPr>
          <w:rFonts w:ascii="Times New Roman" w:hAnsi="Times New Roman"/>
          <w:sz w:val="24"/>
          <w:szCs w:val="24"/>
          <w:lang w:val="en-US"/>
        </w:rPr>
        <w:t>column</w:t>
      </w:r>
      <w:r w:rsidR="00446683">
        <w:rPr>
          <w:rFonts w:ascii="Times New Roman" w:hAnsi="Times New Roman"/>
          <w:sz w:val="24"/>
          <w:szCs w:val="24"/>
          <w:lang w:val="en-US"/>
        </w:rPr>
        <w:t xml:space="preserve"> (3) we </w:t>
      </w:r>
      <w:r w:rsidR="00977EB3">
        <w:rPr>
          <w:rFonts w:ascii="Times New Roman" w:hAnsi="Times New Roman"/>
          <w:sz w:val="24"/>
          <w:szCs w:val="24"/>
          <w:lang w:val="en-US"/>
        </w:rPr>
        <w:t>additionally</w:t>
      </w:r>
      <w:r w:rsidR="00D06A94">
        <w:rPr>
          <w:rFonts w:ascii="Times New Roman" w:hAnsi="Times New Roman"/>
          <w:sz w:val="24"/>
          <w:szCs w:val="24"/>
          <w:lang w:val="en-US"/>
        </w:rPr>
        <w:t xml:space="preserve">include </w:t>
      </w:r>
      <w:r w:rsidR="0094180D">
        <w:rPr>
          <w:rFonts w:ascii="Times New Roman" w:hAnsi="Times New Roman"/>
          <w:sz w:val="24"/>
          <w:szCs w:val="24"/>
          <w:lang w:val="en-US"/>
        </w:rPr>
        <w:t>homicide</w:t>
      </w:r>
      <w:r w:rsidR="00CB5A72">
        <w:rPr>
          <w:rFonts w:ascii="Times New Roman" w:hAnsi="Times New Roman"/>
          <w:sz w:val="24"/>
          <w:szCs w:val="24"/>
          <w:lang w:val="en-US"/>
        </w:rPr>
        <w:t xml:space="preserve"> rates in the </w:t>
      </w:r>
      <w:r>
        <w:rPr>
          <w:rFonts w:ascii="Times New Roman" w:hAnsi="Times New Roman"/>
          <w:sz w:val="24"/>
          <w:szCs w:val="24"/>
          <w:lang w:val="en-US"/>
        </w:rPr>
        <w:t>fourth, fifth and sixth</w:t>
      </w:r>
      <w:r w:rsidR="001B6F8F">
        <w:rPr>
          <w:rFonts w:ascii="Times New Roman" w:hAnsi="Times New Roman"/>
          <w:sz w:val="24"/>
          <w:szCs w:val="24"/>
          <w:lang w:val="en-US"/>
        </w:rPr>
        <w:t>trimester</w:t>
      </w:r>
      <w:r w:rsidR="0019064C">
        <w:rPr>
          <w:rFonts w:ascii="Times New Roman" w:hAnsi="Times New Roman"/>
          <w:sz w:val="24"/>
          <w:szCs w:val="24"/>
          <w:lang w:val="en-US"/>
        </w:rPr>
        <w:t>since</w:t>
      </w:r>
      <w:r>
        <w:rPr>
          <w:rFonts w:ascii="Times New Roman" w:hAnsi="Times New Roman"/>
          <w:sz w:val="24"/>
          <w:szCs w:val="24"/>
          <w:lang w:val="en-US"/>
        </w:rPr>
        <w:t xml:space="preserve">conception, </w:t>
      </w:r>
      <w:r w:rsidR="00977EB3">
        <w:rPr>
          <w:rFonts w:ascii="Times New Roman" w:hAnsi="Times New Roman"/>
          <w:sz w:val="24"/>
          <w:szCs w:val="24"/>
          <w:lang w:val="en-US"/>
        </w:rPr>
        <w:t>i.e.</w:t>
      </w:r>
      <w:r w:rsidR="008114A6">
        <w:rPr>
          <w:rFonts w:ascii="Times New Roman" w:hAnsi="Times New Roman"/>
          <w:sz w:val="24"/>
          <w:szCs w:val="24"/>
          <w:lang w:val="en-US"/>
        </w:rPr>
        <w:t>-</w:t>
      </w:r>
      <w:r>
        <w:rPr>
          <w:rFonts w:ascii="Times New Roman" w:hAnsi="Times New Roman"/>
          <w:sz w:val="24"/>
          <w:szCs w:val="24"/>
          <w:lang w:val="en-US"/>
        </w:rPr>
        <w:t xml:space="preserve"> for pregnancies of normal </w:t>
      </w:r>
      <w:r w:rsidR="00977EB3">
        <w:rPr>
          <w:rFonts w:ascii="Times New Roman" w:hAnsi="Times New Roman"/>
          <w:sz w:val="24"/>
          <w:szCs w:val="24"/>
          <w:lang w:val="en-US"/>
        </w:rPr>
        <w:t>gestational</w:t>
      </w:r>
      <w:r>
        <w:rPr>
          <w:rFonts w:ascii="Times New Roman" w:hAnsi="Times New Roman"/>
          <w:sz w:val="24"/>
          <w:szCs w:val="24"/>
          <w:lang w:val="en-US"/>
        </w:rPr>
        <w:t xml:space="preserve"> length </w:t>
      </w:r>
      <w:r w:rsidR="008114A6">
        <w:rPr>
          <w:rFonts w:ascii="Times New Roman" w:hAnsi="Times New Roman"/>
          <w:sz w:val="24"/>
          <w:szCs w:val="24"/>
          <w:lang w:val="en-US"/>
        </w:rPr>
        <w:t>-</w:t>
      </w:r>
      <w:r>
        <w:rPr>
          <w:rFonts w:ascii="Times New Roman" w:hAnsi="Times New Roman"/>
          <w:sz w:val="24"/>
          <w:szCs w:val="24"/>
          <w:lang w:val="en-US"/>
        </w:rPr>
        <w:t xml:space="preserve"> in the first, second and third </w:t>
      </w:r>
      <w:r w:rsidR="00977EB3">
        <w:rPr>
          <w:rFonts w:ascii="Times New Roman" w:hAnsi="Times New Roman"/>
          <w:sz w:val="24"/>
          <w:szCs w:val="24"/>
          <w:lang w:val="en-US"/>
        </w:rPr>
        <w:t>trimestersince</w:t>
      </w:r>
      <w:r>
        <w:rPr>
          <w:rFonts w:ascii="Times New Roman" w:hAnsi="Times New Roman"/>
          <w:sz w:val="24"/>
          <w:szCs w:val="24"/>
          <w:lang w:val="en-US"/>
        </w:rPr>
        <w:t xml:space="preserve"> birth. </w:t>
      </w:r>
      <w:r w:rsidR="00977EB3">
        <w:rPr>
          <w:rFonts w:ascii="Times New Roman" w:hAnsi="Times New Roman"/>
          <w:sz w:val="24"/>
          <w:szCs w:val="24"/>
          <w:lang w:val="en-US"/>
        </w:rPr>
        <w:t xml:space="preserve">The inclusion of these variables makes virtually no difference to the </w:t>
      </w:r>
      <w:r w:rsidR="0044228C">
        <w:rPr>
          <w:rFonts w:ascii="Times New Roman" w:hAnsi="Times New Roman"/>
          <w:sz w:val="24"/>
          <w:szCs w:val="24"/>
          <w:lang w:val="en-US"/>
        </w:rPr>
        <w:t>results</w:t>
      </w:r>
      <w:r w:rsidR="00977EB3">
        <w:rPr>
          <w:rFonts w:ascii="Times New Roman" w:hAnsi="Times New Roman"/>
          <w:sz w:val="24"/>
          <w:szCs w:val="24"/>
          <w:lang w:val="en-US"/>
        </w:rPr>
        <w:t xml:space="preserve"> while we find no significant coefficients on </w:t>
      </w:r>
      <w:r w:rsidR="008114A6">
        <w:rPr>
          <w:rFonts w:ascii="Times New Roman" w:hAnsi="Times New Roman"/>
          <w:sz w:val="24"/>
          <w:szCs w:val="24"/>
          <w:lang w:val="en-US"/>
        </w:rPr>
        <w:t>t</w:t>
      </w:r>
      <w:r w:rsidR="00977EB3">
        <w:rPr>
          <w:rFonts w:ascii="Times New Roman" w:hAnsi="Times New Roman"/>
          <w:sz w:val="24"/>
          <w:szCs w:val="24"/>
          <w:lang w:val="en-US"/>
        </w:rPr>
        <w:t xml:space="preserve">he different lead variables, lending support to our identification assumption. </w:t>
      </w:r>
    </w:p>
    <w:p w:rsidR="00446683" w:rsidRDefault="00977EB3" w:rsidP="006E1962">
      <w:pPr>
        <w:spacing w:after="120" w:line="360" w:lineRule="auto"/>
        <w:ind w:firstLine="720"/>
        <w:rPr>
          <w:rFonts w:ascii="Times New Roman" w:hAnsi="Times New Roman"/>
          <w:sz w:val="24"/>
          <w:szCs w:val="24"/>
          <w:lang w:val="en-US"/>
        </w:rPr>
      </w:pPr>
      <w:r>
        <w:rPr>
          <w:rFonts w:ascii="Times New Roman" w:hAnsi="Times New Roman"/>
          <w:sz w:val="24"/>
          <w:szCs w:val="24"/>
          <w:lang w:val="en-US"/>
        </w:rPr>
        <w:lastRenderedPageBreak/>
        <w:t>Results</w:t>
      </w:r>
      <w:r w:rsidR="0019064C">
        <w:rPr>
          <w:rFonts w:ascii="Times New Roman" w:hAnsi="Times New Roman"/>
          <w:sz w:val="24"/>
          <w:szCs w:val="24"/>
          <w:lang w:val="en-US"/>
        </w:rPr>
        <w:t xml:space="preserve"> in the following columns of the </w:t>
      </w:r>
      <w:r w:rsidR="0044228C">
        <w:rPr>
          <w:rFonts w:ascii="Times New Roman" w:hAnsi="Times New Roman"/>
          <w:sz w:val="24"/>
          <w:szCs w:val="24"/>
          <w:lang w:val="en-US"/>
        </w:rPr>
        <w:t>table confirm</w:t>
      </w:r>
      <w:r w:rsidR="0019064C">
        <w:rPr>
          <w:rFonts w:ascii="Times New Roman" w:hAnsi="Times New Roman"/>
          <w:sz w:val="24"/>
          <w:szCs w:val="24"/>
          <w:lang w:val="en-US"/>
        </w:rPr>
        <w:t xml:space="preserve"> these </w:t>
      </w:r>
      <w:r>
        <w:rPr>
          <w:rFonts w:ascii="Times New Roman" w:hAnsi="Times New Roman"/>
          <w:sz w:val="24"/>
          <w:szCs w:val="24"/>
          <w:lang w:val="en-US"/>
        </w:rPr>
        <w:t>findings</w:t>
      </w:r>
      <w:r w:rsidR="0019064C">
        <w:rPr>
          <w:rFonts w:ascii="Times New Roman" w:hAnsi="Times New Roman"/>
          <w:sz w:val="24"/>
          <w:szCs w:val="24"/>
          <w:lang w:val="en-US"/>
        </w:rPr>
        <w:t xml:space="preserve"> and show that homicides have </w:t>
      </w:r>
      <w:r>
        <w:rPr>
          <w:rFonts w:ascii="Times New Roman" w:hAnsi="Times New Roman"/>
          <w:sz w:val="24"/>
          <w:szCs w:val="24"/>
          <w:lang w:val="en-US"/>
        </w:rPr>
        <w:t xml:space="preserve">a </w:t>
      </w:r>
      <w:r w:rsidR="0019064C">
        <w:rPr>
          <w:rFonts w:ascii="Times New Roman" w:hAnsi="Times New Roman"/>
          <w:sz w:val="24"/>
          <w:szCs w:val="24"/>
          <w:lang w:val="en-US"/>
        </w:rPr>
        <w:t xml:space="preserve">particularly </w:t>
      </w:r>
      <w:r>
        <w:rPr>
          <w:rFonts w:ascii="Times New Roman" w:hAnsi="Times New Roman"/>
          <w:sz w:val="24"/>
          <w:szCs w:val="24"/>
          <w:lang w:val="en-US"/>
        </w:rPr>
        <w:t xml:space="preserve">pronouncedeffect </w:t>
      </w:r>
      <w:r w:rsidR="008114A6">
        <w:rPr>
          <w:rFonts w:ascii="Times New Roman" w:hAnsi="Times New Roman"/>
          <w:sz w:val="24"/>
          <w:szCs w:val="24"/>
          <w:lang w:val="en-US"/>
        </w:rPr>
        <w:t>at</w:t>
      </w:r>
      <w:r w:rsidR="0019064C">
        <w:rPr>
          <w:rFonts w:ascii="Times New Roman" w:hAnsi="Times New Roman"/>
          <w:sz w:val="24"/>
          <w:szCs w:val="24"/>
          <w:lang w:val="en-US"/>
        </w:rPr>
        <w:t xml:space="preserve">the bottom tail of the </w:t>
      </w:r>
      <w:r w:rsidR="008114A6">
        <w:rPr>
          <w:rFonts w:ascii="Times New Roman" w:hAnsi="Times New Roman"/>
          <w:sz w:val="24"/>
          <w:szCs w:val="24"/>
          <w:lang w:val="en-US"/>
        </w:rPr>
        <w:t>birth</w:t>
      </w:r>
      <w:r w:rsidR="0019064C">
        <w:rPr>
          <w:rFonts w:ascii="Times New Roman" w:hAnsi="Times New Roman"/>
          <w:sz w:val="24"/>
          <w:szCs w:val="24"/>
          <w:lang w:val="en-US"/>
        </w:rPr>
        <w:t xml:space="preserve">weight distribution. </w:t>
      </w:r>
      <w:r>
        <w:rPr>
          <w:rFonts w:ascii="Times New Roman" w:hAnsi="Times New Roman"/>
          <w:sz w:val="24"/>
          <w:szCs w:val="24"/>
          <w:lang w:val="en-US"/>
        </w:rPr>
        <w:t>We find sig</w:t>
      </w:r>
      <w:r w:rsidR="003D4525">
        <w:rPr>
          <w:rFonts w:ascii="Times New Roman" w:hAnsi="Times New Roman"/>
          <w:sz w:val="24"/>
          <w:szCs w:val="24"/>
          <w:lang w:val="en-US"/>
        </w:rPr>
        <w:t>nificant effect of</w:t>
      </w:r>
      <w:r>
        <w:rPr>
          <w:rFonts w:ascii="Times New Roman" w:hAnsi="Times New Roman"/>
          <w:sz w:val="24"/>
          <w:szCs w:val="24"/>
          <w:lang w:val="en-US"/>
        </w:rPr>
        <w:t xml:space="preserve"> homicide in the first trimester </w:t>
      </w:r>
      <w:r w:rsidR="00C95E8B">
        <w:rPr>
          <w:rFonts w:ascii="Times New Roman" w:hAnsi="Times New Roman"/>
          <w:sz w:val="24"/>
          <w:szCs w:val="24"/>
          <w:lang w:val="en-US"/>
        </w:rPr>
        <w:t xml:space="preserve">the </w:t>
      </w:r>
      <w:r w:rsidR="00F97EAB">
        <w:rPr>
          <w:rFonts w:ascii="Times New Roman" w:hAnsi="Times New Roman"/>
          <w:sz w:val="24"/>
          <w:szCs w:val="24"/>
          <w:lang w:val="en-US"/>
        </w:rPr>
        <w:t>fraction</w:t>
      </w:r>
      <w:r>
        <w:rPr>
          <w:rFonts w:ascii="Times New Roman" w:hAnsi="Times New Roman"/>
          <w:sz w:val="24"/>
          <w:szCs w:val="24"/>
          <w:lang w:val="en-US"/>
        </w:rPr>
        <w:t>o</w:t>
      </w:r>
      <w:r w:rsidR="00C95E8B">
        <w:rPr>
          <w:rFonts w:ascii="Times New Roman" w:hAnsi="Times New Roman"/>
          <w:sz w:val="24"/>
          <w:szCs w:val="24"/>
          <w:lang w:val="en-US"/>
        </w:rPr>
        <w:t>f</w:t>
      </w:r>
      <w:r>
        <w:rPr>
          <w:rFonts w:ascii="Times New Roman" w:hAnsi="Times New Roman"/>
          <w:sz w:val="24"/>
          <w:szCs w:val="24"/>
          <w:lang w:val="en-US"/>
        </w:rPr>
        <w:t xml:space="preserve"> low, very low and extremely low </w:t>
      </w:r>
      <w:r w:rsidRPr="001947E1">
        <w:rPr>
          <w:rFonts w:ascii="Times New Roman" w:hAnsi="Times New Roman"/>
          <w:sz w:val="24"/>
          <w:szCs w:val="24"/>
          <w:lang w:val="en-US"/>
        </w:rPr>
        <w:t xml:space="preserve">weight </w:t>
      </w:r>
      <w:r w:rsidR="00C95E8B">
        <w:rPr>
          <w:rFonts w:ascii="Times New Roman" w:hAnsi="Times New Roman"/>
          <w:sz w:val="24"/>
          <w:szCs w:val="24"/>
          <w:lang w:val="en-US"/>
        </w:rPr>
        <w:t xml:space="preserve">births </w:t>
      </w:r>
      <w:r w:rsidRPr="001947E1">
        <w:rPr>
          <w:rFonts w:ascii="Times New Roman" w:hAnsi="Times New Roman"/>
          <w:sz w:val="24"/>
          <w:szCs w:val="24"/>
          <w:lang w:val="en-US"/>
        </w:rPr>
        <w:t>of, respectively, 0.17, 0.06 and 0.</w:t>
      </w:r>
      <w:r w:rsidR="008114A6" w:rsidRPr="001947E1">
        <w:rPr>
          <w:rFonts w:ascii="Times New Roman" w:hAnsi="Times New Roman"/>
          <w:sz w:val="24"/>
          <w:szCs w:val="24"/>
          <w:lang w:val="en-US"/>
        </w:rPr>
        <w:t>0</w:t>
      </w:r>
      <w:r w:rsidR="00D57D5D">
        <w:rPr>
          <w:rFonts w:ascii="Times New Roman" w:hAnsi="Times New Roman"/>
          <w:sz w:val="24"/>
          <w:szCs w:val="24"/>
          <w:lang w:val="en-US"/>
        </w:rPr>
        <w:t>4 per 1,000 births</w:t>
      </w:r>
      <w:r w:rsidR="00C95E8B">
        <w:rPr>
          <w:rFonts w:ascii="Times New Roman" w:hAnsi="Times New Roman"/>
          <w:sz w:val="24"/>
          <w:szCs w:val="24"/>
          <w:lang w:val="en-US"/>
        </w:rPr>
        <w:t xml:space="preserve">. In turn this means that one extra homicide in a   small municipality will </w:t>
      </w:r>
      <w:r w:rsidR="00D57D5D">
        <w:rPr>
          <w:rFonts w:ascii="Times New Roman" w:hAnsi="Times New Roman"/>
          <w:sz w:val="24"/>
          <w:szCs w:val="24"/>
          <w:lang w:val="en-US"/>
        </w:rPr>
        <w:t>lead</w:t>
      </w:r>
      <w:r w:rsidRPr="001947E1">
        <w:rPr>
          <w:rFonts w:ascii="Times New Roman" w:hAnsi="Times New Roman"/>
          <w:sz w:val="24"/>
          <w:szCs w:val="24"/>
          <w:lang w:val="en-US"/>
        </w:rPr>
        <w:t xml:space="preserve"> to an increase </w:t>
      </w:r>
      <w:r w:rsidR="008114A6" w:rsidRPr="001947E1">
        <w:rPr>
          <w:rFonts w:ascii="Times New Roman" w:hAnsi="Times New Roman"/>
          <w:sz w:val="24"/>
          <w:szCs w:val="24"/>
          <w:lang w:val="en-US"/>
        </w:rPr>
        <w:t>i</w:t>
      </w:r>
      <w:r w:rsidRPr="001947E1">
        <w:rPr>
          <w:rFonts w:ascii="Times New Roman" w:hAnsi="Times New Roman"/>
          <w:sz w:val="24"/>
          <w:szCs w:val="24"/>
          <w:lang w:val="en-US"/>
        </w:rPr>
        <w:t>n the fraction</w:t>
      </w:r>
      <w:r>
        <w:rPr>
          <w:rFonts w:ascii="Times New Roman" w:hAnsi="Times New Roman"/>
          <w:sz w:val="24"/>
          <w:szCs w:val="24"/>
          <w:lang w:val="en-US"/>
        </w:rPr>
        <w:t xml:space="preserve"> of low, very low and extremely low </w:t>
      </w:r>
      <w:r w:rsidR="00BC333E">
        <w:rPr>
          <w:rFonts w:ascii="Times New Roman" w:hAnsi="Times New Roman"/>
          <w:sz w:val="24"/>
          <w:szCs w:val="24"/>
          <w:lang w:val="en-US"/>
        </w:rPr>
        <w:t>birthweight</w:t>
      </w:r>
      <w:r>
        <w:rPr>
          <w:rFonts w:ascii="Times New Roman" w:hAnsi="Times New Roman"/>
          <w:sz w:val="24"/>
          <w:szCs w:val="24"/>
          <w:lang w:val="en-US"/>
        </w:rPr>
        <w:t xml:space="preserve"> children of 0.5</w:t>
      </w:r>
      <w:r w:rsidR="00D57D5D">
        <w:rPr>
          <w:rFonts w:ascii="Times New Roman" w:hAnsi="Times New Roman"/>
          <w:sz w:val="24"/>
          <w:szCs w:val="24"/>
          <w:lang w:val="en-US"/>
        </w:rPr>
        <w:t xml:space="preserve"> (=(0.17/10) X 100,000 / 3,700)</w:t>
      </w:r>
      <w:r>
        <w:rPr>
          <w:rFonts w:ascii="Times New Roman" w:hAnsi="Times New Roman"/>
          <w:sz w:val="24"/>
          <w:szCs w:val="24"/>
          <w:lang w:val="en-US"/>
        </w:rPr>
        <w:t xml:space="preserve">, 0.2 and 0.1 percentage points, </w:t>
      </w:r>
      <w:r w:rsidR="0044228C">
        <w:rPr>
          <w:rFonts w:ascii="Times New Roman" w:hAnsi="Times New Roman"/>
          <w:sz w:val="24"/>
          <w:szCs w:val="24"/>
          <w:lang w:val="en-US"/>
        </w:rPr>
        <w:t>i.e.</w:t>
      </w:r>
      <w:r w:rsidR="008114A6">
        <w:rPr>
          <w:rFonts w:ascii="Times New Roman" w:hAnsi="Times New Roman"/>
          <w:sz w:val="24"/>
          <w:szCs w:val="24"/>
          <w:lang w:val="en-US"/>
        </w:rPr>
        <w:t>,</w:t>
      </w:r>
      <w:r>
        <w:rPr>
          <w:rFonts w:ascii="Times New Roman" w:hAnsi="Times New Roman"/>
          <w:sz w:val="24"/>
          <w:szCs w:val="24"/>
          <w:lang w:val="en-US"/>
        </w:rPr>
        <w:t xml:space="preserve">respectively </w:t>
      </w:r>
      <w:r w:rsidR="008114A6">
        <w:rPr>
          <w:rFonts w:ascii="Times New Roman" w:hAnsi="Times New Roman"/>
          <w:sz w:val="24"/>
          <w:szCs w:val="24"/>
          <w:lang w:val="en-US"/>
        </w:rPr>
        <w:t xml:space="preserve">a </w:t>
      </w:r>
      <w:r>
        <w:rPr>
          <w:rFonts w:ascii="Times New Roman" w:hAnsi="Times New Roman"/>
          <w:sz w:val="24"/>
          <w:szCs w:val="24"/>
          <w:lang w:val="en-US"/>
        </w:rPr>
        <w:t xml:space="preserve">6, 16 and 21 percent </w:t>
      </w:r>
      <w:r w:rsidR="008114A6">
        <w:rPr>
          <w:rFonts w:ascii="Times New Roman" w:hAnsi="Times New Roman"/>
          <w:sz w:val="24"/>
          <w:szCs w:val="24"/>
          <w:lang w:val="en-US"/>
        </w:rPr>
        <w:t>increase (</w:t>
      </w:r>
      <w:r>
        <w:rPr>
          <w:rFonts w:ascii="Times New Roman" w:hAnsi="Times New Roman"/>
          <w:sz w:val="24"/>
          <w:szCs w:val="24"/>
          <w:lang w:val="en-US"/>
        </w:rPr>
        <w:t>relative to a baseline incidence of 0.078, 0.010 and 0.005).</w:t>
      </w:r>
      <w:r w:rsidR="008114A6">
        <w:rPr>
          <w:rStyle w:val="FootnoteReference"/>
          <w:rFonts w:ascii="Times New Roman" w:hAnsi="Times New Roman"/>
          <w:sz w:val="24"/>
          <w:szCs w:val="24"/>
          <w:lang w:val="en-US"/>
        </w:rPr>
        <w:footnoteReference w:id="9"/>
      </w:r>
    </w:p>
    <w:p w:rsidR="00525832" w:rsidRDefault="00525832" w:rsidP="006E1962">
      <w:pPr>
        <w:spacing w:after="120" w:line="360" w:lineRule="auto"/>
        <w:rPr>
          <w:rFonts w:ascii="Times New Roman" w:hAnsi="Times New Roman"/>
          <w:sz w:val="24"/>
          <w:szCs w:val="24"/>
          <w:lang w:val="en-US"/>
        </w:rPr>
      </w:pPr>
    </w:p>
    <w:p w:rsidR="000E1899" w:rsidRPr="00525832" w:rsidRDefault="00525832" w:rsidP="006E1962">
      <w:pPr>
        <w:spacing w:after="120" w:line="360" w:lineRule="auto"/>
        <w:rPr>
          <w:rFonts w:ascii="Times New Roman" w:hAnsi="Times New Roman"/>
          <w:b/>
          <w:sz w:val="24"/>
          <w:szCs w:val="24"/>
          <w:lang w:val="en-US"/>
        </w:rPr>
      </w:pPr>
      <w:r w:rsidRPr="00525832">
        <w:rPr>
          <w:rFonts w:ascii="Times New Roman" w:hAnsi="Times New Roman"/>
          <w:b/>
          <w:sz w:val="24"/>
          <w:szCs w:val="24"/>
          <w:lang w:val="en-US"/>
        </w:rPr>
        <w:t xml:space="preserve">5.2 </w:t>
      </w:r>
      <w:r w:rsidR="002F7711" w:rsidRPr="00525832">
        <w:rPr>
          <w:rFonts w:ascii="Times New Roman" w:hAnsi="Times New Roman"/>
          <w:b/>
          <w:sz w:val="24"/>
          <w:szCs w:val="24"/>
          <w:lang w:val="en-US"/>
        </w:rPr>
        <w:t>Additional</w:t>
      </w:r>
      <w:r w:rsidRPr="00525832">
        <w:rPr>
          <w:rFonts w:ascii="Times New Roman" w:hAnsi="Times New Roman"/>
          <w:b/>
          <w:sz w:val="24"/>
          <w:szCs w:val="24"/>
          <w:lang w:val="en-US"/>
        </w:rPr>
        <w:t xml:space="preserve"> outcomes</w:t>
      </w:r>
    </w:p>
    <w:p w:rsidR="004624AF" w:rsidRDefault="00525832" w:rsidP="006E1962">
      <w:pPr>
        <w:spacing w:after="120" w:line="360" w:lineRule="auto"/>
        <w:rPr>
          <w:rFonts w:ascii="Times New Roman" w:hAnsi="Times New Roman"/>
          <w:sz w:val="24"/>
          <w:szCs w:val="24"/>
          <w:lang w:val="en-US"/>
        </w:rPr>
      </w:pPr>
      <w:r>
        <w:rPr>
          <w:rFonts w:ascii="Times New Roman" w:hAnsi="Times New Roman"/>
          <w:sz w:val="24"/>
          <w:szCs w:val="24"/>
          <w:lang w:val="en-US"/>
        </w:rPr>
        <w:t xml:space="preserve">Table 3 </w:t>
      </w:r>
      <w:r w:rsidR="002F7711">
        <w:rPr>
          <w:rFonts w:ascii="Times New Roman" w:hAnsi="Times New Roman"/>
          <w:sz w:val="24"/>
          <w:szCs w:val="24"/>
          <w:lang w:val="en-US"/>
        </w:rPr>
        <w:t>reports</w:t>
      </w:r>
      <w:r>
        <w:rPr>
          <w:rFonts w:ascii="Times New Roman" w:hAnsi="Times New Roman"/>
          <w:sz w:val="24"/>
          <w:szCs w:val="24"/>
          <w:lang w:val="en-US"/>
        </w:rPr>
        <w:t xml:space="preserve"> regression results on a number of additional </w:t>
      </w:r>
      <w:r w:rsidR="002F7711">
        <w:rPr>
          <w:rFonts w:ascii="Times New Roman" w:hAnsi="Times New Roman"/>
          <w:sz w:val="24"/>
          <w:szCs w:val="24"/>
          <w:lang w:val="en-US"/>
        </w:rPr>
        <w:t>outcomes</w:t>
      </w:r>
      <w:r>
        <w:rPr>
          <w:rFonts w:ascii="Times New Roman" w:hAnsi="Times New Roman"/>
          <w:sz w:val="24"/>
          <w:szCs w:val="24"/>
          <w:lang w:val="en-US"/>
        </w:rPr>
        <w:t xml:space="preserve">. For brevity, we </w:t>
      </w:r>
      <w:r w:rsidR="00D57D5D">
        <w:rPr>
          <w:rFonts w:ascii="Times New Roman" w:hAnsi="Times New Roman"/>
          <w:sz w:val="24"/>
          <w:szCs w:val="24"/>
          <w:lang w:val="en-US"/>
        </w:rPr>
        <w:t>report only</w:t>
      </w:r>
      <w:r w:rsidR="002F7711">
        <w:rPr>
          <w:rFonts w:ascii="Times New Roman" w:hAnsi="Times New Roman"/>
          <w:sz w:val="24"/>
          <w:szCs w:val="24"/>
          <w:lang w:val="en-US"/>
        </w:rPr>
        <w:t>specifications</w:t>
      </w:r>
      <w:r>
        <w:rPr>
          <w:rFonts w:ascii="Times New Roman" w:hAnsi="Times New Roman"/>
          <w:sz w:val="24"/>
          <w:szCs w:val="24"/>
          <w:lang w:val="en-US"/>
        </w:rPr>
        <w:t xml:space="preserve"> with the entire set of </w:t>
      </w:r>
      <w:r w:rsidR="002F7711">
        <w:rPr>
          <w:rFonts w:ascii="Times New Roman" w:hAnsi="Times New Roman"/>
          <w:sz w:val="24"/>
          <w:szCs w:val="24"/>
          <w:lang w:val="en-US"/>
        </w:rPr>
        <w:t>controls</w:t>
      </w:r>
      <w:r w:rsidR="00D57D5D">
        <w:rPr>
          <w:rFonts w:ascii="Times New Roman" w:hAnsi="Times New Roman"/>
          <w:sz w:val="24"/>
          <w:szCs w:val="24"/>
          <w:lang w:val="en-US"/>
        </w:rPr>
        <w:t>as</w:t>
      </w:r>
      <w:r w:rsidR="004624AF">
        <w:rPr>
          <w:rFonts w:ascii="Times New Roman" w:hAnsi="Times New Roman"/>
          <w:sz w:val="24"/>
          <w:szCs w:val="24"/>
          <w:lang w:val="en-US"/>
        </w:rPr>
        <w:t xml:space="preserve"> in column (2) of Table 2. Column (1) reports the effect of homicide</w:t>
      </w:r>
      <w:r w:rsidR="002F7711">
        <w:rPr>
          <w:rFonts w:ascii="Times New Roman" w:hAnsi="Times New Roman"/>
          <w:sz w:val="24"/>
          <w:szCs w:val="24"/>
          <w:lang w:val="en-US"/>
        </w:rPr>
        <w:t>s</w:t>
      </w:r>
      <w:r w:rsidR="004624AF">
        <w:rPr>
          <w:rFonts w:ascii="Times New Roman" w:hAnsi="Times New Roman"/>
          <w:sz w:val="24"/>
          <w:szCs w:val="24"/>
          <w:lang w:val="en-US"/>
        </w:rPr>
        <w:t xml:space="preserve"> on gestational </w:t>
      </w:r>
      <w:r w:rsidR="002F7711">
        <w:rPr>
          <w:rFonts w:ascii="Times New Roman" w:hAnsi="Times New Roman"/>
          <w:sz w:val="24"/>
          <w:szCs w:val="24"/>
          <w:lang w:val="en-US"/>
        </w:rPr>
        <w:t>length</w:t>
      </w:r>
      <w:r w:rsidR="004624AF">
        <w:rPr>
          <w:rFonts w:ascii="Times New Roman" w:hAnsi="Times New Roman"/>
          <w:sz w:val="24"/>
          <w:szCs w:val="24"/>
          <w:lang w:val="en-US"/>
        </w:rPr>
        <w:t xml:space="preserve">. </w:t>
      </w:r>
      <w:r w:rsidR="002F7711">
        <w:rPr>
          <w:rFonts w:ascii="Times New Roman" w:hAnsi="Times New Roman"/>
          <w:sz w:val="24"/>
          <w:szCs w:val="24"/>
          <w:lang w:val="en-US"/>
        </w:rPr>
        <w:t xml:space="preserve">Indeed, homicides in the first trimester increase prematurity, by lowering gestational length. </w:t>
      </w:r>
      <w:r w:rsidR="00D57D5D">
        <w:rPr>
          <w:rFonts w:ascii="Times New Roman" w:hAnsi="Times New Roman"/>
          <w:sz w:val="24"/>
          <w:szCs w:val="24"/>
          <w:lang w:val="en-US"/>
        </w:rPr>
        <w:t>Column (2</w:t>
      </w:r>
      <w:r w:rsidR="004624AF">
        <w:rPr>
          <w:rFonts w:ascii="Times New Roman" w:hAnsi="Times New Roman"/>
          <w:sz w:val="24"/>
          <w:szCs w:val="24"/>
          <w:lang w:val="en-US"/>
        </w:rPr>
        <w:t>) report</w:t>
      </w:r>
      <w:r w:rsidR="00D57D5D">
        <w:rPr>
          <w:rFonts w:ascii="Times New Roman" w:hAnsi="Times New Roman"/>
          <w:sz w:val="24"/>
          <w:szCs w:val="24"/>
          <w:lang w:val="en-US"/>
        </w:rPr>
        <w:t>s</w:t>
      </w:r>
      <w:r w:rsidR="004624AF">
        <w:rPr>
          <w:rFonts w:ascii="Times New Roman" w:hAnsi="Times New Roman"/>
          <w:sz w:val="24"/>
          <w:szCs w:val="24"/>
          <w:lang w:val="en-US"/>
        </w:rPr>
        <w:t xml:space="preserve"> the effect on APGAR scores. We use the average </w:t>
      </w:r>
      <w:r w:rsidR="002F7711">
        <w:rPr>
          <w:rFonts w:ascii="Times New Roman" w:hAnsi="Times New Roman"/>
          <w:sz w:val="24"/>
          <w:szCs w:val="24"/>
          <w:lang w:val="en-US"/>
        </w:rPr>
        <w:t>score</w:t>
      </w:r>
      <w:r w:rsidR="004624AF">
        <w:rPr>
          <w:rFonts w:ascii="Times New Roman" w:hAnsi="Times New Roman"/>
          <w:sz w:val="24"/>
          <w:szCs w:val="24"/>
          <w:lang w:val="en-US"/>
        </w:rPr>
        <w:t xml:space="preserve"> one minute </w:t>
      </w:r>
      <w:r w:rsidR="002F7711">
        <w:rPr>
          <w:rFonts w:ascii="Times New Roman" w:hAnsi="Times New Roman"/>
          <w:sz w:val="24"/>
          <w:szCs w:val="24"/>
          <w:lang w:val="en-US"/>
        </w:rPr>
        <w:t>and</w:t>
      </w:r>
      <w:r w:rsidR="004624AF">
        <w:rPr>
          <w:rFonts w:ascii="Times New Roman" w:hAnsi="Times New Roman"/>
          <w:sz w:val="24"/>
          <w:szCs w:val="24"/>
          <w:lang w:val="en-US"/>
        </w:rPr>
        <w:t xml:space="preserve"> five minutes post birth </w:t>
      </w:r>
      <w:r w:rsidR="002F7711">
        <w:rPr>
          <w:rFonts w:ascii="Times New Roman" w:hAnsi="Times New Roman"/>
          <w:sz w:val="24"/>
          <w:szCs w:val="24"/>
          <w:lang w:val="en-US"/>
        </w:rPr>
        <w:t xml:space="preserve">in an attempt toboost </w:t>
      </w:r>
      <w:r w:rsidR="004624AF">
        <w:rPr>
          <w:rFonts w:ascii="Times New Roman" w:hAnsi="Times New Roman"/>
          <w:sz w:val="24"/>
          <w:szCs w:val="24"/>
          <w:lang w:val="en-US"/>
        </w:rPr>
        <w:t xml:space="preserve">precision: still we find no </w:t>
      </w:r>
      <w:r w:rsidR="002F7711">
        <w:rPr>
          <w:rFonts w:ascii="Times New Roman" w:hAnsi="Times New Roman"/>
          <w:sz w:val="24"/>
          <w:szCs w:val="24"/>
          <w:lang w:val="en-US"/>
        </w:rPr>
        <w:t>evidence</w:t>
      </w:r>
      <w:r w:rsidR="004624AF">
        <w:rPr>
          <w:rFonts w:ascii="Times New Roman" w:hAnsi="Times New Roman"/>
          <w:sz w:val="24"/>
          <w:szCs w:val="24"/>
          <w:lang w:val="en-US"/>
        </w:rPr>
        <w:t xml:space="preserve"> of </w:t>
      </w:r>
      <w:r w:rsidR="002F7711">
        <w:rPr>
          <w:rFonts w:ascii="Times New Roman" w:hAnsi="Times New Roman"/>
          <w:sz w:val="24"/>
          <w:szCs w:val="24"/>
          <w:lang w:val="en-US"/>
        </w:rPr>
        <w:t>a</w:t>
      </w:r>
      <w:r w:rsidR="00BC333E">
        <w:rPr>
          <w:rFonts w:ascii="Times New Roman" w:hAnsi="Times New Roman"/>
          <w:sz w:val="24"/>
          <w:szCs w:val="24"/>
          <w:lang w:val="en-US"/>
        </w:rPr>
        <w:t>significant</w:t>
      </w:r>
      <w:r w:rsidR="002F7711">
        <w:rPr>
          <w:rFonts w:ascii="Times New Roman" w:hAnsi="Times New Roman"/>
          <w:sz w:val="24"/>
          <w:szCs w:val="24"/>
          <w:lang w:val="en-US"/>
        </w:rPr>
        <w:t xml:space="preserve"> effect of </w:t>
      </w:r>
      <w:r w:rsidR="004624AF">
        <w:rPr>
          <w:rFonts w:ascii="Times New Roman" w:hAnsi="Times New Roman"/>
          <w:sz w:val="24"/>
          <w:szCs w:val="24"/>
          <w:lang w:val="en-US"/>
        </w:rPr>
        <w:t>increased level</w:t>
      </w:r>
      <w:r w:rsidR="002F7711">
        <w:rPr>
          <w:rFonts w:ascii="Times New Roman" w:hAnsi="Times New Roman"/>
          <w:sz w:val="24"/>
          <w:szCs w:val="24"/>
          <w:lang w:val="en-US"/>
        </w:rPr>
        <w:t>s</w:t>
      </w:r>
      <w:r w:rsidR="004624AF">
        <w:rPr>
          <w:rFonts w:ascii="Times New Roman" w:hAnsi="Times New Roman"/>
          <w:sz w:val="24"/>
          <w:szCs w:val="24"/>
          <w:lang w:val="en-US"/>
        </w:rPr>
        <w:t xml:space="preserve"> of violence on this outcome. </w:t>
      </w:r>
    </w:p>
    <w:p w:rsidR="00525832" w:rsidRDefault="004624AF" w:rsidP="006E1962">
      <w:pPr>
        <w:spacing w:after="120" w:line="360" w:lineRule="auto"/>
        <w:rPr>
          <w:rFonts w:ascii="Times New Roman" w:hAnsi="Times New Roman"/>
          <w:sz w:val="24"/>
          <w:szCs w:val="24"/>
          <w:lang w:val="en-US"/>
        </w:rPr>
      </w:pPr>
      <w:r>
        <w:rPr>
          <w:rFonts w:ascii="Times New Roman" w:hAnsi="Times New Roman"/>
          <w:sz w:val="24"/>
          <w:szCs w:val="24"/>
          <w:lang w:val="en-US"/>
        </w:rPr>
        <w:tab/>
      </w:r>
      <w:r w:rsidR="002F7711">
        <w:rPr>
          <w:rFonts w:ascii="Times New Roman" w:hAnsi="Times New Roman"/>
          <w:sz w:val="24"/>
          <w:szCs w:val="24"/>
          <w:lang w:val="en-US"/>
        </w:rPr>
        <w:t>Columns</w:t>
      </w:r>
      <w:r>
        <w:rPr>
          <w:rFonts w:ascii="Times New Roman" w:hAnsi="Times New Roman"/>
          <w:sz w:val="24"/>
          <w:szCs w:val="24"/>
          <w:lang w:val="en-US"/>
        </w:rPr>
        <w:t xml:space="preserve"> (3) to (6</w:t>
      </w:r>
      <w:r w:rsidR="002F7711">
        <w:rPr>
          <w:rFonts w:ascii="Times New Roman" w:hAnsi="Times New Roman"/>
          <w:sz w:val="24"/>
          <w:szCs w:val="24"/>
          <w:lang w:val="en-US"/>
        </w:rPr>
        <w:t>) report</w:t>
      </w:r>
      <w:r>
        <w:rPr>
          <w:rFonts w:ascii="Times New Roman" w:hAnsi="Times New Roman"/>
          <w:sz w:val="24"/>
          <w:szCs w:val="24"/>
          <w:lang w:val="en-US"/>
        </w:rPr>
        <w:t xml:space="preserve"> the effects on mortality rates at </w:t>
      </w:r>
      <w:r w:rsidR="002F7711">
        <w:rPr>
          <w:rFonts w:ascii="Times New Roman" w:hAnsi="Times New Roman"/>
          <w:sz w:val="24"/>
          <w:szCs w:val="24"/>
          <w:lang w:val="en-US"/>
        </w:rPr>
        <w:t>differentintervals</w:t>
      </w:r>
      <w:r>
        <w:rPr>
          <w:rFonts w:ascii="Times New Roman" w:hAnsi="Times New Roman"/>
          <w:sz w:val="24"/>
          <w:szCs w:val="24"/>
          <w:lang w:val="en-US"/>
        </w:rPr>
        <w:t xml:space="preserve"> since birth. The dependent </w:t>
      </w:r>
      <w:r w:rsidR="002F7711">
        <w:rPr>
          <w:rFonts w:ascii="Times New Roman" w:hAnsi="Times New Roman"/>
          <w:sz w:val="24"/>
          <w:szCs w:val="24"/>
          <w:lang w:val="en-US"/>
        </w:rPr>
        <w:t>variable</w:t>
      </w:r>
      <w:r>
        <w:rPr>
          <w:rFonts w:ascii="Times New Roman" w:hAnsi="Times New Roman"/>
          <w:sz w:val="24"/>
          <w:szCs w:val="24"/>
          <w:lang w:val="en-US"/>
        </w:rPr>
        <w:t xml:space="preserve"> here is the fraction of deaths per thousand children born </w:t>
      </w:r>
      <w:r w:rsidR="002F7711">
        <w:rPr>
          <w:rFonts w:ascii="Times New Roman" w:hAnsi="Times New Roman"/>
          <w:sz w:val="24"/>
          <w:szCs w:val="24"/>
          <w:lang w:val="en-US"/>
        </w:rPr>
        <w:t>alive</w:t>
      </w:r>
      <w:r>
        <w:rPr>
          <w:rFonts w:ascii="Times New Roman" w:hAnsi="Times New Roman"/>
          <w:sz w:val="24"/>
          <w:szCs w:val="24"/>
          <w:lang w:val="en-US"/>
        </w:rPr>
        <w:t xml:space="preserve">. Again, there is no evidence of violence affecting child mortality rates. </w:t>
      </w:r>
    </w:p>
    <w:p w:rsidR="004624AF" w:rsidRDefault="002F7711" w:rsidP="006E1962">
      <w:pPr>
        <w:spacing w:after="120" w:line="360" w:lineRule="auto"/>
        <w:ind w:firstLine="720"/>
        <w:rPr>
          <w:rFonts w:ascii="Times New Roman" w:hAnsi="Times New Roman"/>
          <w:sz w:val="24"/>
          <w:szCs w:val="24"/>
          <w:lang w:val="en-US"/>
        </w:rPr>
      </w:pPr>
      <w:r>
        <w:rPr>
          <w:rFonts w:ascii="Times New Roman" w:hAnsi="Times New Roman"/>
          <w:sz w:val="24"/>
          <w:szCs w:val="24"/>
          <w:lang w:val="en-US"/>
        </w:rPr>
        <w:t>Columns</w:t>
      </w:r>
      <w:r w:rsidR="004624AF">
        <w:rPr>
          <w:rFonts w:ascii="Times New Roman" w:hAnsi="Times New Roman"/>
          <w:sz w:val="24"/>
          <w:szCs w:val="24"/>
          <w:lang w:val="en-US"/>
        </w:rPr>
        <w:t xml:space="preserve"> (7) and (8</w:t>
      </w:r>
      <w:r>
        <w:rPr>
          <w:rFonts w:ascii="Times New Roman" w:hAnsi="Times New Roman"/>
          <w:sz w:val="24"/>
          <w:szCs w:val="24"/>
          <w:lang w:val="en-US"/>
        </w:rPr>
        <w:t>) report</w:t>
      </w:r>
      <w:r w:rsidR="004624AF">
        <w:rPr>
          <w:rFonts w:ascii="Times New Roman" w:hAnsi="Times New Roman"/>
          <w:sz w:val="24"/>
          <w:szCs w:val="24"/>
          <w:lang w:val="en-US"/>
        </w:rPr>
        <w:t xml:space="preserve"> estimates o</w:t>
      </w:r>
      <w:r w:rsidR="000D0E5E">
        <w:rPr>
          <w:rFonts w:ascii="Times New Roman" w:hAnsi="Times New Roman"/>
          <w:sz w:val="24"/>
          <w:szCs w:val="24"/>
          <w:lang w:val="en-US"/>
        </w:rPr>
        <w:t>f impact on</w:t>
      </w:r>
      <w:r>
        <w:rPr>
          <w:rFonts w:ascii="Times New Roman" w:hAnsi="Times New Roman"/>
          <w:sz w:val="24"/>
          <w:szCs w:val="24"/>
          <w:lang w:val="en-US"/>
        </w:rPr>
        <w:t>birthweight</w:t>
      </w:r>
      <w:r w:rsidR="004624AF">
        <w:rPr>
          <w:rFonts w:ascii="Times New Roman" w:hAnsi="Times New Roman"/>
          <w:sz w:val="24"/>
          <w:szCs w:val="24"/>
          <w:lang w:val="en-US"/>
        </w:rPr>
        <w:t xml:space="preserve"> and low </w:t>
      </w:r>
      <w:r>
        <w:rPr>
          <w:rFonts w:ascii="Times New Roman" w:hAnsi="Times New Roman"/>
          <w:sz w:val="24"/>
          <w:szCs w:val="24"/>
          <w:lang w:val="en-US"/>
        </w:rPr>
        <w:t>birthweight</w:t>
      </w:r>
      <w:r w:rsidR="004624AF">
        <w:rPr>
          <w:rFonts w:ascii="Times New Roman" w:hAnsi="Times New Roman"/>
          <w:sz w:val="24"/>
          <w:szCs w:val="24"/>
          <w:lang w:val="en-US"/>
        </w:rPr>
        <w:t xml:space="preserve"> only for pregnancies of normal gestational length, defined as pregnancies of 37 weeks or more. We report results on birthweight and the fraction low birthweight children (as in </w:t>
      </w:r>
      <w:r>
        <w:rPr>
          <w:rFonts w:ascii="Times New Roman" w:hAnsi="Times New Roman"/>
          <w:sz w:val="24"/>
          <w:szCs w:val="24"/>
          <w:lang w:val="en-US"/>
        </w:rPr>
        <w:t>columns</w:t>
      </w:r>
      <w:r w:rsidR="004624AF">
        <w:rPr>
          <w:rFonts w:ascii="Times New Roman" w:hAnsi="Times New Roman"/>
          <w:sz w:val="24"/>
          <w:szCs w:val="24"/>
          <w:lang w:val="en-US"/>
        </w:rPr>
        <w:t xml:space="preserve"> (2) and (5) of Table 2). </w:t>
      </w:r>
      <w:r>
        <w:rPr>
          <w:rFonts w:ascii="Times New Roman" w:hAnsi="Times New Roman"/>
          <w:sz w:val="24"/>
          <w:szCs w:val="24"/>
          <w:lang w:val="en-US"/>
        </w:rPr>
        <w:t>Interestingly</w:t>
      </w:r>
      <w:r w:rsidR="004624AF">
        <w:rPr>
          <w:rFonts w:ascii="Times New Roman" w:hAnsi="Times New Roman"/>
          <w:sz w:val="24"/>
          <w:szCs w:val="24"/>
          <w:lang w:val="en-US"/>
        </w:rPr>
        <w:t xml:space="preserve">, results on </w:t>
      </w:r>
      <w:r>
        <w:rPr>
          <w:rFonts w:ascii="Times New Roman" w:hAnsi="Times New Roman"/>
          <w:sz w:val="24"/>
          <w:szCs w:val="24"/>
          <w:lang w:val="en-US"/>
        </w:rPr>
        <w:t>birthweightdisappear</w:t>
      </w:r>
      <w:r w:rsidR="004624AF">
        <w:rPr>
          <w:rFonts w:ascii="Times New Roman" w:hAnsi="Times New Roman"/>
          <w:sz w:val="24"/>
          <w:szCs w:val="24"/>
          <w:lang w:val="en-US"/>
        </w:rPr>
        <w:t xml:space="preserve">. Combined with the </w:t>
      </w:r>
      <w:r>
        <w:rPr>
          <w:rFonts w:ascii="Times New Roman" w:hAnsi="Times New Roman"/>
          <w:sz w:val="24"/>
          <w:szCs w:val="24"/>
          <w:lang w:val="en-US"/>
        </w:rPr>
        <w:t>findings</w:t>
      </w:r>
      <w:r w:rsidR="004624AF">
        <w:rPr>
          <w:rFonts w:ascii="Times New Roman" w:hAnsi="Times New Roman"/>
          <w:sz w:val="24"/>
          <w:szCs w:val="24"/>
          <w:lang w:val="en-US"/>
        </w:rPr>
        <w:t xml:space="preserve"> in column (3) of Table 3</w:t>
      </w:r>
      <w:r>
        <w:rPr>
          <w:rFonts w:ascii="Times New Roman" w:hAnsi="Times New Roman"/>
          <w:sz w:val="24"/>
          <w:szCs w:val="24"/>
          <w:lang w:val="en-US"/>
        </w:rPr>
        <w:t xml:space="preserve">, </w:t>
      </w:r>
      <w:r w:rsidR="004624AF">
        <w:rPr>
          <w:rFonts w:ascii="Times New Roman" w:hAnsi="Times New Roman"/>
          <w:sz w:val="24"/>
          <w:szCs w:val="24"/>
          <w:lang w:val="en-US"/>
        </w:rPr>
        <w:t xml:space="preserve">this </w:t>
      </w:r>
      <w:r w:rsidR="00D57D5D">
        <w:rPr>
          <w:rFonts w:ascii="Times New Roman" w:hAnsi="Times New Roman"/>
          <w:sz w:val="24"/>
          <w:szCs w:val="24"/>
          <w:lang w:val="en-US"/>
        </w:rPr>
        <w:t>suggests</w:t>
      </w:r>
      <w:r w:rsidR="004624AF">
        <w:rPr>
          <w:rFonts w:ascii="Times New Roman" w:hAnsi="Times New Roman"/>
          <w:sz w:val="24"/>
          <w:szCs w:val="24"/>
          <w:lang w:val="en-US"/>
        </w:rPr>
        <w:t xml:space="preserve"> that violence leads to greater rates of prematurity and, via this, to increased risk of low </w:t>
      </w:r>
      <w:r>
        <w:rPr>
          <w:rFonts w:ascii="Times New Roman" w:hAnsi="Times New Roman"/>
          <w:sz w:val="24"/>
          <w:szCs w:val="24"/>
          <w:lang w:val="en-US"/>
        </w:rPr>
        <w:t>birthweight</w:t>
      </w:r>
      <w:r w:rsidR="004624AF">
        <w:rPr>
          <w:rFonts w:ascii="Times New Roman" w:hAnsi="Times New Roman"/>
          <w:sz w:val="24"/>
          <w:szCs w:val="24"/>
          <w:lang w:val="en-US"/>
        </w:rPr>
        <w:t>.</w:t>
      </w:r>
    </w:p>
    <w:p w:rsidR="004624AF" w:rsidRDefault="004624AF" w:rsidP="006E1962">
      <w:pPr>
        <w:spacing w:after="120" w:line="360" w:lineRule="auto"/>
        <w:ind w:firstLine="720"/>
        <w:rPr>
          <w:rFonts w:ascii="Times New Roman" w:hAnsi="Times New Roman"/>
          <w:sz w:val="24"/>
          <w:szCs w:val="24"/>
          <w:lang w:val="en-US"/>
        </w:rPr>
      </w:pPr>
      <w:r>
        <w:rPr>
          <w:rFonts w:ascii="Times New Roman" w:hAnsi="Times New Roman"/>
          <w:sz w:val="24"/>
          <w:szCs w:val="24"/>
          <w:lang w:val="en-US"/>
        </w:rPr>
        <w:t xml:space="preserve">The last </w:t>
      </w:r>
      <w:r w:rsidR="002F7711">
        <w:rPr>
          <w:rFonts w:ascii="Times New Roman" w:hAnsi="Times New Roman"/>
          <w:sz w:val="24"/>
          <w:szCs w:val="24"/>
          <w:lang w:val="en-US"/>
        </w:rPr>
        <w:t>concern</w:t>
      </w:r>
      <w:r>
        <w:rPr>
          <w:rFonts w:ascii="Times New Roman" w:hAnsi="Times New Roman"/>
          <w:sz w:val="24"/>
          <w:szCs w:val="24"/>
          <w:lang w:val="en-US"/>
        </w:rPr>
        <w:t xml:space="preserve"> we have pertains to </w:t>
      </w:r>
      <w:r w:rsidR="002F7711">
        <w:rPr>
          <w:rFonts w:ascii="Times New Roman" w:hAnsi="Times New Roman"/>
          <w:sz w:val="24"/>
          <w:szCs w:val="24"/>
          <w:lang w:val="en-US"/>
        </w:rPr>
        <w:t>selective</w:t>
      </w:r>
      <w:r>
        <w:rPr>
          <w:rFonts w:ascii="Times New Roman" w:hAnsi="Times New Roman"/>
          <w:sz w:val="24"/>
          <w:szCs w:val="24"/>
          <w:lang w:val="en-US"/>
        </w:rPr>
        <w:t xml:space="preserve"> fertility. Violence might </w:t>
      </w:r>
      <w:r w:rsidR="002F7711">
        <w:rPr>
          <w:rFonts w:ascii="Times New Roman" w:hAnsi="Times New Roman"/>
          <w:sz w:val="24"/>
          <w:szCs w:val="24"/>
          <w:lang w:val="en-US"/>
        </w:rPr>
        <w:t>affectbirth</w:t>
      </w:r>
      <w:r>
        <w:rPr>
          <w:rFonts w:ascii="Times New Roman" w:hAnsi="Times New Roman"/>
          <w:sz w:val="24"/>
          <w:szCs w:val="24"/>
          <w:lang w:val="en-US"/>
        </w:rPr>
        <w:t xml:space="preserve"> outcomes </w:t>
      </w:r>
      <w:r w:rsidR="002F7711">
        <w:rPr>
          <w:rFonts w:ascii="Times New Roman" w:hAnsi="Times New Roman"/>
          <w:sz w:val="24"/>
          <w:szCs w:val="24"/>
          <w:lang w:val="en-US"/>
        </w:rPr>
        <w:t>through</w:t>
      </w:r>
      <w:r>
        <w:rPr>
          <w:rFonts w:ascii="Times New Roman" w:hAnsi="Times New Roman"/>
          <w:sz w:val="24"/>
          <w:szCs w:val="24"/>
          <w:lang w:val="en-US"/>
        </w:rPr>
        <w:t xml:space="preserve"> the </w:t>
      </w:r>
      <w:r w:rsidR="002F7711">
        <w:rPr>
          <w:rFonts w:ascii="Times New Roman" w:hAnsi="Times New Roman"/>
          <w:sz w:val="24"/>
          <w:szCs w:val="24"/>
          <w:lang w:val="en-US"/>
        </w:rPr>
        <w:t>selection</w:t>
      </w:r>
      <w:r>
        <w:rPr>
          <w:rFonts w:ascii="Times New Roman" w:hAnsi="Times New Roman"/>
          <w:sz w:val="24"/>
          <w:szCs w:val="24"/>
          <w:lang w:val="en-US"/>
        </w:rPr>
        <w:t xml:space="preserve"> that it </w:t>
      </w:r>
      <w:r w:rsidR="002F7711">
        <w:rPr>
          <w:rFonts w:ascii="Times New Roman" w:hAnsi="Times New Roman"/>
          <w:sz w:val="24"/>
          <w:szCs w:val="24"/>
          <w:lang w:val="en-US"/>
        </w:rPr>
        <w:t>operates</w:t>
      </w:r>
      <w:r>
        <w:rPr>
          <w:rFonts w:ascii="Times New Roman" w:hAnsi="Times New Roman"/>
          <w:sz w:val="24"/>
          <w:szCs w:val="24"/>
          <w:lang w:val="en-US"/>
        </w:rPr>
        <w:t xml:space="preserve"> on the </w:t>
      </w:r>
      <w:r w:rsidR="002F7711">
        <w:rPr>
          <w:rFonts w:ascii="Times New Roman" w:hAnsi="Times New Roman"/>
          <w:sz w:val="24"/>
          <w:szCs w:val="24"/>
          <w:lang w:val="en-US"/>
        </w:rPr>
        <w:t xml:space="preserve">number of </w:t>
      </w:r>
      <w:r>
        <w:rPr>
          <w:rFonts w:ascii="Times New Roman" w:hAnsi="Times New Roman"/>
          <w:sz w:val="24"/>
          <w:szCs w:val="24"/>
          <w:lang w:val="en-US"/>
        </w:rPr>
        <w:t xml:space="preserve">children who are eventually </w:t>
      </w:r>
      <w:r>
        <w:rPr>
          <w:rFonts w:ascii="Times New Roman" w:hAnsi="Times New Roman"/>
          <w:sz w:val="24"/>
          <w:szCs w:val="24"/>
          <w:lang w:val="en-US"/>
        </w:rPr>
        <w:lastRenderedPageBreak/>
        <w:t>born. This can happen th</w:t>
      </w:r>
      <w:r w:rsidR="002F7711">
        <w:rPr>
          <w:rFonts w:ascii="Times New Roman" w:hAnsi="Times New Roman"/>
          <w:sz w:val="24"/>
          <w:szCs w:val="24"/>
          <w:lang w:val="en-US"/>
        </w:rPr>
        <w:t>r</w:t>
      </w:r>
      <w:r>
        <w:rPr>
          <w:rFonts w:ascii="Times New Roman" w:hAnsi="Times New Roman"/>
          <w:sz w:val="24"/>
          <w:szCs w:val="24"/>
          <w:lang w:val="en-US"/>
        </w:rPr>
        <w:t xml:space="preserve">ough a </w:t>
      </w:r>
      <w:r w:rsidR="002F7711">
        <w:rPr>
          <w:rFonts w:ascii="Times New Roman" w:hAnsi="Times New Roman"/>
          <w:sz w:val="24"/>
          <w:szCs w:val="24"/>
          <w:lang w:val="en-US"/>
        </w:rPr>
        <w:t>variety</w:t>
      </w:r>
      <w:r>
        <w:rPr>
          <w:rFonts w:ascii="Times New Roman" w:hAnsi="Times New Roman"/>
          <w:sz w:val="24"/>
          <w:szCs w:val="24"/>
          <w:lang w:val="en-US"/>
        </w:rPr>
        <w:t xml:space="preserve"> of margins: selective </w:t>
      </w:r>
      <w:r w:rsidR="002F7711">
        <w:rPr>
          <w:rFonts w:ascii="Times New Roman" w:hAnsi="Times New Roman"/>
          <w:sz w:val="24"/>
          <w:szCs w:val="24"/>
          <w:lang w:val="en-US"/>
        </w:rPr>
        <w:t>sexual activity</w:t>
      </w:r>
      <w:r w:rsidR="000D0E5E">
        <w:rPr>
          <w:rFonts w:ascii="Times New Roman" w:hAnsi="Times New Roman"/>
          <w:sz w:val="24"/>
          <w:szCs w:val="24"/>
          <w:lang w:val="en-US"/>
        </w:rPr>
        <w:t xml:space="preserve"> or contraception use</w:t>
      </w:r>
      <w:r>
        <w:rPr>
          <w:rFonts w:ascii="Times New Roman" w:hAnsi="Times New Roman"/>
          <w:sz w:val="24"/>
          <w:szCs w:val="24"/>
          <w:lang w:val="en-US"/>
        </w:rPr>
        <w:t xml:space="preserve">, selective </w:t>
      </w:r>
      <w:r w:rsidR="002F7711">
        <w:rPr>
          <w:rFonts w:ascii="Times New Roman" w:hAnsi="Times New Roman"/>
          <w:sz w:val="24"/>
          <w:szCs w:val="24"/>
          <w:lang w:val="en-US"/>
        </w:rPr>
        <w:t>fetal</w:t>
      </w:r>
      <w:r>
        <w:rPr>
          <w:rFonts w:ascii="Times New Roman" w:hAnsi="Times New Roman"/>
          <w:sz w:val="24"/>
          <w:szCs w:val="24"/>
          <w:lang w:val="en-US"/>
        </w:rPr>
        <w:t xml:space="preserve"> mortality</w:t>
      </w:r>
      <w:r w:rsidR="000D0E5E">
        <w:rPr>
          <w:rFonts w:ascii="Times New Roman" w:hAnsi="Times New Roman"/>
          <w:sz w:val="24"/>
          <w:szCs w:val="24"/>
          <w:lang w:val="en-US"/>
        </w:rPr>
        <w:t xml:space="preserve">, </w:t>
      </w:r>
      <w:r>
        <w:rPr>
          <w:rFonts w:ascii="Times New Roman" w:hAnsi="Times New Roman"/>
          <w:sz w:val="24"/>
          <w:szCs w:val="24"/>
          <w:lang w:val="en-US"/>
        </w:rPr>
        <w:t xml:space="preserve">abortion </w:t>
      </w:r>
      <w:r w:rsidR="000D0E5E">
        <w:rPr>
          <w:rFonts w:ascii="Times New Roman" w:hAnsi="Times New Roman"/>
          <w:sz w:val="24"/>
          <w:szCs w:val="24"/>
          <w:lang w:val="en-US"/>
        </w:rPr>
        <w:t xml:space="preserve">and </w:t>
      </w:r>
      <w:r>
        <w:rPr>
          <w:rFonts w:ascii="Times New Roman" w:hAnsi="Times New Roman"/>
          <w:sz w:val="24"/>
          <w:szCs w:val="24"/>
          <w:lang w:val="en-US"/>
        </w:rPr>
        <w:t xml:space="preserve">miscarriage. In order </w:t>
      </w:r>
      <w:r w:rsidR="002F7711">
        <w:rPr>
          <w:rFonts w:ascii="Times New Roman" w:hAnsi="Times New Roman"/>
          <w:sz w:val="24"/>
          <w:szCs w:val="24"/>
          <w:lang w:val="en-US"/>
        </w:rPr>
        <w:t>to</w:t>
      </w:r>
      <w:r>
        <w:rPr>
          <w:rFonts w:ascii="Times New Roman" w:hAnsi="Times New Roman"/>
          <w:sz w:val="24"/>
          <w:szCs w:val="24"/>
          <w:lang w:val="en-US"/>
        </w:rPr>
        <w:t xml:space="preserve"> study </w:t>
      </w:r>
      <w:r w:rsidR="002F7711">
        <w:rPr>
          <w:rFonts w:ascii="Times New Roman" w:hAnsi="Times New Roman"/>
          <w:sz w:val="24"/>
          <w:szCs w:val="24"/>
          <w:lang w:val="en-US"/>
        </w:rPr>
        <w:t xml:space="preserve">thesecombined </w:t>
      </w:r>
      <w:r>
        <w:rPr>
          <w:rFonts w:ascii="Times New Roman" w:hAnsi="Times New Roman"/>
          <w:sz w:val="24"/>
          <w:szCs w:val="24"/>
          <w:lang w:val="en-US"/>
        </w:rPr>
        <w:t>effects</w:t>
      </w:r>
      <w:r w:rsidR="002F7711">
        <w:rPr>
          <w:rFonts w:ascii="Times New Roman" w:hAnsi="Times New Roman"/>
          <w:sz w:val="24"/>
          <w:szCs w:val="24"/>
          <w:lang w:val="en-US"/>
        </w:rPr>
        <w:t xml:space="preserve">, </w:t>
      </w:r>
      <w:r>
        <w:rPr>
          <w:rFonts w:ascii="Times New Roman" w:hAnsi="Times New Roman"/>
          <w:sz w:val="24"/>
          <w:szCs w:val="24"/>
          <w:lang w:val="en-US"/>
        </w:rPr>
        <w:t xml:space="preserve">in column (9) of Table 3 we report a regression of </w:t>
      </w:r>
      <w:r w:rsidR="002F7711">
        <w:rPr>
          <w:rFonts w:ascii="Times New Roman" w:hAnsi="Times New Roman"/>
          <w:sz w:val="24"/>
          <w:szCs w:val="24"/>
          <w:lang w:val="en-US"/>
        </w:rPr>
        <w:t xml:space="preserve">the </w:t>
      </w:r>
      <w:r>
        <w:rPr>
          <w:rFonts w:ascii="Times New Roman" w:hAnsi="Times New Roman"/>
          <w:sz w:val="24"/>
          <w:szCs w:val="24"/>
          <w:lang w:val="en-US"/>
        </w:rPr>
        <w:t xml:space="preserve">log number of births by municipality and </w:t>
      </w:r>
      <w:r w:rsidR="002F7711">
        <w:rPr>
          <w:rFonts w:ascii="Times New Roman" w:hAnsi="Times New Roman"/>
          <w:sz w:val="24"/>
          <w:szCs w:val="24"/>
          <w:lang w:val="en-US"/>
        </w:rPr>
        <w:t>time</w:t>
      </w:r>
      <w:r>
        <w:rPr>
          <w:rFonts w:ascii="Times New Roman" w:hAnsi="Times New Roman"/>
          <w:sz w:val="24"/>
          <w:szCs w:val="24"/>
          <w:lang w:val="en-US"/>
        </w:rPr>
        <w:t xml:space="preserve"> on the same </w:t>
      </w:r>
      <w:r w:rsidR="002F7711">
        <w:rPr>
          <w:rFonts w:ascii="Times New Roman" w:hAnsi="Times New Roman"/>
          <w:sz w:val="24"/>
          <w:szCs w:val="24"/>
          <w:lang w:val="en-US"/>
        </w:rPr>
        <w:t xml:space="preserve">variables </w:t>
      </w:r>
      <w:r>
        <w:rPr>
          <w:rFonts w:ascii="Times New Roman" w:hAnsi="Times New Roman"/>
          <w:sz w:val="24"/>
          <w:szCs w:val="24"/>
          <w:lang w:val="en-US"/>
        </w:rPr>
        <w:t xml:space="preserve">as in columns (1) </w:t>
      </w:r>
      <w:r w:rsidR="002F7711">
        <w:rPr>
          <w:rFonts w:ascii="Times New Roman" w:hAnsi="Times New Roman"/>
          <w:sz w:val="24"/>
          <w:szCs w:val="24"/>
          <w:lang w:val="en-US"/>
        </w:rPr>
        <w:t xml:space="preserve">to </w:t>
      </w:r>
      <w:r>
        <w:rPr>
          <w:rFonts w:ascii="Times New Roman" w:hAnsi="Times New Roman"/>
          <w:sz w:val="24"/>
          <w:szCs w:val="24"/>
          <w:lang w:val="en-US"/>
        </w:rPr>
        <w:t xml:space="preserve">(8) with the </w:t>
      </w:r>
      <w:r w:rsidR="002F7711">
        <w:rPr>
          <w:rFonts w:ascii="Times New Roman" w:hAnsi="Times New Roman"/>
          <w:sz w:val="24"/>
          <w:szCs w:val="24"/>
          <w:lang w:val="en-US"/>
        </w:rPr>
        <w:t>exception</w:t>
      </w:r>
      <w:r>
        <w:rPr>
          <w:rFonts w:ascii="Times New Roman" w:hAnsi="Times New Roman"/>
          <w:sz w:val="24"/>
          <w:szCs w:val="24"/>
          <w:lang w:val="en-US"/>
        </w:rPr>
        <w:t xml:space="preserve"> of mother </w:t>
      </w:r>
      <w:r w:rsidR="002F7711">
        <w:rPr>
          <w:rFonts w:ascii="Times New Roman" w:hAnsi="Times New Roman"/>
          <w:sz w:val="24"/>
          <w:szCs w:val="24"/>
          <w:lang w:val="en-US"/>
        </w:rPr>
        <w:t xml:space="preserve">characteristics. As in the other regressions we control for the age and gender structure of the population in each </w:t>
      </w:r>
      <w:r w:rsidR="000D0E5E">
        <w:rPr>
          <w:rFonts w:ascii="Times New Roman" w:hAnsi="Times New Roman"/>
          <w:sz w:val="24"/>
          <w:szCs w:val="24"/>
          <w:lang w:val="en-US"/>
        </w:rPr>
        <w:t xml:space="preserve">municipality </w:t>
      </w:r>
      <w:r w:rsidR="00D57D5D">
        <w:rPr>
          <w:rFonts w:ascii="Times New Roman" w:hAnsi="Times New Roman"/>
          <w:sz w:val="24"/>
          <w:szCs w:val="24"/>
          <w:lang w:val="en-US"/>
        </w:rPr>
        <w:t xml:space="preserve">X </w:t>
      </w:r>
      <w:r w:rsidR="002F7711">
        <w:rPr>
          <w:rFonts w:ascii="Times New Roman" w:hAnsi="Times New Roman"/>
          <w:sz w:val="24"/>
          <w:szCs w:val="24"/>
          <w:lang w:val="en-US"/>
        </w:rPr>
        <w:t xml:space="preserve">time cell. The latter </w:t>
      </w:r>
      <w:r w:rsidR="00F97EAB">
        <w:rPr>
          <w:rFonts w:ascii="Times New Roman" w:hAnsi="Times New Roman"/>
          <w:sz w:val="24"/>
          <w:szCs w:val="24"/>
          <w:lang w:val="en-US"/>
        </w:rPr>
        <w:t>allows us</w:t>
      </w:r>
      <w:r w:rsidR="00D57D5D">
        <w:rPr>
          <w:rFonts w:ascii="Times New Roman" w:hAnsi="Times New Roman"/>
          <w:sz w:val="24"/>
          <w:szCs w:val="24"/>
          <w:lang w:val="en-US"/>
        </w:rPr>
        <w:t xml:space="preserve"> tocontrol</w:t>
      </w:r>
      <w:r w:rsidR="002F7711">
        <w:rPr>
          <w:rFonts w:ascii="Times New Roman" w:hAnsi="Times New Roman"/>
          <w:sz w:val="24"/>
          <w:szCs w:val="24"/>
          <w:lang w:val="en-US"/>
        </w:rPr>
        <w:t xml:space="preserve"> for differences in the population at risk (women of fertile age)</w:t>
      </w:r>
      <w:r w:rsidR="000D0E5E">
        <w:rPr>
          <w:rFonts w:ascii="Times New Roman" w:hAnsi="Times New Roman"/>
          <w:sz w:val="24"/>
          <w:szCs w:val="24"/>
          <w:lang w:val="en-US"/>
        </w:rPr>
        <w:t xml:space="preserve"> across cells</w:t>
      </w:r>
      <w:r w:rsidR="002F7711">
        <w:rPr>
          <w:rFonts w:ascii="Times New Roman" w:hAnsi="Times New Roman"/>
          <w:sz w:val="24"/>
          <w:szCs w:val="24"/>
          <w:lang w:val="en-US"/>
        </w:rPr>
        <w:t>. We find very small and statistically insignificant effects on fertility, implying that selection along this margin is unlikely to explain our results.</w:t>
      </w:r>
    </w:p>
    <w:p w:rsidR="002F7711" w:rsidRDefault="002F7711" w:rsidP="006E1962">
      <w:pPr>
        <w:spacing w:after="120" w:line="360" w:lineRule="auto"/>
        <w:rPr>
          <w:rFonts w:ascii="Times New Roman" w:hAnsi="Times New Roman"/>
          <w:sz w:val="24"/>
          <w:szCs w:val="24"/>
          <w:lang w:val="en-US"/>
        </w:rPr>
      </w:pPr>
    </w:p>
    <w:p w:rsidR="00525832" w:rsidRPr="000D0E5E" w:rsidRDefault="008C6D33" w:rsidP="006E1962">
      <w:pPr>
        <w:spacing w:after="120" w:line="360" w:lineRule="auto"/>
        <w:rPr>
          <w:rFonts w:ascii="Times New Roman" w:hAnsi="Times New Roman"/>
          <w:b/>
          <w:sz w:val="24"/>
          <w:szCs w:val="24"/>
          <w:lang w:val="en-US"/>
        </w:rPr>
      </w:pPr>
      <w:r w:rsidRPr="000D0E5E">
        <w:rPr>
          <w:rFonts w:ascii="Times New Roman" w:hAnsi="Times New Roman"/>
          <w:b/>
          <w:sz w:val="24"/>
          <w:szCs w:val="24"/>
          <w:lang w:val="en-US"/>
        </w:rPr>
        <w:t xml:space="preserve">5.3 Alternative </w:t>
      </w:r>
      <w:r w:rsidR="000D0E5E" w:rsidRPr="000D0E5E">
        <w:rPr>
          <w:rFonts w:ascii="Times New Roman" w:hAnsi="Times New Roman"/>
          <w:b/>
          <w:sz w:val="24"/>
          <w:szCs w:val="24"/>
          <w:lang w:val="en-US"/>
        </w:rPr>
        <w:t>definitions</w:t>
      </w:r>
      <w:r w:rsidRPr="000D0E5E">
        <w:rPr>
          <w:rFonts w:ascii="Times New Roman" w:hAnsi="Times New Roman"/>
          <w:b/>
          <w:sz w:val="24"/>
          <w:szCs w:val="24"/>
          <w:lang w:val="en-US"/>
        </w:rPr>
        <w:t xml:space="preserve"> of homicide</w:t>
      </w:r>
    </w:p>
    <w:p w:rsidR="008C6D33" w:rsidRDefault="008C6D33" w:rsidP="006E1962">
      <w:pPr>
        <w:spacing w:after="120" w:line="360" w:lineRule="auto"/>
        <w:rPr>
          <w:rFonts w:ascii="Times New Roman" w:hAnsi="Times New Roman"/>
          <w:sz w:val="24"/>
          <w:szCs w:val="24"/>
          <w:lang w:val="en-US"/>
        </w:rPr>
      </w:pPr>
      <w:r>
        <w:rPr>
          <w:rFonts w:ascii="Times New Roman" w:hAnsi="Times New Roman"/>
          <w:sz w:val="24"/>
          <w:szCs w:val="24"/>
          <w:lang w:val="en-US"/>
        </w:rPr>
        <w:t xml:space="preserve">In </w:t>
      </w:r>
      <w:r w:rsidR="000D0E5E">
        <w:rPr>
          <w:rFonts w:ascii="Times New Roman" w:hAnsi="Times New Roman"/>
          <w:sz w:val="24"/>
          <w:szCs w:val="24"/>
          <w:lang w:val="en-US"/>
        </w:rPr>
        <w:t>Tables</w:t>
      </w:r>
      <w:r>
        <w:rPr>
          <w:rFonts w:ascii="Times New Roman" w:hAnsi="Times New Roman"/>
          <w:sz w:val="24"/>
          <w:szCs w:val="24"/>
          <w:lang w:val="en-US"/>
        </w:rPr>
        <w:t xml:space="preserve"> 2 and 3 we restrict </w:t>
      </w:r>
      <w:r w:rsidR="000D0E5E">
        <w:rPr>
          <w:rFonts w:ascii="Times New Roman" w:hAnsi="Times New Roman"/>
          <w:sz w:val="24"/>
          <w:szCs w:val="24"/>
          <w:lang w:val="en-US"/>
        </w:rPr>
        <w:t>to</w:t>
      </w:r>
      <w:r>
        <w:rPr>
          <w:rFonts w:ascii="Times New Roman" w:hAnsi="Times New Roman"/>
          <w:sz w:val="24"/>
          <w:szCs w:val="24"/>
          <w:lang w:val="en-US"/>
        </w:rPr>
        <w:t xml:space="preserve"> homicides for which the death occurred </w:t>
      </w:r>
      <w:r w:rsidR="00ED61C3">
        <w:rPr>
          <w:rFonts w:ascii="Times New Roman" w:hAnsi="Times New Roman"/>
          <w:sz w:val="24"/>
          <w:szCs w:val="24"/>
          <w:lang w:val="en-US"/>
        </w:rPr>
        <w:t>in the str</w:t>
      </w:r>
      <w:r w:rsidR="006315F9">
        <w:rPr>
          <w:rFonts w:ascii="Times New Roman" w:hAnsi="Times New Roman"/>
          <w:sz w:val="24"/>
          <w:szCs w:val="24"/>
          <w:lang w:val="en-US"/>
        </w:rPr>
        <w:t>eet</w:t>
      </w:r>
      <w:r>
        <w:rPr>
          <w:rFonts w:ascii="Times New Roman" w:hAnsi="Times New Roman"/>
          <w:sz w:val="24"/>
          <w:szCs w:val="24"/>
          <w:lang w:val="en-US"/>
        </w:rPr>
        <w:t xml:space="preserve">. Table 4 </w:t>
      </w:r>
      <w:r w:rsidR="000D0E5E">
        <w:rPr>
          <w:rFonts w:ascii="Times New Roman" w:hAnsi="Times New Roman"/>
          <w:sz w:val="24"/>
          <w:szCs w:val="24"/>
          <w:lang w:val="en-US"/>
        </w:rPr>
        <w:t>reports</w:t>
      </w:r>
      <w:r>
        <w:rPr>
          <w:rFonts w:ascii="Times New Roman" w:hAnsi="Times New Roman"/>
          <w:sz w:val="24"/>
          <w:szCs w:val="24"/>
          <w:lang w:val="en-US"/>
        </w:rPr>
        <w:t xml:space="preserve"> results using respectively homicides </w:t>
      </w:r>
      <w:r w:rsidR="00ED61C3">
        <w:rPr>
          <w:rFonts w:ascii="Times New Roman" w:hAnsi="Times New Roman"/>
          <w:sz w:val="24"/>
          <w:szCs w:val="24"/>
          <w:lang w:val="en-US"/>
        </w:rPr>
        <w:t>in the str</w:t>
      </w:r>
      <w:r w:rsidR="006315F9">
        <w:rPr>
          <w:rFonts w:ascii="Times New Roman" w:hAnsi="Times New Roman"/>
          <w:sz w:val="24"/>
          <w:szCs w:val="24"/>
          <w:lang w:val="en-US"/>
        </w:rPr>
        <w:t xml:space="preserve">eet </w:t>
      </w:r>
      <w:r>
        <w:rPr>
          <w:rFonts w:ascii="Times New Roman" w:hAnsi="Times New Roman"/>
          <w:sz w:val="24"/>
          <w:szCs w:val="24"/>
          <w:lang w:val="en-US"/>
        </w:rPr>
        <w:t xml:space="preserve">and </w:t>
      </w:r>
      <w:r w:rsidR="006315F9">
        <w:rPr>
          <w:rFonts w:ascii="Times New Roman" w:hAnsi="Times New Roman"/>
          <w:sz w:val="24"/>
          <w:szCs w:val="24"/>
          <w:lang w:val="en-US"/>
        </w:rPr>
        <w:t>on one’s residence</w:t>
      </w:r>
      <w:r>
        <w:rPr>
          <w:rFonts w:ascii="Times New Roman" w:hAnsi="Times New Roman"/>
          <w:sz w:val="24"/>
          <w:szCs w:val="24"/>
          <w:lang w:val="en-US"/>
        </w:rPr>
        <w:t xml:space="preserve"> (columns (1) to (5)) and  all homicides, </w:t>
      </w:r>
      <w:r w:rsidR="000D0E5E">
        <w:rPr>
          <w:rFonts w:ascii="Times New Roman" w:hAnsi="Times New Roman"/>
          <w:sz w:val="24"/>
          <w:szCs w:val="24"/>
          <w:lang w:val="en-US"/>
        </w:rPr>
        <w:t>i.e.</w:t>
      </w:r>
      <w:r>
        <w:rPr>
          <w:rFonts w:ascii="Times New Roman" w:hAnsi="Times New Roman"/>
          <w:sz w:val="24"/>
          <w:szCs w:val="24"/>
          <w:lang w:val="en-US"/>
        </w:rPr>
        <w:t xml:space="preserve"> also those when the death occurred in health </w:t>
      </w:r>
      <w:r w:rsidR="000D0E5E">
        <w:rPr>
          <w:rFonts w:ascii="Times New Roman" w:hAnsi="Times New Roman"/>
          <w:sz w:val="24"/>
          <w:szCs w:val="24"/>
          <w:lang w:val="en-US"/>
        </w:rPr>
        <w:t>institutions</w:t>
      </w:r>
      <w:r>
        <w:rPr>
          <w:rFonts w:ascii="Times New Roman" w:hAnsi="Times New Roman"/>
          <w:sz w:val="24"/>
          <w:szCs w:val="24"/>
          <w:lang w:val="en-US"/>
        </w:rPr>
        <w:t xml:space="preserve"> (</w:t>
      </w:r>
      <w:r w:rsidR="000D0E5E">
        <w:rPr>
          <w:rFonts w:ascii="Times New Roman" w:hAnsi="Times New Roman"/>
          <w:sz w:val="24"/>
          <w:szCs w:val="24"/>
          <w:lang w:val="en-US"/>
        </w:rPr>
        <w:t>columns</w:t>
      </w:r>
      <w:r>
        <w:rPr>
          <w:rFonts w:ascii="Times New Roman" w:hAnsi="Times New Roman"/>
          <w:sz w:val="24"/>
          <w:szCs w:val="24"/>
          <w:lang w:val="en-US"/>
        </w:rPr>
        <w:t xml:space="preserve"> (6) to (10)</w:t>
      </w:r>
      <w:r w:rsidR="000D0E5E">
        <w:rPr>
          <w:rFonts w:ascii="Times New Roman" w:hAnsi="Times New Roman"/>
          <w:sz w:val="24"/>
          <w:szCs w:val="24"/>
          <w:lang w:val="en-US"/>
        </w:rPr>
        <w:t>)</w:t>
      </w:r>
      <w:r>
        <w:rPr>
          <w:rFonts w:ascii="Times New Roman" w:hAnsi="Times New Roman"/>
          <w:sz w:val="24"/>
          <w:szCs w:val="24"/>
          <w:lang w:val="en-US"/>
        </w:rPr>
        <w:t xml:space="preserve">. Using additionally </w:t>
      </w:r>
      <w:r w:rsidR="000D0E5E">
        <w:rPr>
          <w:rFonts w:ascii="Times New Roman" w:hAnsi="Times New Roman"/>
          <w:sz w:val="24"/>
          <w:szCs w:val="24"/>
          <w:lang w:val="en-US"/>
        </w:rPr>
        <w:t>homicides</w:t>
      </w:r>
      <w:r>
        <w:rPr>
          <w:rFonts w:ascii="Times New Roman" w:hAnsi="Times New Roman"/>
          <w:sz w:val="24"/>
          <w:szCs w:val="24"/>
          <w:lang w:val="en-US"/>
        </w:rPr>
        <w:t xml:space="preserve"> for </w:t>
      </w:r>
      <w:r w:rsidR="000D0E5E">
        <w:rPr>
          <w:rFonts w:ascii="Times New Roman" w:hAnsi="Times New Roman"/>
          <w:sz w:val="24"/>
          <w:szCs w:val="24"/>
          <w:lang w:val="en-US"/>
        </w:rPr>
        <w:t>which</w:t>
      </w:r>
      <w:r>
        <w:rPr>
          <w:rFonts w:ascii="Times New Roman" w:hAnsi="Times New Roman"/>
          <w:sz w:val="24"/>
          <w:szCs w:val="24"/>
          <w:lang w:val="en-US"/>
        </w:rPr>
        <w:t xml:space="preserve"> the death occurred in residences makes virtually no difference to our results. </w:t>
      </w:r>
      <w:r w:rsidR="000D0E5E">
        <w:rPr>
          <w:rFonts w:ascii="Times New Roman" w:hAnsi="Times New Roman"/>
          <w:sz w:val="24"/>
          <w:szCs w:val="24"/>
          <w:lang w:val="en-US"/>
        </w:rPr>
        <w:t xml:space="preserve">Results though become attenuated and less precise when we use all homicides: this is consistent with the notion that homicides for which the death occurred in hospital do not have the same impact on outcomes as those when the death occurred </w:t>
      </w:r>
      <w:r w:rsidR="00ED61C3">
        <w:rPr>
          <w:rFonts w:ascii="Times New Roman" w:hAnsi="Times New Roman"/>
          <w:sz w:val="24"/>
          <w:szCs w:val="24"/>
          <w:lang w:val="en-US"/>
        </w:rPr>
        <w:t>in the str</w:t>
      </w:r>
      <w:r w:rsidR="006315F9">
        <w:rPr>
          <w:rFonts w:ascii="Times New Roman" w:hAnsi="Times New Roman"/>
          <w:sz w:val="24"/>
          <w:szCs w:val="24"/>
          <w:lang w:val="en-US"/>
        </w:rPr>
        <w:t>eet</w:t>
      </w:r>
      <w:r w:rsidR="000D0E5E">
        <w:rPr>
          <w:rFonts w:ascii="Times New Roman" w:hAnsi="Times New Roman"/>
          <w:sz w:val="24"/>
          <w:szCs w:val="24"/>
          <w:lang w:val="en-US"/>
        </w:rPr>
        <w:t xml:space="preserve">. </w:t>
      </w:r>
      <w:r w:rsidR="005428D0">
        <w:rPr>
          <w:rFonts w:ascii="Times New Roman" w:hAnsi="Times New Roman"/>
          <w:sz w:val="24"/>
          <w:szCs w:val="24"/>
          <w:lang w:val="en-US"/>
        </w:rPr>
        <w:t>H</w:t>
      </w:r>
      <w:r w:rsidR="000D0E5E">
        <w:rPr>
          <w:rFonts w:ascii="Times New Roman" w:hAnsi="Times New Roman"/>
          <w:sz w:val="24"/>
          <w:szCs w:val="24"/>
          <w:lang w:val="en-US"/>
        </w:rPr>
        <w:t>omicides when the death occurred in hospital might be less visible and hence less stress inducing and that they might not reflect local violence, as deaths occurring in health institutions are more likely to be associated to homicides committed in other municipalities.</w:t>
      </w:r>
    </w:p>
    <w:p w:rsidR="008C6D33" w:rsidRDefault="008C6D33" w:rsidP="006E1962">
      <w:pPr>
        <w:spacing w:after="120" w:line="360" w:lineRule="auto"/>
        <w:rPr>
          <w:rFonts w:ascii="Times New Roman" w:hAnsi="Times New Roman"/>
          <w:sz w:val="24"/>
          <w:szCs w:val="24"/>
          <w:lang w:val="en-US"/>
        </w:rPr>
      </w:pPr>
    </w:p>
    <w:p w:rsidR="000D0E5E" w:rsidRPr="008A2C60" w:rsidRDefault="008A2C60" w:rsidP="006E1962">
      <w:pPr>
        <w:spacing w:after="120" w:line="360" w:lineRule="auto"/>
        <w:rPr>
          <w:rFonts w:ascii="Times New Roman" w:hAnsi="Times New Roman"/>
          <w:b/>
          <w:sz w:val="24"/>
          <w:szCs w:val="24"/>
          <w:lang w:val="en-US"/>
        </w:rPr>
      </w:pPr>
      <w:r>
        <w:rPr>
          <w:rFonts w:ascii="Times New Roman" w:hAnsi="Times New Roman"/>
          <w:b/>
          <w:sz w:val="24"/>
          <w:szCs w:val="24"/>
          <w:lang w:val="en-US"/>
        </w:rPr>
        <w:t xml:space="preserve">5.4 </w:t>
      </w:r>
      <w:r w:rsidR="000D0E5E" w:rsidRPr="008A2C60">
        <w:rPr>
          <w:rFonts w:ascii="Times New Roman" w:hAnsi="Times New Roman"/>
          <w:b/>
          <w:sz w:val="24"/>
          <w:szCs w:val="24"/>
          <w:lang w:val="en-US"/>
        </w:rPr>
        <w:t>Heterogeneous effects by mother’s education</w:t>
      </w:r>
    </w:p>
    <w:p w:rsidR="000D0E5E" w:rsidRDefault="008A2C60" w:rsidP="006E1962">
      <w:pPr>
        <w:spacing w:after="120" w:line="360" w:lineRule="auto"/>
        <w:rPr>
          <w:rFonts w:ascii="Times New Roman" w:hAnsi="Times New Roman"/>
          <w:sz w:val="24"/>
          <w:szCs w:val="24"/>
          <w:lang w:val="en-US"/>
        </w:rPr>
      </w:pPr>
      <w:r>
        <w:rPr>
          <w:rFonts w:ascii="Times New Roman" w:hAnsi="Times New Roman"/>
          <w:sz w:val="24"/>
          <w:szCs w:val="24"/>
          <w:lang w:val="en-US"/>
        </w:rPr>
        <w:t xml:space="preserve">To conclude, in Table 5 we report separate regression results for infants born to mothers with incomplete and complete primary education (8 years of schooling) </w:t>
      </w:r>
      <w:r w:rsidR="00BC333E">
        <w:rPr>
          <w:rFonts w:ascii="Times New Roman" w:hAnsi="Times New Roman"/>
          <w:sz w:val="24"/>
          <w:szCs w:val="24"/>
          <w:lang w:val="en-US"/>
        </w:rPr>
        <w:t>respectively</w:t>
      </w:r>
      <w:r>
        <w:rPr>
          <w:rFonts w:ascii="Times New Roman" w:hAnsi="Times New Roman"/>
          <w:sz w:val="24"/>
          <w:szCs w:val="24"/>
          <w:lang w:val="en-US"/>
        </w:rPr>
        <w:t xml:space="preserve">. </w:t>
      </w:r>
      <w:r w:rsidR="00963614">
        <w:rPr>
          <w:rFonts w:ascii="Times New Roman" w:hAnsi="Times New Roman"/>
          <w:sz w:val="24"/>
          <w:szCs w:val="24"/>
          <w:lang w:val="en-US"/>
        </w:rPr>
        <w:t>Each of t</w:t>
      </w:r>
      <w:r>
        <w:rPr>
          <w:rFonts w:ascii="Times New Roman" w:hAnsi="Times New Roman"/>
          <w:sz w:val="24"/>
          <w:szCs w:val="24"/>
          <w:lang w:val="en-US"/>
        </w:rPr>
        <w:t xml:space="preserve">hese two groups account, roughly, for 50 per cent of births. The </w:t>
      </w:r>
      <w:r w:rsidR="00BC333E">
        <w:rPr>
          <w:rFonts w:ascii="Times New Roman" w:hAnsi="Times New Roman"/>
          <w:sz w:val="24"/>
          <w:szCs w:val="24"/>
          <w:lang w:val="en-US"/>
        </w:rPr>
        <w:t>effect seems</w:t>
      </w:r>
      <w:r>
        <w:rPr>
          <w:rFonts w:ascii="Times New Roman" w:hAnsi="Times New Roman"/>
          <w:sz w:val="24"/>
          <w:szCs w:val="24"/>
          <w:lang w:val="en-US"/>
        </w:rPr>
        <w:t xml:space="preserve"> to manifest largely among children of poorly educated mothers. Although results for highly educated mothers are qualitatively similar, point estimates are typically attenuated and statistical significance is </w:t>
      </w:r>
      <w:r w:rsidR="00963614">
        <w:rPr>
          <w:rFonts w:ascii="Times New Roman" w:hAnsi="Times New Roman"/>
          <w:sz w:val="24"/>
          <w:szCs w:val="24"/>
          <w:lang w:val="en-US"/>
        </w:rPr>
        <w:t>lower</w:t>
      </w:r>
      <w:r>
        <w:rPr>
          <w:rFonts w:ascii="Times New Roman" w:hAnsi="Times New Roman"/>
          <w:sz w:val="24"/>
          <w:szCs w:val="24"/>
          <w:lang w:val="en-US"/>
        </w:rPr>
        <w:t>. It appears that violence adds up to the disadvantage that children of poorly educated mothers already suffer as a result of their household’s lower socio-economic status.</w:t>
      </w:r>
    </w:p>
    <w:p w:rsidR="008A2C60" w:rsidRPr="00C0642C" w:rsidRDefault="008A2C60" w:rsidP="006E1962">
      <w:pPr>
        <w:spacing w:after="120" w:line="360" w:lineRule="auto"/>
        <w:rPr>
          <w:rFonts w:ascii="Times New Roman" w:hAnsi="Times New Roman"/>
          <w:sz w:val="24"/>
          <w:szCs w:val="24"/>
          <w:lang w:val="en-US"/>
        </w:rPr>
      </w:pPr>
    </w:p>
    <w:p w:rsidR="00B254AF" w:rsidRDefault="00597463" w:rsidP="006E1962">
      <w:pPr>
        <w:spacing w:after="0" w:line="360" w:lineRule="auto"/>
        <w:rPr>
          <w:rFonts w:ascii="Times New Roman" w:hAnsi="Times New Roman"/>
          <w:b/>
          <w:sz w:val="24"/>
          <w:szCs w:val="24"/>
          <w:lang w:val="en-US"/>
        </w:rPr>
      </w:pPr>
      <w:r>
        <w:rPr>
          <w:rFonts w:ascii="Times New Roman" w:hAnsi="Times New Roman"/>
          <w:b/>
          <w:sz w:val="24"/>
          <w:szCs w:val="24"/>
          <w:lang w:val="en-US"/>
        </w:rPr>
        <w:lastRenderedPageBreak/>
        <w:t>6</w:t>
      </w:r>
      <w:r w:rsidR="00F82594">
        <w:rPr>
          <w:rFonts w:ascii="Times New Roman" w:hAnsi="Times New Roman"/>
          <w:b/>
          <w:sz w:val="24"/>
          <w:szCs w:val="24"/>
          <w:lang w:val="en-US"/>
        </w:rPr>
        <w:t xml:space="preserve">. Summary </w:t>
      </w:r>
      <w:r w:rsidR="00220625">
        <w:rPr>
          <w:rFonts w:ascii="Times New Roman" w:hAnsi="Times New Roman"/>
          <w:b/>
          <w:sz w:val="24"/>
          <w:szCs w:val="24"/>
          <w:lang w:val="en-US"/>
        </w:rPr>
        <w:t xml:space="preserve">of findings and </w:t>
      </w:r>
      <w:r w:rsidR="005428D0">
        <w:rPr>
          <w:rFonts w:ascii="Times New Roman" w:hAnsi="Times New Roman"/>
          <w:b/>
          <w:sz w:val="24"/>
          <w:szCs w:val="24"/>
          <w:lang w:val="en-US"/>
        </w:rPr>
        <w:t>con</w:t>
      </w:r>
      <w:r w:rsidR="00BC333E">
        <w:rPr>
          <w:rFonts w:ascii="Times New Roman" w:hAnsi="Times New Roman"/>
          <w:b/>
          <w:sz w:val="24"/>
          <w:szCs w:val="24"/>
          <w:lang w:val="en-US"/>
        </w:rPr>
        <w:t>clusions</w:t>
      </w:r>
    </w:p>
    <w:p w:rsidR="00220625" w:rsidRPr="00BC333E" w:rsidRDefault="00BC333E" w:rsidP="006E1962">
      <w:pPr>
        <w:pStyle w:val="ListParagraph"/>
        <w:spacing w:after="120" w:line="360" w:lineRule="auto"/>
        <w:ind w:left="0"/>
        <w:contextualSpacing w:val="0"/>
        <w:rPr>
          <w:rFonts w:ascii="Times New Roman" w:hAnsi="Times New Roman"/>
          <w:sz w:val="24"/>
          <w:szCs w:val="24"/>
          <w:lang w:val="en-US"/>
        </w:rPr>
      </w:pPr>
      <w:r w:rsidRPr="00BC333E">
        <w:rPr>
          <w:rFonts w:ascii="Times New Roman" w:hAnsi="Times New Roman"/>
          <w:sz w:val="24"/>
          <w:szCs w:val="24"/>
          <w:lang w:val="en-US"/>
        </w:rPr>
        <w:t>Using a very rich dataset on the universe of births and homicides from vital statistics data over the period 2000-2010 we estimate the effect of in-utero exposure to homicides in on a range of birth outcome</w:t>
      </w:r>
      <w:r>
        <w:rPr>
          <w:rFonts w:ascii="Times New Roman" w:hAnsi="Times New Roman"/>
          <w:sz w:val="24"/>
          <w:szCs w:val="24"/>
          <w:lang w:val="en-US"/>
        </w:rPr>
        <w:t xml:space="preserve"> in </w:t>
      </w:r>
      <w:r w:rsidRPr="00BC333E">
        <w:rPr>
          <w:rFonts w:ascii="Times New Roman" w:hAnsi="Times New Roman"/>
          <w:sz w:val="24"/>
          <w:szCs w:val="24"/>
          <w:lang w:val="en-US"/>
        </w:rPr>
        <w:t xml:space="preserve">small Brazilian municipalities. We find a significant negative effect of exposure to violence during the first trimester on </w:t>
      </w:r>
      <w:r>
        <w:rPr>
          <w:rFonts w:ascii="Times New Roman" w:hAnsi="Times New Roman"/>
          <w:sz w:val="24"/>
          <w:szCs w:val="24"/>
          <w:lang w:val="en-US"/>
        </w:rPr>
        <w:t>birthweight</w:t>
      </w:r>
      <w:r w:rsidRPr="00BC333E">
        <w:rPr>
          <w:rFonts w:ascii="Times New Roman" w:hAnsi="Times New Roman"/>
          <w:sz w:val="24"/>
          <w:szCs w:val="24"/>
          <w:lang w:val="en-US"/>
        </w:rPr>
        <w:t xml:space="preserve">, which is in line with findings on the effect of other stress-related shocks during pregnancy elsewhere in the literature. We </w:t>
      </w:r>
      <w:r>
        <w:rPr>
          <w:rFonts w:ascii="Times New Roman" w:hAnsi="Times New Roman"/>
          <w:sz w:val="24"/>
          <w:szCs w:val="24"/>
          <w:lang w:val="en-US"/>
        </w:rPr>
        <w:t xml:space="preserve">also </w:t>
      </w:r>
      <w:r w:rsidRPr="00BC333E">
        <w:rPr>
          <w:rFonts w:ascii="Times New Roman" w:hAnsi="Times New Roman"/>
          <w:sz w:val="24"/>
          <w:szCs w:val="24"/>
          <w:lang w:val="en-US"/>
        </w:rPr>
        <w:t xml:space="preserve">find significant </w:t>
      </w:r>
      <w:r>
        <w:rPr>
          <w:rFonts w:ascii="Times New Roman" w:hAnsi="Times New Roman"/>
          <w:sz w:val="24"/>
          <w:szCs w:val="24"/>
          <w:lang w:val="en-US"/>
        </w:rPr>
        <w:t xml:space="preserve">and large </w:t>
      </w:r>
      <w:r w:rsidRPr="00BC333E">
        <w:rPr>
          <w:rFonts w:ascii="Times New Roman" w:hAnsi="Times New Roman"/>
          <w:sz w:val="24"/>
          <w:szCs w:val="24"/>
          <w:lang w:val="en-US"/>
        </w:rPr>
        <w:t xml:space="preserve">positive effects of homicides on the probability of low birthweight, implying that the effects are particularly pronounced at the bottom tail of the birthweight distribution. </w:t>
      </w:r>
      <w:r w:rsidR="002010A0" w:rsidRPr="00BC333E">
        <w:rPr>
          <w:rFonts w:ascii="Times New Roman" w:hAnsi="Times New Roman"/>
          <w:sz w:val="24"/>
          <w:szCs w:val="24"/>
          <w:lang w:val="en-US"/>
        </w:rPr>
        <w:t>Our results are robust to the introduction of maternal and municipal socioeconomic controls</w:t>
      </w:r>
      <w:r w:rsidR="008A2C60" w:rsidRPr="00BC333E">
        <w:rPr>
          <w:rFonts w:ascii="Times New Roman" w:hAnsi="Times New Roman"/>
          <w:sz w:val="24"/>
          <w:szCs w:val="24"/>
          <w:lang w:val="en-US"/>
        </w:rPr>
        <w:t xml:space="preserve">, including municipality specific linear </w:t>
      </w:r>
      <w:r w:rsidRPr="00BC333E">
        <w:rPr>
          <w:rFonts w:ascii="Times New Roman" w:hAnsi="Times New Roman"/>
          <w:sz w:val="24"/>
          <w:szCs w:val="24"/>
          <w:lang w:val="en-US"/>
        </w:rPr>
        <w:t>time</w:t>
      </w:r>
      <w:r w:rsidR="008A2C60" w:rsidRPr="00BC333E">
        <w:rPr>
          <w:rFonts w:ascii="Times New Roman" w:hAnsi="Times New Roman"/>
          <w:sz w:val="24"/>
          <w:szCs w:val="24"/>
          <w:lang w:val="en-US"/>
        </w:rPr>
        <w:t xml:space="preserve"> trends</w:t>
      </w:r>
      <w:r w:rsidR="00220625" w:rsidRPr="00BC333E">
        <w:rPr>
          <w:rFonts w:ascii="Times New Roman" w:hAnsi="Times New Roman"/>
          <w:sz w:val="24"/>
          <w:szCs w:val="24"/>
          <w:lang w:val="en-US"/>
        </w:rPr>
        <w:t xml:space="preserve">. </w:t>
      </w:r>
      <w:r w:rsidRPr="00BC333E">
        <w:rPr>
          <w:rFonts w:ascii="Times New Roman" w:hAnsi="Times New Roman"/>
          <w:sz w:val="24"/>
          <w:szCs w:val="24"/>
          <w:lang w:val="en-US"/>
        </w:rPr>
        <w:t>A falsification exercise, consisting in testing for the effect of post</w:t>
      </w:r>
      <w:r>
        <w:rPr>
          <w:rFonts w:ascii="Times New Roman" w:hAnsi="Times New Roman"/>
          <w:sz w:val="24"/>
          <w:szCs w:val="24"/>
          <w:lang w:val="en-US"/>
        </w:rPr>
        <w:t>-</w:t>
      </w:r>
      <w:r w:rsidRPr="00BC333E">
        <w:rPr>
          <w:rFonts w:ascii="Times New Roman" w:hAnsi="Times New Roman"/>
          <w:sz w:val="24"/>
          <w:szCs w:val="24"/>
          <w:lang w:val="en-US"/>
        </w:rPr>
        <w:t>birth homi</w:t>
      </w:r>
      <w:r w:rsidR="00963614">
        <w:rPr>
          <w:rFonts w:ascii="Times New Roman" w:hAnsi="Times New Roman"/>
          <w:sz w:val="24"/>
          <w:szCs w:val="24"/>
          <w:lang w:val="en-US"/>
        </w:rPr>
        <w:t>cide rates on birth outcomes, len</w:t>
      </w:r>
      <w:r w:rsidRPr="00BC333E">
        <w:rPr>
          <w:rFonts w:ascii="Times New Roman" w:hAnsi="Times New Roman"/>
          <w:sz w:val="24"/>
          <w:szCs w:val="24"/>
          <w:lang w:val="en-US"/>
        </w:rPr>
        <w:t>ds further credibility to our identification assumption</w:t>
      </w:r>
      <w:r>
        <w:rPr>
          <w:rFonts w:ascii="Times New Roman" w:hAnsi="Times New Roman"/>
          <w:sz w:val="24"/>
          <w:szCs w:val="24"/>
          <w:lang w:val="en-US"/>
        </w:rPr>
        <w:t>.</w:t>
      </w:r>
    </w:p>
    <w:p w:rsidR="00220625" w:rsidRPr="00BC333E" w:rsidRDefault="00220625" w:rsidP="006E1962">
      <w:pPr>
        <w:pStyle w:val="ListParagraph"/>
        <w:spacing w:after="120" w:line="360" w:lineRule="auto"/>
        <w:ind w:left="0" w:firstLine="720"/>
        <w:contextualSpacing w:val="0"/>
        <w:rPr>
          <w:rFonts w:ascii="Times New Roman" w:hAnsi="Times New Roman"/>
          <w:sz w:val="24"/>
          <w:szCs w:val="24"/>
          <w:lang w:val="en-US"/>
        </w:rPr>
      </w:pPr>
      <w:r w:rsidRPr="00BC333E">
        <w:rPr>
          <w:rFonts w:ascii="Times New Roman" w:hAnsi="Times New Roman"/>
          <w:sz w:val="24"/>
          <w:szCs w:val="24"/>
          <w:lang w:val="en-US"/>
        </w:rPr>
        <w:t xml:space="preserve">We show that violence in the first </w:t>
      </w:r>
      <w:r w:rsidR="00BC333E" w:rsidRPr="00BC333E">
        <w:rPr>
          <w:rFonts w:ascii="Times New Roman" w:hAnsi="Times New Roman"/>
          <w:sz w:val="24"/>
          <w:szCs w:val="24"/>
          <w:lang w:val="en-US"/>
        </w:rPr>
        <w:t>trimester</w:t>
      </w:r>
      <w:r w:rsidRPr="00BC333E">
        <w:rPr>
          <w:rFonts w:ascii="Times New Roman" w:hAnsi="Times New Roman"/>
          <w:sz w:val="24"/>
          <w:szCs w:val="24"/>
          <w:lang w:val="en-US"/>
        </w:rPr>
        <w:t xml:space="preserve"> of pregnancy affects birth </w:t>
      </w:r>
      <w:r w:rsidR="00BC333E" w:rsidRPr="00BC333E">
        <w:rPr>
          <w:rFonts w:ascii="Times New Roman" w:hAnsi="Times New Roman"/>
          <w:sz w:val="24"/>
          <w:szCs w:val="24"/>
          <w:lang w:val="en-US"/>
        </w:rPr>
        <w:t>outcomes</w:t>
      </w:r>
      <w:r w:rsidRPr="00BC333E">
        <w:rPr>
          <w:rFonts w:ascii="Times New Roman" w:hAnsi="Times New Roman"/>
          <w:sz w:val="24"/>
          <w:szCs w:val="24"/>
          <w:lang w:val="en-US"/>
        </w:rPr>
        <w:t xml:space="preserve"> th</w:t>
      </w:r>
      <w:r w:rsidR="00963614">
        <w:rPr>
          <w:rFonts w:ascii="Times New Roman" w:hAnsi="Times New Roman"/>
          <w:sz w:val="24"/>
          <w:szCs w:val="24"/>
          <w:lang w:val="en-US"/>
        </w:rPr>
        <w:t>r</w:t>
      </w:r>
      <w:r w:rsidRPr="00BC333E">
        <w:rPr>
          <w:rFonts w:ascii="Times New Roman" w:hAnsi="Times New Roman"/>
          <w:sz w:val="24"/>
          <w:szCs w:val="24"/>
          <w:lang w:val="en-US"/>
        </w:rPr>
        <w:t xml:space="preserve">ough reduced gestational </w:t>
      </w:r>
      <w:r w:rsidR="00BC333E" w:rsidRPr="00BC333E">
        <w:rPr>
          <w:rFonts w:ascii="Times New Roman" w:hAnsi="Times New Roman"/>
          <w:sz w:val="24"/>
          <w:szCs w:val="24"/>
          <w:lang w:val="en-US"/>
        </w:rPr>
        <w:t>length</w:t>
      </w:r>
      <w:r w:rsidRPr="00BC333E">
        <w:rPr>
          <w:rFonts w:ascii="Times New Roman" w:hAnsi="Times New Roman"/>
          <w:sz w:val="24"/>
          <w:szCs w:val="24"/>
          <w:lang w:val="en-US"/>
        </w:rPr>
        <w:t xml:space="preserve">. </w:t>
      </w:r>
      <w:r w:rsidR="00BC333E" w:rsidRPr="00BC333E">
        <w:rPr>
          <w:rFonts w:ascii="Times New Roman" w:hAnsi="Times New Roman"/>
          <w:sz w:val="24"/>
          <w:szCs w:val="24"/>
          <w:lang w:val="en-US"/>
        </w:rPr>
        <w:t>Increased prematurity</w:t>
      </w:r>
      <w:r w:rsidR="00BC333E">
        <w:rPr>
          <w:rFonts w:ascii="Times New Roman" w:hAnsi="Times New Roman"/>
          <w:sz w:val="24"/>
          <w:szCs w:val="24"/>
          <w:lang w:val="en-US"/>
        </w:rPr>
        <w:t xml:space="preserve"> hence</w:t>
      </w:r>
      <w:r w:rsidR="00BC333E" w:rsidRPr="00BC333E">
        <w:rPr>
          <w:rFonts w:ascii="Times New Roman" w:hAnsi="Times New Roman"/>
          <w:sz w:val="24"/>
          <w:szCs w:val="24"/>
          <w:lang w:val="en-US"/>
        </w:rPr>
        <w:t>, rather than intrauterine growth retardation, seem</w:t>
      </w:r>
      <w:r w:rsidR="00BC333E">
        <w:rPr>
          <w:rFonts w:ascii="Times New Roman" w:hAnsi="Times New Roman"/>
          <w:sz w:val="24"/>
          <w:szCs w:val="24"/>
          <w:lang w:val="en-US"/>
        </w:rPr>
        <w:t>s</w:t>
      </w:r>
      <w:r w:rsidR="00BC333E" w:rsidRPr="00BC333E">
        <w:rPr>
          <w:rFonts w:ascii="Times New Roman" w:hAnsi="Times New Roman"/>
          <w:sz w:val="24"/>
          <w:szCs w:val="24"/>
          <w:lang w:val="en-US"/>
        </w:rPr>
        <w:t xml:space="preserve"> to explain the pronounced </w:t>
      </w:r>
      <w:r w:rsidR="00BC333E">
        <w:rPr>
          <w:rFonts w:ascii="Times New Roman" w:hAnsi="Times New Roman"/>
          <w:sz w:val="24"/>
          <w:szCs w:val="24"/>
          <w:lang w:val="en-US"/>
        </w:rPr>
        <w:t xml:space="preserve">effect on </w:t>
      </w:r>
      <w:r w:rsidR="00BC333E" w:rsidRPr="00BC333E">
        <w:rPr>
          <w:rFonts w:ascii="Times New Roman" w:hAnsi="Times New Roman"/>
          <w:sz w:val="24"/>
          <w:szCs w:val="24"/>
          <w:lang w:val="en-US"/>
        </w:rPr>
        <w:t>low birthweight that we have documented in the paper.</w:t>
      </w:r>
    </w:p>
    <w:p w:rsidR="00220625" w:rsidRPr="00BC333E" w:rsidRDefault="00BC333E" w:rsidP="006E1962">
      <w:pPr>
        <w:pStyle w:val="ListParagraph"/>
        <w:spacing w:after="120" w:line="360" w:lineRule="auto"/>
        <w:ind w:left="0" w:firstLine="720"/>
        <w:contextualSpacing w:val="0"/>
        <w:rPr>
          <w:rFonts w:ascii="Times New Roman" w:hAnsi="Times New Roman"/>
          <w:sz w:val="24"/>
          <w:szCs w:val="24"/>
          <w:lang w:val="en-US"/>
        </w:rPr>
      </w:pPr>
      <w:r w:rsidRPr="00BC333E">
        <w:rPr>
          <w:rFonts w:ascii="Times New Roman" w:hAnsi="Times New Roman"/>
          <w:sz w:val="24"/>
          <w:szCs w:val="24"/>
          <w:lang w:val="en-US"/>
        </w:rPr>
        <w:t xml:space="preserve">As violence might affect the probability of appearing in the data set through changes in fertility or possibly via abortion or miscarriage, one concern in that our results might be driven by selection, i.e. a differential response to increased level of violence among women with differential propensity to give birth to low weight infants. Despite this concern, we find </w:t>
      </w:r>
      <w:r>
        <w:rPr>
          <w:rFonts w:ascii="Times New Roman" w:hAnsi="Times New Roman"/>
          <w:sz w:val="24"/>
          <w:szCs w:val="24"/>
          <w:lang w:val="en-US"/>
        </w:rPr>
        <w:t xml:space="preserve">no </w:t>
      </w:r>
      <w:r w:rsidRPr="00BC333E">
        <w:rPr>
          <w:rFonts w:ascii="Times New Roman" w:hAnsi="Times New Roman"/>
          <w:sz w:val="24"/>
          <w:szCs w:val="24"/>
          <w:lang w:val="en-US"/>
        </w:rPr>
        <w:t>evidence of homicides affecting fertility outcomes.</w:t>
      </w:r>
    </w:p>
    <w:p w:rsidR="00427BB2" w:rsidRPr="00BC333E" w:rsidRDefault="00BC333E" w:rsidP="006E1962">
      <w:pPr>
        <w:pStyle w:val="ListParagraph"/>
        <w:spacing w:after="120" w:line="360" w:lineRule="auto"/>
        <w:ind w:left="0" w:firstLine="720"/>
        <w:contextualSpacing w:val="0"/>
        <w:rPr>
          <w:rFonts w:ascii="Times New Roman" w:hAnsi="Times New Roman"/>
          <w:sz w:val="24"/>
          <w:szCs w:val="24"/>
          <w:lang w:val="en-US"/>
        </w:rPr>
      </w:pPr>
      <w:r w:rsidRPr="00BC333E">
        <w:rPr>
          <w:rFonts w:ascii="Times New Roman" w:hAnsi="Times New Roman"/>
          <w:sz w:val="24"/>
          <w:szCs w:val="24"/>
          <w:lang w:val="en-US"/>
        </w:rPr>
        <w:t xml:space="preserve">Finally, we show that results are largely concentrated among poorly educated mothers, i.e. those with less than completed primary education. </w:t>
      </w:r>
      <w:r w:rsidR="00220625" w:rsidRPr="00BC333E">
        <w:rPr>
          <w:rFonts w:ascii="Times New Roman" w:hAnsi="Times New Roman"/>
          <w:sz w:val="24"/>
          <w:szCs w:val="24"/>
          <w:lang w:val="en-US"/>
        </w:rPr>
        <w:t xml:space="preserve">This suggests that violence adds up to the </w:t>
      </w:r>
      <w:r w:rsidRPr="00BC333E">
        <w:rPr>
          <w:rFonts w:ascii="Times New Roman" w:hAnsi="Times New Roman"/>
          <w:sz w:val="24"/>
          <w:szCs w:val="24"/>
          <w:lang w:val="en-US"/>
        </w:rPr>
        <w:t>mechanisms</w:t>
      </w:r>
      <w:r w:rsidR="00220625" w:rsidRPr="00BC333E">
        <w:rPr>
          <w:rFonts w:ascii="Times New Roman" w:hAnsi="Times New Roman"/>
          <w:sz w:val="24"/>
          <w:szCs w:val="24"/>
          <w:lang w:val="en-US"/>
        </w:rPr>
        <w:t xml:space="preserve"> that affect the </w:t>
      </w:r>
      <w:r w:rsidRPr="00BC333E">
        <w:rPr>
          <w:rFonts w:ascii="Times New Roman" w:hAnsi="Times New Roman"/>
          <w:sz w:val="24"/>
          <w:szCs w:val="24"/>
          <w:lang w:val="en-US"/>
        </w:rPr>
        <w:t>transmission</w:t>
      </w:r>
      <w:r w:rsidR="00220625" w:rsidRPr="00BC333E">
        <w:rPr>
          <w:rFonts w:ascii="Times New Roman" w:hAnsi="Times New Roman"/>
          <w:sz w:val="24"/>
          <w:szCs w:val="24"/>
          <w:lang w:val="en-US"/>
        </w:rPr>
        <w:t xml:space="preserve"> of </w:t>
      </w:r>
      <w:r w:rsidRPr="00BC333E">
        <w:rPr>
          <w:rFonts w:ascii="Times New Roman" w:hAnsi="Times New Roman"/>
          <w:sz w:val="24"/>
          <w:szCs w:val="24"/>
          <w:lang w:val="en-US"/>
        </w:rPr>
        <w:t>socioeconomic</w:t>
      </w:r>
      <w:r>
        <w:rPr>
          <w:rFonts w:ascii="Times New Roman" w:hAnsi="Times New Roman"/>
          <w:sz w:val="24"/>
          <w:szCs w:val="24"/>
          <w:lang w:val="en-US"/>
        </w:rPr>
        <w:t xml:space="preserve">status </w:t>
      </w:r>
      <w:r w:rsidR="00220625" w:rsidRPr="00BC333E">
        <w:rPr>
          <w:rFonts w:ascii="Times New Roman" w:hAnsi="Times New Roman"/>
          <w:sz w:val="24"/>
          <w:szCs w:val="24"/>
          <w:lang w:val="en-US"/>
        </w:rPr>
        <w:t xml:space="preserve">between parents and </w:t>
      </w:r>
      <w:r w:rsidRPr="00BC333E">
        <w:rPr>
          <w:rFonts w:ascii="Times New Roman" w:hAnsi="Times New Roman"/>
          <w:sz w:val="24"/>
          <w:szCs w:val="24"/>
          <w:lang w:val="en-US"/>
        </w:rPr>
        <w:t>theiroffspring</w:t>
      </w:r>
      <w:r w:rsidR="00220625" w:rsidRPr="00BC333E">
        <w:rPr>
          <w:rFonts w:ascii="Times New Roman" w:hAnsi="Times New Roman"/>
          <w:sz w:val="24"/>
          <w:szCs w:val="24"/>
          <w:lang w:val="en-US"/>
        </w:rPr>
        <w:t>.</w:t>
      </w:r>
    </w:p>
    <w:p w:rsidR="00220625" w:rsidRPr="00BC333E" w:rsidRDefault="00BC333E" w:rsidP="006E1962">
      <w:pPr>
        <w:pStyle w:val="ListParagraph"/>
        <w:spacing w:after="120" w:line="360" w:lineRule="auto"/>
        <w:ind w:left="0" w:firstLine="720"/>
        <w:contextualSpacing w:val="0"/>
        <w:rPr>
          <w:rFonts w:ascii="Times New Roman" w:hAnsi="Times New Roman"/>
          <w:sz w:val="24"/>
          <w:szCs w:val="24"/>
          <w:lang w:val="en-US"/>
        </w:rPr>
      </w:pPr>
      <w:r w:rsidRPr="00BC333E">
        <w:rPr>
          <w:rFonts w:ascii="Times New Roman" w:hAnsi="Times New Roman"/>
          <w:sz w:val="24"/>
          <w:szCs w:val="24"/>
          <w:lang w:val="en-US"/>
        </w:rPr>
        <w:t xml:space="preserve">Although our estimates </w:t>
      </w:r>
      <w:r>
        <w:rPr>
          <w:rFonts w:ascii="Times New Roman" w:hAnsi="Times New Roman"/>
          <w:sz w:val="24"/>
          <w:szCs w:val="24"/>
          <w:lang w:val="en-US"/>
        </w:rPr>
        <w:t xml:space="preserve">for the </w:t>
      </w:r>
      <w:r w:rsidR="00D27425">
        <w:rPr>
          <w:rFonts w:ascii="Times New Roman" w:hAnsi="Times New Roman"/>
          <w:sz w:val="24"/>
          <w:szCs w:val="24"/>
          <w:lang w:val="en-US"/>
        </w:rPr>
        <w:t>effect</w:t>
      </w:r>
      <w:r>
        <w:rPr>
          <w:rFonts w:ascii="Times New Roman" w:hAnsi="Times New Roman"/>
          <w:sz w:val="24"/>
          <w:szCs w:val="24"/>
          <w:lang w:val="en-US"/>
        </w:rPr>
        <w:t xml:space="preserve"> of one extra homicide in small </w:t>
      </w:r>
      <w:r w:rsidR="00D27425">
        <w:rPr>
          <w:rFonts w:ascii="Times New Roman" w:hAnsi="Times New Roman"/>
          <w:sz w:val="24"/>
          <w:szCs w:val="24"/>
          <w:lang w:val="en-US"/>
        </w:rPr>
        <w:t>municipalities</w:t>
      </w:r>
      <w:r w:rsidRPr="00BC333E">
        <w:rPr>
          <w:rFonts w:ascii="Times New Roman" w:hAnsi="Times New Roman"/>
          <w:sz w:val="24"/>
          <w:szCs w:val="24"/>
          <w:lang w:val="en-US"/>
        </w:rPr>
        <w:t>are economically meaningful</w:t>
      </w:r>
      <w:r>
        <w:rPr>
          <w:rFonts w:ascii="Times New Roman" w:hAnsi="Times New Roman"/>
          <w:sz w:val="24"/>
          <w:szCs w:val="24"/>
          <w:lang w:val="en-US"/>
        </w:rPr>
        <w:t>,</w:t>
      </w:r>
      <w:r w:rsidRPr="00BC333E">
        <w:rPr>
          <w:rFonts w:ascii="Times New Roman" w:hAnsi="Times New Roman"/>
          <w:sz w:val="24"/>
          <w:szCs w:val="24"/>
          <w:lang w:val="en-US"/>
        </w:rPr>
        <w:t xml:space="preserve"> high homicide rates are not responsible for the high level of low birthweight in Brazil. </w:t>
      </w:r>
      <w:r w:rsidR="008B41C7">
        <w:rPr>
          <w:rFonts w:ascii="Times New Roman" w:hAnsi="Times New Roman"/>
          <w:sz w:val="24"/>
          <w:szCs w:val="24"/>
          <w:lang w:val="en-US"/>
        </w:rPr>
        <w:t>This is because o</w:t>
      </w:r>
      <w:r w:rsidR="00D27425">
        <w:rPr>
          <w:rFonts w:ascii="Times New Roman" w:hAnsi="Times New Roman"/>
          <w:sz w:val="24"/>
          <w:szCs w:val="24"/>
          <w:lang w:val="en-US"/>
        </w:rPr>
        <w:t xml:space="preserve">verall, homicides are rather rare events. </w:t>
      </w:r>
      <w:r w:rsidRPr="00BC333E">
        <w:rPr>
          <w:rFonts w:ascii="Times New Roman" w:hAnsi="Times New Roman"/>
          <w:sz w:val="24"/>
          <w:szCs w:val="24"/>
          <w:lang w:val="en-US"/>
        </w:rPr>
        <w:t>At current rates, and if one is willing to extrapolate the estimates from small municipalities to the whole of Brazil, our back of the envelope calculations show that homicide rates account only for a minimal fraction (0.01%) of total low birthweight incidence</w:t>
      </w:r>
      <w:r w:rsidR="00D27425">
        <w:rPr>
          <w:rFonts w:ascii="Times New Roman" w:hAnsi="Times New Roman"/>
          <w:sz w:val="24"/>
          <w:szCs w:val="24"/>
          <w:lang w:val="en-US"/>
        </w:rPr>
        <w:t xml:space="preserve"> in the country</w:t>
      </w:r>
      <w:r w:rsidRPr="00BC333E">
        <w:rPr>
          <w:rFonts w:ascii="Times New Roman" w:hAnsi="Times New Roman"/>
          <w:sz w:val="24"/>
          <w:szCs w:val="24"/>
          <w:lang w:val="en-US"/>
        </w:rPr>
        <w:t>.</w:t>
      </w:r>
    </w:p>
    <w:p w:rsidR="00427BB2" w:rsidRPr="00C06647" w:rsidRDefault="00427BB2" w:rsidP="006E1962">
      <w:pPr>
        <w:spacing w:after="0" w:line="240" w:lineRule="auto"/>
        <w:ind w:left="720" w:hanging="720"/>
        <w:rPr>
          <w:rFonts w:ascii="Times New Roman" w:hAnsi="Times New Roman"/>
          <w:sz w:val="24"/>
          <w:szCs w:val="24"/>
          <w:lang w:val="en-US"/>
        </w:rPr>
      </w:pPr>
    </w:p>
    <w:p w:rsidR="00220625" w:rsidRDefault="00220625" w:rsidP="006E1962">
      <w:pPr>
        <w:spacing w:after="0" w:line="240" w:lineRule="auto"/>
        <w:rPr>
          <w:rFonts w:ascii="Times New Roman" w:hAnsi="Times New Roman"/>
          <w:sz w:val="24"/>
          <w:szCs w:val="24"/>
          <w:lang w:val="en-US"/>
        </w:rPr>
      </w:pPr>
      <w:r>
        <w:rPr>
          <w:rFonts w:ascii="Times New Roman" w:hAnsi="Times New Roman"/>
          <w:sz w:val="24"/>
          <w:szCs w:val="24"/>
          <w:lang w:val="en-US"/>
        </w:rPr>
        <w:lastRenderedPageBreak/>
        <w:br w:type="page"/>
      </w:r>
    </w:p>
    <w:p w:rsidR="00220625" w:rsidRPr="00220625" w:rsidRDefault="00D27425" w:rsidP="006E1962">
      <w:pPr>
        <w:spacing w:after="0" w:line="240" w:lineRule="auto"/>
        <w:ind w:left="720" w:hanging="720"/>
        <w:rPr>
          <w:rFonts w:ascii="Times New Roman" w:hAnsi="Times New Roman"/>
          <w:b/>
          <w:sz w:val="24"/>
          <w:szCs w:val="24"/>
          <w:lang w:val="en-US"/>
        </w:rPr>
      </w:pPr>
      <w:r w:rsidRPr="00220625">
        <w:rPr>
          <w:rFonts w:ascii="Times New Roman" w:hAnsi="Times New Roman"/>
          <w:b/>
          <w:sz w:val="24"/>
          <w:szCs w:val="24"/>
          <w:lang w:val="en-US"/>
        </w:rPr>
        <w:lastRenderedPageBreak/>
        <w:t>References</w:t>
      </w:r>
    </w:p>
    <w:p w:rsidR="00220625" w:rsidRPr="00220625" w:rsidRDefault="00220625" w:rsidP="006E1962">
      <w:pPr>
        <w:spacing w:after="0" w:line="240" w:lineRule="auto"/>
        <w:ind w:left="720" w:hanging="720"/>
        <w:rPr>
          <w:rFonts w:ascii="Times New Roman" w:hAnsi="Times New Roman"/>
          <w:b/>
          <w:sz w:val="24"/>
          <w:szCs w:val="24"/>
          <w:lang w:val="en-US"/>
        </w:rPr>
      </w:pPr>
    </w:p>
    <w:p w:rsidR="00427BB2" w:rsidRPr="00C06647" w:rsidRDefault="00427BB2" w:rsidP="006E1962">
      <w:pPr>
        <w:spacing w:after="0" w:line="240" w:lineRule="auto"/>
        <w:ind w:left="720" w:hanging="720"/>
        <w:rPr>
          <w:rFonts w:ascii="Times New Roman" w:hAnsi="Times New Roman"/>
          <w:sz w:val="24"/>
          <w:szCs w:val="24"/>
          <w:lang w:val="en-US"/>
        </w:rPr>
      </w:pPr>
      <w:r w:rsidRPr="00C06647">
        <w:rPr>
          <w:rFonts w:ascii="Times New Roman" w:hAnsi="Times New Roman"/>
          <w:sz w:val="24"/>
          <w:szCs w:val="24"/>
          <w:lang w:val="en-US"/>
        </w:rPr>
        <w:t xml:space="preserve">Aizer, Anna. 2011. “Poverty, Violence and Health: The impact of domestic violence during pregnancy on newborn health.” </w:t>
      </w:r>
      <w:r w:rsidRPr="00C06647">
        <w:rPr>
          <w:rFonts w:ascii="Times New Roman" w:hAnsi="Times New Roman"/>
          <w:i/>
          <w:sz w:val="24"/>
          <w:szCs w:val="24"/>
          <w:lang w:val="en-US"/>
        </w:rPr>
        <w:t>Journal of Human Resources.</w:t>
      </w:r>
      <w:r w:rsidRPr="00C06647">
        <w:rPr>
          <w:rFonts w:ascii="Times New Roman" w:hAnsi="Times New Roman"/>
          <w:sz w:val="24"/>
          <w:szCs w:val="24"/>
          <w:lang w:val="en-US"/>
        </w:rPr>
        <w:t xml:space="preserve"> 46(3): 518–538.</w:t>
      </w:r>
    </w:p>
    <w:p w:rsidR="00E74276" w:rsidRDefault="00E74276" w:rsidP="006E1962">
      <w:pPr>
        <w:spacing w:after="0" w:line="240" w:lineRule="auto"/>
        <w:ind w:left="720" w:hanging="720"/>
        <w:rPr>
          <w:rFonts w:ascii="Times New Roman" w:hAnsi="Times New Roman"/>
          <w:sz w:val="24"/>
          <w:szCs w:val="24"/>
          <w:lang w:val="en-US"/>
        </w:rPr>
      </w:pPr>
      <w:r w:rsidRPr="00A046E9">
        <w:rPr>
          <w:rFonts w:ascii="Times New Roman" w:hAnsi="Times New Roman"/>
          <w:sz w:val="24"/>
          <w:szCs w:val="24"/>
          <w:lang w:val="es-AR"/>
        </w:rPr>
        <w:t xml:space="preserve">Amarante, Verónica, Marco Manacorda, Edward Miguel, and Andrea Vigorito. </w:t>
      </w:r>
      <w:r>
        <w:rPr>
          <w:rFonts w:ascii="Times New Roman" w:hAnsi="Times New Roman"/>
          <w:sz w:val="24"/>
          <w:szCs w:val="24"/>
          <w:lang w:val="en-US"/>
        </w:rPr>
        <w:t xml:space="preserve">2011. </w:t>
      </w:r>
      <w:r w:rsidRPr="00991FD7">
        <w:rPr>
          <w:rFonts w:ascii="Times New Roman" w:hAnsi="Times New Roman"/>
          <w:sz w:val="24"/>
          <w:szCs w:val="24"/>
          <w:lang w:val="en-US"/>
        </w:rPr>
        <w:t>“</w:t>
      </w:r>
      <w:r w:rsidRPr="0052362F">
        <w:rPr>
          <w:rFonts w:ascii="Times New Roman" w:hAnsi="Times New Roman"/>
          <w:bCs/>
          <w:sz w:val="24"/>
          <w:szCs w:val="24"/>
        </w:rPr>
        <w:t>Do Cash Transfers Improve Birth Outcomes? Evidence from Matched Vital Statistics, S</w:t>
      </w:r>
      <w:r w:rsidR="00C2452B">
        <w:rPr>
          <w:rFonts w:ascii="Times New Roman" w:hAnsi="Times New Roman"/>
          <w:bCs/>
          <w:sz w:val="24"/>
          <w:szCs w:val="24"/>
        </w:rPr>
        <w:t>ocial Security and Program Data.</w:t>
      </w:r>
      <w:r w:rsidRPr="0052362F">
        <w:rPr>
          <w:rFonts w:ascii="Times New Roman" w:hAnsi="Times New Roman"/>
          <w:bCs/>
          <w:sz w:val="24"/>
          <w:szCs w:val="24"/>
        </w:rPr>
        <w:t>”</w:t>
      </w:r>
      <w:r w:rsidRPr="0052362F">
        <w:rPr>
          <w:rFonts w:ascii="Times New Roman" w:hAnsi="Times New Roman"/>
          <w:bCs/>
          <w:i/>
          <w:sz w:val="24"/>
          <w:szCs w:val="24"/>
        </w:rPr>
        <w:t>NBER Working Paper 17690</w:t>
      </w:r>
      <w:r>
        <w:rPr>
          <w:rFonts w:ascii="Times New Roman" w:hAnsi="Times New Roman"/>
          <w:bCs/>
          <w:sz w:val="24"/>
          <w:szCs w:val="24"/>
        </w:rPr>
        <w:t>.</w:t>
      </w:r>
      <w:r>
        <w:rPr>
          <w:rFonts w:ascii="Times New Roman" w:hAnsi="Times New Roman"/>
          <w:sz w:val="24"/>
          <w:szCs w:val="24"/>
          <w:lang w:val="en-US"/>
        </w:rPr>
        <w:t xml:space="preserve">National Bureau of </w:t>
      </w:r>
      <w:r w:rsidRPr="00991FD7">
        <w:rPr>
          <w:rFonts w:ascii="Times New Roman" w:hAnsi="Times New Roman"/>
          <w:sz w:val="24"/>
          <w:szCs w:val="24"/>
          <w:lang w:val="en-US"/>
        </w:rPr>
        <w:t>Economic Research, Cambridge.</w:t>
      </w:r>
    </w:p>
    <w:p w:rsidR="009409D9" w:rsidRPr="00991FD7" w:rsidRDefault="009409D9" w:rsidP="006E1962">
      <w:pPr>
        <w:spacing w:after="0" w:line="240" w:lineRule="auto"/>
        <w:ind w:left="720" w:hanging="720"/>
        <w:rPr>
          <w:rFonts w:ascii="Times New Roman" w:hAnsi="Times New Roman"/>
          <w:sz w:val="24"/>
          <w:szCs w:val="24"/>
          <w:lang w:val="en-US"/>
        </w:rPr>
      </w:pPr>
      <w:r>
        <w:rPr>
          <w:rFonts w:ascii="Times New Roman" w:hAnsi="Times New Roman"/>
          <w:sz w:val="24"/>
          <w:szCs w:val="24"/>
        </w:rPr>
        <w:t xml:space="preserve">Alderman, Harold, Jere Behrman. 2006. “Reducing the Incidence of Low </w:t>
      </w:r>
      <w:r w:rsidR="000D10F2">
        <w:rPr>
          <w:rFonts w:ascii="Times New Roman" w:hAnsi="Times New Roman"/>
          <w:sz w:val="24"/>
          <w:szCs w:val="24"/>
        </w:rPr>
        <w:t>Birthweight</w:t>
      </w:r>
      <w:r>
        <w:rPr>
          <w:rFonts w:ascii="Times New Roman" w:hAnsi="Times New Roman"/>
          <w:sz w:val="24"/>
          <w:szCs w:val="24"/>
        </w:rPr>
        <w:t xml:space="preserve"> in Low-Income Countries Has Substantial Economic Benefits</w:t>
      </w:r>
      <w:r w:rsidR="00D27425">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World Bank Research Observer.</w:t>
      </w:r>
      <w:r>
        <w:rPr>
          <w:rFonts w:ascii="Times New Roman" w:hAnsi="Times New Roman"/>
          <w:iCs/>
          <w:sz w:val="24"/>
          <w:szCs w:val="24"/>
        </w:rPr>
        <w:t>21(1): 25-48.</w:t>
      </w:r>
    </w:p>
    <w:p w:rsidR="00427BB2" w:rsidRPr="0052362F" w:rsidRDefault="00E74276" w:rsidP="006E1962">
      <w:pPr>
        <w:spacing w:after="0" w:line="240" w:lineRule="auto"/>
        <w:ind w:left="720" w:hanging="720"/>
        <w:rPr>
          <w:rFonts w:ascii="Times New Roman" w:hAnsi="Times New Roman"/>
          <w:b/>
          <w:bCs/>
          <w:sz w:val="24"/>
          <w:szCs w:val="24"/>
        </w:rPr>
      </w:pPr>
      <w:r>
        <w:rPr>
          <w:rFonts w:ascii="Times New Roman" w:hAnsi="Times New Roman"/>
          <w:sz w:val="24"/>
          <w:szCs w:val="24"/>
        </w:rPr>
        <w:t>Almond, Douglas</w:t>
      </w:r>
      <w:r w:rsidR="00427BB2" w:rsidRPr="0052362F">
        <w:rPr>
          <w:rFonts w:ascii="Times New Roman" w:hAnsi="Times New Roman"/>
          <w:sz w:val="24"/>
          <w:szCs w:val="24"/>
        </w:rPr>
        <w:t xml:space="preserve"> 2006. “Is the 1918 Influenza Pandemic Over? Long-term Effects of </w:t>
      </w:r>
      <w:r w:rsidR="00427BB2" w:rsidRPr="0052362F">
        <w:rPr>
          <w:rFonts w:ascii="Times New Roman" w:hAnsi="Times New Roman"/>
          <w:i/>
          <w:iCs/>
          <w:sz w:val="24"/>
          <w:szCs w:val="24"/>
        </w:rPr>
        <w:t xml:space="preserve">In Utero </w:t>
      </w:r>
      <w:r w:rsidR="00427BB2" w:rsidRPr="0052362F">
        <w:rPr>
          <w:rFonts w:ascii="Times New Roman" w:hAnsi="Times New Roman"/>
          <w:sz w:val="24"/>
          <w:szCs w:val="24"/>
        </w:rPr>
        <w:t>Influenza Exposure in the Post-1940 U.S. Population</w:t>
      </w:r>
      <w:r w:rsidR="00C2452B">
        <w:rPr>
          <w:rFonts w:ascii="Times New Roman" w:hAnsi="Times New Roman"/>
          <w:sz w:val="24"/>
          <w:szCs w:val="24"/>
        </w:rPr>
        <w:t>.</w:t>
      </w:r>
      <w:r w:rsidR="00427BB2" w:rsidRPr="0052362F">
        <w:rPr>
          <w:rFonts w:ascii="Times New Roman" w:hAnsi="Times New Roman"/>
          <w:sz w:val="24"/>
          <w:szCs w:val="24"/>
        </w:rPr>
        <w:t xml:space="preserve">” </w:t>
      </w:r>
      <w:r w:rsidR="00427BB2" w:rsidRPr="0052362F">
        <w:rPr>
          <w:rFonts w:ascii="Times New Roman" w:hAnsi="Times New Roman"/>
          <w:i/>
          <w:iCs/>
          <w:sz w:val="24"/>
          <w:szCs w:val="24"/>
        </w:rPr>
        <w:t>Journal of Political Economy</w:t>
      </w:r>
      <w:r w:rsidR="00427BB2" w:rsidRPr="0052362F">
        <w:rPr>
          <w:rFonts w:ascii="Times New Roman" w:hAnsi="Times New Roman"/>
          <w:sz w:val="24"/>
          <w:szCs w:val="24"/>
        </w:rPr>
        <w:t>, 114:672-712.</w:t>
      </w:r>
    </w:p>
    <w:p w:rsidR="00427BB2" w:rsidRPr="00BF42C8" w:rsidRDefault="00427BB2" w:rsidP="006E1962">
      <w:pPr>
        <w:spacing w:after="0" w:line="240" w:lineRule="auto"/>
        <w:ind w:left="720" w:hanging="720"/>
        <w:rPr>
          <w:rFonts w:ascii="Times New Roman" w:hAnsi="Times New Roman"/>
          <w:sz w:val="24"/>
          <w:szCs w:val="24"/>
          <w:lang w:val="en-US"/>
        </w:rPr>
      </w:pPr>
      <w:r>
        <w:rPr>
          <w:rFonts w:ascii="Times New Roman" w:hAnsi="Times New Roman"/>
          <w:sz w:val="24"/>
          <w:szCs w:val="24"/>
        </w:rPr>
        <w:t>Almond,</w:t>
      </w:r>
      <w:r w:rsidR="00E74276">
        <w:rPr>
          <w:rFonts w:ascii="Times New Roman" w:hAnsi="Times New Roman"/>
          <w:sz w:val="24"/>
          <w:szCs w:val="24"/>
        </w:rPr>
        <w:t xml:space="preserve"> Douglas,</w:t>
      </w:r>
      <w:r>
        <w:rPr>
          <w:rFonts w:ascii="Times New Roman" w:hAnsi="Times New Roman"/>
          <w:sz w:val="24"/>
          <w:szCs w:val="24"/>
        </w:rPr>
        <w:t xml:space="preserve"> Kenneth Y. Chay, and David S. Lee.</w:t>
      </w:r>
      <w:r w:rsidR="00C2452B">
        <w:rPr>
          <w:rFonts w:ascii="Times New Roman" w:hAnsi="Times New Roman"/>
          <w:sz w:val="24"/>
          <w:szCs w:val="24"/>
        </w:rPr>
        <w:t xml:space="preserve"> 2005. “</w:t>
      </w:r>
      <w:r w:rsidRPr="00835164">
        <w:rPr>
          <w:rFonts w:ascii="Times New Roman" w:hAnsi="Times New Roman"/>
          <w:bCs/>
          <w:sz w:val="24"/>
          <w:szCs w:val="24"/>
        </w:rPr>
        <w:t xml:space="preserve">The Costs of Low </w:t>
      </w:r>
      <w:r w:rsidR="000D10F2">
        <w:rPr>
          <w:rFonts w:ascii="Times New Roman" w:hAnsi="Times New Roman"/>
          <w:bCs/>
          <w:sz w:val="24"/>
          <w:szCs w:val="24"/>
        </w:rPr>
        <w:t>Birthweight</w:t>
      </w:r>
      <w:r w:rsidR="00D27425">
        <w:rPr>
          <w:rFonts w:ascii="Times New Roman" w:hAnsi="Times New Roman"/>
          <w:sz w:val="24"/>
          <w:szCs w:val="24"/>
        </w:rPr>
        <w:t>.”</w:t>
      </w:r>
      <w:r w:rsidRPr="00835164">
        <w:rPr>
          <w:rFonts w:ascii="Times New Roman" w:hAnsi="Times New Roman"/>
          <w:i/>
          <w:sz w:val="24"/>
          <w:szCs w:val="24"/>
        </w:rPr>
        <w:t>The Quarterly Journal of Economics</w:t>
      </w:r>
      <w:r w:rsidRPr="00BF42C8">
        <w:rPr>
          <w:rFonts w:ascii="Times New Roman" w:hAnsi="Times New Roman"/>
          <w:sz w:val="24"/>
          <w:szCs w:val="24"/>
        </w:rPr>
        <w:t xml:space="preserve">, </w:t>
      </w:r>
      <w:r>
        <w:rPr>
          <w:rFonts w:ascii="Times New Roman" w:hAnsi="Times New Roman"/>
          <w:sz w:val="24"/>
          <w:szCs w:val="24"/>
        </w:rPr>
        <w:t>120(3):</w:t>
      </w:r>
      <w:r w:rsidRPr="00BF42C8">
        <w:rPr>
          <w:rFonts w:ascii="Times New Roman" w:hAnsi="Times New Roman"/>
          <w:sz w:val="24"/>
          <w:szCs w:val="24"/>
        </w:rPr>
        <w:t>1031-1083</w:t>
      </w:r>
      <w:r>
        <w:rPr>
          <w:rFonts w:ascii="Times New Roman" w:hAnsi="Times New Roman"/>
          <w:sz w:val="24"/>
          <w:szCs w:val="24"/>
        </w:rPr>
        <w:t>.</w:t>
      </w:r>
    </w:p>
    <w:p w:rsidR="00427BB2" w:rsidRDefault="00427BB2" w:rsidP="006E1962">
      <w:pPr>
        <w:spacing w:after="0" w:line="240" w:lineRule="auto"/>
        <w:ind w:left="720" w:hanging="720"/>
        <w:rPr>
          <w:rFonts w:ascii="Times New Roman" w:hAnsi="Times New Roman"/>
          <w:sz w:val="24"/>
          <w:szCs w:val="24"/>
          <w:lang w:val="en-US"/>
        </w:rPr>
      </w:pPr>
      <w:r w:rsidRPr="00C06647">
        <w:rPr>
          <w:rFonts w:ascii="Times New Roman" w:hAnsi="Times New Roman"/>
          <w:sz w:val="24"/>
          <w:szCs w:val="24"/>
          <w:lang w:val="en-US"/>
        </w:rPr>
        <w:t>Almond, Douglas, and Janet Currie. 2011</w:t>
      </w:r>
      <w:r>
        <w:rPr>
          <w:rFonts w:ascii="Times New Roman" w:hAnsi="Times New Roman"/>
          <w:sz w:val="24"/>
          <w:szCs w:val="24"/>
          <w:lang w:val="en-US"/>
        </w:rPr>
        <w:t>a</w:t>
      </w:r>
      <w:r w:rsidRPr="00C06647">
        <w:rPr>
          <w:rFonts w:ascii="Times New Roman" w:hAnsi="Times New Roman"/>
          <w:sz w:val="24"/>
          <w:szCs w:val="24"/>
          <w:lang w:val="en-US"/>
        </w:rPr>
        <w:t xml:space="preserve">. “Killing Me Softly: The Fetal Origins Hypothesis.” </w:t>
      </w:r>
      <w:r w:rsidRPr="00C06647">
        <w:rPr>
          <w:rFonts w:ascii="Times New Roman" w:hAnsi="Times New Roman"/>
          <w:i/>
          <w:iCs/>
          <w:sz w:val="24"/>
          <w:szCs w:val="24"/>
          <w:lang w:val="en-US"/>
        </w:rPr>
        <w:t>Journal of Economic Perspectives</w:t>
      </w:r>
      <w:r w:rsidRPr="00C06647">
        <w:rPr>
          <w:rFonts w:ascii="Times New Roman" w:hAnsi="Times New Roman"/>
          <w:sz w:val="24"/>
          <w:szCs w:val="24"/>
          <w:lang w:val="en-US"/>
        </w:rPr>
        <w:t>, 25(3): 153–72.</w:t>
      </w:r>
    </w:p>
    <w:p w:rsidR="00427BB2" w:rsidRPr="00C06647" w:rsidRDefault="00427BB2" w:rsidP="006E1962">
      <w:pPr>
        <w:spacing w:after="0" w:line="240" w:lineRule="auto"/>
        <w:ind w:left="720" w:hanging="720"/>
        <w:rPr>
          <w:rFonts w:ascii="Times New Roman" w:hAnsi="Times New Roman"/>
          <w:sz w:val="24"/>
          <w:szCs w:val="24"/>
          <w:lang w:val="en-US"/>
        </w:rPr>
      </w:pPr>
      <w:r w:rsidRPr="00C06647">
        <w:rPr>
          <w:rFonts w:ascii="Times New Roman" w:hAnsi="Times New Roman"/>
          <w:sz w:val="24"/>
          <w:szCs w:val="24"/>
          <w:lang w:val="en-US"/>
        </w:rPr>
        <w:t>Almond, Douglas, and Janet Currie. 2011</w:t>
      </w:r>
      <w:r>
        <w:rPr>
          <w:rFonts w:ascii="Times New Roman" w:hAnsi="Times New Roman"/>
          <w:sz w:val="24"/>
          <w:szCs w:val="24"/>
          <w:lang w:val="en-US"/>
        </w:rPr>
        <w:t>b</w:t>
      </w:r>
      <w:r w:rsidRPr="00C06647">
        <w:rPr>
          <w:rFonts w:ascii="Times New Roman" w:hAnsi="Times New Roman"/>
          <w:sz w:val="24"/>
          <w:szCs w:val="24"/>
          <w:lang w:val="en-US"/>
        </w:rPr>
        <w:t>.</w:t>
      </w:r>
      <w:r>
        <w:rPr>
          <w:rFonts w:ascii="Times New Roman" w:hAnsi="Times New Roman"/>
          <w:sz w:val="24"/>
          <w:szCs w:val="24"/>
          <w:lang w:val="en-US"/>
        </w:rPr>
        <w:t xml:space="preserve"> “Human Capi</w:t>
      </w:r>
      <w:r w:rsidR="00C2452B">
        <w:rPr>
          <w:rFonts w:ascii="Times New Roman" w:hAnsi="Times New Roman"/>
          <w:sz w:val="24"/>
          <w:szCs w:val="24"/>
          <w:lang w:val="en-US"/>
        </w:rPr>
        <w:t>tal Development Before Age Five.</w:t>
      </w:r>
      <w:r>
        <w:rPr>
          <w:rFonts w:ascii="Times New Roman" w:hAnsi="Times New Roman"/>
          <w:sz w:val="24"/>
          <w:szCs w:val="24"/>
          <w:lang w:val="en-US"/>
        </w:rPr>
        <w:t xml:space="preserve">” </w:t>
      </w:r>
      <w:r w:rsidRPr="0052362F">
        <w:rPr>
          <w:rFonts w:ascii="Times New Roman" w:hAnsi="Times New Roman"/>
          <w:i/>
          <w:sz w:val="24"/>
          <w:szCs w:val="24"/>
          <w:lang w:val="en-US"/>
        </w:rPr>
        <w:t>NBER Working Paper Series 15827</w:t>
      </w:r>
      <w:r>
        <w:rPr>
          <w:rFonts w:ascii="Times New Roman" w:hAnsi="Times New Roman"/>
          <w:sz w:val="24"/>
          <w:szCs w:val="24"/>
          <w:lang w:val="en-US"/>
        </w:rPr>
        <w:t>.National Bureau of Economic Research, Cambridge.</w:t>
      </w:r>
    </w:p>
    <w:p w:rsidR="00427BB2" w:rsidRDefault="00427BB2" w:rsidP="006E1962">
      <w:pPr>
        <w:spacing w:after="0" w:line="240" w:lineRule="auto"/>
        <w:ind w:left="720" w:hanging="720"/>
        <w:rPr>
          <w:rFonts w:ascii="Times New Roman" w:hAnsi="Times New Roman"/>
          <w:sz w:val="24"/>
          <w:szCs w:val="24"/>
          <w:lang w:val="en-US"/>
        </w:rPr>
      </w:pPr>
      <w:r w:rsidRPr="00C06647">
        <w:rPr>
          <w:rFonts w:ascii="Times New Roman" w:hAnsi="Times New Roman"/>
          <w:sz w:val="24"/>
          <w:szCs w:val="24"/>
          <w:lang w:val="en-US"/>
        </w:rPr>
        <w:t>Almond, Douglas, Lena Edlund</w:t>
      </w:r>
      <w:r>
        <w:rPr>
          <w:rFonts w:ascii="Times New Roman" w:hAnsi="Times New Roman"/>
          <w:sz w:val="24"/>
          <w:szCs w:val="24"/>
          <w:lang w:val="en-US"/>
        </w:rPr>
        <w:t>,</w:t>
      </w:r>
      <w:r w:rsidRPr="00C06647">
        <w:rPr>
          <w:rFonts w:ascii="Times New Roman" w:hAnsi="Times New Roman"/>
          <w:sz w:val="24"/>
          <w:szCs w:val="24"/>
          <w:lang w:val="en-US"/>
        </w:rPr>
        <w:t xml:space="preserve"> and Marten Palme. 2009. “Chernobyl’s Subclinical Legacy: Prenatal exposure to radioactive fallout and school outcomes in Sweden.</w:t>
      </w:r>
      <w:r w:rsidR="00C2452B">
        <w:rPr>
          <w:rFonts w:ascii="Times New Roman" w:hAnsi="Times New Roman"/>
          <w:sz w:val="24"/>
          <w:szCs w:val="24"/>
          <w:lang w:val="en-US"/>
        </w:rPr>
        <w:t>”</w:t>
      </w:r>
      <w:r w:rsidRPr="00C06647">
        <w:rPr>
          <w:rFonts w:ascii="Times New Roman" w:hAnsi="Times New Roman"/>
          <w:i/>
          <w:sz w:val="24"/>
          <w:szCs w:val="24"/>
          <w:lang w:val="en-US"/>
        </w:rPr>
        <w:t>Quarterly Journal of Economics</w:t>
      </w:r>
      <w:r w:rsidRPr="00C06647">
        <w:rPr>
          <w:rFonts w:ascii="Times New Roman" w:hAnsi="Times New Roman"/>
          <w:sz w:val="24"/>
          <w:szCs w:val="24"/>
          <w:lang w:val="en-US"/>
        </w:rPr>
        <w:t>, 124(4):1729-1772.</w:t>
      </w:r>
    </w:p>
    <w:p w:rsidR="00427BB2" w:rsidRPr="00C06647" w:rsidRDefault="00427BB2" w:rsidP="006E1962">
      <w:pPr>
        <w:spacing w:after="0" w:line="240" w:lineRule="auto"/>
        <w:ind w:left="720" w:hanging="720"/>
        <w:rPr>
          <w:rFonts w:ascii="Times New Roman" w:hAnsi="Times New Roman"/>
          <w:sz w:val="24"/>
          <w:szCs w:val="24"/>
          <w:lang w:val="en-US"/>
        </w:rPr>
      </w:pPr>
      <w:r w:rsidRPr="00C06647">
        <w:rPr>
          <w:rFonts w:ascii="Times New Roman" w:hAnsi="Times New Roman"/>
          <w:sz w:val="24"/>
          <w:szCs w:val="24"/>
          <w:lang w:val="en-US"/>
        </w:rPr>
        <w:t xml:space="preserve">Almond, Douglas, </w:t>
      </w:r>
      <w:r>
        <w:rPr>
          <w:rFonts w:ascii="Times New Roman" w:hAnsi="Times New Roman"/>
          <w:sz w:val="24"/>
          <w:szCs w:val="24"/>
          <w:lang w:val="en-US"/>
        </w:rPr>
        <w:t xml:space="preserve">and </w:t>
      </w:r>
      <w:r w:rsidR="00C2452B">
        <w:rPr>
          <w:rFonts w:ascii="Times New Roman" w:hAnsi="Times New Roman"/>
          <w:sz w:val="24"/>
          <w:szCs w:val="24"/>
          <w:lang w:val="en-US"/>
        </w:rPr>
        <w:t>Bhashkar Mazumder. 2011. “</w:t>
      </w:r>
      <w:r w:rsidRPr="00C06647">
        <w:rPr>
          <w:rFonts w:ascii="Times New Roman" w:hAnsi="Times New Roman"/>
          <w:sz w:val="24"/>
          <w:szCs w:val="24"/>
          <w:lang w:val="en-US"/>
        </w:rPr>
        <w:t xml:space="preserve">Health Capital and the Prenatal Environment: The Effect of Ramadan Observance During Pregnancy.” </w:t>
      </w:r>
      <w:r w:rsidRPr="00C06647">
        <w:rPr>
          <w:rFonts w:ascii="Times New Roman" w:hAnsi="Times New Roman"/>
          <w:i/>
          <w:iCs/>
          <w:sz w:val="24"/>
          <w:szCs w:val="24"/>
          <w:lang w:val="en-US"/>
        </w:rPr>
        <w:t>American Economic Journal: Applied Economics</w:t>
      </w:r>
      <w:r w:rsidRPr="00C06647">
        <w:rPr>
          <w:rFonts w:ascii="Times New Roman" w:hAnsi="Times New Roman"/>
          <w:sz w:val="24"/>
          <w:szCs w:val="24"/>
          <w:lang w:val="en-US"/>
        </w:rPr>
        <w:t xml:space="preserve">, 3:56-85. </w:t>
      </w:r>
    </w:p>
    <w:p w:rsidR="00427BB2" w:rsidRPr="0052362F" w:rsidRDefault="00427BB2" w:rsidP="006E1962">
      <w:pPr>
        <w:spacing w:after="0" w:line="240" w:lineRule="auto"/>
        <w:ind w:left="720" w:hanging="720"/>
        <w:rPr>
          <w:rFonts w:ascii="Times New Roman" w:hAnsi="Times New Roman"/>
          <w:sz w:val="24"/>
          <w:szCs w:val="24"/>
          <w:lang w:val="en-US"/>
        </w:rPr>
      </w:pPr>
      <w:r w:rsidRPr="00C06647">
        <w:rPr>
          <w:rFonts w:ascii="Times New Roman" w:hAnsi="Times New Roman"/>
          <w:sz w:val="24"/>
          <w:szCs w:val="24"/>
          <w:lang w:val="en-US"/>
        </w:rPr>
        <w:t>Almond</w:t>
      </w:r>
      <w:r>
        <w:rPr>
          <w:rFonts w:ascii="Times New Roman" w:hAnsi="Times New Roman"/>
          <w:sz w:val="24"/>
          <w:szCs w:val="24"/>
          <w:lang w:val="en-US"/>
        </w:rPr>
        <w:t xml:space="preserve">, Douglas, </w:t>
      </w:r>
      <w:r w:rsidR="00C2452B">
        <w:rPr>
          <w:rFonts w:ascii="Times New Roman" w:hAnsi="Times New Roman"/>
          <w:sz w:val="24"/>
          <w:szCs w:val="24"/>
          <w:lang w:val="en-US"/>
        </w:rPr>
        <w:t>Hilary W. H</w:t>
      </w:r>
      <w:r w:rsidR="00C45D8D">
        <w:rPr>
          <w:rFonts w:ascii="Times New Roman" w:hAnsi="Times New Roman"/>
          <w:sz w:val="24"/>
          <w:szCs w:val="24"/>
          <w:lang w:val="en-US"/>
        </w:rPr>
        <w:t>o</w:t>
      </w:r>
      <w:r w:rsidRPr="00C06647">
        <w:rPr>
          <w:rFonts w:ascii="Times New Roman" w:hAnsi="Times New Roman"/>
          <w:sz w:val="24"/>
          <w:szCs w:val="24"/>
          <w:lang w:val="en-US"/>
        </w:rPr>
        <w:t>ynes</w:t>
      </w:r>
      <w:r>
        <w:rPr>
          <w:rFonts w:ascii="Times New Roman" w:hAnsi="Times New Roman"/>
          <w:sz w:val="24"/>
          <w:szCs w:val="24"/>
          <w:lang w:val="en-US"/>
        </w:rPr>
        <w:t>,and</w:t>
      </w:r>
      <w:r w:rsidRPr="00C06647">
        <w:rPr>
          <w:rFonts w:ascii="Times New Roman" w:hAnsi="Times New Roman"/>
          <w:sz w:val="24"/>
          <w:szCs w:val="24"/>
          <w:lang w:val="en-US"/>
        </w:rPr>
        <w:t xml:space="preserve"> Diane Whitmore Schanzenbach. 2011. “</w:t>
      </w:r>
      <w:r w:rsidRPr="00C06647">
        <w:rPr>
          <w:rFonts w:ascii="Times New Roman" w:hAnsi="Times New Roman"/>
          <w:bCs/>
          <w:sz w:val="24"/>
          <w:szCs w:val="24"/>
          <w:lang w:val="en-US"/>
        </w:rPr>
        <w:t>Inside the War on Poverty: The Impact of Food Stamps on Birth Outcomes</w:t>
      </w:r>
      <w:r w:rsidR="00C2452B">
        <w:rPr>
          <w:rFonts w:ascii="Times New Roman" w:hAnsi="Times New Roman"/>
          <w:sz w:val="24"/>
          <w:szCs w:val="24"/>
          <w:lang w:val="en-US"/>
        </w:rPr>
        <w:t>.</w:t>
      </w:r>
      <w:r w:rsidRPr="00C06647">
        <w:rPr>
          <w:rFonts w:ascii="Times New Roman" w:hAnsi="Times New Roman"/>
          <w:sz w:val="24"/>
          <w:szCs w:val="24"/>
          <w:lang w:val="en-US"/>
        </w:rPr>
        <w:t xml:space="preserve">” </w:t>
      </w:r>
      <w:r w:rsidRPr="00C06647">
        <w:rPr>
          <w:rFonts w:ascii="Times New Roman" w:hAnsi="Times New Roman"/>
          <w:i/>
          <w:sz w:val="24"/>
          <w:szCs w:val="24"/>
          <w:lang w:val="en-US"/>
        </w:rPr>
        <w:t>The Review of Economics and Statistics</w:t>
      </w:r>
      <w:r w:rsidRPr="00C06647">
        <w:rPr>
          <w:rFonts w:ascii="Times New Roman" w:hAnsi="Times New Roman"/>
          <w:sz w:val="24"/>
          <w:szCs w:val="24"/>
          <w:lang w:val="en-US"/>
        </w:rPr>
        <w:t>, 93(2):387-403</w:t>
      </w:r>
      <w:r>
        <w:rPr>
          <w:rFonts w:ascii="Times New Roman" w:hAnsi="Times New Roman"/>
          <w:sz w:val="24"/>
          <w:szCs w:val="24"/>
          <w:lang w:val="en-US"/>
        </w:rPr>
        <w:t>.</w:t>
      </w:r>
    </w:p>
    <w:p w:rsidR="00427BB2" w:rsidRDefault="00427BB2" w:rsidP="006E1962">
      <w:pPr>
        <w:spacing w:after="0" w:line="240" w:lineRule="auto"/>
        <w:ind w:left="720" w:hanging="720"/>
        <w:rPr>
          <w:rFonts w:ascii="Times New Roman" w:hAnsi="Times New Roman"/>
          <w:sz w:val="24"/>
          <w:szCs w:val="24"/>
          <w:lang w:val="en-US"/>
        </w:rPr>
      </w:pPr>
      <w:r w:rsidRPr="00C06647">
        <w:rPr>
          <w:rFonts w:ascii="Times New Roman" w:hAnsi="Times New Roman"/>
          <w:sz w:val="24"/>
          <w:szCs w:val="24"/>
          <w:lang w:val="en-US"/>
        </w:rPr>
        <w:t>Banerjee, Abhijit, Esther Duflo, Gilles Postel-Vinay, and Timothy Watts. 201</w:t>
      </w:r>
      <w:r>
        <w:rPr>
          <w:rFonts w:ascii="Times New Roman" w:hAnsi="Times New Roman"/>
          <w:sz w:val="24"/>
          <w:szCs w:val="24"/>
          <w:lang w:val="en-US"/>
        </w:rPr>
        <w:t>0</w:t>
      </w:r>
      <w:r w:rsidRPr="00C06647">
        <w:rPr>
          <w:rFonts w:ascii="Times New Roman" w:hAnsi="Times New Roman"/>
          <w:sz w:val="24"/>
          <w:szCs w:val="24"/>
          <w:lang w:val="en-US"/>
        </w:rPr>
        <w:t>. “Long Run Health Effe</w:t>
      </w:r>
      <w:r w:rsidR="00C2452B">
        <w:rPr>
          <w:rFonts w:ascii="Times New Roman" w:hAnsi="Times New Roman"/>
          <w:sz w:val="24"/>
          <w:szCs w:val="24"/>
          <w:lang w:val="en-US"/>
        </w:rPr>
        <w:t>cts of Income Shocks: Wine and P</w:t>
      </w:r>
      <w:r w:rsidRPr="00C06647">
        <w:rPr>
          <w:rFonts w:ascii="Times New Roman" w:hAnsi="Times New Roman"/>
          <w:sz w:val="24"/>
          <w:szCs w:val="24"/>
          <w:lang w:val="en-US"/>
        </w:rPr>
        <w:t>hylloxera.</w:t>
      </w:r>
      <w:r w:rsidR="00C2452B">
        <w:rPr>
          <w:rFonts w:ascii="Times New Roman" w:hAnsi="Times New Roman"/>
          <w:sz w:val="24"/>
          <w:szCs w:val="24"/>
          <w:lang w:val="en-US"/>
        </w:rPr>
        <w:t>”</w:t>
      </w:r>
      <w:r w:rsidRPr="00C06647">
        <w:rPr>
          <w:rFonts w:ascii="Times New Roman" w:hAnsi="Times New Roman"/>
          <w:i/>
          <w:sz w:val="24"/>
          <w:szCs w:val="24"/>
          <w:lang w:val="en-US"/>
        </w:rPr>
        <w:t>Review of Economics and Statistics</w:t>
      </w:r>
      <w:r>
        <w:rPr>
          <w:rFonts w:ascii="Times New Roman" w:hAnsi="Times New Roman"/>
          <w:sz w:val="24"/>
          <w:szCs w:val="24"/>
        </w:rPr>
        <w:t>, 92(4):7</w:t>
      </w:r>
      <w:r w:rsidRPr="00292997">
        <w:rPr>
          <w:rFonts w:ascii="Times New Roman" w:hAnsi="Times New Roman"/>
          <w:sz w:val="24"/>
          <w:szCs w:val="24"/>
        </w:rPr>
        <w:t>14-728</w:t>
      </w:r>
      <w:r>
        <w:rPr>
          <w:rFonts w:ascii="Times New Roman" w:hAnsi="Times New Roman"/>
          <w:sz w:val="24"/>
          <w:szCs w:val="24"/>
          <w:lang w:val="en-US"/>
        </w:rPr>
        <w:t>.</w:t>
      </w:r>
    </w:p>
    <w:p w:rsidR="00E74276" w:rsidRDefault="00E74276" w:rsidP="006E1962">
      <w:pPr>
        <w:spacing w:after="0" w:line="240" w:lineRule="auto"/>
        <w:ind w:left="720" w:hanging="720"/>
        <w:rPr>
          <w:rFonts w:ascii="Times New Roman" w:hAnsi="Times New Roman"/>
          <w:sz w:val="24"/>
          <w:szCs w:val="24"/>
        </w:rPr>
      </w:pPr>
      <w:r w:rsidRPr="0052362F">
        <w:rPr>
          <w:rFonts w:ascii="Times New Roman" w:hAnsi="Times New Roman"/>
          <w:bCs/>
          <w:sz w:val="24"/>
          <w:szCs w:val="24"/>
        </w:rPr>
        <w:t>Barreca</w:t>
      </w:r>
      <w:r w:rsidRPr="00991FD7">
        <w:rPr>
          <w:rFonts w:ascii="Times New Roman" w:hAnsi="Times New Roman"/>
          <w:sz w:val="24"/>
          <w:szCs w:val="24"/>
        </w:rPr>
        <w:t xml:space="preserve">, Alan. </w:t>
      </w:r>
      <w:r w:rsidRPr="0052362F">
        <w:rPr>
          <w:rFonts w:ascii="Times New Roman" w:hAnsi="Times New Roman"/>
          <w:bCs/>
          <w:sz w:val="24"/>
          <w:szCs w:val="24"/>
        </w:rPr>
        <w:t>2010</w:t>
      </w:r>
      <w:r>
        <w:rPr>
          <w:rFonts w:ascii="Times New Roman" w:hAnsi="Times New Roman"/>
          <w:sz w:val="24"/>
          <w:szCs w:val="24"/>
        </w:rPr>
        <w:t>. “</w:t>
      </w:r>
      <w:r w:rsidRPr="00991FD7">
        <w:rPr>
          <w:rFonts w:ascii="Times New Roman" w:hAnsi="Times New Roman"/>
          <w:sz w:val="24"/>
          <w:szCs w:val="24"/>
        </w:rPr>
        <w:t xml:space="preserve">The Long-Term Economic Impact of In Utero and Postnatal </w:t>
      </w:r>
      <w:r w:rsidRPr="00991FD7">
        <w:rPr>
          <w:rFonts w:ascii="Times New Roman" w:hAnsi="Times New Roman"/>
          <w:vanish/>
          <w:sz w:val="24"/>
          <w:szCs w:val="24"/>
        </w:rPr>
        <w:br/>
      </w:r>
      <w:r w:rsidRPr="00991FD7">
        <w:rPr>
          <w:rFonts w:ascii="Times New Roman" w:hAnsi="Times New Roman"/>
          <w:sz w:val="24"/>
          <w:szCs w:val="24"/>
        </w:rPr>
        <w:t xml:space="preserve">Exposure to </w:t>
      </w:r>
      <w:r w:rsidRPr="0052362F">
        <w:rPr>
          <w:rFonts w:ascii="Times New Roman" w:hAnsi="Times New Roman"/>
          <w:bCs/>
          <w:sz w:val="24"/>
          <w:szCs w:val="24"/>
        </w:rPr>
        <w:t>Malaria</w:t>
      </w:r>
      <w:r>
        <w:rPr>
          <w:rFonts w:ascii="Times New Roman" w:hAnsi="Times New Roman"/>
          <w:sz w:val="24"/>
          <w:szCs w:val="24"/>
        </w:rPr>
        <w:t>.”</w:t>
      </w:r>
      <w:r w:rsidRPr="0052362F">
        <w:rPr>
          <w:rFonts w:ascii="Times New Roman" w:hAnsi="Times New Roman"/>
          <w:i/>
          <w:sz w:val="24"/>
          <w:szCs w:val="24"/>
        </w:rPr>
        <w:t>Journal of Human Resources</w:t>
      </w:r>
      <w:r>
        <w:rPr>
          <w:rFonts w:ascii="Times New Roman" w:hAnsi="Times New Roman"/>
          <w:sz w:val="24"/>
          <w:szCs w:val="24"/>
        </w:rPr>
        <w:t>, 45(4):</w:t>
      </w:r>
      <w:r w:rsidRPr="00991FD7">
        <w:rPr>
          <w:rFonts w:ascii="Times New Roman" w:hAnsi="Times New Roman"/>
          <w:sz w:val="24"/>
          <w:szCs w:val="24"/>
        </w:rPr>
        <w:t>865-892.</w:t>
      </w:r>
    </w:p>
    <w:p w:rsidR="00427BB2" w:rsidRPr="00A046E9" w:rsidRDefault="00427BB2" w:rsidP="006E1962">
      <w:pPr>
        <w:spacing w:after="0" w:line="240" w:lineRule="auto"/>
        <w:ind w:left="720" w:hanging="720"/>
        <w:rPr>
          <w:rFonts w:ascii="Times New Roman" w:hAnsi="Times New Roman"/>
          <w:sz w:val="24"/>
          <w:szCs w:val="24"/>
          <w:lang w:val="en-US"/>
        </w:rPr>
      </w:pPr>
      <w:r w:rsidRPr="00C06647">
        <w:rPr>
          <w:rFonts w:ascii="Times New Roman" w:hAnsi="Times New Roman"/>
          <w:sz w:val="24"/>
          <w:szCs w:val="24"/>
          <w:lang w:val="en-US"/>
        </w:rPr>
        <w:t xml:space="preserve">Camacho, Adriana. 2008. “Stress and </w:t>
      </w:r>
      <w:r w:rsidR="000D10F2">
        <w:rPr>
          <w:rFonts w:ascii="Times New Roman" w:hAnsi="Times New Roman"/>
          <w:sz w:val="24"/>
          <w:szCs w:val="24"/>
          <w:lang w:val="en-US"/>
        </w:rPr>
        <w:t>Birthweight</w:t>
      </w:r>
      <w:r w:rsidRPr="00C06647">
        <w:rPr>
          <w:rFonts w:ascii="Times New Roman" w:hAnsi="Times New Roman"/>
          <w:sz w:val="24"/>
          <w:szCs w:val="24"/>
          <w:lang w:val="en-US"/>
        </w:rPr>
        <w:t xml:space="preserve">: Evidence from Terrorist Attacks.” </w:t>
      </w:r>
      <w:r w:rsidRPr="00A046E9">
        <w:rPr>
          <w:rFonts w:ascii="Times New Roman" w:hAnsi="Times New Roman"/>
          <w:i/>
          <w:iCs/>
          <w:sz w:val="24"/>
          <w:szCs w:val="24"/>
          <w:lang w:val="en-US"/>
        </w:rPr>
        <w:t>American Economic Review</w:t>
      </w:r>
      <w:r w:rsidRPr="00A046E9">
        <w:rPr>
          <w:rFonts w:ascii="Times New Roman" w:hAnsi="Times New Roman"/>
          <w:sz w:val="24"/>
          <w:szCs w:val="24"/>
          <w:lang w:val="en-US"/>
        </w:rPr>
        <w:t>, 98(2):511–15.</w:t>
      </w:r>
    </w:p>
    <w:p w:rsidR="00427BB2" w:rsidRPr="00C0642C" w:rsidRDefault="008C4990" w:rsidP="006E1962">
      <w:pPr>
        <w:spacing w:after="0" w:line="240" w:lineRule="auto"/>
        <w:ind w:left="720" w:hanging="720"/>
        <w:rPr>
          <w:rFonts w:ascii="Times New Roman" w:hAnsi="Times New Roman"/>
          <w:sz w:val="24"/>
          <w:szCs w:val="24"/>
          <w:lang w:val="pt-BR"/>
        </w:rPr>
      </w:pPr>
      <w:r w:rsidRPr="00C0642C">
        <w:rPr>
          <w:rFonts w:ascii="Times New Roman" w:hAnsi="Times New Roman"/>
          <w:sz w:val="24"/>
          <w:szCs w:val="24"/>
        </w:rPr>
        <w:t xml:space="preserve">Chay, Kenneth, and Michael Greenstone. </w:t>
      </w:r>
      <w:r w:rsidR="00427BB2" w:rsidRPr="00C06647">
        <w:rPr>
          <w:rFonts w:ascii="Times New Roman" w:hAnsi="Times New Roman"/>
          <w:sz w:val="24"/>
          <w:szCs w:val="24"/>
          <w:lang w:val="en-US"/>
        </w:rPr>
        <w:t>2003. “The Impact of Air Pollution on Infant Mortality: Evidence from Geographic Variation in Pollutio</w:t>
      </w:r>
      <w:r w:rsidR="00C2452B">
        <w:rPr>
          <w:rFonts w:ascii="Times New Roman" w:hAnsi="Times New Roman"/>
          <w:sz w:val="24"/>
          <w:szCs w:val="24"/>
          <w:lang w:val="en-US"/>
        </w:rPr>
        <w:t>n Shocks Induced by a Recession.</w:t>
      </w:r>
      <w:r w:rsidR="00427BB2" w:rsidRPr="00C06647">
        <w:rPr>
          <w:rFonts w:ascii="Times New Roman" w:hAnsi="Times New Roman"/>
          <w:sz w:val="24"/>
          <w:szCs w:val="24"/>
          <w:lang w:val="en-US"/>
        </w:rPr>
        <w:t xml:space="preserve">” </w:t>
      </w:r>
      <w:r w:rsidRPr="00C0642C">
        <w:rPr>
          <w:rFonts w:ascii="Times New Roman" w:hAnsi="Times New Roman"/>
          <w:i/>
          <w:sz w:val="24"/>
          <w:szCs w:val="24"/>
          <w:lang w:val="pt-BR"/>
        </w:rPr>
        <w:t>Quarterly Journal of Economics</w:t>
      </w:r>
      <w:r w:rsidRPr="00C0642C">
        <w:rPr>
          <w:rFonts w:ascii="Times New Roman" w:hAnsi="Times New Roman"/>
          <w:sz w:val="24"/>
          <w:szCs w:val="24"/>
          <w:lang w:val="pt-BR"/>
        </w:rPr>
        <w:t xml:space="preserve">, 118(3):1121-1167. </w:t>
      </w:r>
    </w:p>
    <w:p w:rsidR="00427BB2" w:rsidRPr="00C06647" w:rsidRDefault="008C4990" w:rsidP="006E1962">
      <w:pPr>
        <w:spacing w:after="0" w:line="240" w:lineRule="auto"/>
        <w:ind w:left="720" w:hanging="720"/>
        <w:rPr>
          <w:rFonts w:ascii="Times New Roman" w:hAnsi="Times New Roman"/>
          <w:sz w:val="24"/>
          <w:szCs w:val="24"/>
          <w:lang w:val="es-ES"/>
        </w:rPr>
      </w:pPr>
      <w:r w:rsidRPr="00C0642C">
        <w:rPr>
          <w:rFonts w:ascii="Times New Roman" w:hAnsi="Times New Roman"/>
          <w:sz w:val="24"/>
          <w:szCs w:val="24"/>
          <w:lang w:val="pt-BR"/>
        </w:rPr>
        <w:t xml:space="preserve">Couttolene, Bernard, Ignácio Cano, Leandro Piquet Carneiro, and Luciana Phebo. 2000. “Violencia y Policía en Rio de Janeiro.” In: Juan Luis Londoño, Alejandro Gaviria and Rodrigo Guerrero (Eds.). </w:t>
      </w:r>
      <w:r w:rsidR="00427BB2" w:rsidRPr="00C06647">
        <w:rPr>
          <w:rFonts w:ascii="Times New Roman" w:hAnsi="Times New Roman"/>
          <w:i/>
          <w:sz w:val="24"/>
          <w:szCs w:val="24"/>
          <w:lang w:val="es-ES"/>
        </w:rPr>
        <w:t>Asalto al Desarrollo: Violencia en América Latina</w:t>
      </w:r>
      <w:r w:rsidR="00427BB2" w:rsidRPr="00C06647">
        <w:rPr>
          <w:rFonts w:ascii="Times New Roman" w:hAnsi="Times New Roman"/>
          <w:sz w:val="24"/>
          <w:szCs w:val="24"/>
          <w:lang w:val="es-ES"/>
        </w:rPr>
        <w:t>. Washington: I</w:t>
      </w:r>
      <w:r w:rsidR="00C2452B">
        <w:rPr>
          <w:rFonts w:ascii="Times New Roman" w:hAnsi="Times New Roman"/>
          <w:sz w:val="24"/>
          <w:szCs w:val="24"/>
          <w:lang w:val="es-ES"/>
        </w:rPr>
        <w:t>nter-American Development Bank.</w:t>
      </w:r>
    </w:p>
    <w:p w:rsidR="00427BB2" w:rsidRPr="00C06647" w:rsidRDefault="00427BB2" w:rsidP="006E1962">
      <w:pPr>
        <w:spacing w:after="0" w:line="240" w:lineRule="auto"/>
        <w:ind w:left="720" w:hanging="720"/>
        <w:rPr>
          <w:rFonts w:ascii="Times New Roman" w:hAnsi="Times New Roman"/>
          <w:sz w:val="24"/>
          <w:szCs w:val="24"/>
          <w:lang w:val="en-US"/>
        </w:rPr>
      </w:pPr>
      <w:r>
        <w:rPr>
          <w:rFonts w:ascii="Times New Roman" w:hAnsi="Times New Roman"/>
          <w:sz w:val="24"/>
          <w:szCs w:val="24"/>
          <w:lang w:val="en-US"/>
        </w:rPr>
        <w:t>Currie, Janet. 2011. “Inequality at Birt</w:t>
      </w:r>
      <w:r w:rsidR="00C2452B">
        <w:rPr>
          <w:rFonts w:ascii="Times New Roman" w:hAnsi="Times New Roman"/>
          <w:sz w:val="24"/>
          <w:szCs w:val="24"/>
          <w:lang w:val="en-US"/>
        </w:rPr>
        <w:t>h: Some Causes and Consequences.</w:t>
      </w:r>
      <w:r>
        <w:rPr>
          <w:rFonts w:ascii="Times New Roman" w:hAnsi="Times New Roman"/>
          <w:sz w:val="24"/>
          <w:szCs w:val="24"/>
          <w:lang w:val="en-US"/>
        </w:rPr>
        <w:t xml:space="preserve">” </w:t>
      </w:r>
      <w:r w:rsidRPr="0052362F">
        <w:rPr>
          <w:rFonts w:ascii="Times New Roman" w:hAnsi="Times New Roman"/>
          <w:i/>
          <w:sz w:val="24"/>
          <w:szCs w:val="24"/>
          <w:lang w:val="en-US"/>
        </w:rPr>
        <w:t>American Economic Review</w:t>
      </w:r>
      <w:r>
        <w:rPr>
          <w:rFonts w:ascii="Times New Roman" w:hAnsi="Times New Roman"/>
          <w:sz w:val="24"/>
          <w:szCs w:val="24"/>
          <w:lang w:val="en-US"/>
        </w:rPr>
        <w:t xml:space="preserve">, </w:t>
      </w:r>
      <w:r>
        <w:rPr>
          <w:rFonts w:ascii="Times New Roman" w:hAnsi="Times New Roman"/>
          <w:sz w:val="24"/>
          <w:szCs w:val="24"/>
        </w:rPr>
        <w:t>101(3):</w:t>
      </w:r>
      <w:r w:rsidRPr="00991FD7">
        <w:rPr>
          <w:rFonts w:ascii="Times New Roman" w:hAnsi="Times New Roman"/>
          <w:sz w:val="24"/>
          <w:szCs w:val="24"/>
        </w:rPr>
        <w:t>1–22.</w:t>
      </w:r>
    </w:p>
    <w:p w:rsidR="00427BB2" w:rsidRPr="00C06647" w:rsidRDefault="00427BB2" w:rsidP="006E1962">
      <w:pPr>
        <w:spacing w:after="0" w:line="240" w:lineRule="auto"/>
        <w:ind w:left="720" w:hanging="720"/>
        <w:rPr>
          <w:rFonts w:ascii="Times New Roman" w:hAnsi="Times New Roman"/>
          <w:sz w:val="24"/>
          <w:szCs w:val="24"/>
          <w:lang w:val="en-US"/>
        </w:rPr>
      </w:pPr>
      <w:r w:rsidRPr="00C06647">
        <w:rPr>
          <w:rFonts w:ascii="Times New Roman" w:hAnsi="Times New Roman"/>
          <w:sz w:val="24"/>
          <w:szCs w:val="24"/>
          <w:lang w:val="en-US"/>
        </w:rPr>
        <w:t>Currie, Janet</w:t>
      </w:r>
      <w:r>
        <w:rPr>
          <w:rFonts w:ascii="Times New Roman" w:hAnsi="Times New Roman"/>
          <w:sz w:val="24"/>
          <w:szCs w:val="24"/>
          <w:lang w:val="en-US"/>
        </w:rPr>
        <w:t>,</w:t>
      </w:r>
      <w:r w:rsidRPr="00C06647">
        <w:rPr>
          <w:rFonts w:ascii="Times New Roman" w:hAnsi="Times New Roman"/>
          <w:sz w:val="24"/>
          <w:szCs w:val="24"/>
          <w:lang w:val="en-US"/>
        </w:rPr>
        <w:t xml:space="preserve"> and Enrico Moretti. 2007. “Biology as Destiny? Short- and Long-term Determinants of Intergenerational Transmission of </w:t>
      </w:r>
      <w:r w:rsidR="000D10F2">
        <w:rPr>
          <w:rFonts w:ascii="Times New Roman" w:hAnsi="Times New Roman"/>
          <w:sz w:val="24"/>
          <w:szCs w:val="24"/>
          <w:lang w:val="en-US"/>
        </w:rPr>
        <w:t>Birthweight</w:t>
      </w:r>
      <w:r w:rsidRPr="00C06647">
        <w:rPr>
          <w:rFonts w:ascii="Times New Roman" w:hAnsi="Times New Roman"/>
          <w:sz w:val="24"/>
          <w:szCs w:val="24"/>
          <w:lang w:val="en-US"/>
        </w:rPr>
        <w:t xml:space="preserve">.” </w:t>
      </w:r>
      <w:r w:rsidRPr="00C06647">
        <w:rPr>
          <w:rFonts w:ascii="Times New Roman" w:hAnsi="Times New Roman"/>
          <w:i/>
          <w:sz w:val="24"/>
          <w:szCs w:val="24"/>
          <w:lang w:val="en-US"/>
        </w:rPr>
        <w:t>Journal of Labor Economics</w:t>
      </w:r>
      <w:r w:rsidRPr="00C06647">
        <w:rPr>
          <w:rFonts w:ascii="Times New Roman" w:hAnsi="Times New Roman"/>
          <w:sz w:val="24"/>
          <w:szCs w:val="24"/>
          <w:lang w:val="en-US"/>
        </w:rPr>
        <w:t>, 25(2):231-264.</w:t>
      </w:r>
    </w:p>
    <w:p w:rsidR="00427BB2" w:rsidRPr="00C06647" w:rsidRDefault="00427BB2" w:rsidP="006E1962">
      <w:pPr>
        <w:spacing w:after="0" w:line="240" w:lineRule="auto"/>
        <w:ind w:left="720" w:hanging="720"/>
        <w:rPr>
          <w:rFonts w:ascii="Times New Roman" w:hAnsi="Times New Roman"/>
          <w:sz w:val="24"/>
          <w:szCs w:val="24"/>
          <w:lang w:val="en-US"/>
        </w:rPr>
      </w:pPr>
      <w:r w:rsidRPr="00C06647">
        <w:rPr>
          <w:rFonts w:ascii="Times New Roman" w:hAnsi="Times New Roman"/>
          <w:sz w:val="24"/>
          <w:szCs w:val="24"/>
          <w:lang w:val="en-US"/>
        </w:rPr>
        <w:lastRenderedPageBreak/>
        <w:t>Currie, Janet</w:t>
      </w:r>
      <w:r>
        <w:rPr>
          <w:rFonts w:ascii="Times New Roman" w:hAnsi="Times New Roman"/>
          <w:sz w:val="24"/>
          <w:szCs w:val="24"/>
          <w:lang w:val="en-US"/>
        </w:rPr>
        <w:t>,</w:t>
      </w:r>
      <w:r w:rsidRPr="00C06647">
        <w:rPr>
          <w:rFonts w:ascii="Times New Roman" w:hAnsi="Times New Roman"/>
          <w:sz w:val="24"/>
          <w:szCs w:val="24"/>
          <w:lang w:val="en-US"/>
        </w:rPr>
        <w:t xml:space="preserve"> and Reed Walker. 2011. “Traffic Congestion and Infan</w:t>
      </w:r>
      <w:r w:rsidR="00C2452B">
        <w:rPr>
          <w:rFonts w:ascii="Times New Roman" w:hAnsi="Times New Roman"/>
          <w:sz w:val="24"/>
          <w:szCs w:val="24"/>
          <w:lang w:val="en-US"/>
        </w:rPr>
        <w:t>t Health: Evidence from E-ZPass.</w:t>
      </w:r>
      <w:r w:rsidRPr="00C06647">
        <w:rPr>
          <w:rFonts w:ascii="Times New Roman" w:hAnsi="Times New Roman"/>
          <w:sz w:val="24"/>
          <w:szCs w:val="24"/>
          <w:lang w:val="en-US"/>
        </w:rPr>
        <w:t xml:space="preserve">” </w:t>
      </w:r>
      <w:r w:rsidRPr="00C06647">
        <w:rPr>
          <w:rFonts w:ascii="Times New Roman" w:hAnsi="Times New Roman"/>
          <w:i/>
          <w:sz w:val="24"/>
          <w:szCs w:val="24"/>
          <w:lang w:val="en-US"/>
        </w:rPr>
        <w:t>American Economic Journals: Applied</w:t>
      </w:r>
      <w:r w:rsidRPr="00C06647">
        <w:rPr>
          <w:rFonts w:ascii="Times New Roman" w:hAnsi="Times New Roman"/>
          <w:sz w:val="24"/>
          <w:szCs w:val="24"/>
          <w:lang w:val="en-US"/>
        </w:rPr>
        <w:t>, 3:65–90.</w:t>
      </w:r>
    </w:p>
    <w:p w:rsidR="00427BB2" w:rsidRPr="00A046E9" w:rsidRDefault="00427BB2" w:rsidP="006E1962">
      <w:pPr>
        <w:pStyle w:val="Default"/>
        <w:ind w:left="720" w:hanging="720"/>
        <w:rPr>
          <w:lang w:val="en-US"/>
        </w:rPr>
      </w:pPr>
      <w:r w:rsidRPr="00C06647">
        <w:rPr>
          <w:lang w:val="en-US"/>
        </w:rPr>
        <w:t>Ecclestone, Melissa. 2012. “In Utero Exposure to Maternal Stress: Effects of 9/11 on Birth and Early Schooling Outcomes in New York City</w:t>
      </w:r>
      <w:r w:rsidR="00C2452B">
        <w:rPr>
          <w:lang w:val="en-US"/>
        </w:rPr>
        <w:t>.”</w:t>
      </w:r>
      <w:r w:rsidR="00C2452B" w:rsidRPr="00A046E9">
        <w:rPr>
          <w:i/>
          <w:lang w:val="en-US"/>
        </w:rPr>
        <w:t>U</w:t>
      </w:r>
      <w:r w:rsidRPr="00A046E9">
        <w:rPr>
          <w:i/>
          <w:lang w:val="en-US"/>
        </w:rPr>
        <w:t>npublished manuscript</w:t>
      </w:r>
      <w:r w:rsidRPr="00A046E9">
        <w:rPr>
          <w:lang w:val="en-US"/>
        </w:rPr>
        <w:t>, Harvard University.</w:t>
      </w:r>
    </w:p>
    <w:p w:rsidR="00346D88" w:rsidRPr="00A046E9" w:rsidRDefault="00346D88" w:rsidP="006E1962">
      <w:pPr>
        <w:pStyle w:val="Default"/>
        <w:ind w:left="720" w:hanging="720"/>
        <w:rPr>
          <w:lang w:val="es-AR"/>
        </w:rPr>
      </w:pPr>
      <w:r w:rsidRPr="00C0642C">
        <w:rPr>
          <w:lang w:val="es-ES"/>
        </w:rPr>
        <w:t>FUNASA, 2001. “</w:t>
      </w:r>
      <w:r w:rsidRPr="00C0642C">
        <w:rPr>
          <w:bCs/>
          <w:i/>
          <w:lang w:val="es-ES"/>
        </w:rPr>
        <w:t>Manual de Procedimentos do Sistema de Informações sobre Nascidos Vivos.”</w:t>
      </w:r>
      <w:r w:rsidRPr="00A046E9">
        <w:rPr>
          <w:bCs/>
          <w:lang w:val="es-AR"/>
        </w:rPr>
        <w:t>Ministério da Saúde. Fundação Nacional de Saúde. Brasília.</w:t>
      </w:r>
    </w:p>
    <w:p w:rsidR="00427BB2" w:rsidRDefault="00427BB2" w:rsidP="006E1962">
      <w:pPr>
        <w:pStyle w:val="Default"/>
        <w:ind w:left="720" w:hanging="720"/>
        <w:rPr>
          <w:lang w:val="en-US"/>
        </w:rPr>
      </w:pPr>
      <w:r w:rsidRPr="00A046E9">
        <w:rPr>
          <w:lang w:val="es-AR"/>
        </w:rPr>
        <w:t xml:space="preserve">Heinemann, Alessandra, and Dorte Verner. </w:t>
      </w:r>
      <w:r w:rsidRPr="004D0075">
        <w:rPr>
          <w:lang w:val="en-US"/>
        </w:rPr>
        <w:t xml:space="preserve">2006. “Crime and Violence in Development: A Literature Review of Latin America and the Caribbean.” </w:t>
      </w:r>
      <w:r w:rsidRPr="00C06647">
        <w:rPr>
          <w:i/>
          <w:lang w:val="en-US"/>
        </w:rPr>
        <w:t>World Bank Policy Research Working Paper 4041</w:t>
      </w:r>
      <w:r w:rsidRPr="00C06647">
        <w:rPr>
          <w:lang w:val="en-US"/>
        </w:rPr>
        <w:t>, World Bank.</w:t>
      </w:r>
    </w:p>
    <w:p w:rsidR="00427BB2" w:rsidRPr="00C06647" w:rsidRDefault="00427BB2" w:rsidP="006E1962">
      <w:pPr>
        <w:spacing w:after="0" w:line="240" w:lineRule="auto"/>
        <w:ind w:left="720" w:right="95" w:hanging="720"/>
        <w:outlineLvl w:val="3"/>
        <w:rPr>
          <w:rFonts w:ascii="Times New Roman" w:hAnsi="Times New Roman"/>
          <w:bCs/>
          <w:sz w:val="24"/>
          <w:szCs w:val="24"/>
          <w:lang w:val="en-US"/>
        </w:rPr>
      </w:pPr>
      <w:r w:rsidRPr="0029126C">
        <w:rPr>
          <w:rFonts w:ascii="Times New Roman" w:hAnsi="Times New Roman"/>
          <w:sz w:val="24"/>
          <w:szCs w:val="24"/>
          <w:lang w:val="pt-BR"/>
        </w:rPr>
        <w:t xml:space="preserve">Kahn, Tulio. </w:t>
      </w:r>
      <w:r w:rsidRPr="0064752B">
        <w:rPr>
          <w:rFonts w:ascii="Times New Roman" w:hAnsi="Times New Roman"/>
          <w:sz w:val="24"/>
          <w:szCs w:val="24"/>
          <w:lang w:val="pt-BR"/>
        </w:rPr>
        <w:t xml:space="preserve">1999. “Os Custos Da </w:t>
      </w:r>
      <w:r w:rsidR="001543E7" w:rsidRPr="0064752B">
        <w:rPr>
          <w:rFonts w:ascii="Times New Roman" w:hAnsi="Times New Roman"/>
          <w:sz w:val="24"/>
          <w:szCs w:val="24"/>
          <w:lang w:val="pt-BR"/>
        </w:rPr>
        <w:t>Violência</w:t>
      </w:r>
      <w:r w:rsidRPr="0064752B">
        <w:rPr>
          <w:rFonts w:ascii="Times New Roman" w:hAnsi="Times New Roman"/>
          <w:sz w:val="24"/>
          <w:szCs w:val="24"/>
          <w:lang w:val="pt-BR"/>
        </w:rPr>
        <w:t xml:space="preserve">: </w:t>
      </w:r>
      <w:r w:rsidRPr="0064752B">
        <w:rPr>
          <w:rFonts w:ascii="Times New Roman" w:hAnsi="Times New Roman"/>
          <w:bCs/>
          <w:sz w:val="24"/>
          <w:szCs w:val="24"/>
          <w:lang w:val="pt-BR"/>
        </w:rPr>
        <w:t>Quanto se Gasta ou Deixa de Ganhar por Causa do Crime no Estado de São Paulo.</w:t>
      </w:r>
      <w:r w:rsidR="00C2452B">
        <w:rPr>
          <w:rFonts w:ascii="Times New Roman" w:hAnsi="Times New Roman"/>
          <w:bCs/>
          <w:sz w:val="24"/>
          <w:szCs w:val="24"/>
          <w:lang w:val="pt-BR"/>
        </w:rPr>
        <w:t>”</w:t>
      </w:r>
      <w:r w:rsidRPr="00A046E9">
        <w:rPr>
          <w:rFonts w:ascii="Times New Roman" w:hAnsi="Times New Roman"/>
          <w:bCs/>
          <w:i/>
          <w:sz w:val="24"/>
          <w:szCs w:val="24"/>
          <w:lang w:val="es-AR"/>
        </w:rPr>
        <w:t xml:space="preserve">São Paulo Perspectives. </w:t>
      </w:r>
      <w:r w:rsidRPr="00C06647">
        <w:rPr>
          <w:rFonts w:ascii="Times New Roman" w:hAnsi="Times New Roman"/>
          <w:bCs/>
          <w:sz w:val="24"/>
          <w:szCs w:val="24"/>
          <w:lang w:val="en-US"/>
        </w:rPr>
        <w:t>13(4). </w:t>
      </w:r>
    </w:p>
    <w:p w:rsidR="00427BB2" w:rsidRDefault="00427BB2" w:rsidP="006E1962">
      <w:pPr>
        <w:spacing w:after="0" w:line="240" w:lineRule="auto"/>
        <w:ind w:left="720" w:hanging="720"/>
        <w:rPr>
          <w:rFonts w:ascii="Times New Roman" w:hAnsi="Times New Roman"/>
          <w:sz w:val="24"/>
          <w:szCs w:val="24"/>
          <w:lang w:val="en-US"/>
        </w:rPr>
      </w:pPr>
      <w:r w:rsidRPr="00C06647">
        <w:rPr>
          <w:rFonts w:ascii="Times New Roman" w:hAnsi="Times New Roman"/>
          <w:sz w:val="24"/>
          <w:szCs w:val="24"/>
          <w:lang w:val="en-US"/>
        </w:rPr>
        <w:t xml:space="preserve">Kelly, Elaine. 2011. “The Scourge of Asian Flu:In utero Exposure to Pandemic Influenza and the Development of a Cohort of British Children.” </w:t>
      </w:r>
      <w:r w:rsidRPr="00C06647">
        <w:rPr>
          <w:rFonts w:ascii="Times New Roman" w:hAnsi="Times New Roman"/>
          <w:i/>
          <w:iCs/>
          <w:sz w:val="24"/>
          <w:szCs w:val="24"/>
          <w:lang w:val="en-US"/>
        </w:rPr>
        <w:t>Journal of Human Resources,</w:t>
      </w:r>
      <w:r w:rsidRPr="00C06647">
        <w:rPr>
          <w:rFonts w:ascii="Times New Roman" w:hAnsi="Times New Roman"/>
          <w:sz w:val="24"/>
          <w:szCs w:val="24"/>
          <w:lang w:val="en-US"/>
        </w:rPr>
        <w:t xml:space="preserve"> 46(4): 669–694.</w:t>
      </w:r>
    </w:p>
    <w:p w:rsidR="009409D9" w:rsidRPr="00C06647" w:rsidRDefault="009409D9" w:rsidP="006E1962">
      <w:pPr>
        <w:spacing w:after="0" w:line="240" w:lineRule="auto"/>
        <w:ind w:left="720" w:hanging="720"/>
        <w:rPr>
          <w:rFonts w:ascii="Times New Roman" w:hAnsi="Times New Roman"/>
          <w:sz w:val="24"/>
          <w:szCs w:val="24"/>
          <w:lang w:val="en-US"/>
        </w:rPr>
      </w:pPr>
      <w:r>
        <w:rPr>
          <w:rFonts w:ascii="Times New Roman" w:hAnsi="Times New Roman"/>
          <w:sz w:val="24"/>
          <w:szCs w:val="24"/>
        </w:rPr>
        <w:t xml:space="preserve">Mansour, Hani, and Daniel Rees. </w:t>
      </w:r>
      <w:r w:rsidR="006C2D1B">
        <w:rPr>
          <w:rFonts w:ascii="Times New Roman" w:hAnsi="Times New Roman"/>
          <w:sz w:val="24"/>
          <w:szCs w:val="24"/>
        </w:rPr>
        <w:t xml:space="preserve">2012. </w:t>
      </w:r>
      <w:r>
        <w:rPr>
          <w:rFonts w:ascii="Times New Roman" w:hAnsi="Times New Roman"/>
          <w:sz w:val="24"/>
          <w:szCs w:val="24"/>
        </w:rPr>
        <w:t xml:space="preserve">“Armed Conflict and </w:t>
      </w:r>
      <w:r w:rsidR="000D10F2">
        <w:rPr>
          <w:rFonts w:ascii="Times New Roman" w:hAnsi="Times New Roman"/>
          <w:sz w:val="24"/>
          <w:szCs w:val="24"/>
        </w:rPr>
        <w:t>Birthweight</w:t>
      </w:r>
      <w:r>
        <w:rPr>
          <w:rFonts w:ascii="Times New Roman" w:hAnsi="Times New Roman"/>
          <w:sz w:val="24"/>
          <w:szCs w:val="24"/>
        </w:rPr>
        <w:t xml:space="preserve">: Evidence from the al-Aqsa Intifada.” </w:t>
      </w:r>
      <w:r>
        <w:rPr>
          <w:rFonts w:ascii="Times New Roman" w:hAnsi="Times New Roman"/>
          <w:i/>
          <w:sz w:val="24"/>
          <w:szCs w:val="24"/>
        </w:rPr>
        <w:t>Journal of Development Economics</w:t>
      </w:r>
      <w:r>
        <w:rPr>
          <w:rFonts w:ascii="Times New Roman" w:hAnsi="Times New Roman"/>
          <w:sz w:val="24"/>
          <w:szCs w:val="24"/>
        </w:rPr>
        <w:t>, 99:190-199.</w:t>
      </w:r>
    </w:p>
    <w:p w:rsidR="00427BB2" w:rsidRPr="002C3DDD" w:rsidRDefault="00427BB2" w:rsidP="006E1962">
      <w:pPr>
        <w:spacing w:after="0" w:line="240" w:lineRule="auto"/>
        <w:ind w:left="720" w:hanging="720"/>
        <w:rPr>
          <w:rFonts w:ascii="Times New Roman" w:hAnsi="Times New Roman"/>
          <w:sz w:val="24"/>
          <w:szCs w:val="24"/>
          <w:lang w:val="pt-BR"/>
        </w:rPr>
      </w:pPr>
      <w:r w:rsidRPr="00C06647">
        <w:rPr>
          <w:rFonts w:ascii="Times New Roman" w:hAnsi="Times New Roman"/>
          <w:sz w:val="24"/>
          <w:szCs w:val="24"/>
          <w:lang w:val="en-US"/>
        </w:rPr>
        <w:t>Nilsson, Peter. 2009. “The Long-term Effects of Early Childhood Lead Exposure: Evidence from sharp changes in local air lead levels induced by t</w:t>
      </w:r>
      <w:r w:rsidR="00C2452B">
        <w:rPr>
          <w:rFonts w:ascii="Times New Roman" w:hAnsi="Times New Roman"/>
          <w:sz w:val="24"/>
          <w:szCs w:val="24"/>
          <w:lang w:val="en-US"/>
        </w:rPr>
        <w:t>he phase-out of leaded gasoline.”</w:t>
      </w:r>
      <w:r w:rsidR="00C2452B" w:rsidRPr="002C3DDD">
        <w:rPr>
          <w:rFonts w:ascii="Times New Roman" w:hAnsi="Times New Roman"/>
          <w:i/>
          <w:sz w:val="24"/>
          <w:szCs w:val="24"/>
          <w:lang w:val="pt-BR"/>
        </w:rPr>
        <w:t>U</w:t>
      </w:r>
      <w:r w:rsidRPr="002C3DDD">
        <w:rPr>
          <w:rFonts w:ascii="Times New Roman" w:hAnsi="Times New Roman"/>
          <w:i/>
          <w:sz w:val="24"/>
          <w:szCs w:val="24"/>
          <w:lang w:val="pt-BR"/>
        </w:rPr>
        <w:t>npublished manuscript,</w:t>
      </w:r>
      <w:r w:rsidRPr="002C3DDD">
        <w:rPr>
          <w:rFonts w:ascii="Times New Roman" w:hAnsi="Times New Roman"/>
          <w:sz w:val="24"/>
          <w:szCs w:val="24"/>
          <w:lang w:val="pt-BR"/>
        </w:rPr>
        <w:t xml:space="preserve"> Uppsala University.</w:t>
      </w:r>
    </w:p>
    <w:p w:rsidR="009409D9" w:rsidRPr="008B0D0E" w:rsidRDefault="009409D9" w:rsidP="006E1962">
      <w:pPr>
        <w:spacing w:after="0" w:line="240" w:lineRule="auto"/>
        <w:ind w:left="720" w:hanging="720"/>
        <w:rPr>
          <w:rFonts w:ascii="Times New Roman" w:hAnsi="Times New Roman"/>
          <w:sz w:val="24"/>
          <w:szCs w:val="24"/>
          <w:lang w:val="en-US"/>
        </w:rPr>
      </w:pPr>
      <w:r w:rsidRPr="002C3DDD">
        <w:rPr>
          <w:rFonts w:ascii="Times New Roman" w:eastAsia="Times New Roman" w:hAnsi="Times New Roman"/>
          <w:sz w:val="24"/>
          <w:szCs w:val="24"/>
          <w:lang w:val="pt-BR"/>
        </w:rPr>
        <w:t xml:space="preserve">Reichenheim, </w:t>
      </w:r>
      <w:r w:rsidRPr="002C3DDD">
        <w:rPr>
          <w:rFonts w:ascii="Times New Roman" w:eastAsia="Times New Roman" w:hAnsi="Times New Roman"/>
          <w:iCs/>
          <w:sz w:val="24"/>
          <w:szCs w:val="24"/>
          <w:lang w:val="pt-BR"/>
        </w:rPr>
        <w:t xml:space="preserve">Michael Eduardo, Edinilsa Ramos de Souza, Claudia Leite Moraes, Maria de Mello Jorge, Cosme Passos da Silva, Maria Minayo. </w:t>
      </w:r>
      <w:r w:rsidRPr="00C0642C">
        <w:rPr>
          <w:rFonts w:ascii="Times New Roman" w:eastAsia="Times New Roman" w:hAnsi="Times New Roman"/>
          <w:iCs/>
          <w:sz w:val="24"/>
          <w:szCs w:val="24"/>
        </w:rPr>
        <w:t>2011. “</w:t>
      </w:r>
      <w:r w:rsidRPr="00C0642C">
        <w:rPr>
          <w:rFonts w:ascii="Times New Roman" w:eastAsia="Times New Roman" w:hAnsi="Times New Roman"/>
          <w:bCs/>
          <w:iCs/>
          <w:sz w:val="24"/>
          <w:szCs w:val="24"/>
        </w:rPr>
        <w:t xml:space="preserve">Violence and injuries in Brazil: the effect, progress made, and challenges ahead.” </w:t>
      </w:r>
      <w:r w:rsidRPr="00C0642C">
        <w:rPr>
          <w:rFonts w:ascii="Times New Roman" w:eastAsia="Times New Roman" w:hAnsi="Times New Roman"/>
          <w:bCs/>
          <w:i/>
          <w:iCs/>
          <w:sz w:val="24"/>
          <w:szCs w:val="24"/>
        </w:rPr>
        <w:t>Lancet</w:t>
      </w:r>
      <w:r w:rsidRPr="00C0642C">
        <w:rPr>
          <w:rFonts w:ascii="Times New Roman" w:eastAsia="Times New Roman" w:hAnsi="Times New Roman"/>
          <w:bCs/>
          <w:iCs/>
          <w:sz w:val="24"/>
          <w:szCs w:val="24"/>
        </w:rPr>
        <w:t>, 377:1962-1975</w:t>
      </w:r>
      <w:r>
        <w:rPr>
          <w:rFonts w:ascii="Times New Roman" w:eastAsia="Times New Roman" w:hAnsi="Times New Roman"/>
          <w:bCs/>
          <w:iCs/>
          <w:sz w:val="24"/>
          <w:szCs w:val="24"/>
        </w:rPr>
        <w:t>.</w:t>
      </w:r>
    </w:p>
    <w:p w:rsidR="00427BB2" w:rsidRDefault="00427BB2" w:rsidP="006E1962">
      <w:pPr>
        <w:spacing w:after="0" w:line="240" w:lineRule="auto"/>
        <w:ind w:left="720" w:hanging="720"/>
        <w:rPr>
          <w:rFonts w:ascii="Times New Roman" w:hAnsi="Times New Roman"/>
          <w:sz w:val="24"/>
          <w:szCs w:val="24"/>
          <w:lang w:val="en-US"/>
        </w:rPr>
      </w:pPr>
      <w:r w:rsidRPr="00C06647">
        <w:rPr>
          <w:rFonts w:ascii="Times New Roman" w:hAnsi="Times New Roman"/>
          <w:sz w:val="24"/>
          <w:szCs w:val="24"/>
          <w:lang w:val="en-US"/>
        </w:rPr>
        <w:t>Reyes, Wolpaw. 2007. “The Impact of Prenatal Lead Exposu</w:t>
      </w:r>
      <w:r w:rsidR="00C2452B">
        <w:rPr>
          <w:rFonts w:ascii="Times New Roman" w:hAnsi="Times New Roman"/>
          <w:sz w:val="24"/>
          <w:szCs w:val="24"/>
          <w:lang w:val="en-US"/>
        </w:rPr>
        <w:t>re on Infant Health.</w:t>
      </w:r>
      <w:r w:rsidRPr="00C06647">
        <w:rPr>
          <w:rFonts w:ascii="Times New Roman" w:hAnsi="Times New Roman"/>
          <w:sz w:val="24"/>
          <w:szCs w:val="24"/>
          <w:lang w:val="en-US"/>
        </w:rPr>
        <w:t xml:space="preserve">” </w:t>
      </w:r>
      <w:r w:rsidRPr="00C06647">
        <w:rPr>
          <w:rFonts w:ascii="Times New Roman" w:hAnsi="Times New Roman"/>
          <w:i/>
          <w:sz w:val="24"/>
          <w:szCs w:val="24"/>
          <w:lang w:val="en-US"/>
        </w:rPr>
        <w:t>NBERWorking paper 13097</w:t>
      </w:r>
      <w:r w:rsidRPr="00C06647">
        <w:rPr>
          <w:rFonts w:ascii="Times New Roman" w:hAnsi="Times New Roman"/>
          <w:sz w:val="24"/>
          <w:szCs w:val="24"/>
          <w:lang w:val="en-US"/>
        </w:rPr>
        <w:t xml:space="preserve">. </w:t>
      </w:r>
    </w:p>
    <w:p w:rsidR="00427BB2" w:rsidRPr="00C06647" w:rsidRDefault="008C4990" w:rsidP="006E1962">
      <w:pPr>
        <w:spacing w:after="0" w:line="240" w:lineRule="auto"/>
        <w:ind w:left="720" w:hanging="720"/>
        <w:rPr>
          <w:rFonts w:ascii="Times New Roman" w:hAnsi="Times New Roman"/>
          <w:sz w:val="24"/>
          <w:szCs w:val="24"/>
          <w:lang w:val="en-US"/>
        </w:rPr>
      </w:pPr>
      <w:r w:rsidRPr="002C3DDD">
        <w:rPr>
          <w:rFonts w:ascii="Times New Roman" w:hAnsi="Times New Roman"/>
          <w:sz w:val="24"/>
          <w:szCs w:val="24"/>
          <w:lang w:val="pt-BR"/>
        </w:rPr>
        <w:t xml:space="preserve">Rocha, Rudi, and Rodrigo Soares. </w:t>
      </w:r>
      <w:r w:rsidR="00427BB2">
        <w:rPr>
          <w:rFonts w:ascii="Times New Roman" w:hAnsi="Times New Roman"/>
          <w:sz w:val="24"/>
          <w:szCs w:val="24"/>
          <w:lang w:val="en-US"/>
        </w:rPr>
        <w:t>2012. “</w:t>
      </w:r>
      <w:r w:rsidR="00427BB2" w:rsidRPr="00BF42C8">
        <w:rPr>
          <w:rFonts w:ascii="Times New Roman" w:hAnsi="Times New Roman"/>
          <w:sz w:val="24"/>
          <w:szCs w:val="24"/>
        </w:rPr>
        <w:t>Water Scarcity and Birth Outcomes in the Brazilian Semiarid</w:t>
      </w:r>
      <w:r w:rsidR="00C2452B">
        <w:rPr>
          <w:rFonts w:ascii="Times New Roman" w:hAnsi="Times New Roman"/>
          <w:sz w:val="24"/>
          <w:szCs w:val="24"/>
        </w:rPr>
        <w:t>.</w:t>
      </w:r>
      <w:r w:rsidR="00427BB2">
        <w:rPr>
          <w:rFonts w:ascii="Times New Roman" w:hAnsi="Times New Roman"/>
          <w:sz w:val="24"/>
          <w:szCs w:val="24"/>
        </w:rPr>
        <w:t xml:space="preserve">” </w:t>
      </w:r>
      <w:r w:rsidR="00C2452B">
        <w:rPr>
          <w:rFonts w:ascii="Times New Roman" w:hAnsi="Times New Roman"/>
          <w:i/>
          <w:sz w:val="24"/>
          <w:szCs w:val="24"/>
        </w:rPr>
        <w:t>U</w:t>
      </w:r>
      <w:r w:rsidR="00427BB2" w:rsidRPr="0052362F">
        <w:rPr>
          <w:rFonts w:ascii="Times New Roman" w:hAnsi="Times New Roman"/>
          <w:i/>
          <w:sz w:val="24"/>
          <w:szCs w:val="24"/>
        </w:rPr>
        <w:t>npublished manuscript</w:t>
      </w:r>
      <w:r w:rsidR="00427BB2">
        <w:rPr>
          <w:rFonts w:ascii="Times New Roman" w:hAnsi="Times New Roman"/>
          <w:sz w:val="24"/>
          <w:szCs w:val="24"/>
        </w:rPr>
        <w:t xml:space="preserve">, PUC Rio. </w:t>
      </w:r>
    </w:p>
    <w:p w:rsidR="00427BB2" w:rsidRPr="00C06647" w:rsidRDefault="00427BB2" w:rsidP="006E1962">
      <w:pPr>
        <w:spacing w:after="0" w:line="240" w:lineRule="auto"/>
        <w:ind w:left="720" w:hanging="720"/>
        <w:rPr>
          <w:rFonts w:ascii="Times New Roman" w:hAnsi="Times New Roman"/>
          <w:sz w:val="24"/>
          <w:szCs w:val="24"/>
          <w:lang w:val="en-US"/>
        </w:rPr>
      </w:pPr>
      <w:r w:rsidRPr="00C06647">
        <w:rPr>
          <w:rFonts w:ascii="Times New Roman" w:hAnsi="Times New Roman"/>
          <w:sz w:val="24"/>
          <w:szCs w:val="24"/>
          <w:lang w:val="en-US"/>
        </w:rPr>
        <w:t>Royer, Heather.</w:t>
      </w:r>
      <w:r w:rsidR="00C2452B">
        <w:rPr>
          <w:rFonts w:ascii="Times New Roman" w:hAnsi="Times New Roman"/>
          <w:sz w:val="24"/>
          <w:szCs w:val="24"/>
          <w:lang w:val="en-US"/>
        </w:rPr>
        <w:t xml:space="preserve"> 2009. “Separated at Girth: US Twin Estimates of the Effects of </w:t>
      </w:r>
      <w:r w:rsidR="000D10F2">
        <w:rPr>
          <w:rFonts w:ascii="Times New Roman" w:hAnsi="Times New Roman"/>
          <w:sz w:val="24"/>
          <w:szCs w:val="24"/>
          <w:lang w:val="en-US"/>
        </w:rPr>
        <w:t>Birthweight</w:t>
      </w:r>
      <w:r w:rsidRPr="00C06647">
        <w:rPr>
          <w:rFonts w:ascii="Times New Roman" w:hAnsi="Times New Roman"/>
          <w:sz w:val="24"/>
          <w:szCs w:val="24"/>
          <w:lang w:val="en-US"/>
        </w:rPr>
        <w:t xml:space="preserve">.” </w:t>
      </w:r>
      <w:r w:rsidRPr="00C06647">
        <w:rPr>
          <w:rFonts w:ascii="Times New Roman" w:hAnsi="Times New Roman"/>
          <w:i/>
          <w:sz w:val="24"/>
          <w:szCs w:val="24"/>
          <w:lang w:val="en-US"/>
        </w:rPr>
        <w:t>American Economic Journal: Applied Economics</w:t>
      </w:r>
      <w:r w:rsidRPr="00C06647">
        <w:rPr>
          <w:rFonts w:ascii="Times New Roman" w:hAnsi="Times New Roman"/>
          <w:sz w:val="24"/>
          <w:szCs w:val="24"/>
          <w:lang w:val="en-US"/>
        </w:rPr>
        <w:t xml:space="preserve">, 1(1):49-85. </w:t>
      </w:r>
    </w:p>
    <w:p w:rsidR="00427BB2" w:rsidRDefault="00427BB2" w:rsidP="006E1962">
      <w:pPr>
        <w:spacing w:after="0" w:line="240" w:lineRule="auto"/>
        <w:ind w:left="720" w:hanging="720"/>
        <w:rPr>
          <w:rFonts w:ascii="Times New Roman" w:hAnsi="Times New Roman"/>
          <w:sz w:val="24"/>
          <w:szCs w:val="24"/>
          <w:lang w:val="en-US"/>
        </w:rPr>
      </w:pPr>
      <w:r w:rsidRPr="00C06647">
        <w:rPr>
          <w:rFonts w:ascii="Times New Roman" w:hAnsi="Times New Roman"/>
          <w:sz w:val="24"/>
          <w:szCs w:val="24"/>
          <w:lang w:val="en-US"/>
        </w:rPr>
        <w:t>Soares, Rodrigo. 2010. “Welfare Cost of Crime and Common Violence: A Critical Review</w:t>
      </w:r>
      <w:r w:rsidR="00C2452B">
        <w:rPr>
          <w:rFonts w:ascii="Times New Roman" w:hAnsi="Times New Roman"/>
          <w:sz w:val="24"/>
          <w:szCs w:val="24"/>
          <w:lang w:val="en-US"/>
        </w:rPr>
        <w:t>.</w:t>
      </w:r>
      <w:r w:rsidRPr="00C06647">
        <w:rPr>
          <w:rFonts w:ascii="Times New Roman" w:hAnsi="Times New Roman"/>
          <w:sz w:val="24"/>
          <w:szCs w:val="24"/>
          <w:lang w:val="en-US"/>
        </w:rPr>
        <w:t xml:space="preserve">” </w:t>
      </w:r>
      <w:r w:rsidRPr="00C06647">
        <w:rPr>
          <w:rFonts w:ascii="Times New Roman" w:hAnsi="Times New Roman"/>
          <w:i/>
          <w:sz w:val="24"/>
          <w:szCs w:val="24"/>
          <w:lang w:val="en-US"/>
        </w:rPr>
        <w:t>Discussion Paper No. 581,</w:t>
      </w:r>
      <w:r w:rsidRPr="00C06647">
        <w:rPr>
          <w:rFonts w:ascii="Times New Roman" w:hAnsi="Times New Roman"/>
          <w:sz w:val="24"/>
          <w:szCs w:val="24"/>
          <w:lang w:val="en-US"/>
        </w:rPr>
        <w:t xml:space="preserve"> Department of Economics, PUC, Rio.</w:t>
      </w:r>
    </w:p>
    <w:p w:rsidR="00226079" w:rsidRDefault="00226079" w:rsidP="006E1962">
      <w:pPr>
        <w:spacing w:after="0" w:line="240" w:lineRule="auto"/>
        <w:ind w:left="720" w:hanging="720"/>
        <w:rPr>
          <w:rFonts w:ascii="Times New Roman" w:hAnsi="Times New Roman"/>
          <w:sz w:val="24"/>
          <w:szCs w:val="24"/>
          <w:lang w:val="en-US"/>
        </w:rPr>
      </w:pPr>
      <w:r w:rsidRPr="00226079">
        <w:rPr>
          <w:rFonts w:ascii="Times New Roman" w:hAnsi="Times New Roman"/>
          <w:sz w:val="24"/>
          <w:szCs w:val="24"/>
        </w:rPr>
        <w:t xml:space="preserve">Torche, Florencia, 2011. The effect of maternal stress on birth outcomes: exploiting anatural experiment. </w:t>
      </w:r>
      <w:r w:rsidRPr="00C0642C">
        <w:rPr>
          <w:rFonts w:ascii="Times New Roman" w:hAnsi="Times New Roman"/>
          <w:i/>
          <w:sz w:val="24"/>
          <w:szCs w:val="24"/>
        </w:rPr>
        <w:t>Demography</w:t>
      </w:r>
      <w:r>
        <w:rPr>
          <w:rFonts w:ascii="Times New Roman" w:hAnsi="Times New Roman"/>
          <w:i/>
          <w:sz w:val="24"/>
          <w:szCs w:val="24"/>
        </w:rPr>
        <w:t>,</w:t>
      </w:r>
      <w:r w:rsidRPr="00226079">
        <w:rPr>
          <w:rFonts w:ascii="Times New Roman" w:hAnsi="Times New Roman"/>
          <w:sz w:val="24"/>
          <w:szCs w:val="24"/>
        </w:rPr>
        <w:t xml:space="preserve"> 48 (4), 1473–1491.</w:t>
      </w:r>
    </w:p>
    <w:p w:rsidR="009409D9" w:rsidRDefault="009409D9" w:rsidP="006E1962">
      <w:pPr>
        <w:spacing w:after="0" w:line="240" w:lineRule="auto"/>
        <w:ind w:left="720" w:hanging="720"/>
        <w:rPr>
          <w:rFonts w:ascii="Times New Roman" w:hAnsi="Times New Roman"/>
          <w:sz w:val="24"/>
          <w:szCs w:val="24"/>
        </w:rPr>
      </w:pPr>
      <w:r>
        <w:rPr>
          <w:rFonts w:ascii="Times New Roman" w:hAnsi="Times New Roman"/>
          <w:sz w:val="24"/>
          <w:szCs w:val="24"/>
        </w:rPr>
        <w:t xml:space="preserve">UNICEF. 2006. </w:t>
      </w:r>
      <w:r>
        <w:rPr>
          <w:rFonts w:ascii="Times New Roman" w:hAnsi="Times New Roman"/>
          <w:i/>
          <w:sz w:val="24"/>
          <w:szCs w:val="24"/>
        </w:rPr>
        <w:t xml:space="preserve">“Low Birthweight: Country, Regional and Global Estimates.”United Nations Children’s Fund, </w:t>
      </w:r>
      <w:r>
        <w:rPr>
          <w:rFonts w:ascii="Times New Roman" w:hAnsi="Times New Roman"/>
          <w:sz w:val="24"/>
          <w:szCs w:val="24"/>
        </w:rPr>
        <w:t>Geneva.</w:t>
      </w:r>
    </w:p>
    <w:p w:rsidR="009409D9" w:rsidRPr="008B0D0E" w:rsidRDefault="009409D9" w:rsidP="006E1962">
      <w:pPr>
        <w:spacing w:after="0" w:line="240" w:lineRule="auto"/>
        <w:ind w:left="720" w:hanging="720"/>
        <w:rPr>
          <w:rFonts w:ascii="Times New Roman" w:hAnsi="Times New Roman"/>
          <w:sz w:val="24"/>
          <w:szCs w:val="24"/>
          <w:lang w:val="en-US"/>
        </w:rPr>
      </w:pPr>
      <w:r w:rsidRPr="00C0642C">
        <w:rPr>
          <w:rFonts w:ascii="Times New Roman" w:eastAsia="Times New Roman" w:hAnsi="Times New Roman"/>
          <w:bCs/>
          <w:iCs/>
          <w:sz w:val="24"/>
          <w:szCs w:val="24"/>
        </w:rPr>
        <w:t>UNODC. 2005. “</w:t>
      </w:r>
      <w:r w:rsidRPr="00C0642C">
        <w:rPr>
          <w:rFonts w:ascii="Times New Roman" w:eastAsia="Times New Roman" w:hAnsi="Times New Roman"/>
          <w:bCs/>
          <w:i/>
          <w:iCs/>
          <w:sz w:val="24"/>
          <w:szCs w:val="24"/>
        </w:rPr>
        <w:t>Country Report Brazil 2005.”</w:t>
      </w:r>
      <w:r w:rsidRPr="00C0642C">
        <w:rPr>
          <w:rFonts w:ascii="Times New Roman" w:eastAsia="Times New Roman" w:hAnsi="Times New Roman"/>
          <w:bCs/>
          <w:iCs/>
          <w:sz w:val="24"/>
          <w:szCs w:val="24"/>
        </w:rPr>
        <w:t xml:space="preserve"> Regional Office Brazil, UNODC, Brasilia</w:t>
      </w:r>
    </w:p>
    <w:p w:rsidR="00427BB2" w:rsidRPr="00C06647" w:rsidRDefault="00427BB2" w:rsidP="006E1962">
      <w:pPr>
        <w:spacing w:after="0" w:line="240" w:lineRule="auto"/>
        <w:ind w:left="720" w:hanging="720"/>
        <w:rPr>
          <w:rFonts w:ascii="Times New Roman" w:hAnsi="Times New Roman"/>
          <w:sz w:val="24"/>
          <w:szCs w:val="24"/>
          <w:lang w:val="en-US"/>
        </w:rPr>
      </w:pPr>
      <w:r w:rsidRPr="00C06647">
        <w:rPr>
          <w:rFonts w:ascii="Times New Roman" w:hAnsi="Times New Roman"/>
          <w:sz w:val="24"/>
          <w:szCs w:val="24"/>
          <w:lang w:val="en-US"/>
        </w:rPr>
        <w:t>UNODC. 2011. “</w:t>
      </w:r>
      <w:r w:rsidRPr="00C06647">
        <w:rPr>
          <w:rFonts w:ascii="Times New Roman" w:hAnsi="Times New Roman"/>
          <w:i/>
          <w:sz w:val="24"/>
          <w:szCs w:val="24"/>
          <w:lang w:val="en-US"/>
        </w:rPr>
        <w:t xml:space="preserve">2011 Global Study on </w:t>
      </w:r>
      <w:r w:rsidR="0094180D">
        <w:rPr>
          <w:rFonts w:ascii="Times New Roman" w:hAnsi="Times New Roman"/>
          <w:i/>
          <w:sz w:val="24"/>
          <w:szCs w:val="24"/>
          <w:lang w:val="en-US"/>
        </w:rPr>
        <w:t>Homicide</w:t>
      </w:r>
      <w:r w:rsidRPr="00C06647">
        <w:rPr>
          <w:rFonts w:ascii="Times New Roman" w:hAnsi="Times New Roman"/>
          <w:i/>
          <w:sz w:val="24"/>
          <w:szCs w:val="24"/>
          <w:lang w:val="en-US"/>
        </w:rPr>
        <w:t xml:space="preserve">. Trends, </w:t>
      </w:r>
      <w:r w:rsidR="00C2452B">
        <w:rPr>
          <w:rFonts w:ascii="Times New Roman" w:hAnsi="Times New Roman"/>
          <w:i/>
          <w:sz w:val="24"/>
          <w:szCs w:val="24"/>
          <w:lang w:val="en-US"/>
        </w:rPr>
        <w:t>C</w:t>
      </w:r>
      <w:r w:rsidRPr="00C06647">
        <w:rPr>
          <w:rFonts w:ascii="Times New Roman" w:hAnsi="Times New Roman"/>
          <w:i/>
          <w:sz w:val="24"/>
          <w:szCs w:val="24"/>
          <w:lang w:val="en-US"/>
        </w:rPr>
        <w:t xml:space="preserve">ontexts, </w:t>
      </w:r>
      <w:r w:rsidR="00C2452B">
        <w:rPr>
          <w:rFonts w:ascii="Times New Roman" w:hAnsi="Times New Roman"/>
          <w:i/>
          <w:sz w:val="24"/>
          <w:szCs w:val="24"/>
          <w:lang w:val="en-US"/>
        </w:rPr>
        <w:t>D</w:t>
      </w:r>
      <w:r w:rsidRPr="00C06647">
        <w:rPr>
          <w:rFonts w:ascii="Times New Roman" w:hAnsi="Times New Roman"/>
          <w:i/>
          <w:sz w:val="24"/>
          <w:szCs w:val="24"/>
          <w:lang w:val="en-US"/>
        </w:rPr>
        <w:t>ata</w:t>
      </w:r>
      <w:r w:rsidRPr="00C06647">
        <w:rPr>
          <w:rFonts w:ascii="Times New Roman" w:hAnsi="Times New Roman"/>
          <w:sz w:val="24"/>
          <w:szCs w:val="24"/>
          <w:lang w:val="en-US"/>
        </w:rPr>
        <w:t>.” United Nations Office on Drugs and Crime, Vienna.</w:t>
      </w:r>
    </w:p>
    <w:p w:rsidR="00427BB2" w:rsidRPr="002C3DDD" w:rsidRDefault="00427BB2" w:rsidP="006E1962">
      <w:pPr>
        <w:spacing w:after="0" w:line="240" w:lineRule="auto"/>
        <w:ind w:left="720" w:hanging="720"/>
        <w:rPr>
          <w:rFonts w:ascii="Times New Roman" w:hAnsi="Times New Roman"/>
          <w:sz w:val="24"/>
          <w:szCs w:val="24"/>
        </w:rPr>
      </w:pPr>
      <w:r w:rsidRPr="0064752B">
        <w:rPr>
          <w:rFonts w:ascii="Times New Roman" w:hAnsi="Times New Roman"/>
          <w:sz w:val="24"/>
          <w:szCs w:val="24"/>
          <w:lang w:val="pt-BR"/>
        </w:rPr>
        <w:t xml:space="preserve">Velasco Rondon, Vinícius and Mônica </w:t>
      </w:r>
      <w:r w:rsidRPr="0064752B">
        <w:rPr>
          <w:rFonts w:ascii="Times New Roman" w:hAnsi="Times New Roman"/>
          <w:vanish/>
          <w:sz w:val="24"/>
          <w:szCs w:val="24"/>
          <w:lang w:val="pt-BR"/>
        </w:rPr>
        <w:br/>
      </w:r>
      <w:r w:rsidRPr="0064752B">
        <w:rPr>
          <w:rFonts w:ascii="Times New Roman" w:hAnsi="Times New Roman"/>
          <w:sz w:val="24"/>
          <w:szCs w:val="24"/>
          <w:lang w:val="pt-BR"/>
        </w:rPr>
        <w:t xml:space="preserve">Viegas Andrade. 2003. “Custos da </w:t>
      </w:r>
      <w:r w:rsidR="00C2452B">
        <w:rPr>
          <w:rFonts w:ascii="Times New Roman" w:hAnsi="Times New Roman"/>
          <w:sz w:val="24"/>
          <w:szCs w:val="24"/>
          <w:lang w:val="pt-BR"/>
        </w:rPr>
        <w:t>Criminalidade em Belo Horizonte.</w:t>
      </w:r>
      <w:r w:rsidRPr="0064752B">
        <w:rPr>
          <w:rFonts w:ascii="Times New Roman" w:hAnsi="Times New Roman"/>
          <w:sz w:val="24"/>
          <w:szCs w:val="24"/>
          <w:lang w:val="pt-BR"/>
        </w:rPr>
        <w:t xml:space="preserve">” </w:t>
      </w:r>
      <w:r w:rsidRPr="002C3DDD">
        <w:rPr>
          <w:rFonts w:ascii="Times New Roman" w:hAnsi="Times New Roman"/>
          <w:i/>
          <w:sz w:val="24"/>
          <w:szCs w:val="24"/>
        </w:rPr>
        <w:t>Economía</w:t>
      </w:r>
      <w:r w:rsidRPr="002C3DDD">
        <w:rPr>
          <w:rFonts w:ascii="Times New Roman" w:hAnsi="Times New Roman"/>
          <w:sz w:val="24"/>
          <w:szCs w:val="24"/>
        </w:rPr>
        <w:t>, 4(2):223-259.</w:t>
      </w:r>
    </w:p>
    <w:p w:rsidR="009409D9" w:rsidRPr="00A046E9" w:rsidRDefault="009409D9" w:rsidP="006E1962">
      <w:pPr>
        <w:spacing w:after="0" w:line="240" w:lineRule="auto"/>
        <w:ind w:left="720" w:hanging="720"/>
        <w:rPr>
          <w:rFonts w:ascii="Times New Roman" w:hAnsi="Times New Roman"/>
          <w:sz w:val="24"/>
          <w:szCs w:val="24"/>
          <w:lang w:val="en-US"/>
        </w:rPr>
      </w:pPr>
      <w:r>
        <w:rPr>
          <w:rFonts w:ascii="Times New Roman" w:hAnsi="Times New Roman"/>
          <w:sz w:val="24"/>
          <w:szCs w:val="24"/>
        </w:rPr>
        <w:t xml:space="preserve">Victora, Cesar, Betty Kirkwood, Ann Ashworth, Robert Black, Stephen Rogers, Sunil Sazawal, Harry Campbell, and Sandy Gore. 1999. “Potential Interventions for the Prevention of Childhood Pneumonia in Developing Countries: Improving Nutrition.” </w:t>
      </w:r>
      <w:r w:rsidRPr="00A046E9">
        <w:rPr>
          <w:rFonts w:ascii="Times New Roman" w:hAnsi="Times New Roman"/>
          <w:i/>
          <w:iCs/>
          <w:sz w:val="24"/>
          <w:szCs w:val="24"/>
          <w:lang w:val="en-US"/>
        </w:rPr>
        <w:t xml:space="preserve">American Journal of Clinical Nutrition, </w:t>
      </w:r>
      <w:r w:rsidRPr="00A046E9">
        <w:rPr>
          <w:rFonts w:ascii="Times New Roman" w:hAnsi="Times New Roman"/>
          <w:sz w:val="24"/>
          <w:szCs w:val="24"/>
          <w:lang w:val="en-US"/>
        </w:rPr>
        <w:t>70(3):309–20.</w:t>
      </w:r>
    </w:p>
    <w:p w:rsidR="00C93E27" w:rsidRDefault="00427BB2" w:rsidP="006E1962">
      <w:pPr>
        <w:spacing w:after="0" w:line="240" w:lineRule="auto"/>
        <w:ind w:left="720" w:hanging="720"/>
        <w:rPr>
          <w:rFonts w:ascii="Times New Roman" w:hAnsi="Times New Roman"/>
          <w:sz w:val="24"/>
          <w:szCs w:val="24"/>
          <w:lang w:val="en-US"/>
        </w:rPr>
      </w:pPr>
      <w:r w:rsidRPr="00C06647">
        <w:rPr>
          <w:rFonts w:ascii="Times New Roman" w:hAnsi="Times New Roman"/>
          <w:sz w:val="24"/>
          <w:szCs w:val="24"/>
          <w:lang w:val="en-US"/>
        </w:rPr>
        <w:t xml:space="preserve">World Bank. 2006. </w:t>
      </w:r>
      <w:r w:rsidRPr="00C06647">
        <w:rPr>
          <w:rFonts w:ascii="Times New Roman" w:hAnsi="Times New Roman"/>
          <w:i/>
          <w:sz w:val="24"/>
          <w:szCs w:val="24"/>
          <w:lang w:val="en-US"/>
        </w:rPr>
        <w:t>“Crime, Violence and Economic Development in Brazil: Elements for Effective Public Policy.”</w:t>
      </w:r>
      <w:r w:rsidRPr="00C06647">
        <w:rPr>
          <w:rFonts w:ascii="Times New Roman" w:hAnsi="Times New Roman"/>
          <w:sz w:val="24"/>
          <w:szCs w:val="24"/>
          <w:lang w:val="en-US"/>
        </w:rPr>
        <w:t xml:space="preserve"> Poverty Reduction and Economic Management Sector Unit. World Bank. Washington D.C.</w:t>
      </w:r>
    </w:p>
    <w:p w:rsidR="00597463" w:rsidRDefault="00597463" w:rsidP="00E30213">
      <w:pPr>
        <w:outlineLvl w:val="0"/>
        <w:rPr>
          <w:rFonts w:ascii="Times New Roman" w:eastAsia="Times New Roman" w:hAnsi="Times New Roman"/>
          <w:noProof/>
          <w:sz w:val="24"/>
          <w:szCs w:val="24"/>
        </w:rPr>
        <w:sectPr w:rsidR="00597463" w:rsidSect="006E1962">
          <w:pgSz w:w="11906" w:h="16838"/>
          <w:pgMar w:top="1440" w:right="1440" w:bottom="1440" w:left="1440" w:header="708" w:footer="708" w:gutter="0"/>
          <w:pgNumType w:start="1"/>
          <w:cols w:space="708"/>
          <w:docGrid w:linePitch="360"/>
        </w:sectPr>
      </w:pPr>
    </w:p>
    <w:p w:rsidR="006F54B4" w:rsidRPr="007B7975" w:rsidRDefault="006F54B4" w:rsidP="00E30213">
      <w:pPr>
        <w:outlineLvl w:val="0"/>
        <w:rPr>
          <w:rFonts w:ascii="Times New Roman" w:eastAsia="Times New Roman" w:hAnsi="Times New Roman"/>
          <w:noProof/>
          <w:sz w:val="24"/>
          <w:szCs w:val="24"/>
        </w:rPr>
      </w:pPr>
      <w:r w:rsidRPr="007B7975">
        <w:rPr>
          <w:rFonts w:ascii="Times New Roman" w:eastAsia="Times New Roman" w:hAnsi="Times New Roman"/>
          <w:noProof/>
          <w:sz w:val="24"/>
          <w:szCs w:val="24"/>
        </w:rPr>
        <w:lastRenderedPageBreak/>
        <w:t>Figure 1: Municiplity chara</w:t>
      </w:r>
      <w:r>
        <w:rPr>
          <w:rFonts w:ascii="Times New Roman" w:eastAsia="Times New Roman" w:hAnsi="Times New Roman"/>
          <w:noProof/>
          <w:sz w:val="24"/>
          <w:szCs w:val="24"/>
        </w:rPr>
        <w:t>c</w:t>
      </w:r>
      <w:r w:rsidRPr="007B7975">
        <w:rPr>
          <w:rFonts w:ascii="Times New Roman" w:eastAsia="Times New Roman" w:hAnsi="Times New Roman"/>
          <w:noProof/>
          <w:sz w:val="24"/>
          <w:szCs w:val="24"/>
        </w:rPr>
        <w:t>teristics</w:t>
      </w:r>
    </w:p>
    <w:tbl>
      <w:tblPr>
        <w:tblStyle w:val="TableGrid"/>
        <w:tblW w:w="137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4536"/>
        <w:gridCol w:w="4536"/>
      </w:tblGrid>
      <w:tr w:rsidR="006F54B4" w:rsidTr="00757B69">
        <w:trPr>
          <w:cantSplit/>
        </w:trPr>
        <w:tc>
          <w:tcPr>
            <w:tcW w:w="4644" w:type="dxa"/>
          </w:tcPr>
          <w:p w:rsidR="006F54B4" w:rsidRPr="00CE7D60" w:rsidRDefault="006F54B4" w:rsidP="00172940">
            <w:pPr>
              <w:spacing w:after="0" w:line="240" w:lineRule="auto"/>
              <w:rPr>
                <w:rFonts w:ascii="Times New Roman" w:hAnsi="Times New Roman"/>
                <w:sz w:val="24"/>
                <w:szCs w:val="24"/>
              </w:rPr>
            </w:pPr>
            <w:r w:rsidRPr="00CE7D60">
              <w:rPr>
                <w:rFonts w:ascii="Times New Roman" w:hAnsi="Times New Roman"/>
                <w:sz w:val="24"/>
                <w:szCs w:val="24"/>
              </w:rPr>
              <w:t>Fraction low weight births</w:t>
            </w:r>
          </w:p>
        </w:tc>
        <w:tc>
          <w:tcPr>
            <w:tcW w:w="4536" w:type="dxa"/>
          </w:tcPr>
          <w:p w:rsidR="006F54B4" w:rsidRPr="00CE7D60" w:rsidRDefault="006F54B4" w:rsidP="006315F9">
            <w:pPr>
              <w:spacing w:after="0" w:line="240" w:lineRule="auto"/>
              <w:rPr>
                <w:rFonts w:ascii="Times New Roman" w:hAnsi="Times New Roman"/>
                <w:sz w:val="24"/>
                <w:szCs w:val="24"/>
              </w:rPr>
            </w:pPr>
            <w:r w:rsidRPr="00CE7D60">
              <w:rPr>
                <w:rFonts w:ascii="Times New Roman" w:hAnsi="Times New Roman"/>
                <w:sz w:val="24"/>
                <w:szCs w:val="24"/>
              </w:rPr>
              <w:t>Homicide rate (</w:t>
            </w:r>
            <w:r w:rsidR="00ED61C3">
              <w:rPr>
                <w:rFonts w:ascii="Times New Roman" w:hAnsi="Times New Roman"/>
                <w:sz w:val="24"/>
                <w:szCs w:val="24"/>
              </w:rPr>
              <w:t>in the str</w:t>
            </w:r>
            <w:r w:rsidR="006315F9">
              <w:rPr>
                <w:rFonts w:ascii="Times New Roman" w:hAnsi="Times New Roman"/>
                <w:sz w:val="24"/>
                <w:szCs w:val="24"/>
              </w:rPr>
              <w:t>eet</w:t>
            </w:r>
            <w:r w:rsidRPr="00CE7D60">
              <w:rPr>
                <w:rFonts w:ascii="Times New Roman" w:hAnsi="Times New Roman"/>
                <w:sz w:val="24"/>
                <w:szCs w:val="24"/>
              </w:rPr>
              <w:t>)</w:t>
            </w:r>
          </w:p>
        </w:tc>
        <w:tc>
          <w:tcPr>
            <w:tcW w:w="4536" w:type="dxa"/>
          </w:tcPr>
          <w:p w:rsidR="006F54B4" w:rsidRPr="00AD7E0A" w:rsidRDefault="006F54B4" w:rsidP="00172940">
            <w:pPr>
              <w:spacing w:after="0" w:line="240" w:lineRule="auto"/>
              <w:rPr>
                <w:rFonts w:ascii="Times New Roman" w:hAnsi="Times New Roman"/>
                <w:sz w:val="24"/>
                <w:szCs w:val="24"/>
              </w:rPr>
            </w:pPr>
            <w:r w:rsidRPr="00AD7E0A">
              <w:rPr>
                <w:rFonts w:ascii="Times New Roman" w:hAnsi="Times New Roman"/>
                <w:sz w:val="24"/>
                <w:szCs w:val="24"/>
              </w:rPr>
              <w:t>Average household income</w:t>
            </w:r>
          </w:p>
        </w:tc>
      </w:tr>
      <w:tr w:rsidR="006F54B4" w:rsidTr="00757B69">
        <w:trPr>
          <w:trHeight w:val="5303"/>
        </w:trPr>
        <w:tc>
          <w:tcPr>
            <w:tcW w:w="4644" w:type="dxa"/>
          </w:tcPr>
          <w:p w:rsidR="006F54B4" w:rsidRDefault="006F54B4" w:rsidP="00172940">
            <w:pPr>
              <w:tabs>
                <w:tab w:val="left" w:pos="5600"/>
              </w:tabs>
              <w:spacing w:after="0" w:line="240" w:lineRule="auto"/>
              <w:rPr>
                <w:noProof/>
                <w:lang w:val="en-US"/>
              </w:rPr>
            </w:pPr>
            <w:r w:rsidRPr="00234C42">
              <w:rPr>
                <w:rFonts w:eastAsia="Times New Roman"/>
                <w:i/>
                <w:noProof/>
                <w:lang w:val="en-US" w:eastAsia="en-US"/>
              </w:rPr>
              <w:drawing>
                <wp:anchor distT="0" distB="0" distL="114300" distR="114300" simplePos="0" relativeHeight="251660288" behindDoc="0" locked="0" layoutInCell="1" allowOverlap="1">
                  <wp:simplePos x="0" y="0"/>
                  <wp:positionH relativeFrom="column">
                    <wp:posOffset>19050</wp:posOffset>
                  </wp:positionH>
                  <wp:positionV relativeFrom="paragraph">
                    <wp:posOffset>2649220</wp:posOffset>
                  </wp:positionV>
                  <wp:extent cx="1200150" cy="66802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gend_esc.wmf"/>
                          <pic:cNvPicPr/>
                        </pic:nvPicPr>
                        <pic:blipFill>
                          <a:blip r:embed="rId12">
                            <a:alphaModFix/>
                            <a:extLst>
                              <a:ext uri="{28A0092B-C50C-407E-A947-70E740481C1C}">
                                <a14:useLocalDpi xmlns:a14="http://schemas.microsoft.com/office/drawing/2010/main" val="0"/>
                              </a:ext>
                            </a:extLst>
                          </a:blip>
                          <a:stretch>
                            <a:fillRect/>
                          </a:stretch>
                        </pic:blipFill>
                        <pic:spPr>
                          <a:xfrm>
                            <a:off x="0" y="0"/>
                            <a:ext cx="1200150" cy="668020"/>
                          </a:xfrm>
                          <a:prstGeom prst="rect">
                            <a:avLst/>
                          </a:prstGeom>
                        </pic:spPr>
                      </pic:pic>
                    </a:graphicData>
                  </a:graphic>
                </wp:anchor>
              </w:drawing>
            </w:r>
            <w:r>
              <w:rPr>
                <w:noProof/>
                <w:lang w:val="en-US" w:eastAsia="en-US"/>
              </w:rPr>
              <w:drawing>
                <wp:inline distT="0" distB="0" distL="0" distR="0">
                  <wp:extent cx="2775600" cy="2577600"/>
                  <wp:effectExtent l="19050" t="19050" r="24765" b="1333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wbweight.png"/>
                          <pic:cNvPicPr/>
                        </pic:nvPicPr>
                        <pic:blipFill>
                          <a:blip r:embed="rId13">
                            <a:extLst>
                              <a:ext uri="{28A0092B-C50C-407E-A947-70E740481C1C}">
                                <a14:useLocalDpi xmlns:a14="http://schemas.microsoft.com/office/drawing/2010/main" val="0"/>
                              </a:ext>
                            </a:extLst>
                          </a:blip>
                          <a:stretch>
                            <a:fillRect/>
                          </a:stretch>
                        </pic:blipFill>
                        <pic:spPr>
                          <a:xfrm>
                            <a:off x="0" y="0"/>
                            <a:ext cx="2775600" cy="2577600"/>
                          </a:xfrm>
                          <a:prstGeom prst="rect">
                            <a:avLst/>
                          </a:prstGeom>
                          <a:ln>
                            <a:solidFill>
                              <a:schemeClr val="tx1"/>
                            </a:solid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inline>
              </w:drawing>
            </w:r>
          </w:p>
        </w:tc>
        <w:tc>
          <w:tcPr>
            <w:tcW w:w="4536" w:type="dxa"/>
          </w:tcPr>
          <w:p w:rsidR="006F54B4" w:rsidRDefault="006F54B4" w:rsidP="006F54B4">
            <w:pPr>
              <w:spacing w:after="0" w:line="240" w:lineRule="auto"/>
              <w:ind w:left="-250"/>
              <w:rPr>
                <w:noProof/>
                <w:lang w:val="en-US"/>
              </w:rPr>
            </w:pPr>
            <w:r>
              <w:rPr>
                <w:noProof/>
                <w:lang w:val="en-US" w:eastAsia="en-US"/>
              </w:rPr>
              <w:drawing>
                <wp:anchor distT="0" distB="0" distL="114300" distR="114300" simplePos="0" relativeHeight="251659264" behindDoc="1" locked="0" layoutInCell="1" allowOverlap="1">
                  <wp:simplePos x="0" y="0"/>
                  <wp:positionH relativeFrom="column">
                    <wp:posOffset>-30480</wp:posOffset>
                  </wp:positionH>
                  <wp:positionV relativeFrom="paragraph">
                    <wp:posOffset>20320</wp:posOffset>
                  </wp:positionV>
                  <wp:extent cx="2775585" cy="2577465"/>
                  <wp:effectExtent l="19050" t="19050" r="24765" b="13335"/>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s in public.png"/>
                          <pic:cNvPicPr/>
                        </pic:nvPicPr>
                        <pic:blipFill>
                          <a:blip r:embed="rId14">
                            <a:extLst>
                              <a:ext uri="{28A0092B-C50C-407E-A947-70E740481C1C}">
                                <a14:useLocalDpi xmlns:a14="http://schemas.microsoft.com/office/drawing/2010/main" val="0"/>
                              </a:ext>
                            </a:extLst>
                          </a:blip>
                          <a:stretch>
                            <a:fillRect/>
                          </a:stretch>
                        </pic:blipFill>
                        <pic:spPr>
                          <a:xfrm>
                            <a:off x="0" y="0"/>
                            <a:ext cx="2775585" cy="2577465"/>
                          </a:xfrm>
                          <a:prstGeom prst="rect">
                            <a:avLst/>
                          </a:prstGeom>
                          <a:ln>
                            <a:solidFill>
                              <a:schemeClr val="tx1"/>
                            </a:solid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p>
        </w:tc>
        <w:tc>
          <w:tcPr>
            <w:tcW w:w="4536" w:type="dxa"/>
          </w:tcPr>
          <w:p w:rsidR="006F54B4" w:rsidRDefault="006F54B4" w:rsidP="006F54B4">
            <w:pPr>
              <w:spacing w:after="0" w:line="240" w:lineRule="auto"/>
              <w:ind w:left="34"/>
              <w:rPr>
                <w:noProof/>
                <w:lang w:val="en-US"/>
              </w:rPr>
            </w:pPr>
            <w:r>
              <w:rPr>
                <w:noProof/>
                <w:lang w:val="en-US" w:eastAsia="en-US"/>
              </w:rPr>
              <w:drawing>
                <wp:anchor distT="0" distB="0" distL="114300" distR="114300" simplePos="0" relativeHeight="251661312" behindDoc="1" locked="0" layoutInCell="1" allowOverlap="1">
                  <wp:simplePos x="0" y="0"/>
                  <wp:positionH relativeFrom="column">
                    <wp:posOffset>-23495</wp:posOffset>
                  </wp:positionH>
                  <wp:positionV relativeFrom="paragraph">
                    <wp:posOffset>23495</wp:posOffset>
                  </wp:positionV>
                  <wp:extent cx="2750185" cy="2577465"/>
                  <wp:effectExtent l="19050" t="19050" r="12065" b="133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50185" cy="2577465"/>
                          </a:xfrm>
                          <a:prstGeom prst="rect">
                            <a:avLst/>
                          </a:prstGeom>
                          <a:noFill/>
                          <a:ln w="6350">
                            <a:solidFill>
                              <a:schemeClr val="tx1"/>
                            </a:solidFill>
                          </a:ln>
                        </pic:spPr>
                      </pic:pic>
                    </a:graphicData>
                  </a:graphic>
                </wp:anchor>
              </w:drawing>
            </w:r>
          </w:p>
        </w:tc>
      </w:tr>
    </w:tbl>
    <w:p w:rsidR="00DA7FDC" w:rsidRDefault="00DA7FDC" w:rsidP="00E30213">
      <w:pPr>
        <w:outlineLvl w:val="0"/>
        <w:rPr>
          <w:rFonts w:ascii="Times New Roman" w:hAnsi="Times New Roman"/>
          <w:sz w:val="20"/>
          <w:szCs w:val="20"/>
        </w:rPr>
      </w:pPr>
    </w:p>
    <w:p w:rsidR="00D27425" w:rsidRDefault="006F54B4" w:rsidP="00E30213">
      <w:pPr>
        <w:outlineLvl w:val="0"/>
        <w:rPr>
          <w:rFonts w:ascii="Times New Roman" w:hAnsi="Times New Roman"/>
          <w:sz w:val="20"/>
          <w:szCs w:val="20"/>
        </w:rPr>
      </w:pPr>
      <w:r w:rsidRPr="006C6B9D">
        <w:rPr>
          <w:rFonts w:ascii="Times New Roman" w:hAnsi="Times New Roman"/>
          <w:sz w:val="20"/>
          <w:szCs w:val="20"/>
        </w:rPr>
        <w:t xml:space="preserve">Notes. The pictures report, respectively, the average fraction low </w:t>
      </w:r>
      <w:r>
        <w:rPr>
          <w:rFonts w:ascii="Times New Roman" w:hAnsi="Times New Roman"/>
          <w:sz w:val="20"/>
          <w:szCs w:val="20"/>
        </w:rPr>
        <w:t>weight b</w:t>
      </w:r>
      <w:r w:rsidRPr="006C6B9D">
        <w:rPr>
          <w:rFonts w:ascii="Times New Roman" w:hAnsi="Times New Roman"/>
          <w:sz w:val="20"/>
          <w:szCs w:val="20"/>
        </w:rPr>
        <w:t>i</w:t>
      </w:r>
      <w:r>
        <w:rPr>
          <w:rFonts w:ascii="Times New Roman" w:hAnsi="Times New Roman"/>
          <w:sz w:val="20"/>
          <w:szCs w:val="20"/>
        </w:rPr>
        <w:t>r</w:t>
      </w:r>
      <w:r w:rsidRPr="006C6B9D">
        <w:rPr>
          <w:rFonts w:ascii="Times New Roman" w:hAnsi="Times New Roman"/>
          <w:sz w:val="20"/>
          <w:szCs w:val="20"/>
        </w:rPr>
        <w:t>ths (&lt;2.5 kg), the homicide rate in public places and household income between 2000 and 2010.</w:t>
      </w:r>
    </w:p>
    <w:p w:rsidR="00D27425" w:rsidRPr="00D27425" w:rsidRDefault="00D27425" w:rsidP="00D27425">
      <w:pPr>
        <w:widowControl w:val="0"/>
        <w:autoSpaceDE w:val="0"/>
        <w:autoSpaceDN w:val="0"/>
        <w:adjustRightInd w:val="0"/>
        <w:spacing w:after="0" w:line="240" w:lineRule="auto"/>
        <w:rPr>
          <w:rFonts w:ascii="Times New Roman" w:hAnsi="Times New Roman"/>
          <w:noProof/>
          <w:sz w:val="20"/>
        </w:rPr>
      </w:pPr>
    </w:p>
    <w:p w:rsidR="00D27425" w:rsidRDefault="00D27425">
      <w:pPr>
        <w:spacing w:after="0" w:line="240" w:lineRule="auto"/>
        <w:rPr>
          <w:rFonts w:ascii="Times New Roman" w:hAnsi="Times New Roman"/>
          <w:noProof/>
          <w:sz w:val="20"/>
        </w:rPr>
      </w:pPr>
      <w:r>
        <w:rPr>
          <w:rFonts w:ascii="Times New Roman" w:hAnsi="Times New Roman"/>
          <w:noProof/>
          <w:sz w:val="20"/>
        </w:rPr>
        <w:br w:type="page"/>
      </w:r>
    </w:p>
    <w:p w:rsidR="00D27425" w:rsidRPr="007B7975" w:rsidRDefault="00D27425" w:rsidP="00D27425">
      <w:pPr>
        <w:widowControl w:val="0"/>
        <w:autoSpaceDE w:val="0"/>
        <w:autoSpaceDN w:val="0"/>
        <w:adjustRightInd w:val="0"/>
        <w:spacing w:after="0" w:line="240" w:lineRule="auto"/>
        <w:outlineLvl w:val="0"/>
        <w:rPr>
          <w:rFonts w:ascii="Times New Roman" w:hAnsi="Times New Roman"/>
          <w:noProof/>
          <w:sz w:val="24"/>
          <w:szCs w:val="24"/>
        </w:rPr>
      </w:pPr>
      <w:r w:rsidRPr="006B5BF6">
        <w:rPr>
          <w:rFonts w:ascii="Times New Roman" w:hAnsi="Times New Roman"/>
          <w:noProof/>
          <w:sz w:val="24"/>
          <w:szCs w:val="24"/>
        </w:rPr>
        <w:lastRenderedPageBreak/>
        <w:t>Figure 2: Incidence of low birthweight and homicide rate across municipalities</w:t>
      </w:r>
    </w:p>
    <w:p w:rsidR="00D27425" w:rsidRDefault="00D27425" w:rsidP="00D27425">
      <w:pPr>
        <w:rPr>
          <w:rFonts w:ascii="Times New Roman" w:hAnsi="Times New Roman"/>
          <w:noProof/>
          <w:sz w:val="20"/>
        </w:rPr>
      </w:pPr>
    </w:p>
    <w:p w:rsidR="00D27425" w:rsidRDefault="00D27425" w:rsidP="00D27425">
      <w:pPr>
        <w:rPr>
          <w:rFonts w:ascii="Times New Roman" w:hAnsi="Times New Roman"/>
          <w:noProof/>
          <w:sz w:val="20"/>
        </w:rPr>
      </w:pPr>
      <w:r>
        <w:rPr>
          <w:rFonts w:ascii="Times New Roman" w:hAnsi="Times New Roman"/>
          <w:b/>
          <w:noProof/>
          <w:lang w:val="en-US" w:eastAsia="en-US"/>
        </w:rPr>
        <w:drawing>
          <wp:inline distT="0" distB="0" distL="0" distR="0">
            <wp:extent cx="4210050" cy="3048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10050" cy="3048000"/>
                    </a:xfrm>
                    <a:prstGeom prst="rect">
                      <a:avLst/>
                    </a:prstGeom>
                    <a:noFill/>
                    <a:ln>
                      <a:noFill/>
                    </a:ln>
                  </pic:spPr>
                </pic:pic>
              </a:graphicData>
            </a:graphic>
          </wp:inline>
        </w:drawing>
      </w:r>
    </w:p>
    <w:p w:rsidR="002E6A5A" w:rsidRDefault="008B41C7" w:rsidP="006E1962">
      <w:pPr>
        <w:rPr>
          <w:rFonts w:ascii="Times New Roman" w:hAnsi="Times New Roman"/>
          <w:sz w:val="20"/>
          <w:szCs w:val="24"/>
          <w:lang w:val="en-US"/>
        </w:rPr>
      </w:pPr>
      <w:r>
        <w:rPr>
          <w:rFonts w:ascii="Times New Roman" w:hAnsi="Times New Roman"/>
          <w:noProof/>
          <w:sz w:val="20"/>
        </w:rPr>
        <w:t>Notes. The figure rep</w:t>
      </w:r>
      <w:r w:rsidR="00D27425" w:rsidRPr="00D27425">
        <w:rPr>
          <w:rFonts w:ascii="Times New Roman" w:hAnsi="Times New Roman"/>
          <w:noProof/>
          <w:sz w:val="20"/>
        </w:rPr>
        <w:t>o</w:t>
      </w:r>
      <w:r>
        <w:rPr>
          <w:rFonts w:ascii="Times New Roman" w:hAnsi="Times New Roman"/>
          <w:noProof/>
          <w:sz w:val="20"/>
        </w:rPr>
        <w:t>r</w:t>
      </w:r>
      <w:r w:rsidR="00D27425" w:rsidRPr="00D27425">
        <w:rPr>
          <w:rFonts w:ascii="Times New Roman" w:hAnsi="Times New Roman"/>
          <w:noProof/>
          <w:sz w:val="20"/>
        </w:rPr>
        <w:t xml:space="preserve">ts the </w:t>
      </w:r>
      <w:r w:rsidR="00D27425" w:rsidRPr="00D27425">
        <w:rPr>
          <w:rFonts w:ascii="Times New Roman" w:hAnsi="Times New Roman"/>
          <w:sz w:val="20"/>
          <w:szCs w:val="24"/>
          <w:lang w:val="en-US"/>
        </w:rPr>
        <w:t>relationship between the fr</w:t>
      </w:r>
      <w:r w:rsidR="00D27425">
        <w:rPr>
          <w:rFonts w:ascii="Times New Roman" w:hAnsi="Times New Roman"/>
          <w:sz w:val="20"/>
          <w:szCs w:val="24"/>
          <w:lang w:val="en-US"/>
        </w:rPr>
        <w:t xml:space="preserve">action of low weight births </w:t>
      </w:r>
      <w:r w:rsidR="00D27425" w:rsidRPr="00D27425">
        <w:rPr>
          <w:rFonts w:ascii="Times New Roman" w:hAnsi="Times New Roman"/>
          <w:sz w:val="20"/>
          <w:szCs w:val="24"/>
          <w:lang w:val="en-US"/>
        </w:rPr>
        <w:t>and the annual homicide rate (</w:t>
      </w:r>
      <w:r w:rsidR="00ED61C3">
        <w:rPr>
          <w:rFonts w:ascii="Times New Roman" w:hAnsi="Times New Roman"/>
          <w:sz w:val="20"/>
          <w:szCs w:val="24"/>
          <w:lang w:val="en-US"/>
        </w:rPr>
        <w:t>in the str</w:t>
      </w:r>
      <w:r w:rsidR="006315F9">
        <w:rPr>
          <w:rFonts w:ascii="Times New Roman" w:hAnsi="Times New Roman"/>
          <w:sz w:val="20"/>
          <w:szCs w:val="24"/>
          <w:lang w:val="en-US"/>
        </w:rPr>
        <w:t>eet</w:t>
      </w:r>
      <w:r w:rsidR="00D27425" w:rsidRPr="00D27425">
        <w:rPr>
          <w:rFonts w:ascii="Times New Roman" w:hAnsi="Times New Roman"/>
          <w:sz w:val="20"/>
          <w:szCs w:val="24"/>
          <w:lang w:val="en-US"/>
        </w:rPr>
        <w:t>) across all Brazilian municipalities. A predicted regression line is superimposed and larger circles correspond to larger cities</w:t>
      </w:r>
      <w:r w:rsidR="002E6A5A">
        <w:rPr>
          <w:rFonts w:ascii="Times New Roman" w:hAnsi="Times New Roman"/>
          <w:sz w:val="20"/>
          <w:szCs w:val="24"/>
          <w:lang w:val="en-US"/>
        </w:rPr>
        <w:t>.</w:t>
      </w:r>
    </w:p>
    <w:p w:rsidR="002E6A5A" w:rsidRDefault="002E6A5A">
      <w:pPr>
        <w:spacing w:after="0" w:line="240" w:lineRule="auto"/>
        <w:rPr>
          <w:rFonts w:ascii="Times New Roman" w:hAnsi="Times New Roman"/>
          <w:sz w:val="20"/>
          <w:szCs w:val="24"/>
          <w:lang w:val="en-US"/>
        </w:rPr>
      </w:pPr>
      <w:r>
        <w:rPr>
          <w:rFonts w:ascii="Times New Roman" w:hAnsi="Times New Roman"/>
          <w:sz w:val="20"/>
          <w:szCs w:val="24"/>
          <w:lang w:val="en-US"/>
        </w:rPr>
        <w:br w:type="page"/>
      </w:r>
    </w:p>
    <w:p w:rsidR="002E6A5A" w:rsidRPr="007B7975" w:rsidRDefault="002E6A5A" w:rsidP="002E6A5A">
      <w:pPr>
        <w:outlineLvl w:val="0"/>
        <w:rPr>
          <w:rFonts w:ascii="Times New Roman" w:eastAsia="Times New Roman" w:hAnsi="Times New Roman"/>
          <w:noProof/>
          <w:sz w:val="24"/>
          <w:szCs w:val="24"/>
        </w:rPr>
      </w:pPr>
      <w:r w:rsidRPr="007B7975">
        <w:rPr>
          <w:rFonts w:ascii="Times New Roman" w:eastAsia="Times New Roman" w:hAnsi="Times New Roman"/>
          <w:noProof/>
          <w:sz w:val="24"/>
          <w:szCs w:val="24"/>
        </w:rPr>
        <w:lastRenderedPageBreak/>
        <w:t xml:space="preserve">Figure </w:t>
      </w:r>
      <w:r w:rsidR="0088486E">
        <w:rPr>
          <w:rFonts w:ascii="Times New Roman" w:eastAsia="Times New Roman" w:hAnsi="Times New Roman"/>
          <w:noProof/>
          <w:sz w:val="24"/>
          <w:szCs w:val="24"/>
        </w:rPr>
        <w:t>3</w:t>
      </w:r>
      <w:r w:rsidRPr="007B7975">
        <w:rPr>
          <w:rFonts w:ascii="Times New Roman" w:eastAsia="Times New Roman" w:hAnsi="Times New Roman"/>
          <w:noProof/>
          <w:sz w:val="24"/>
          <w:szCs w:val="24"/>
        </w:rPr>
        <w:t xml:space="preserve">: </w:t>
      </w:r>
      <w:r>
        <w:rPr>
          <w:rFonts w:ascii="Times New Roman" w:eastAsia="Times New Roman" w:hAnsi="Times New Roman"/>
          <w:noProof/>
          <w:sz w:val="24"/>
          <w:szCs w:val="24"/>
        </w:rPr>
        <w:t>Small m</w:t>
      </w:r>
      <w:r w:rsidRPr="007B7975">
        <w:rPr>
          <w:rFonts w:ascii="Times New Roman" w:eastAsia="Times New Roman" w:hAnsi="Times New Roman"/>
          <w:noProof/>
          <w:sz w:val="24"/>
          <w:szCs w:val="24"/>
        </w:rPr>
        <w:t>uniciplity chara</w:t>
      </w:r>
      <w:r>
        <w:rPr>
          <w:rFonts w:ascii="Times New Roman" w:eastAsia="Times New Roman" w:hAnsi="Times New Roman"/>
          <w:noProof/>
          <w:sz w:val="24"/>
          <w:szCs w:val="24"/>
        </w:rPr>
        <w:t>c</w:t>
      </w:r>
      <w:r w:rsidRPr="007B7975">
        <w:rPr>
          <w:rFonts w:ascii="Times New Roman" w:eastAsia="Times New Roman" w:hAnsi="Times New Roman"/>
          <w:noProof/>
          <w:sz w:val="24"/>
          <w:szCs w:val="24"/>
        </w:rPr>
        <w:t>teristics</w:t>
      </w:r>
    </w:p>
    <w:tbl>
      <w:tblPr>
        <w:tblStyle w:val="TableGrid"/>
        <w:tblW w:w="137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4536"/>
        <w:gridCol w:w="4536"/>
      </w:tblGrid>
      <w:tr w:rsidR="002E6A5A" w:rsidTr="002E6A5A">
        <w:trPr>
          <w:cantSplit/>
        </w:trPr>
        <w:tc>
          <w:tcPr>
            <w:tcW w:w="4644" w:type="dxa"/>
          </w:tcPr>
          <w:p w:rsidR="002E6A5A" w:rsidRPr="00CE7D60" w:rsidRDefault="002E6A5A" w:rsidP="002E6A5A">
            <w:pPr>
              <w:spacing w:after="0" w:line="240" w:lineRule="auto"/>
              <w:rPr>
                <w:rFonts w:ascii="Times New Roman" w:hAnsi="Times New Roman"/>
                <w:sz w:val="24"/>
                <w:szCs w:val="24"/>
              </w:rPr>
            </w:pPr>
            <w:r w:rsidRPr="00CE7D60">
              <w:rPr>
                <w:rFonts w:ascii="Times New Roman" w:hAnsi="Times New Roman"/>
                <w:sz w:val="24"/>
                <w:szCs w:val="24"/>
              </w:rPr>
              <w:t>Fraction low weight births</w:t>
            </w:r>
          </w:p>
        </w:tc>
        <w:tc>
          <w:tcPr>
            <w:tcW w:w="4536" w:type="dxa"/>
          </w:tcPr>
          <w:p w:rsidR="002E6A5A" w:rsidRPr="00CE7D60" w:rsidRDefault="002E6A5A" w:rsidP="002E6A5A">
            <w:pPr>
              <w:spacing w:after="0" w:line="240" w:lineRule="auto"/>
              <w:rPr>
                <w:rFonts w:ascii="Times New Roman" w:hAnsi="Times New Roman"/>
                <w:sz w:val="24"/>
                <w:szCs w:val="24"/>
              </w:rPr>
            </w:pPr>
            <w:r w:rsidRPr="00CE7D60">
              <w:rPr>
                <w:rFonts w:ascii="Times New Roman" w:hAnsi="Times New Roman"/>
                <w:sz w:val="24"/>
                <w:szCs w:val="24"/>
              </w:rPr>
              <w:t>Homicide rate (</w:t>
            </w:r>
            <w:r>
              <w:rPr>
                <w:rFonts w:ascii="Times New Roman" w:hAnsi="Times New Roman"/>
                <w:sz w:val="24"/>
                <w:szCs w:val="24"/>
              </w:rPr>
              <w:t>in the street</w:t>
            </w:r>
            <w:r w:rsidRPr="00CE7D60">
              <w:rPr>
                <w:rFonts w:ascii="Times New Roman" w:hAnsi="Times New Roman"/>
                <w:sz w:val="24"/>
                <w:szCs w:val="24"/>
              </w:rPr>
              <w:t>)</w:t>
            </w:r>
          </w:p>
        </w:tc>
        <w:tc>
          <w:tcPr>
            <w:tcW w:w="4536" w:type="dxa"/>
          </w:tcPr>
          <w:p w:rsidR="002E6A5A" w:rsidRPr="00AD7E0A" w:rsidRDefault="002E6A5A" w:rsidP="002E6A5A">
            <w:pPr>
              <w:spacing w:after="0" w:line="240" w:lineRule="auto"/>
              <w:rPr>
                <w:rFonts w:ascii="Times New Roman" w:hAnsi="Times New Roman"/>
                <w:sz w:val="24"/>
                <w:szCs w:val="24"/>
              </w:rPr>
            </w:pPr>
          </w:p>
        </w:tc>
      </w:tr>
      <w:tr w:rsidR="002E6A5A" w:rsidTr="002E6A5A">
        <w:trPr>
          <w:trHeight w:val="5303"/>
        </w:trPr>
        <w:tc>
          <w:tcPr>
            <w:tcW w:w="4644" w:type="dxa"/>
          </w:tcPr>
          <w:p w:rsidR="002E6A5A" w:rsidRDefault="002E6A5A" w:rsidP="002E6A5A">
            <w:pPr>
              <w:tabs>
                <w:tab w:val="left" w:pos="5600"/>
              </w:tabs>
              <w:spacing w:after="0" w:line="240" w:lineRule="auto"/>
              <w:rPr>
                <w:noProof/>
                <w:lang w:val="en-US"/>
              </w:rPr>
            </w:pPr>
            <w:r>
              <w:rPr>
                <w:noProof/>
                <w:lang w:val="en-US" w:eastAsia="en-US"/>
              </w:rPr>
              <w:drawing>
                <wp:anchor distT="0" distB="0" distL="114300" distR="114300" simplePos="0" relativeHeight="251670528" behindDoc="1" locked="0" layoutInCell="1" allowOverlap="1">
                  <wp:simplePos x="0" y="0"/>
                  <wp:positionH relativeFrom="column">
                    <wp:posOffset>19050</wp:posOffset>
                  </wp:positionH>
                  <wp:positionV relativeFrom="paragraph">
                    <wp:posOffset>115570</wp:posOffset>
                  </wp:positionV>
                  <wp:extent cx="2505075" cy="2330227"/>
                  <wp:effectExtent l="19050" t="19050" r="9525" b="1333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05075" cy="2330227"/>
                          </a:xfrm>
                          <a:prstGeom prst="rect">
                            <a:avLst/>
                          </a:prstGeom>
                          <a:noFill/>
                          <a:ln>
                            <a:solidFill>
                              <a:schemeClr val="tx1"/>
                            </a:solidFill>
                          </a:ln>
                        </pic:spPr>
                      </pic:pic>
                    </a:graphicData>
                  </a:graphic>
                </wp:anchor>
              </w:drawing>
            </w:r>
            <w:r w:rsidRPr="00234C42">
              <w:rPr>
                <w:rFonts w:eastAsia="Times New Roman"/>
                <w:i/>
                <w:noProof/>
                <w:lang w:val="en-US" w:eastAsia="en-US"/>
              </w:rPr>
              <w:drawing>
                <wp:anchor distT="0" distB="0" distL="114300" distR="114300" simplePos="0" relativeHeight="251666432" behindDoc="0" locked="0" layoutInCell="1" allowOverlap="1">
                  <wp:simplePos x="0" y="0"/>
                  <wp:positionH relativeFrom="column">
                    <wp:posOffset>19050</wp:posOffset>
                  </wp:positionH>
                  <wp:positionV relativeFrom="paragraph">
                    <wp:posOffset>2649220</wp:posOffset>
                  </wp:positionV>
                  <wp:extent cx="1200150" cy="66802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gend_esc.wmf"/>
                          <pic:cNvPicPr/>
                        </pic:nvPicPr>
                        <pic:blipFill>
                          <a:blip r:embed="rId12">
                            <a:alphaModFix/>
                            <a:extLst>
                              <a:ext uri="{28A0092B-C50C-407E-A947-70E740481C1C}">
                                <a14:useLocalDpi xmlns:a14="http://schemas.microsoft.com/office/drawing/2010/main" val="0"/>
                              </a:ext>
                            </a:extLst>
                          </a:blip>
                          <a:stretch>
                            <a:fillRect/>
                          </a:stretch>
                        </pic:blipFill>
                        <pic:spPr>
                          <a:xfrm>
                            <a:off x="0" y="0"/>
                            <a:ext cx="1200150" cy="668020"/>
                          </a:xfrm>
                          <a:prstGeom prst="rect">
                            <a:avLst/>
                          </a:prstGeom>
                        </pic:spPr>
                      </pic:pic>
                    </a:graphicData>
                  </a:graphic>
                </wp:anchor>
              </w:drawing>
            </w:r>
          </w:p>
        </w:tc>
        <w:tc>
          <w:tcPr>
            <w:tcW w:w="4536" w:type="dxa"/>
          </w:tcPr>
          <w:p w:rsidR="002E6A5A" w:rsidRDefault="002E6A5A" w:rsidP="002E6A5A">
            <w:pPr>
              <w:spacing w:after="0" w:line="240" w:lineRule="auto"/>
              <w:ind w:left="-250"/>
              <w:rPr>
                <w:noProof/>
                <w:lang w:val="en-US"/>
              </w:rPr>
            </w:pPr>
            <w:r>
              <w:rPr>
                <w:noProof/>
                <w:lang w:val="en-US" w:eastAsia="en-US"/>
              </w:rPr>
              <w:drawing>
                <wp:anchor distT="0" distB="0" distL="114300" distR="114300" simplePos="0" relativeHeight="251668480" behindDoc="1" locked="0" layoutInCell="1" allowOverlap="1">
                  <wp:simplePos x="0" y="0"/>
                  <wp:positionH relativeFrom="column">
                    <wp:posOffset>-24765</wp:posOffset>
                  </wp:positionH>
                  <wp:positionV relativeFrom="paragraph">
                    <wp:posOffset>134620</wp:posOffset>
                  </wp:positionV>
                  <wp:extent cx="2492375" cy="2314575"/>
                  <wp:effectExtent l="19050" t="19050" r="22225" b="2857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92375" cy="2314575"/>
                          </a:xfrm>
                          <a:prstGeom prst="rect">
                            <a:avLst/>
                          </a:prstGeom>
                          <a:noFill/>
                          <a:ln>
                            <a:solidFill>
                              <a:schemeClr val="tx1"/>
                            </a:solidFill>
                          </a:ln>
                        </pic:spPr>
                      </pic:pic>
                    </a:graphicData>
                  </a:graphic>
                </wp:anchor>
              </w:drawing>
            </w:r>
          </w:p>
        </w:tc>
        <w:tc>
          <w:tcPr>
            <w:tcW w:w="4536" w:type="dxa"/>
          </w:tcPr>
          <w:p w:rsidR="002E6A5A" w:rsidRDefault="002E6A5A" w:rsidP="002E6A5A">
            <w:pPr>
              <w:spacing w:after="0" w:line="240" w:lineRule="auto"/>
              <w:ind w:left="34"/>
              <w:rPr>
                <w:noProof/>
                <w:lang w:val="en-US"/>
              </w:rPr>
            </w:pPr>
          </w:p>
        </w:tc>
      </w:tr>
    </w:tbl>
    <w:p w:rsidR="00D27425" w:rsidRDefault="00D27425" w:rsidP="006E1962">
      <w:pPr>
        <w:rPr>
          <w:rFonts w:ascii="Times New Roman" w:hAnsi="Times New Roman"/>
          <w:sz w:val="20"/>
          <w:szCs w:val="24"/>
          <w:lang w:val="en-US"/>
        </w:rPr>
      </w:pPr>
    </w:p>
    <w:p w:rsidR="002E6A5A" w:rsidRDefault="002E6A5A" w:rsidP="002E6A5A">
      <w:pPr>
        <w:outlineLvl w:val="0"/>
        <w:rPr>
          <w:rFonts w:ascii="Times New Roman" w:hAnsi="Times New Roman"/>
          <w:sz w:val="20"/>
          <w:szCs w:val="20"/>
        </w:rPr>
      </w:pPr>
      <w:r w:rsidRPr="006C6B9D">
        <w:rPr>
          <w:rFonts w:ascii="Times New Roman" w:hAnsi="Times New Roman"/>
          <w:sz w:val="20"/>
          <w:szCs w:val="20"/>
        </w:rPr>
        <w:t xml:space="preserve">Notes. The pictures report, respectively, the average fraction low </w:t>
      </w:r>
      <w:r>
        <w:rPr>
          <w:rFonts w:ascii="Times New Roman" w:hAnsi="Times New Roman"/>
          <w:sz w:val="20"/>
          <w:szCs w:val="20"/>
        </w:rPr>
        <w:t>weight b</w:t>
      </w:r>
      <w:r w:rsidRPr="006C6B9D">
        <w:rPr>
          <w:rFonts w:ascii="Times New Roman" w:hAnsi="Times New Roman"/>
          <w:sz w:val="20"/>
          <w:szCs w:val="20"/>
        </w:rPr>
        <w:t>i</w:t>
      </w:r>
      <w:r>
        <w:rPr>
          <w:rFonts w:ascii="Times New Roman" w:hAnsi="Times New Roman"/>
          <w:sz w:val="20"/>
          <w:szCs w:val="20"/>
        </w:rPr>
        <w:t>r</w:t>
      </w:r>
      <w:r w:rsidRPr="006C6B9D">
        <w:rPr>
          <w:rFonts w:ascii="Times New Roman" w:hAnsi="Times New Roman"/>
          <w:sz w:val="20"/>
          <w:szCs w:val="20"/>
        </w:rPr>
        <w:t>ths (&lt;2.5 kg)</w:t>
      </w:r>
      <w:r>
        <w:rPr>
          <w:rFonts w:ascii="Times New Roman" w:hAnsi="Times New Roman"/>
          <w:sz w:val="20"/>
          <w:szCs w:val="20"/>
        </w:rPr>
        <w:t xml:space="preserve"> and </w:t>
      </w:r>
      <w:r w:rsidRPr="006C6B9D">
        <w:rPr>
          <w:rFonts w:ascii="Times New Roman" w:hAnsi="Times New Roman"/>
          <w:sz w:val="20"/>
          <w:szCs w:val="20"/>
        </w:rPr>
        <w:t xml:space="preserve">the homicide rate in public places </w:t>
      </w:r>
      <w:r>
        <w:rPr>
          <w:rFonts w:ascii="Times New Roman" w:hAnsi="Times New Roman"/>
          <w:sz w:val="20"/>
          <w:szCs w:val="20"/>
        </w:rPr>
        <w:t>for municipalities of average size no greater than 5,000 inhabitants.</w:t>
      </w:r>
    </w:p>
    <w:p w:rsidR="00597463" w:rsidRDefault="00597463" w:rsidP="006E1962">
      <w:pPr>
        <w:rPr>
          <w:rFonts w:ascii="Times New Roman" w:hAnsi="Times New Roman"/>
          <w:sz w:val="24"/>
          <w:szCs w:val="24"/>
        </w:rPr>
        <w:sectPr w:rsidR="00597463" w:rsidSect="00597463">
          <w:footerReference w:type="default" r:id="rId19"/>
          <w:pgSz w:w="16838" w:h="11906" w:orient="landscape"/>
          <w:pgMar w:top="1440" w:right="1440" w:bottom="1440" w:left="1440" w:header="708" w:footer="708" w:gutter="0"/>
          <w:cols w:space="708"/>
          <w:docGrid w:linePitch="360"/>
        </w:sectPr>
      </w:pPr>
    </w:p>
    <w:p w:rsidR="006F54B4" w:rsidRDefault="00D27425" w:rsidP="00D27425">
      <w:pPr>
        <w:rPr>
          <w:rFonts w:ascii="Times New Roman" w:hAnsi="Times New Roman"/>
          <w:sz w:val="24"/>
          <w:szCs w:val="24"/>
        </w:rPr>
      </w:pPr>
      <w:r>
        <w:rPr>
          <w:rFonts w:ascii="Times New Roman" w:hAnsi="Times New Roman"/>
          <w:sz w:val="24"/>
          <w:szCs w:val="24"/>
        </w:rPr>
        <w:lastRenderedPageBreak/>
        <w:t>Ta</w:t>
      </w:r>
      <w:r w:rsidR="006F54B4" w:rsidRPr="00C80165">
        <w:rPr>
          <w:rFonts w:ascii="Times New Roman" w:hAnsi="Times New Roman"/>
          <w:sz w:val="24"/>
          <w:szCs w:val="24"/>
        </w:rPr>
        <w:t xml:space="preserve">ble </w:t>
      </w:r>
      <w:r w:rsidR="006F54B4">
        <w:rPr>
          <w:rFonts w:ascii="Times New Roman" w:hAnsi="Times New Roman"/>
          <w:sz w:val="24"/>
          <w:szCs w:val="24"/>
        </w:rPr>
        <w:t>1</w:t>
      </w:r>
      <w:r w:rsidR="006F54B4" w:rsidRPr="00C80165">
        <w:rPr>
          <w:rFonts w:ascii="Times New Roman" w:hAnsi="Times New Roman"/>
          <w:sz w:val="24"/>
          <w:szCs w:val="24"/>
        </w:rPr>
        <w:t xml:space="preserve">: Descriptive statistics </w:t>
      </w:r>
    </w:p>
    <w:p w:rsidR="004D0075" w:rsidRPr="00C80165" w:rsidRDefault="004D0075" w:rsidP="006F54B4">
      <w:pPr>
        <w:pStyle w:val="NoSpacing"/>
        <w:ind w:left="-567"/>
        <w:rPr>
          <w:rFonts w:ascii="Times New Roman" w:hAnsi="Times New Roman" w:cs="Times New Roman"/>
          <w:sz w:val="24"/>
          <w:szCs w:val="24"/>
        </w:rPr>
      </w:pPr>
    </w:p>
    <w:tbl>
      <w:tblPr>
        <w:tblpPr w:leftFromText="141" w:rightFromText="141" w:vertAnchor="text" w:tblpXSpec="center" w:tblpY="1"/>
        <w:tblOverlap w:val="never"/>
        <w:tblW w:w="10276" w:type="dxa"/>
        <w:jc w:val="center"/>
        <w:tblLayout w:type="fixed"/>
        <w:tblLook w:val="04A0" w:firstRow="1" w:lastRow="0" w:firstColumn="1" w:lastColumn="0" w:noHBand="0" w:noVBand="1"/>
      </w:tblPr>
      <w:tblGrid>
        <w:gridCol w:w="3047"/>
        <w:gridCol w:w="1128"/>
        <w:gridCol w:w="1134"/>
        <w:gridCol w:w="1276"/>
        <w:gridCol w:w="1275"/>
        <w:gridCol w:w="1276"/>
        <w:gridCol w:w="1140"/>
      </w:tblGrid>
      <w:tr w:rsidR="006F54B4" w:rsidRPr="00C80165" w:rsidTr="006F54B4">
        <w:trPr>
          <w:trHeight w:val="300"/>
          <w:jc w:val="center"/>
        </w:trPr>
        <w:tc>
          <w:tcPr>
            <w:tcW w:w="3047" w:type="dxa"/>
            <w:tcBorders>
              <w:top w:val="single" w:sz="4" w:space="0" w:color="auto"/>
              <w:left w:val="nil"/>
              <w:bottom w:val="single" w:sz="4" w:space="0" w:color="auto"/>
              <w:right w:val="nil"/>
            </w:tcBorders>
            <w:shd w:val="clear" w:color="auto" w:fill="auto"/>
            <w:noWrap/>
            <w:tcMar>
              <w:left w:w="6" w:type="dxa"/>
              <w:right w:w="6" w:type="dxa"/>
            </w:tcMar>
            <w:vAlign w:val="bottom"/>
          </w:tcPr>
          <w:p w:rsidR="006F54B4" w:rsidRPr="006E7DB3" w:rsidRDefault="006F54B4" w:rsidP="006F54B4">
            <w:pPr>
              <w:spacing w:after="0" w:line="240" w:lineRule="auto"/>
              <w:rPr>
                <w:rFonts w:ascii="Times New Roman" w:eastAsia="Times New Roman" w:hAnsi="Times New Roman"/>
                <w:b/>
                <w:color w:val="000000"/>
                <w:sz w:val="24"/>
                <w:szCs w:val="24"/>
              </w:rPr>
            </w:pPr>
          </w:p>
        </w:tc>
        <w:tc>
          <w:tcPr>
            <w:tcW w:w="1128" w:type="dxa"/>
            <w:tcBorders>
              <w:top w:val="single" w:sz="4" w:space="0" w:color="auto"/>
              <w:left w:val="nil"/>
              <w:bottom w:val="single" w:sz="4" w:space="0" w:color="auto"/>
              <w:right w:val="nil"/>
            </w:tcBorders>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All</w:t>
            </w:r>
          </w:p>
        </w:tc>
        <w:tc>
          <w:tcPr>
            <w:tcW w:w="6101" w:type="dxa"/>
            <w:gridSpan w:val="5"/>
            <w:tcBorders>
              <w:top w:val="single" w:sz="4" w:space="0" w:color="auto"/>
              <w:left w:val="nil"/>
              <w:bottom w:val="single" w:sz="4" w:space="0" w:color="auto"/>
              <w:right w:val="nil"/>
            </w:tcBorders>
            <w:shd w:val="clear" w:color="auto" w:fill="auto"/>
            <w:noWrap/>
            <w:tcMar>
              <w:left w:w="6" w:type="dxa"/>
              <w:right w:w="6" w:type="dxa"/>
            </w:tcMar>
            <w:vAlign w:val="bottom"/>
          </w:tcPr>
          <w:p w:rsidR="006F54B4" w:rsidRPr="009F401D" w:rsidRDefault="006F54B4" w:rsidP="006F54B4">
            <w:pPr>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By m</w:t>
            </w:r>
            <w:r w:rsidRPr="00C80165">
              <w:rPr>
                <w:rFonts w:ascii="Times New Roman" w:eastAsia="Times New Roman" w:hAnsi="Times New Roman"/>
                <w:color w:val="000000"/>
                <w:sz w:val="24"/>
                <w:szCs w:val="24"/>
              </w:rPr>
              <w:t>unicipality size</w:t>
            </w:r>
          </w:p>
        </w:tc>
      </w:tr>
      <w:tr w:rsidR="006F54B4" w:rsidRPr="00C80165" w:rsidTr="004A126E">
        <w:trPr>
          <w:trHeight w:val="300"/>
          <w:jc w:val="center"/>
        </w:trPr>
        <w:tc>
          <w:tcPr>
            <w:tcW w:w="3047" w:type="dxa"/>
            <w:tcBorders>
              <w:top w:val="single" w:sz="4" w:space="0" w:color="auto"/>
              <w:left w:val="nil"/>
              <w:bottom w:val="single" w:sz="4" w:space="0" w:color="auto"/>
              <w:right w:val="nil"/>
            </w:tcBorders>
            <w:shd w:val="clear" w:color="auto" w:fill="auto"/>
            <w:noWrap/>
            <w:tcMar>
              <w:left w:w="6" w:type="dxa"/>
              <w:right w:w="6" w:type="dxa"/>
            </w:tcMar>
            <w:vAlign w:val="bottom"/>
            <w:hideMark/>
          </w:tcPr>
          <w:p w:rsidR="006F54B4" w:rsidRPr="006E7DB3" w:rsidRDefault="006F54B4" w:rsidP="006F54B4">
            <w:pPr>
              <w:spacing w:after="0" w:line="240" w:lineRule="auto"/>
              <w:jc w:val="center"/>
              <w:rPr>
                <w:rFonts w:ascii="Times New Roman" w:eastAsia="Times New Roman" w:hAnsi="Times New Roman"/>
                <w:b/>
                <w:color w:val="000000"/>
                <w:sz w:val="24"/>
                <w:szCs w:val="24"/>
              </w:rPr>
            </w:pPr>
          </w:p>
        </w:tc>
        <w:tc>
          <w:tcPr>
            <w:tcW w:w="1128" w:type="dxa"/>
            <w:tcBorders>
              <w:top w:val="single" w:sz="4" w:space="0" w:color="auto"/>
              <w:left w:val="nil"/>
              <w:bottom w:val="single" w:sz="4" w:space="0" w:color="auto"/>
              <w:right w:val="nil"/>
            </w:tcBorders>
            <w:tcMar>
              <w:left w:w="6" w:type="dxa"/>
              <w:right w:w="6" w:type="dxa"/>
            </w:tcMar>
          </w:tcPr>
          <w:p w:rsidR="006F54B4" w:rsidRPr="00C80165" w:rsidRDefault="006F54B4" w:rsidP="006F54B4">
            <w:pPr>
              <w:spacing w:after="0" w:line="240" w:lineRule="auto"/>
              <w:jc w:val="center"/>
              <w:rPr>
                <w:rFonts w:ascii="Times New Roman" w:eastAsia="Times New Roman" w:hAnsi="Times New Roman"/>
                <w:color w:val="000000"/>
                <w:sz w:val="24"/>
                <w:szCs w:val="24"/>
              </w:rPr>
            </w:pPr>
          </w:p>
        </w:tc>
        <w:tc>
          <w:tcPr>
            <w:tcW w:w="1134" w:type="dxa"/>
            <w:tcBorders>
              <w:top w:val="single" w:sz="4" w:space="0" w:color="auto"/>
              <w:left w:val="nil"/>
              <w:bottom w:val="single" w:sz="4" w:space="0" w:color="auto"/>
              <w:right w:val="nil"/>
            </w:tcBorders>
            <w:shd w:val="clear" w:color="auto" w:fill="auto"/>
            <w:noWrap/>
            <w:tcMar>
              <w:left w:w="6" w:type="dxa"/>
              <w:right w:w="6" w:type="dxa"/>
            </w:tcMar>
            <w:hideMark/>
          </w:tcPr>
          <w:p w:rsidR="006F54B4" w:rsidRPr="00C80165" w:rsidRDefault="006F54B4" w:rsidP="004A126E">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&lt;5000</w:t>
            </w:r>
          </w:p>
        </w:tc>
        <w:tc>
          <w:tcPr>
            <w:tcW w:w="1276" w:type="dxa"/>
            <w:tcBorders>
              <w:top w:val="single" w:sz="4" w:space="0" w:color="auto"/>
              <w:left w:val="nil"/>
              <w:bottom w:val="single" w:sz="4" w:space="0" w:color="auto"/>
              <w:right w:val="nil"/>
            </w:tcBorders>
            <w:shd w:val="clear" w:color="auto" w:fill="auto"/>
            <w:noWrap/>
            <w:tcMar>
              <w:left w:w="6" w:type="dxa"/>
              <w:right w:w="6" w:type="dxa"/>
            </w:tcMar>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9F401D">
              <w:rPr>
                <w:rFonts w:ascii="Times New Roman" w:eastAsia="Times New Roman" w:hAnsi="Times New Roman"/>
                <w:sz w:val="24"/>
                <w:szCs w:val="24"/>
              </w:rPr>
              <w:t>5,00</w:t>
            </w:r>
            <w:r>
              <w:rPr>
                <w:rFonts w:ascii="Times New Roman" w:eastAsia="Times New Roman" w:hAnsi="Times New Roman"/>
                <w:sz w:val="24"/>
                <w:szCs w:val="24"/>
              </w:rPr>
              <w:t>0</w:t>
            </w:r>
            <w:r w:rsidRPr="009F401D">
              <w:rPr>
                <w:rFonts w:ascii="Times New Roman" w:eastAsia="Times New Roman" w:hAnsi="Times New Roman"/>
                <w:sz w:val="24"/>
                <w:szCs w:val="24"/>
              </w:rPr>
              <w:t>-</w:t>
            </w:r>
            <w:r>
              <w:rPr>
                <w:rFonts w:ascii="Times New Roman" w:eastAsia="Times New Roman" w:hAnsi="Times New Roman"/>
                <w:sz w:val="24"/>
                <w:szCs w:val="24"/>
              </w:rPr>
              <w:t>19</w:t>
            </w:r>
            <w:r w:rsidRPr="009F401D">
              <w:rPr>
                <w:rFonts w:ascii="Times New Roman" w:eastAsia="Times New Roman" w:hAnsi="Times New Roman"/>
                <w:sz w:val="24"/>
                <w:szCs w:val="24"/>
              </w:rPr>
              <w:t>,</w:t>
            </w:r>
            <w:r>
              <w:rPr>
                <w:rFonts w:ascii="Times New Roman" w:eastAsia="Times New Roman" w:hAnsi="Times New Roman"/>
                <w:sz w:val="24"/>
                <w:szCs w:val="24"/>
              </w:rPr>
              <w:t>999</w:t>
            </w:r>
          </w:p>
        </w:tc>
        <w:tc>
          <w:tcPr>
            <w:tcW w:w="1275" w:type="dxa"/>
            <w:tcBorders>
              <w:top w:val="single" w:sz="4" w:space="0" w:color="auto"/>
              <w:left w:val="nil"/>
              <w:bottom w:val="single" w:sz="4" w:space="0" w:color="auto"/>
              <w:right w:val="nil"/>
            </w:tcBorders>
            <w:shd w:val="clear" w:color="auto" w:fill="auto"/>
            <w:noWrap/>
            <w:tcMar>
              <w:left w:w="6" w:type="dxa"/>
              <w:right w:w="6" w:type="dxa"/>
            </w:tcMar>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s="Arial"/>
                <w:sz w:val="24"/>
                <w:szCs w:val="24"/>
              </w:rPr>
              <w:t>20,000</w:t>
            </w:r>
            <w:r w:rsidRPr="009F401D">
              <w:rPr>
                <w:rFonts w:ascii="Times New Roman" w:eastAsia="Times New Roman" w:hAnsi="Times New Roman" w:cs="Arial"/>
                <w:sz w:val="24"/>
                <w:szCs w:val="24"/>
              </w:rPr>
              <w:t>-</w:t>
            </w:r>
            <w:r>
              <w:rPr>
                <w:rFonts w:ascii="Times New Roman" w:eastAsia="Times New Roman" w:hAnsi="Times New Roman" w:cs="Arial"/>
                <w:sz w:val="24"/>
                <w:szCs w:val="24"/>
              </w:rPr>
              <w:t>99</w:t>
            </w:r>
            <w:r w:rsidRPr="009F401D">
              <w:rPr>
                <w:rFonts w:ascii="Times New Roman" w:eastAsia="Times New Roman" w:hAnsi="Times New Roman" w:cs="Arial"/>
                <w:sz w:val="24"/>
                <w:szCs w:val="24"/>
              </w:rPr>
              <w:t>,</w:t>
            </w:r>
            <w:r>
              <w:rPr>
                <w:rFonts w:ascii="Times New Roman" w:eastAsia="Times New Roman" w:hAnsi="Times New Roman" w:cs="Arial"/>
                <w:sz w:val="24"/>
                <w:szCs w:val="24"/>
              </w:rPr>
              <w:t>999</w:t>
            </w:r>
          </w:p>
        </w:tc>
        <w:tc>
          <w:tcPr>
            <w:tcW w:w="1276" w:type="dxa"/>
            <w:tcBorders>
              <w:top w:val="single" w:sz="4" w:space="0" w:color="auto"/>
              <w:left w:val="nil"/>
              <w:bottom w:val="single" w:sz="4" w:space="0" w:color="auto"/>
              <w:right w:val="nil"/>
            </w:tcBorders>
            <w:shd w:val="clear" w:color="auto" w:fill="auto"/>
            <w:noWrap/>
            <w:tcMar>
              <w:left w:w="6" w:type="dxa"/>
              <w:right w:w="6" w:type="dxa"/>
            </w:tcMar>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9F401D">
              <w:rPr>
                <w:rFonts w:ascii="Times New Roman" w:eastAsia="Times New Roman" w:hAnsi="Times New Roman"/>
                <w:sz w:val="24"/>
                <w:szCs w:val="24"/>
              </w:rPr>
              <w:t>100,001-500,000</w:t>
            </w:r>
          </w:p>
        </w:tc>
        <w:tc>
          <w:tcPr>
            <w:tcW w:w="1140" w:type="dxa"/>
            <w:tcBorders>
              <w:top w:val="single" w:sz="4" w:space="0" w:color="auto"/>
              <w:left w:val="nil"/>
              <w:bottom w:val="single" w:sz="4" w:space="0" w:color="auto"/>
              <w:right w:val="nil"/>
            </w:tcBorders>
            <w:shd w:val="clear" w:color="auto" w:fill="auto"/>
            <w:noWrap/>
            <w:tcMar>
              <w:left w:w="6" w:type="dxa"/>
              <w:right w:w="6" w:type="dxa"/>
            </w:tcMar>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9F401D">
              <w:rPr>
                <w:rFonts w:ascii="Times New Roman" w:eastAsia="Times New Roman" w:hAnsi="Times New Roman"/>
                <w:sz w:val="24"/>
                <w:szCs w:val="24"/>
              </w:rPr>
              <w:t>&gt;500,000</w:t>
            </w:r>
          </w:p>
        </w:tc>
      </w:tr>
      <w:tr w:rsidR="006F54B4" w:rsidRPr="00C80165" w:rsidTr="006F54B4">
        <w:trPr>
          <w:trHeight w:val="300"/>
          <w:jc w:val="center"/>
        </w:trPr>
        <w:tc>
          <w:tcPr>
            <w:tcW w:w="3047" w:type="dxa"/>
            <w:tcBorders>
              <w:top w:val="single" w:sz="4" w:space="0" w:color="auto"/>
              <w:left w:val="nil"/>
              <w:right w:val="nil"/>
            </w:tcBorders>
            <w:shd w:val="clear" w:color="auto" w:fill="auto"/>
            <w:noWrap/>
            <w:tcMar>
              <w:left w:w="6" w:type="dxa"/>
              <w:right w:w="6" w:type="dxa"/>
            </w:tcMar>
            <w:vAlign w:val="bottom"/>
          </w:tcPr>
          <w:p w:rsidR="006F54B4" w:rsidRPr="00DA7FDC" w:rsidRDefault="006F54B4" w:rsidP="006F54B4">
            <w:pPr>
              <w:spacing w:after="0" w:line="240" w:lineRule="auto"/>
              <w:rPr>
                <w:rFonts w:ascii="Times New Roman" w:eastAsia="Times New Roman" w:hAnsi="Times New Roman"/>
                <w:color w:val="000000"/>
                <w:sz w:val="24"/>
                <w:szCs w:val="24"/>
              </w:rPr>
            </w:pPr>
            <w:r w:rsidRPr="00DA7FDC">
              <w:rPr>
                <w:rFonts w:ascii="Times New Roman" w:eastAsia="Times New Roman" w:hAnsi="Times New Roman"/>
                <w:color w:val="000000"/>
                <w:sz w:val="24"/>
                <w:szCs w:val="24"/>
              </w:rPr>
              <w:t>Number of municipalities</w:t>
            </w:r>
          </w:p>
        </w:tc>
        <w:tc>
          <w:tcPr>
            <w:tcW w:w="1128" w:type="dxa"/>
            <w:tcBorders>
              <w:top w:val="single" w:sz="4" w:space="0" w:color="auto"/>
              <w:left w:val="nil"/>
              <w:right w:val="nil"/>
            </w:tcBorders>
            <w:tcMar>
              <w:left w:w="6" w:type="dxa"/>
              <w:right w:w="6" w:type="dxa"/>
            </w:tcMar>
            <w:vAlign w:val="bottom"/>
          </w:tcPr>
          <w:p w:rsidR="006F54B4" w:rsidRPr="00DA7FDC" w:rsidRDefault="006F54B4" w:rsidP="006F54B4">
            <w:pPr>
              <w:spacing w:after="0" w:line="240" w:lineRule="auto"/>
              <w:jc w:val="center"/>
              <w:rPr>
                <w:rFonts w:ascii="Times New Roman" w:eastAsia="Times New Roman" w:hAnsi="Times New Roman"/>
                <w:color w:val="000000"/>
                <w:sz w:val="24"/>
                <w:szCs w:val="24"/>
              </w:rPr>
            </w:pPr>
            <w:r w:rsidRPr="00DA7FDC">
              <w:rPr>
                <w:rFonts w:ascii="Times New Roman" w:eastAsia="Times New Roman" w:hAnsi="Times New Roman"/>
                <w:color w:val="000000"/>
                <w:sz w:val="24"/>
                <w:szCs w:val="24"/>
              </w:rPr>
              <w:t>5,508</w:t>
            </w:r>
          </w:p>
        </w:tc>
        <w:tc>
          <w:tcPr>
            <w:tcW w:w="1134" w:type="dxa"/>
            <w:tcBorders>
              <w:top w:val="single" w:sz="4" w:space="0" w:color="auto"/>
              <w:left w:val="nil"/>
              <w:right w:val="nil"/>
            </w:tcBorders>
            <w:shd w:val="clear" w:color="auto" w:fill="auto"/>
            <w:noWrap/>
            <w:tcMar>
              <w:left w:w="6" w:type="dxa"/>
              <w:right w:w="6" w:type="dxa"/>
            </w:tcMar>
            <w:vAlign w:val="bottom"/>
          </w:tcPr>
          <w:p w:rsidR="006F54B4" w:rsidRPr="00DA7FDC" w:rsidRDefault="006F54B4" w:rsidP="006F54B4">
            <w:pPr>
              <w:spacing w:after="0" w:line="240" w:lineRule="auto"/>
              <w:jc w:val="center"/>
              <w:rPr>
                <w:rFonts w:ascii="Times New Roman" w:eastAsia="Times New Roman" w:hAnsi="Times New Roman"/>
                <w:color w:val="000000"/>
                <w:sz w:val="24"/>
                <w:szCs w:val="24"/>
              </w:rPr>
            </w:pPr>
            <w:r w:rsidRPr="00DA7FDC">
              <w:rPr>
                <w:rFonts w:ascii="Times New Roman" w:hAnsi="Times New Roman" w:cs="Times"/>
                <w:sz w:val="24"/>
                <w:szCs w:val="24"/>
                <w:lang w:val="en-US"/>
              </w:rPr>
              <w:t>1,289</w:t>
            </w:r>
          </w:p>
        </w:tc>
        <w:tc>
          <w:tcPr>
            <w:tcW w:w="1276" w:type="dxa"/>
            <w:tcBorders>
              <w:top w:val="single" w:sz="4" w:space="0" w:color="auto"/>
              <w:left w:val="nil"/>
              <w:right w:val="nil"/>
            </w:tcBorders>
            <w:shd w:val="clear" w:color="auto" w:fill="auto"/>
            <w:noWrap/>
            <w:tcMar>
              <w:left w:w="6" w:type="dxa"/>
              <w:right w:w="6" w:type="dxa"/>
            </w:tcMar>
            <w:vAlign w:val="bottom"/>
          </w:tcPr>
          <w:p w:rsidR="006F54B4" w:rsidRPr="00DA7FDC" w:rsidRDefault="006F54B4" w:rsidP="006F54B4">
            <w:pPr>
              <w:spacing w:after="0" w:line="240" w:lineRule="auto"/>
              <w:jc w:val="center"/>
              <w:rPr>
                <w:rFonts w:ascii="Times New Roman" w:eastAsia="Times New Roman" w:hAnsi="Times New Roman"/>
                <w:color w:val="000000"/>
                <w:sz w:val="24"/>
                <w:szCs w:val="24"/>
              </w:rPr>
            </w:pPr>
            <w:r w:rsidRPr="00DA7FDC">
              <w:rPr>
                <w:rFonts w:ascii="Times New Roman" w:eastAsia="Times New Roman" w:hAnsi="Times New Roman"/>
                <w:color w:val="000000"/>
                <w:sz w:val="24"/>
                <w:szCs w:val="24"/>
              </w:rPr>
              <w:t>2,648</w:t>
            </w:r>
          </w:p>
        </w:tc>
        <w:tc>
          <w:tcPr>
            <w:tcW w:w="1275" w:type="dxa"/>
            <w:tcBorders>
              <w:top w:val="single" w:sz="4" w:space="0" w:color="auto"/>
              <w:left w:val="nil"/>
              <w:right w:val="nil"/>
            </w:tcBorders>
            <w:shd w:val="clear" w:color="auto" w:fill="auto"/>
            <w:noWrap/>
            <w:tcMar>
              <w:left w:w="6" w:type="dxa"/>
              <w:right w:w="6" w:type="dxa"/>
            </w:tcMar>
            <w:vAlign w:val="bottom"/>
          </w:tcPr>
          <w:p w:rsidR="006F54B4" w:rsidRPr="00DA7FDC" w:rsidRDefault="006F54B4" w:rsidP="006F54B4">
            <w:pPr>
              <w:spacing w:after="0" w:line="240" w:lineRule="auto"/>
              <w:jc w:val="center"/>
              <w:rPr>
                <w:rFonts w:ascii="Times New Roman" w:eastAsia="Times New Roman" w:hAnsi="Times New Roman"/>
                <w:color w:val="000000"/>
                <w:sz w:val="24"/>
                <w:szCs w:val="24"/>
              </w:rPr>
            </w:pPr>
            <w:r w:rsidRPr="00DA7FDC">
              <w:rPr>
                <w:rFonts w:ascii="Times New Roman" w:eastAsia="Times New Roman" w:hAnsi="Times New Roman"/>
                <w:color w:val="000000"/>
                <w:sz w:val="24"/>
                <w:szCs w:val="24"/>
              </w:rPr>
              <w:t>1,320</w:t>
            </w:r>
          </w:p>
        </w:tc>
        <w:tc>
          <w:tcPr>
            <w:tcW w:w="1276" w:type="dxa"/>
            <w:tcBorders>
              <w:top w:val="single" w:sz="4" w:space="0" w:color="auto"/>
              <w:left w:val="nil"/>
              <w:right w:val="nil"/>
            </w:tcBorders>
            <w:shd w:val="clear" w:color="auto" w:fill="auto"/>
            <w:noWrap/>
            <w:tcMar>
              <w:left w:w="6" w:type="dxa"/>
              <w:right w:w="6" w:type="dxa"/>
            </w:tcMar>
            <w:vAlign w:val="bottom"/>
          </w:tcPr>
          <w:p w:rsidR="006F54B4" w:rsidRPr="00DA7FDC" w:rsidRDefault="006F54B4" w:rsidP="006F54B4">
            <w:pPr>
              <w:spacing w:after="0" w:line="240" w:lineRule="auto"/>
              <w:jc w:val="center"/>
              <w:rPr>
                <w:rFonts w:ascii="Times New Roman" w:eastAsia="Times New Roman" w:hAnsi="Times New Roman"/>
                <w:color w:val="000000"/>
                <w:sz w:val="24"/>
                <w:szCs w:val="24"/>
              </w:rPr>
            </w:pPr>
            <w:r w:rsidRPr="00DA7FDC">
              <w:rPr>
                <w:rFonts w:ascii="Times New Roman" w:eastAsia="Times New Roman" w:hAnsi="Times New Roman"/>
                <w:color w:val="000000"/>
                <w:sz w:val="24"/>
                <w:szCs w:val="24"/>
              </w:rPr>
              <w:t>215</w:t>
            </w:r>
          </w:p>
        </w:tc>
        <w:tc>
          <w:tcPr>
            <w:tcW w:w="1140" w:type="dxa"/>
            <w:tcBorders>
              <w:top w:val="single" w:sz="4" w:space="0" w:color="auto"/>
              <w:left w:val="nil"/>
              <w:right w:val="nil"/>
            </w:tcBorders>
            <w:shd w:val="clear" w:color="auto" w:fill="auto"/>
            <w:noWrap/>
            <w:tcMar>
              <w:left w:w="6" w:type="dxa"/>
              <w:right w:w="6" w:type="dxa"/>
            </w:tcMar>
            <w:vAlign w:val="bottom"/>
          </w:tcPr>
          <w:p w:rsidR="006F54B4" w:rsidRPr="00ED1703" w:rsidRDefault="006F54B4" w:rsidP="006F54B4">
            <w:pPr>
              <w:spacing w:after="0" w:line="240" w:lineRule="auto"/>
              <w:jc w:val="center"/>
              <w:rPr>
                <w:rFonts w:ascii="Times New Roman" w:eastAsia="Times New Roman" w:hAnsi="Times New Roman"/>
                <w:color w:val="000000"/>
                <w:sz w:val="24"/>
                <w:szCs w:val="24"/>
              </w:rPr>
            </w:pPr>
            <w:r w:rsidRPr="00DA7FDC">
              <w:rPr>
                <w:rFonts w:ascii="Times New Roman" w:eastAsia="Times New Roman" w:hAnsi="Times New Roman"/>
                <w:color w:val="000000"/>
                <w:sz w:val="24"/>
                <w:szCs w:val="24"/>
              </w:rPr>
              <w:t>36</w:t>
            </w:r>
          </w:p>
        </w:tc>
      </w:tr>
      <w:tr w:rsidR="006F54B4" w:rsidRPr="00C80165" w:rsidTr="006F54B4">
        <w:trPr>
          <w:trHeight w:val="300"/>
          <w:jc w:val="center"/>
        </w:trPr>
        <w:tc>
          <w:tcPr>
            <w:tcW w:w="3047" w:type="dxa"/>
            <w:tcBorders>
              <w:left w:val="nil"/>
              <w:bottom w:val="nil"/>
              <w:right w:val="nil"/>
            </w:tcBorders>
            <w:shd w:val="clear" w:color="auto" w:fill="auto"/>
            <w:noWrap/>
            <w:tcMar>
              <w:left w:w="6" w:type="dxa"/>
              <w:right w:w="6" w:type="dxa"/>
            </w:tcMar>
            <w:vAlign w:val="bottom"/>
          </w:tcPr>
          <w:p w:rsidR="006F54B4" w:rsidRPr="00DA7FDC" w:rsidRDefault="006F54B4" w:rsidP="006F54B4">
            <w:pPr>
              <w:spacing w:after="0" w:line="240" w:lineRule="auto"/>
              <w:rPr>
                <w:rFonts w:ascii="Times New Roman" w:eastAsia="Times New Roman" w:hAnsi="Times New Roman"/>
                <w:bCs/>
                <w:color w:val="000000"/>
                <w:sz w:val="24"/>
                <w:szCs w:val="24"/>
              </w:rPr>
            </w:pPr>
          </w:p>
        </w:tc>
        <w:tc>
          <w:tcPr>
            <w:tcW w:w="1128" w:type="dxa"/>
            <w:tcBorders>
              <w:left w:val="nil"/>
              <w:bottom w:val="nil"/>
              <w:right w:val="nil"/>
            </w:tcBorders>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p>
        </w:tc>
        <w:tc>
          <w:tcPr>
            <w:tcW w:w="1134" w:type="dxa"/>
            <w:tcBorders>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p>
        </w:tc>
        <w:tc>
          <w:tcPr>
            <w:tcW w:w="1276" w:type="dxa"/>
            <w:tcBorders>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p>
        </w:tc>
        <w:tc>
          <w:tcPr>
            <w:tcW w:w="1275" w:type="dxa"/>
            <w:tcBorders>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p>
        </w:tc>
        <w:tc>
          <w:tcPr>
            <w:tcW w:w="1276" w:type="dxa"/>
            <w:tcBorders>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p>
        </w:tc>
        <w:tc>
          <w:tcPr>
            <w:tcW w:w="1140" w:type="dxa"/>
            <w:tcBorders>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p>
        </w:tc>
      </w:tr>
      <w:tr w:rsidR="006F54B4" w:rsidRPr="00C80165" w:rsidTr="006F54B4">
        <w:trPr>
          <w:trHeight w:val="300"/>
          <w:jc w:val="center"/>
        </w:trPr>
        <w:tc>
          <w:tcPr>
            <w:tcW w:w="3047" w:type="dxa"/>
            <w:tcBorders>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rPr>
                <w:rFonts w:ascii="Times New Roman" w:eastAsia="Times New Roman" w:hAnsi="Times New Roman"/>
                <w:bCs/>
                <w:color w:val="000000"/>
                <w:sz w:val="24"/>
                <w:szCs w:val="24"/>
              </w:rPr>
            </w:pPr>
            <w:r w:rsidRPr="00C80165">
              <w:rPr>
                <w:rFonts w:ascii="Times New Roman" w:eastAsia="Times New Roman" w:hAnsi="Times New Roman"/>
                <w:bCs/>
                <w:color w:val="000000"/>
                <w:sz w:val="24"/>
                <w:szCs w:val="24"/>
              </w:rPr>
              <w:t>Number of births</w:t>
            </w:r>
          </w:p>
        </w:tc>
        <w:tc>
          <w:tcPr>
            <w:tcW w:w="1128" w:type="dxa"/>
            <w:tcBorders>
              <w:left w:val="nil"/>
              <w:bottom w:val="nil"/>
              <w:right w:val="nil"/>
            </w:tcBorders>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30,367,939</w:t>
            </w:r>
          </w:p>
        </w:tc>
        <w:tc>
          <w:tcPr>
            <w:tcW w:w="1134" w:type="dxa"/>
            <w:tcBorders>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616,733</w:t>
            </w:r>
          </w:p>
        </w:tc>
        <w:tc>
          <w:tcPr>
            <w:tcW w:w="1276" w:type="dxa"/>
            <w:tcBorders>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4,491,073</w:t>
            </w:r>
          </w:p>
        </w:tc>
        <w:tc>
          <w:tcPr>
            <w:tcW w:w="1275" w:type="dxa"/>
            <w:tcBorders>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8,808,710</w:t>
            </w:r>
          </w:p>
        </w:tc>
        <w:tc>
          <w:tcPr>
            <w:tcW w:w="1276" w:type="dxa"/>
            <w:tcBorders>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7,254,770</w:t>
            </w:r>
          </w:p>
        </w:tc>
        <w:tc>
          <w:tcPr>
            <w:tcW w:w="1140" w:type="dxa"/>
            <w:tcBorders>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9,106,653</w:t>
            </w:r>
          </w:p>
        </w:tc>
      </w:tr>
      <w:tr w:rsidR="006F54B4" w:rsidRPr="00C80165" w:rsidTr="006F54B4">
        <w:trPr>
          <w:trHeight w:val="300"/>
          <w:jc w:val="center"/>
        </w:trPr>
        <w:tc>
          <w:tcPr>
            <w:tcW w:w="3047" w:type="dxa"/>
            <w:tcBorders>
              <w:left w:val="nil"/>
              <w:bottom w:val="nil"/>
              <w:right w:val="nil"/>
            </w:tcBorders>
            <w:shd w:val="clear" w:color="auto" w:fill="auto"/>
            <w:noWrap/>
            <w:tcMar>
              <w:left w:w="6" w:type="dxa"/>
              <w:right w:w="6" w:type="dxa"/>
            </w:tcMar>
            <w:vAlign w:val="bottom"/>
          </w:tcPr>
          <w:p w:rsidR="006F54B4" w:rsidRPr="00C80165" w:rsidRDefault="00BC333E" w:rsidP="006F54B4">
            <w:pPr>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Birthweight</w:t>
            </w:r>
          </w:p>
        </w:tc>
        <w:tc>
          <w:tcPr>
            <w:tcW w:w="1128" w:type="dxa"/>
            <w:tcBorders>
              <w:left w:val="nil"/>
              <w:bottom w:val="nil"/>
              <w:right w:val="nil"/>
            </w:tcBorders>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3184.190</w:t>
            </w:r>
          </w:p>
        </w:tc>
        <w:tc>
          <w:tcPr>
            <w:tcW w:w="1134" w:type="dxa"/>
            <w:tcBorders>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3,210.62</w:t>
            </w:r>
          </w:p>
        </w:tc>
        <w:tc>
          <w:tcPr>
            <w:tcW w:w="1276" w:type="dxa"/>
            <w:tcBorders>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3,222.315</w:t>
            </w:r>
          </w:p>
        </w:tc>
        <w:tc>
          <w:tcPr>
            <w:tcW w:w="1275" w:type="dxa"/>
            <w:tcBorders>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3,207.675</w:t>
            </w:r>
          </w:p>
        </w:tc>
        <w:tc>
          <w:tcPr>
            <w:tcW w:w="1276" w:type="dxa"/>
            <w:tcBorders>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3,164.246</w:t>
            </w:r>
          </w:p>
        </w:tc>
        <w:tc>
          <w:tcPr>
            <w:tcW w:w="1140" w:type="dxa"/>
            <w:tcBorders>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3,156.751</w:t>
            </w:r>
          </w:p>
        </w:tc>
      </w:tr>
      <w:tr w:rsidR="006F54B4" w:rsidRPr="00C80165" w:rsidTr="006F54B4">
        <w:trPr>
          <w:trHeight w:val="300"/>
          <w:jc w:val="center"/>
        </w:trPr>
        <w:tc>
          <w:tcPr>
            <w:tcW w:w="3047"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L</w:t>
            </w:r>
            <w:r w:rsidRPr="00C80165">
              <w:rPr>
                <w:rFonts w:ascii="Times New Roman" w:eastAsia="Times New Roman" w:hAnsi="Times New Roman"/>
                <w:color w:val="000000"/>
                <w:sz w:val="24"/>
                <w:szCs w:val="24"/>
              </w:rPr>
              <w:t xml:space="preserve">ow </w:t>
            </w:r>
            <w:r w:rsidR="00BC333E">
              <w:rPr>
                <w:rFonts w:ascii="Times New Roman" w:eastAsia="Times New Roman" w:hAnsi="Times New Roman"/>
                <w:color w:val="000000"/>
                <w:sz w:val="24"/>
                <w:szCs w:val="24"/>
              </w:rPr>
              <w:t>birthweight</w:t>
            </w:r>
          </w:p>
        </w:tc>
        <w:tc>
          <w:tcPr>
            <w:tcW w:w="1128" w:type="dxa"/>
            <w:tcBorders>
              <w:top w:val="nil"/>
              <w:left w:val="nil"/>
              <w:bottom w:val="nil"/>
              <w:right w:val="nil"/>
            </w:tcBorders>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0.087</w:t>
            </w:r>
          </w:p>
        </w:tc>
        <w:tc>
          <w:tcPr>
            <w:tcW w:w="1134"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0.078</w:t>
            </w:r>
          </w:p>
        </w:tc>
        <w:tc>
          <w:tcPr>
            <w:tcW w:w="1276"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0.080</w:t>
            </w:r>
          </w:p>
        </w:tc>
        <w:tc>
          <w:tcPr>
            <w:tcW w:w="1275"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0.082</w:t>
            </w:r>
          </w:p>
        </w:tc>
        <w:tc>
          <w:tcPr>
            <w:tcW w:w="1276"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0.092</w:t>
            </w:r>
          </w:p>
        </w:tc>
        <w:tc>
          <w:tcPr>
            <w:tcW w:w="1140"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0.082</w:t>
            </w:r>
          </w:p>
        </w:tc>
      </w:tr>
      <w:tr w:rsidR="006F54B4" w:rsidRPr="00C80165" w:rsidTr="006F54B4">
        <w:trPr>
          <w:trHeight w:val="300"/>
          <w:jc w:val="center"/>
        </w:trPr>
        <w:tc>
          <w:tcPr>
            <w:tcW w:w="3047"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V</w:t>
            </w:r>
            <w:r w:rsidRPr="00C80165">
              <w:rPr>
                <w:rFonts w:ascii="Times New Roman" w:eastAsia="Times New Roman" w:hAnsi="Times New Roman"/>
                <w:color w:val="000000"/>
                <w:sz w:val="24"/>
                <w:szCs w:val="24"/>
              </w:rPr>
              <w:t xml:space="preserve">ery low </w:t>
            </w:r>
            <w:r w:rsidR="00BC333E">
              <w:rPr>
                <w:rFonts w:ascii="Times New Roman" w:eastAsia="Times New Roman" w:hAnsi="Times New Roman"/>
                <w:color w:val="000000"/>
                <w:sz w:val="24"/>
                <w:szCs w:val="24"/>
              </w:rPr>
              <w:t>birthweight</w:t>
            </w:r>
          </w:p>
        </w:tc>
        <w:tc>
          <w:tcPr>
            <w:tcW w:w="1128" w:type="dxa"/>
            <w:tcBorders>
              <w:top w:val="nil"/>
              <w:left w:val="nil"/>
              <w:bottom w:val="nil"/>
              <w:right w:val="nil"/>
            </w:tcBorders>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0.012</w:t>
            </w:r>
          </w:p>
        </w:tc>
        <w:tc>
          <w:tcPr>
            <w:tcW w:w="1134"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0.010</w:t>
            </w:r>
          </w:p>
        </w:tc>
        <w:tc>
          <w:tcPr>
            <w:tcW w:w="1276"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0.011</w:t>
            </w:r>
          </w:p>
        </w:tc>
        <w:tc>
          <w:tcPr>
            <w:tcW w:w="1275"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0.011</w:t>
            </w:r>
          </w:p>
        </w:tc>
        <w:tc>
          <w:tcPr>
            <w:tcW w:w="1276"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0.013</w:t>
            </w:r>
          </w:p>
        </w:tc>
        <w:tc>
          <w:tcPr>
            <w:tcW w:w="1140"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0.011</w:t>
            </w:r>
          </w:p>
        </w:tc>
      </w:tr>
      <w:tr w:rsidR="006F54B4" w:rsidRPr="00C80165" w:rsidTr="006F54B4">
        <w:trPr>
          <w:trHeight w:val="300"/>
          <w:jc w:val="center"/>
        </w:trPr>
        <w:tc>
          <w:tcPr>
            <w:tcW w:w="3047"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Extremely l</w:t>
            </w:r>
            <w:r w:rsidRPr="00C80165">
              <w:rPr>
                <w:rFonts w:ascii="Times New Roman" w:eastAsia="Times New Roman" w:hAnsi="Times New Roman"/>
                <w:color w:val="000000"/>
                <w:sz w:val="24"/>
                <w:szCs w:val="24"/>
              </w:rPr>
              <w:t xml:space="preserve">ow </w:t>
            </w:r>
            <w:r w:rsidR="00BC333E">
              <w:rPr>
                <w:rFonts w:ascii="Times New Roman" w:eastAsia="Times New Roman" w:hAnsi="Times New Roman"/>
                <w:color w:val="000000"/>
                <w:sz w:val="24"/>
                <w:szCs w:val="24"/>
              </w:rPr>
              <w:t>birthweight</w:t>
            </w:r>
          </w:p>
        </w:tc>
        <w:tc>
          <w:tcPr>
            <w:tcW w:w="1128" w:type="dxa"/>
            <w:tcBorders>
              <w:top w:val="nil"/>
              <w:left w:val="nil"/>
              <w:bottom w:val="nil"/>
              <w:right w:val="nil"/>
            </w:tcBorders>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0.006</w:t>
            </w:r>
          </w:p>
        </w:tc>
        <w:tc>
          <w:tcPr>
            <w:tcW w:w="1134"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0.005</w:t>
            </w:r>
          </w:p>
        </w:tc>
        <w:tc>
          <w:tcPr>
            <w:tcW w:w="1276"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0.005</w:t>
            </w:r>
          </w:p>
        </w:tc>
        <w:tc>
          <w:tcPr>
            <w:tcW w:w="1275"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0.005</w:t>
            </w:r>
          </w:p>
        </w:tc>
        <w:tc>
          <w:tcPr>
            <w:tcW w:w="1276"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0.006</w:t>
            </w:r>
          </w:p>
        </w:tc>
        <w:tc>
          <w:tcPr>
            <w:tcW w:w="1140"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0.004</w:t>
            </w:r>
          </w:p>
        </w:tc>
      </w:tr>
      <w:tr w:rsidR="006F54B4" w:rsidRPr="00C80165" w:rsidTr="006F54B4">
        <w:trPr>
          <w:trHeight w:val="300"/>
          <w:jc w:val="center"/>
        </w:trPr>
        <w:tc>
          <w:tcPr>
            <w:tcW w:w="3047"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Gestational length</w:t>
            </w:r>
          </w:p>
        </w:tc>
        <w:tc>
          <w:tcPr>
            <w:tcW w:w="1128" w:type="dxa"/>
            <w:tcBorders>
              <w:top w:val="nil"/>
              <w:left w:val="nil"/>
              <w:bottom w:val="nil"/>
              <w:right w:val="nil"/>
            </w:tcBorders>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38.690</w:t>
            </w:r>
          </w:p>
        </w:tc>
        <w:tc>
          <w:tcPr>
            <w:tcW w:w="1134"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38.751</w:t>
            </w:r>
          </w:p>
        </w:tc>
        <w:tc>
          <w:tcPr>
            <w:tcW w:w="1276"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38.755</w:t>
            </w:r>
          </w:p>
        </w:tc>
        <w:tc>
          <w:tcPr>
            <w:tcW w:w="1275"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38.748</w:t>
            </w:r>
          </w:p>
        </w:tc>
        <w:tc>
          <w:tcPr>
            <w:tcW w:w="1276"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38.659</w:t>
            </w:r>
          </w:p>
        </w:tc>
        <w:tc>
          <w:tcPr>
            <w:tcW w:w="1140"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38.622</w:t>
            </w:r>
          </w:p>
        </w:tc>
      </w:tr>
      <w:tr w:rsidR="006F54B4" w:rsidRPr="00C80165" w:rsidTr="006F54B4">
        <w:trPr>
          <w:trHeight w:val="300"/>
          <w:jc w:val="center"/>
        </w:trPr>
        <w:tc>
          <w:tcPr>
            <w:tcW w:w="3047"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APGAR – 1 minute</w:t>
            </w:r>
          </w:p>
        </w:tc>
        <w:tc>
          <w:tcPr>
            <w:tcW w:w="1128" w:type="dxa"/>
            <w:tcBorders>
              <w:top w:val="nil"/>
              <w:left w:val="nil"/>
              <w:bottom w:val="nil"/>
              <w:right w:val="nil"/>
            </w:tcBorders>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8.144</w:t>
            </w:r>
          </w:p>
        </w:tc>
        <w:tc>
          <w:tcPr>
            <w:tcW w:w="1134"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8.143</w:t>
            </w:r>
          </w:p>
        </w:tc>
        <w:tc>
          <w:tcPr>
            <w:tcW w:w="1276"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8.073</w:t>
            </w:r>
          </w:p>
        </w:tc>
        <w:tc>
          <w:tcPr>
            <w:tcW w:w="1275"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8.109</w:t>
            </w:r>
          </w:p>
        </w:tc>
        <w:tc>
          <w:tcPr>
            <w:tcW w:w="1276"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8.185</w:t>
            </w:r>
          </w:p>
        </w:tc>
        <w:tc>
          <w:tcPr>
            <w:tcW w:w="1140"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8.176</w:t>
            </w:r>
          </w:p>
        </w:tc>
      </w:tr>
      <w:tr w:rsidR="006F54B4" w:rsidRPr="00C80165" w:rsidTr="006F54B4">
        <w:trPr>
          <w:trHeight w:val="300"/>
          <w:jc w:val="center"/>
        </w:trPr>
        <w:tc>
          <w:tcPr>
            <w:tcW w:w="3047"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APGAR – 5 minutes</w:t>
            </w:r>
          </w:p>
        </w:tc>
        <w:tc>
          <w:tcPr>
            <w:tcW w:w="1128" w:type="dxa"/>
            <w:tcBorders>
              <w:top w:val="nil"/>
              <w:left w:val="nil"/>
              <w:bottom w:val="nil"/>
              <w:right w:val="nil"/>
            </w:tcBorders>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9.235</w:t>
            </w:r>
          </w:p>
        </w:tc>
        <w:tc>
          <w:tcPr>
            <w:tcW w:w="1134"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9.300</w:t>
            </w:r>
          </w:p>
        </w:tc>
        <w:tc>
          <w:tcPr>
            <w:tcW w:w="1276"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9.226</w:t>
            </w:r>
          </w:p>
        </w:tc>
        <w:tc>
          <w:tcPr>
            <w:tcW w:w="1275"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9.242</w:t>
            </w:r>
          </w:p>
        </w:tc>
        <w:tc>
          <w:tcPr>
            <w:tcW w:w="1276"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9.250</w:t>
            </w:r>
          </w:p>
        </w:tc>
        <w:tc>
          <w:tcPr>
            <w:tcW w:w="1140"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9.216</w:t>
            </w:r>
          </w:p>
        </w:tc>
      </w:tr>
      <w:tr w:rsidR="006F54B4" w:rsidRPr="00C80165" w:rsidTr="006F54B4">
        <w:trPr>
          <w:trHeight w:val="300"/>
          <w:jc w:val="center"/>
        </w:trPr>
        <w:tc>
          <w:tcPr>
            <w:tcW w:w="3047"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F</w:t>
            </w:r>
            <w:r w:rsidRPr="00C80165">
              <w:rPr>
                <w:rFonts w:ascii="Times New Roman" w:eastAsia="Times New Roman" w:hAnsi="Times New Roman"/>
                <w:color w:val="000000"/>
                <w:sz w:val="24"/>
                <w:szCs w:val="24"/>
              </w:rPr>
              <w:t>emale</w:t>
            </w:r>
          </w:p>
        </w:tc>
        <w:tc>
          <w:tcPr>
            <w:tcW w:w="1128" w:type="dxa"/>
            <w:tcBorders>
              <w:top w:val="nil"/>
              <w:left w:val="nil"/>
              <w:bottom w:val="nil"/>
              <w:right w:val="nil"/>
            </w:tcBorders>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0.512</w:t>
            </w:r>
          </w:p>
        </w:tc>
        <w:tc>
          <w:tcPr>
            <w:tcW w:w="1134"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0.514</w:t>
            </w:r>
          </w:p>
        </w:tc>
        <w:tc>
          <w:tcPr>
            <w:tcW w:w="1276"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0.513</w:t>
            </w:r>
          </w:p>
        </w:tc>
        <w:tc>
          <w:tcPr>
            <w:tcW w:w="1275"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0.513</w:t>
            </w:r>
          </w:p>
        </w:tc>
        <w:tc>
          <w:tcPr>
            <w:tcW w:w="1276"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0.512</w:t>
            </w:r>
          </w:p>
        </w:tc>
        <w:tc>
          <w:tcPr>
            <w:tcW w:w="1140"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0.512</w:t>
            </w:r>
          </w:p>
        </w:tc>
      </w:tr>
      <w:tr w:rsidR="006F54B4" w:rsidRPr="00C80165" w:rsidTr="006F54B4">
        <w:trPr>
          <w:trHeight w:val="300"/>
          <w:jc w:val="center"/>
        </w:trPr>
        <w:tc>
          <w:tcPr>
            <w:tcW w:w="3047" w:type="dxa"/>
            <w:tcBorders>
              <w:top w:val="nil"/>
              <w:left w:val="nil"/>
              <w:bottom w:val="nil"/>
              <w:right w:val="nil"/>
            </w:tcBorders>
            <w:shd w:val="clear" w:color="auto" w:fill="auto"/>
            <w:noWrap/>
            <w:tcMar>
              <w:left w:w="6" w:type="dxa"/>
              <w:right w:w="6" w:type="dxa"/>
            </w:tcMar>
            <w:vAlign w:val="bottom"/>
          </w:tcPr>
          <w:p w:rsidR="006F54B4" w:rsidRPr="008A0DAB" w:rsidRDefault="006F54B4" w:rsidP="006F54B4">
            <w:pPr>
              <w:spacing w:after="0" w:line="240" w:lineRule="auto"/>
              <w:rPr>
                <w:rFonts w:ascii="Times New Roman" w:eastAsia="Times New Roman" w:hAnsi="Times New Roman"/>
                <w:color w:val="000000"/>
                <w:sz w:val="24"/>
                <w:szCs w:val="24"/>
              </w:rPr>
            </w:pPr>
            <w:r w:rsidRPr="008A0DAB">
              <w:rPr>
                <w:rFonts w:ascii="Times New Roman" w:eastAsia="Times New Roman" w:hAnsi="Times New Roman"/>
                <w:color w:val="000000"/>
                <w:sz w:val="24"/>
                <w:szCs w:val="24"/>
              </w:rPr>
              <w:t>White</w:t>
            </w:r>
          </w:p>
        </w:tc>
        <w:tc>
          <w:tcPr>
            <w:tcW w:w="1128" w:type="dxa"/>
            <w:tcBorders>
              <w:top w:val="nil"/>
              <w:left w:val="nil"/>
              <w:bottom w:val="nil"/>
              <w:right w:val="nil"/>
            </w:tcBorders>
            <w:tcMar>
              <w:left w:w="6" w:type="dxa"/>
              <w:right w:w="6" w:type="dxa"/>
            </w:tcMar>
            <w:vAlign w:val="bottom"/>
          </w:tcPr>
          <w:p w:rsidR="006F54B4" w:rsidRPr="008A0DAB" w:rsidRDefault="006F54B4" w:rsidP="006F54B4">
            <w:pPr>
              <w:spacing w:after="0" w:line="240" w:lineRule="auto"/>
              <w:jc w:val="center"/>
              <w:rPr>
                <w:rFonts w:ascii="Times New Roman" w:eastAsia="Times New Roman" w:hAnsi="Times New Roman"/>
                <w:color w:val="000000"/>
                <w:sz w:val="24"/>
                <w:szCs w:val="24"/>
              </w:rPr>
            </w:pPr>
            <w:r w:rsidRPr="008A0DAB">
              <w:rPr>
                <w:rFonts w:ascii="Times New Roman" w:eastAsia="Times New Roman" w:hAnsi="Times New Roman"/>
                <w:color w:val="000000"/>
                <w:sz w:val="24"/>
                <w:szCs w:val="24"/>
              </w:rPr>
              <w:t>0.502</w:t>
            </w:r>
          </w:p>
        </w:tc>
        <w:tc>
          <w:tcPr>
            <w:tcW w:w="1134" w:type="dxa"/>
            <w:tcBorders>
              <w:top w:val="nil"/>
              <w:left w:val="nil"/>
              <w:bottom w:val="nil"/>
              <w:right w:val="nil"/>
            </w:tcBorders>
            <w:shd w:val="clear" w:color="auto" w:fill="auto"/>
            <w:noWrap/>
            <w:tcMar>
              <w:left w:w="6" w:type="dxa"/>
              <w:right w:w="6" w:type="dxa"/>
            </w:tcMar>
            <w:vAlign w:val="bottom"/>
          </w:tcPr>
          <w:p w:rsidR="006F54B4" w:rsidRPr="008A0DAB" w:rsidRDefault="006F54B4" w:rsidP="006F54B4">
            <w:pPr>
              <w:spacing w:after="0" w:line="240" w:lineRule="auto"/>
              <w:jc w:val="center"/>
              <w:rPr>
                <w:rFonts w:ascii="Times New Roman" w:eastAsia="Times New Roman" w:hAnsi="Times New Roman"/>
                <w:color w:val="000000"/>
                <w:sz w:val="24"/>
                <w:szCs w:val="24"/>
              </w:rPr>
            </w:pPr>
            <w:r w:rsidRPr="008A0DAB">
              <w:rPr>
                <w:rFonts w:ascii="Times New Roman" w:eastAsia="Times New Roman" w:hAnsi="Times New Roman"/>
                <w:color w:val="000000"/>
                <w:sz w:val="24"/>
                <w:szCs w:val="24"/>
              </w:rPr>
              <w:t>0.598</w:t>
            </w:r>
          </w:p>
        </w:tc>
        <w:tc>
          <w:tcPr>
            <w:tcW w:w="1276" w:type="dxa"/>
            <w:tcBorders>
              <w:top w:val="nil"/>
              <w:left w:val="nil"/>
              <w:bottom w:val="nil"/>
              <w:right w:val="nil"/>
            </w:tcBorders>
            <w:shd w:val="clear" w:color="auto" w:fill="auto"/>
            <w:noWrap/>
            <w:tcMar>
              <w:left w:w="6" w:type="dxa"/>
              <w:right w:w="6" w:type="dxa"/>
            </w:tcMar>
            <w:vAlign w:val="bottom"/>
          </w:tcPr>
          <w:p w:rsidR="006F54B4" w:rsidRPr="008A0DAB" w:rsidRDefault="006F54B4" w:rsidP="006F54B4">
            <w:pPr>
              <w:spacing w:after="0" w:line="240" w:lineRule="auto"/>
              <w:jc w:val="center"/>
              <w:rPr>
                <w:rFonts w:ascii="Times New Roman" w:eastAsia="Times New Roman" w:hAnsi="Times New Roman"/>
                <w:color w:val="000000"/>
                <w:sz w:val="24"/>
                <w:szCs w:val="24"/>
              </w:rPr>
            </w:pPr>
            <w:r w:rsidRPr="008A0DAB">
              <w:rPr>
                <w:rFonts w:ascii="Times New Roman" w:eastAsia="Times New Roman" w:hAnsi="Times New Roman"/>
                <w:color w:val="000000"/>
                <w:sz w:val="24"/>
                <w:szCs w:val="24"/>
              </w:rPr>
              <w:t>0.471</w:t>
            </w:r>
          </w:p>
        </w:tc>
        <w:tc>
          <w:tcPr>
            <w:tcW w:w="1275" w:type="dxa"/>
            <w:tcBorders>
              <w:top w:val="nil"/>
              <w:left w:val="nil"/>
              <w:bottom w:val="nil"/>
              <w:right w:val="nil"/>
            </w:tcBorders>
            <w:shd w:val="clear" w:color="auto" w:fill="auto"/>
            <w:noWrap/>
            <w:tcMar>
              <w:left w:w="6" w:type="dxa"/>
              <w:right w:w="6" w:type="dxa"/>
            </w:tcMar>
            <w:vAlign w:val="bottom"/>
          </w:tcPr>
          <w:p w:rsidR="006F54B4" w:rsidRPr="008A0DAB" w:rsidRDefault="006F54B4" w:rsidP="006F54B4">
            <w:pPr>
              <w:spacing w:after="0" w:line="240" w:lineRule="auto"/>
              <w:jc w:val="center"/>
              <w:rPr>
                <w:rFonts w:ascii="Times New Roman" w:eastAsia="Times New Roman" w:hAnsi="Times New Roman"/>
                <w:color w:val="000000"/>
                <w:sz w:val="24"/>
                <w:szCs w:val="24"/>
              </w:rPr>
            </w:pPr>
            <w:r w:rsidRPr="008A0DAB">
              <w:rPr>
                <w:rFonts w:ascii="Times New Roman" w:eastAsia="Times New Roman" w:hAnsi="Times New Roman"/>
                <w:color w:val="000000"/>
                <w:sz w:val="24"/>
                <w:szCs w:val="24"/>
              </w:rPr>
              <w:t>0.459</w:t>
            </w:r>
          </w:p>
        </w:tc>
        <w:tc>
          <w:tcPr>
            <w:tcW w:w="1276" w:type="dxa"/>
            <w:tcBorders>
              <w:top w:val="nil"/>
              <w:left w:val="nil"/>
              <w:bottom w:val="nil"/>
              <w:right w:val="nil"/>
            </w:tcBorders>
            <w:shd w:val="clear" w:color="auto" w:fill="auto"/>
            <w:noWrap/>
            <w:tcMar>
              <w:left w:w="6" w:type="dxa"/>
              <w:right w:w="6" w:type="dxa"/>
            </w:tcMar>
            <w:vAlign w:val="bottom"/>
          </w:tcPr>
          <w:p w:rsidR="006F54B4" w:rsidRPr="008A0DAB" w:rsidRDefault="006F54B4" w:rsidP="006F54B4">
            <w:pPr>
              <w:spacing w:after="0" w:line="240" w:lineRule="auto"/>
              <w:jc w:val="center"/>
              <w:rPr>
                <w:rFonts w:ascii="Times New Roman" w:eastAsia="Times New Roman" w:hAnsi="Times New Roman"/>
                <w:color w:val="000000"/>
                <w:sz w:val="24"/>
                <w:szCs w:val="24"/>
              </w:rPr>
            </w:pPr>
            <w:r w:rsidRPr="008A0DAB">
              <w:rPr>
                <w:rFonts w:ascii="Times New Roman" w:eastAsia="Times New Roman" w:hAnsi="Times New Roman"/>
                <w:color w:val="000000"/>
                <w:sz w:val="24"/>
                <w:szCs w:val="24"/>
              </w:rPr>
              <w:t>0.561</w:t>
            </w:r>
          </w:p>
        </w:tc>
        <w:tc>
          <w:tcPr>
            <w:tcW w:w="1140" w:type="dxa"/>
            <w:tcBorders>
              <w:top w:val="nil"/>
              <w:left w:val="nil"/>
              <w:bottom w:val="nil"/>
              <w:right w:val="nil"/>
            </w:tcBorders>
            <w:shd w:val="clear" w:color="auto" w:fill="auto"/>
            <w:noWrap/>
            <w:tcMar>
              <w:left w:w="6" w:type="dxa"/>
              <w:right w:w="6" w:type="dxa"/>
            </w:tcMar>
            <w:vAlign w:val="bottom"/>
          </w:tcPr>
          <w:p w:rsidR="006F54B4" w:rsidRPr="008A0DAB" w:rsidRDefault="006F54B4" w:rsidP="006F54B4">
            <w:pPr>
              <w:spacing w:after="0" w:line="240" w:lineRule="auto"/>
              <w:jc w:val="center"/>
              <w:rPr>
                <w:rFonts w:ascii="Times New Roman" w:eastAsia="Times New Roman" w:hAnsi="Times New Roman"/>
                <w:color w:val="000000"/>
                <w:sz w:val="24"/>
                <w:szCs w:val="24"/>
              </w:rPr>
            </w:pPr>
            <w:r w:rsidRPr="008A0DAB">
              <w:rPr>
                <w:rFonts w:ascii="Times New Roman" w:eastAsia="Times New Roman" w:hAnsi="Times New Roman"/>
                <w:color w:val="000000"/>
                <w:sz w:val="24"/>
                <w:szCs w:val="24"/>
              </w:rPr>
              <w:t>0.508</w:t>
            </w:r>
          </w:p>
        </w:tc>
      </w:tr>
      <w:tr w:rsidR="006F54B4" w:rsidRPr="00C80165" w:rsidTr="006F54B4">
        <w:trPr>
          <w:trHeight w:val="20"/>
          <w:jc w:val="center"/>
        </w:trPr>
        <w:tc>
          <w:tcPr>
            <w:tcW w:w="3047"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P</w:t>
            </w:r>
            <w:r w:rsidRPr="00C80165">
              <w:rPr>
                <w:rFonts w:ascii="Times New Roman" w:eastAsia="Times New Roman" w:hAnsi="Times New Roman"/>
                <w:color w:val="000000"/>
                <w:sz w:val="24"/>
                <w:szCs w:val="24"/>
              </w:rPr>
              <w:t>renatal visits</w:t>
            </w:r>
          </w:p>
        </w:tc>
        <w:tc>
          <w:tcPr>
            <w:tcW w:w="1128" w:type="dxa"/>
            <w:tcBorders>
              <w:top w:val="nil"/>
              <w:left w:val="nil"/>
              <w:bottom w:val="nil"/>
              <w:right w:val="nil"/>
            </w:tcBorders>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5.705</w:t>
            </w:r>
          </w:p>
        </w:tc>
        <w:tc>
          <w:tcPr>
            <w:tcW w:w="1134"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5.803</w:t>
            </w:r>
          </w:p>
        </w:tc>
        <w:tc>
          <w:tcPr>
            <w:tcW w:w="1276"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5.446</w:t>
            </w:r>
          </w:p>
        </w:tc>
        <w:tc>
          <w:tcPr>
            <w:tcW w:w="1275"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5.458</w:t>
            </w:r>
          </w:p>
        </w:tc>
        <w:tc>
          <w:tcPr>
            <w:tcW w:w="1276"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5.889</w:t>
            </w:r>
          </w:p>
        </w:tc>
        <w:tc>
          <w:tcPr>
            <w:tcW w:w="1140"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5.920</w:t>
            </w:r>
          </w:p>
        </w:tc>
      </w:tr>
      <w:tr w:rsidR="006F54B4" w:rsidRPr="00C80165" w:rsidTr="006F54B4">
        <w:trPr>
          <w:trHeight w:val="20"/>
          <w:jc w:val="center"/>
        </w:trPr>
        <w:tc>
          <w:tcPr>
            <w:tcW w:w="3047"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Mother’s a</w:t>
            </w:r>
            <w:r w:rsidRPr="00C80165">
              <w:rPr>
                <w:rFonts w:ascii="Times New Roman" w:eastAsia="Times New Roman" w:hAnsi="Times New Roman"/>
                <w:color w:val="000000"/>
                <w:sz w:val="24"/>
                <w:szCs w:val="24"/>
              </w:rPr>
              <w:t>ge</w:t>
            </w:r>
          </w:p>
        </w:tc>
        <w:tc>
          <w:tcPr>
            <w:tcW w:w="1128" w:type="dxa"/>
            <w:tcBorders>
              <w:top w:val="nil"/>
              <w:left w:val="nil"/>
              <w:bottom w:val="nil"/>
              <w:right w:val="nil"/>
            </w:tcBorders>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26.168</w:t>
            </w:r>
          </w:p>
        </w:tc>
        <w:tc>
          <w:tcPr>
            <w:tcW w:w="1134"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26.022</w:t>
            </w:r>
          </w:p>
        </w:tc>
        <w:tc>
          <w:tcPr>
            <w:tcW w:w="1276"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26.223</w:t>
            </w:r>
          </w:p>
        </w:tc>
        <w:tc>
          <w:tcPr>
            <w:tcW w:w="1275"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25.744</w:t>
            </w:r>
          </w:p>
        </w:tc>
        <w:tc>
          <w:tcPr>
            <w:tcW w:w="1276"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25.933</w:t>
            </w:r>
          </w:p>
        </w:tc>
        <w:tc>
          <w:tcPr>
            <w:tcW w:w="1140"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26.754</w:t>
            </w:r>
          </w:p>
        </w:tc>
      </w:tr>
      <w:tr w:rsidR="006F54B4" w:rsidRPr="00C80165" w:rsidTr="006F54B4">
        <w:trPr>
          <w:trHeight w:val="300"/>
          <w:jc w:val="center"/>
        </w:trPr>
        <w:tc>
          <w:tcPr>
            <w:tcW w:w="3047"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Mother never married</w:t>
            </w:r>
          </w:p>
        </w:tc>
        <w:tc>
          <w:tcPr>
            <w:tcW w:w="1128" w:type="dxa"/>
            <w:tcBorders>
              <w:top w:val="nil"/>
              <w:left w:val="nil"/>
              <w:bottom w:val="nil"/>
              <w:right w:val="nil"/>
            </w:tcBorders>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0.613</w:t>
            </w:r>
          </w:p>
        </w:tc>
        <w:tc>
          <w:tcPr>
            <w:tcW w:w="1134"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0.563</w:t>
            </w:r>
          </w:p>
        </w:tc>
        <w:tc>
          <w:tcPr>
            <w:tcW w:w="1276"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0.633</w:t>
            </w:r>
          </w:p>
        </w:tc>
        <w:tc>
          <w:tcPr>
            <w:tcW w:w="1275"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0.657</w:t>
            </w:r>
          </w:p>
        </w:tc>
        <w:tc>
          <w:tcPr>
            <w:tcW w:w="1276"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0.622</w:t>
            </w:r>
          </w:p>
        </w:tc>
        <w:tc>
          <w:tcPr>
            <w:tcW w:w="1140"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0.601</w:t>
            </w:r>
          </w:p>
        </w:tc>
      </w:tr>
      <w:tr w:rsidR="006F54B4" w:rsidRPr="00C80165" w:rsidTr="006F54B4">
        <w:trPr>
          <w:trHeight w:val="300"/>
          <w:jc w:val="center"/>
        </w:trPr>
        <w:tc>
          <w:tcPr>
            <w:tcW w:w="3047" w:type="dxa"/>
            <w:tcBorders>
              <w:top w:val="nil"/>
              <w:left w:val="nil"/>
              <w:bottom w:val="nil"/>
              <w:right w:val="nil"/>
            </w:tcBorders>
            <w:shd w:val="clear" w:color="auto" w:fill="auto"/>
            <w:noWrap/>
            <w:tcMar>
              <w:left w:w="6" w:type="dxa"/>
              <w:right w:w="6" w:type="dxa"/>
            </w:tcMar>
            <w:vAlign w:val="bottom"/>
          </w:tcPr>
          <w:p w:rsidR="006F54B4" w:rsidRPr="008A0DAB" w:rsidRDefault="006F54B4" w:rsidP="006F54B4">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Mother’s y</w:t>
            </w:r>
            <w:r w:rsidRPr="008A0DAB">
              <w:rPr>
                <w:rFonts w:ascii="Times New Roman" w:eastAsia="Times New Roman" w:hAnsi="Times New Roman"/>
                <w:color w:val="000000"/>
                <w:sz w:val="24"/>
                <w:szCs w:val="24"/>
              </w:rPr>
              <w:t>ears of schooling</w:t>
            </w:r>
          </w:p>
        </w:tc>
        <w:tc>
          <w:tcPr>
            <w:tcW w:w="1128" w:type="dxa"/>
            <w:tcBorders>
              <w:top w:val="nil"/>
              <w:left w:val="nil"/>
              <w:bottom w:val="nil"/>
              <w:right w:val="nil"/>
            </w:tcBorders>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7.826</w:t>
            </w:r>
          </w:p>
        </w:tc>
        <w:tc>
          <w:tcPr>
            <w:tcW w:w="1134"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7.745</w:t>
            </w:r>
          </w:p>
        </w:tc>
        <w:tc>
          <w:tcPr>
            <w:tcW w:w="1276"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7.256</w:t>
            </w:r>
          </w:p>
        </w:tc>
        <w:tc>
          <w:tcPr>
            <w:tcW w:w="1275"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7.695</w:t>
            </w:r>
          </w:p>
        </w:tc>
        <w:tc>
          <w:tcPr>
            <w:tcW w:w="1276"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8.865</w:t>
            </w:r>
          </w:p>
        </w:tc>
        <w:tc>
          <w:tcPr>
            <w:tcW w:w="1140"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7.736</w:t>
            </w:r>
          </w:p>
        </w:tc>
      </w:tr>
      <w:tr w:rsidR="006F54B4" w:rsidRPr="00C80165" w:rsidTr="006F54B4">
        <w:trPr>
          <w:trHeight w:val="300"/>
          <w:jc w:val="center"/>
        </w:trPr>
        <w:tc>
          <w:tcPr>
            <w:tcW w:w="3047" w:type="dxa"/>
            <w:tcBorders>
              <w:top w:val="nil"/>
              <w:left w:val="nil"/>
              <w:bottom w:val="nil"/>
              <w:right w:val="nil"/>
            </w:tcBorders>
            <w:shd w:val="clear" w:color="auto" w:fill="auto"/>
            <w:noWrap/>
            <w:tcMar>
              <w:left w:w="6" w:type="dxa"/>
              <w:right w:w="6" w:type="dxa"/>
            </w:tcMar>
            <w:vAlign w:val="bottom"/>
          </w:tcPr>
          <w:p w:rsidR="006F54B4" w:rsidRDefault="006F54B4" w:rsidP="006F54B4">
            <w:pPr>
              <w:spacing w:after="0" w:line="240" w:lineRule="auto"/>
              <w:rPr>
                <w:rFonts w:ascii="Times New Roman" w:eastAsia="Times New Roman" w:hAnsi="Times New Roman"/>
                <w:color w:val="000000"/>
                <w:sz w:val="24"/>
                <w:szCs w:val="24"/>
              </w:rPr>
            </w:pPr>
          </w:p>
        </w:tc>
        <w:tc>
          <w:tcPr>
            <w:tcW w:w="1128" w:type="dxa"/>
            <w:tcBorders>
              <w:top w:val="nil"/>
              <w:left w:val="nil"/>
              <w:bottom w:val="nil"/>
              <w:right w:val="nil"/>
            </w:tcBorders>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p>
        </w:tc>
        <w:tc>
          <w:tcPr>
            <w:tcW w:w="1134"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p>
        </w:tc>
        <w:tc>
          <w:tcPr>
            <w:tcW w:w="1276"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p>
        </w:tc>
        <w:tc>
          <w:tcPr>
            <w:tcW w:w="1275"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p>
        </w:tc>
        <w:tc>
          <w:tcPr>
            <w:tcW w:w="1276"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p>
        </w:tc>
        <w:tc>
          <w:tcPr>
            <w:tcW w:w="1140"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p>
        </w:tc>
      </w:tr>
      <w:tr w:rsidR="006F54B4" w:rsidRPr="00C80165" w:rsidTr="006F54B4">
        <w:trPr>
          <w:trHeight w:val="300"/>
          <w:jc w:val="center"/>
        </w:trPr>
        <w:tc>
          <w:tcPr>
            <w:tcW w:w="3047" w:type="dxa"/>
            <w:tcBorders>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Early neonata</w:t>
            </w:r>
            <w:r>
              <w:rPr>
                <w:rFonts w:ascii="Times New Roman" w:eastAsia="Times New Roman" w:hAnsi="Times New Roman"/>
                <w:color w:val="000000"/>
                <w:sz w:val="24"/>
                <w:szCs w:val="24"/>
              </w:rPr>
              <w:t xml:space="preserve">l mortality (1 </w:t>
            </w:r>
            <w:r w:rsidR="00C45D8D">
              <w:rPr>
                <w:rFonts w:ascii="Times New Roman" w:eastAsia="Times New Roman" w:hAnsi="Times New Roman"/>
                <w:color w:val="000000"/>
                <w:sz w:val="24"/>
                <w:szCs w:val="24"/>
              </w:rPr>
              <w:t>wk.</w:t>
            </w:r>
            <w:r>
              <w:rPr>
                <w:rFonts w:ascii="Times New Roman" w:eastAsia="Times New Roman" w:hAnsi="Times New Roman"/>
                <w:color w:val="000000"/>
                <w:sz w:val="24"/>
                <w:szCs w:val="24"/>
              </w:rPr>
              <w:t>)</w:t>
            </w:r>
          </w:p>
        </w:tc>
        <w:tc>
          <w:tcPr>
            <w:tcW w:w="1128" w:type="dxa"/>
            <w:tcBorders>
              <w:left w:val="nil"/>
              <w:bottom w:val="nil"/>
              <w:right w:val="nil"/>
            </w:tcBorders>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9.121</w:t>
            </w:r>
          </w:p>
        </w:tc>
        <w:tc>
          <w:tcPr>
            <w:tcW w:w="1134" w:type="dxa"/>
            <w:tcBorders>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8.000</w:t>
            </w:r>
          </w:p>
        </w:tc>
        <w:tc>
          <w:tcPr>
            <w:tcW w:w="1276" w:type="dxa"/>
            <w:tcBorders>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8.832</w:t>
            </w:r>
          </w:p>
        </w:tc>
        <w:tc>
          <w:tcPr>
            <w:tcW w:w="1275" w:type="dxa"/>
            <w:tcBorders>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9.110</w:t>
            </w:r>
          </w:p>
        </w:tc>
        <w:tc>
          <w:tcPr>
            <w:tcW w:w="1276" w:type="dxa"/>
            <w:tcBorders>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11.881</w:t>
            </w:r>
          </w:p>
        </w:tc>
        <w:tc>
          <w:tcPr>
            <w:tcW w:w="1140" w:type="dxa"/>
            <w:tcBorders>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7.042</w:t>
            </w:r>
          </w:p>
        </w:tc>
      </w:tr>
      <w:tr w:rsidR="006F54B4" w:rsidRPr="00C80165" w:rsidTr="006F54B4">
        <w:trPr>
          <w:trHeight w:val="300"/>
          <w:jc w:val="center"/>
        </w:trPr>
        <w:tc>
          <w:tcPr>
            <w:tcW w:w="3047"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Neonatal</w:t>
            </w:r>
            <w:r>
              <w:rPr>
                <w:rFonts w:ascii="Times New Roman" w:eastAsia="Times New Roman" w:hAnsi="Times New Roman"/>
                <w:color w:val="000000"/>
                <w:sz w:val="24"/>
                <w:szCs w:val="24"/>
              </w:rPr>
              <w:t xml:space="preserve"> mortality (4 </w:t>
            </w:r>
            <w:r w:rsidR="00C45D8D">
              <w:rPr>
                <w:rFonts w:ascii="Times New Roman" w:eastAsia="Times New Roman" w:hAnsi="Times New Roman"/>
                <w:color w:val="000000"/>
                <w:sz w:val="24"/>
                <w:szCs w:val="24"/>
              </w:rPr>
              <w:t>wks.</w:t>
            </w:r>
            <w:r>
              <w:rPr>
                <w:rFonts w:ascii="Times New Roman" w:eastAsia="Times New Roman" w:hAnsi="Times New Roman"/>
                <w:color w:val="000000"/>
                <w:sz w:val="24"/>
                <w:szCs w:val="24"/>
              </w:rPr>
              <w:t>)</w:t>
            </w:r>
          </w:p>
        </w:tc>
        <w:tc>
          <w:tcPr>
            <w:tcW w:w="1128" w:type="dxa"/>
            <w:tcBorders>
              <w:top w:val="nil"/>
              <w:left w:val="nil"/>
              <w:bottom w:val="nil"/>
              <w:right w:val="nil"/>
            </w:tcBorders>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11.211</w:t>
            </w:r>
          </w:p>
        </w:tc>
        <w:tc>
          <w:tcPr>
            <w:tcW w:w="1134"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9.767</w:t>
            </w:r>
          </w:p>
        </w:tc>
        <w:tc>
          <w:tcPr>
            <w:tcW w:w="1276"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10.625</w:t>
            </w:r>
          </w:p>
        </w:tc>
        <w:tc>
          <w:tcPr>
            <w:tcW w:w="1275"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10.901</w:t>
            </w:r>
          </w:p>
        </w:tc>
        <w:tc>
          <w:tcPr>
            <w:tcW w:w="1276"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14.486</w:t>
            </w:r>
          </w:p>
        </w:tc>
        <w:tc>
          <w:tcPr>
            <w:tcW w:w="1140"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9.184</w:t>
            </w:r>
          </w:p>
        </w:tc>
      </w:tr>
      <w:tr w:rsidR="006F54B4" w:rsidRPr="00C80165" w:rsidTr="006F54B4">
        <w:trPr>
          <w:trHeight w:val="300"/>
          <w:jc w:val="center"/>
        </w:trPr>
        <w:tc>
          <w:tcPr>
            <w:tcW w:w="3047"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Perinatal</w:t>
            </w:r>
            <w:r>
              <w:rPr>
                <w:rFonts w:ascii="Times New Roman" w:eastAsia="Times New Roman" w:hAnsi="Times New Roman"/>
                <w:color w:val="000000"/>
                <w:sz w:val="24"/>
                <w:szCs w:val="24"/>
              </w:rPr>
              <w:t xml:space="preserve"> mortality (22 </w:t>
            </w:r>
            <w:r w:rsidR="00C45D8D">
              <w:rPr>
                <w:rFonts w:ascii="Times New Roman" w:eastAsia="Times New Roman" w:hAnsi="Times New Roman"/>
                <w:color w:val="000000"/>
                <w:sz w:val="24"/>
                <w:szCs w:val="24"/>
              </w:rPr>
              <w:t>wks.</w:t>
            </w:r>
            <w:r>
              <w:rPr>
                <w:rFonts w:ascii="Times New Roman" w:eastAsia="Times New Roman" w:hAnsi="Times New Roman"/>
                <w:color w:val="000000"/>
                <w:sz w:val="24"/>
                <w:szCs w:val="24"/>
              </w:rPr>
              <w:t>)</w:t>
            </w:r>
          </w:p>
        </w:tc>
        <w:tc>
          <w:tcPr>
            <w:tcW w:w="1128" w:type="dxa"/>
            <w:tcBorders>
              <w:top w:val="nil"/>
              <w:left w:val="nil"/>
              <w:bottom w:val="nil"/>
              <w:right w:val="nil"/>
            </w:tcBorders>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13.595</w:t>
            </w:r>
          </w:p>
        </w:tc>
        <w:tc>
          <w:tcPr>
            <w:tcW w:w="1134"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11.973</w:t>
            </w:r>
          </w:p>
        </w:tc>
        <w:tc>
          <w:tcPr>
            <w:tcW w:w="1276"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13.129</w:t>
            </w:r>
          </w:p>
        </w:tc>
        <w:tc>
          <w:tcPr>
            <w:tcW w:w="1275"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13.441</w:t>
            </w:r>
          </w:p>
        </w:tc>
        <w:tc>
          <w:tcPr>
            <w:tcW w:w="1276"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16.923</w:t>
            </w:r>
          </w:p>
        </w:tc>
        <w:tc>
          <w:tcPr>
            <w:tcW w:w="1140"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11.316</w:t>
            </w:r>
          </w:p>
        </w:tc>
      </w:tr>
      <w:tr w:rsidR="006F54B4" w:rsidRPr="00C80165" w:rsidTr="006F54B4">
        <w:trPr>
          <w:trHeight w:val="300"/>
          <w:jc w:val="center"/>
        </w:trPr>
        <w:tc>
          <w:tcPr>
            <w:tcW w:w="3047"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 xml:space="preserve">Infant </w:t>
            </w:r>
            <w:r>
              <w:rPr>
                <w:rFonts w:ascii="Times New Roman" w:eastAsia="Times New Roman" w:hAnsi="Times New Roman"/>
                <w:color w:val="000000"/>
                <w:sz w:val="24"/>
                <w:szCs w:val="24"/>
              </w:rPr>
              <w:t>mortality (1 year)</w:t>
            </w:r>
          </w:p>
        </w:tc>
        <w:tc>
          <w:tcPr>
            <w:tcW w:w="1128" w:type="dxa"/>
            <w:tcBorders>
              <w:top w:val="nil"/>
              <w:left w:val="nil"/>
              <w:bottom w:val="nil"/>
              <w:right w:val="nil"/>
            </w:tcBorders>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14.706</w:t>
            </w:r>
          </w:p>
        </w:tc>
        <w:tc>
          <w:tcPr>
            <w:tcW w:w="1134"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12.951</w:t>
            </w:r>
          </w:p>
        </w:tc>
        <w:tc>
          <w:tcPr>
            <w:tcW w:w="1276"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14.446</w:t>
            </w:r>
          </w:p>
        </w:tc>
        <w:tc>
          <w:tcPr>
            <w:tcW w:w="1275"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14.746</w:t>
            </w:r>
          </w:p>
        </w:tc>
        <w:tc>
          <w:tcPr>
            <w:tcW w:w="1276"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17.986</w:t>
            </w:r>
          </w:p>
        </w:tc>
        <w:tc>
          <w:tcPr>
            <w:tcW w:w="1140"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12.170</w:t>
            </w:r>
          </w:p>
        </w:tc>
      </w:tr>
      <w:tr w:rsidR="006F54B4" w:rsidRPr="00C80165" w:rsidTr="006F54B4">
        <w:trPr>
          <w:trHeight w:val="300"/>
          <w:jc w:val="center"/>
        </w:trPr>
        <w:tc>
          <w:tcPr>
            <w:tcW w:w="3047"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rPr>
                <w:rFonts w:ascii="Times New Roman" w:eastAsia="Times New Roman" w:hAnsi="Times New Roman"/>
                <w:color w:val="000000"/>
                <w:sz w:val="24"/>
                <w:szCs w:val="24"/>
              </w:rPr>
            </w:pPr>
          </w:p>
        </w:tc>
        <w:tc>
          <w:tcPr>
            <w:tcW w:w="1128" w:type="dxa"/>
            <w:tcBorders>
              <w:top w:val="nil"/>
              <w:left w:val="nil"/>
              <w:bottom w:val="nil"/>
              <w:right w:val="nil"/>
            </w:tcBorders>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p>
        </w:tc>
        <w:tc>
          <w:tcPr>
            <w:tcW w:w="1134"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p>
        </w:tc>
        <w:tc>
          <w:tcPr>
            <w:tcW w:w="1276"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p>
        </w:tc>
        <w:tc>
          <w:tcPr>
            <w:tcW w:w="1275"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p>
        </w:tc>
        <w:tc>
          <w:tcPr>
            <w:tcW w:w="1276"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p>
        </w:tc>
        <w:tc>
          <w:tcPr>
            <w:tcW w:w="1140" w:type="dxa"/>
            <w:tcBorders>
              <w:top w:val="nil"/>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p>
        </w:tc>
      </w:tr>
      <w:tr w:rsidR="006F54B4" w:rsidRPr="00C80165" w:rsidTr="006F54B4">
        <w:trPr>
          <w:trHeight w:val="300"/>
          <w:jc w:val="center"/>
        </w:trPr>
        <w:tc>
          <w:tcPr>
            <w:tcW w:w="3047"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Homicide rate</w:t>
            </w:r>
          </w:p>
        </w:tc>
        <w:tc>
          <w:tcPr>
            <w:tcW w:w="1128" w:type="dxa"/>
            <w:tcBorders>
              <w:top w:val="nil"/>
              <w:left w:val="nil"/>
              <w:bottom w:val="nil"/>
              <w:right w:val="nil"/>
            </w:tcBorders>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26.284</w:t>
            </w:r>
          </w:p>
        </w:tc>
        <w:tc>
          <w:tcPr>
            <w:tcW w:w="1134"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9.102</w:t>
            </w:r>
          </w:p>
        </w:tc>
        <w:tc>
          <w:tcPr>
            <w:tcW w:w="1276"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12.832</w:t>
            </w:r>
          </w:p>
        </w:tc>
        <w:tc>
          <w:tcPr>
            <w:tcW w:w="1275"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19.381</w:t>
            </w:r>
          </w:p>
        </w:tc>
        <w:tc>
          <w:tcPr>
            <w:tcW w:w="1276"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32.650</w:t>
            </w:r>
          </w:p>
        </w:tc>
        <w:tc>
          <w:tcPr>
            <w:tcW w:w="1140"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36.613</w:t>
            </w:r>
          </w:p>
        </w:tc>
      </w:tr>
      <w:tr w:rsidR="006F54B4" w:rsidRPr="00C80165" w:rsidTr="006F54B4">
        <w:trPr>
          <w:trHeight w:val="300"/>
          <w:jc w:val="center"/>
        </w:trPr>
        <w:tc>
          <w:tcPr>
            <w:tcW w:w="3047"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315F9">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Homicide rate</w:t>
            </w:r>
            <w:r w:rsidRPr="00C80165">
              <w:rPr>
                <w:rFonts w:ascii="Times New Roman" w:eastAsia="Times New Roman" w:hAnsi="Times New Roman"/>
                <w:color w:val="000000"/>
                <w:sz w:val="24"/>
                <w:szCs w:val="24"/>
              </w:rPr>
              <w:t xml:space="preserve">, </w:t>
            </w:r>
            <w:r w:rsidR="00ED61C3">
              <w:rPr>
                <w:rFonts w:ascii="Times New Roman" w:eastAsia="Times New Roman" w:hAnsi="Times New Roman"/>
                <w:color w:val="000000"/>
                <w:sz w:val="24"/>
                <w:szCs w:val="24"/>
              </w:rPr>
              <w:t>in the str</w:t>
            </w:r>
            <w:r w:rsidR="006315F9">
              <w:rPr>
                <w:rFonts w:ascii="Times New Roman" w:eastAsia="Times New Roman" w:hAnsi="Times New Roman"/>
                <w:color w:val="000000"/>
                <w:sz w:val="24"/>
                <w:szCs w:val="24"/>
              </w:rPr>
              <w:t>eet</w:t>
            </w:r>
          </w:p>
        </w:tc>
        <w:tc>
          <w:tcPr>
            <w:tcW w:w="1128" w:type="dxa"/>
            <w:tcBorders>
              <w:top w:val="nil"/>
              <w:left w:val="nil"/>
              <w:bottom w:val="nil"/>
              <w:right w:val="nil"/>
            </w:tcBorders>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10.972</w:t>
            </w:r>
          </w:p>
        </w:tc>
        <w:tc>
          <w:tcPr>
            <w:tcW w:w="1134"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2.498</w:t>
            </w:r>
          </w:p>
        </w:tc>
        <w:tc>
          <w:tcPr>
            <w:tcW w:w="1276"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4.284</w:t>
            </w:r>
          </w:p>
        </w:tc>
        <w:tc>
          <w:tcPr>
            <w:tcW w:w="1275"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7.903</w:t>
            </w:r>
          </w:p>
        </w:tc>
        <w:tc>
          <w:tcPr>
            <w:tcW w:w="1276"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14.574</w:t>
            </w:r>
          </w:p>
        </w:tc>
        <w:tc>
          <w:tcPr>
            <w:tcW w:w="1140"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15.330</w:t>
            </w:r>
          </w:p>
        </w:tc>
      </w:tr>
      <w:tr w:rsidR="006F54B4" w:rsidRPr="00C80165" w:rsidTr="006F54B4">
        <w:trPr>
          <w:trHeight w:val="300"/>
          <w:jc w:val="center"/>
        </w:trPr>
        <w:tc>
          <w:tcPr>
            <w:tcW w:w="3047" w:type="dxa"/>
            <w:tcBorders>
              <w:top w:val="nil"/>
              <w:left w:val="nil"/>
              <w:bottom w:val="nil"/>
              <w:right w:val="nil"/>
            </w:tcBorders>
            <w:shd w:val="clear" w:color="auto" w:fill="auto"/>
            <w:noWrap/>
            <w:tcMar>
              <w:left w:w="6" w:type="dxa"/>
              <w:right w:w="6" w:type="dxa"/>
            </w:tcMar>
          </w:tcPr>
          <w:p w:rsidR="006F54B4" w:rsidRPr="00C80165" w:rsidRDefault="006F54B4" w:rsidP="006315F9">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Homicide rate</w:t>
            </w:r>
            <w:r w:rsidRPr="00C80165">
              <w:rPr>
                <w:rFonts w:ascii="Times New Roman" w:eastAsia="Times New Roman" w:hAnsi="Times New Roman"/>
                <w:color w:val="000000"/>
                <w:sz w:val="24"/>
                <w:szCs w:val="24"/>
              </w:rPr>
              <w:t xml:space="preserve">, </w:t>
            </w:r>
            <w:r w:rsidR="00ED61C3">
              <w:rPr>
                <w:rFonts w:ascii="Times New Roman" w:eastAsia="Times New Roman" w:hAnsi="Times New Roman"/>
                <w:color w:val="000000"/>
                <w:sz w:val="24"/>
                <w:szCs w:val="24"/>
              </w:rPr>
              <w:t>in the str</w:t>
            </w:r>
            <w:r w:rsidR="006315F9">
              <w:rPr>
                <w:rFonts w:ascii="Times New Roman" w:eastAsia="Times New Roman" w:hAnsi="Times New Roman"/>
                <w:color w:val="000000"/>
                <w:sz w:val="24"/>
                <w:szCs w:val="24"/>
              </w:rPr>
              <w:t>eet and in homes</w:t>
            </w:r>
          </w:p>
        </w:tc>
        <w:tc>
          <w:tcPr>
            <w:tcW w:w="1128" w:type="dxa"/>
            <w:tcBorders>
              <w:top w:val="nil"/>
              <w:left w:val="nil"/>
              <w:bottom w:val="nil"/>
              <w:right w:val="nil"/>
            </w:tcBorders>
            <w:tcMar>
              <w:left w:w="6" w:type="dxa"/>
              <w:right w:w="6" w:type="dxa"/>
            </w:tcMar>
          </w:tcPr>
          <w:p w:rsidR="006F54B4" w:rsidRPr="00C80165" w:rsidRDefault="006F54B4" w:rsidP="006F54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rPr>
              <w:t>13.888</w:t>
            </w:r>
          </w:p>
        </w:tc>
        <w:tc>
          <w:tcPr>
            <w:tcW w:w="1134" w:type="dxa"/>
            <w:tcBorders>
              <w:top w:val="nil"/>
              <w:left w:val="nil"/>
              <w:bottom w:val="nil"/>
              <w:right w:val="nil"/>
            </w:tcBorders>
            <w:shd w:val="clear" w:color="auto" w:fill="auto"/>
            <w:noWrap/>
            <w:tcMar>
              <w:left w:w="6" w:type="dxa"/>
              <w:right w:w="6" w:type="dxa"/>
            </w:tcMar>
          </w:tcPr>
          <w:p w:rsidR="006F54B4" w:rsidRPr="00C80165" w:rsidRDefault="006F54B4" w:rsidP="006F54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rPr>
              <w:t>4.691</w:t>
            </w:r>
          </w:p>
        </w:tc>
        <w:tc>
          <w:tcPr>
            <w:tcW w:w="1276" w:type="dxa"/>
            <w:tcBorders>
              <w:top w:val="nil"/>
              <w:left w:val="nil"/>
              <w:bottom w:val="nil"/>
              <w:right w:val="nil"/>
            </w:tcBorders>
            <w:shd w:val="clear" w:color="auto" w:fill="auto"/>
            <w:noWrap/>
            <w:tcMar>
              <w:left w:w="6" w:type="dxa"/>
              <w:right w:w="6" w:type="dxa"/>
            </w:tcMar>
          </w:tcPr>
          <w:p w:rsidR="006F54B4" w:rsidRPr="00C80165" w:rsidRDefault="006F54B4" w:rsidP="006F54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rPr>
              <w:t>6.855</w:t>
            </w:r>
          </w:p>
        </w:tc>
        <w:tc>
          <w:tcPr>
            <w:tcW w:w="1275" w:type="dxa"/>
            <w:tcBorders>
              <w:top w:val="nil"/>
              <w:left w:val="nil"/>
              <w:bottom w:val="nil"/>
              <w:right w:val="nil"/>
            </w:tcBorders>
            <w:shd w:val="clear" w:color="auto" w:fill="auto"/>
            <w:noWrap/>
            <w:tcMar>
              <w:left w:w="6" w:type="dxa"/>
              <w:right w:w="6" w:type="dxa"/>
            </w:tcMar>
          </w:tcPr>
          <w:p w:rsidR="006F54B4" w:rsidRPr="00C80165" w:rsidRDefault="006F54B4" w:rsidP="006F54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rPr>
              <w:t>10.794</w:t>
            </w:r>
          </w:p>
        </w:tc>
        <w:tc>
          <w:tcPr>
            <w:tcW w:w="1276" w:type="dxa"/>
            <w:tcBorders>
              <w:top w:val="nil"/>
              <w:left w:val="nil"/>
              <w:bottom w:val="nil"/>
              <w:right w:val="nil"/>
            </w:tcBorders>
            <w:shd w:val="clear" w:color="auto" w:fill="auto"/>
            <w:noWrap/>
            <w:tcMar>
              <w:left w:w="6" w:type="dxa"/>
              <w:right w:w="6" w:type="dxa"/>
            </w:tcMar>
          </w:tcPr>
          <w:p w:rsidR="006F54B4" w:rsidRPr="00C80165" w:rsidRDefault="006F54B4" w:rsidP="006F54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rPr>
              <w:t>17.999</w:t>
            </w:r>
          </w:p>
        </w:tc>
        <w:tc>
          <w:tcPr>
            <w:tcW w:w="1140" w:type="dxa"/>
            <w:tcBorders>
              <w:top w:val="nil"/>
              <w:left w:val="nil"/>
              <w:bottom w:val="nil"/>
              <w:right w:val="nil"/>
            </w:tcBorders>
            <w:shd w:val="clear" w:color="auto" w:fill="auto"/>
            <w:noWrap/>
            <w:tcMar>
              <w:left w:w="6" w:type="dxa"/>
              <w:right w:w="6" w:type="dxa"/>
            </w:tcMar>
          </w:tcPr>
          <w:p w:rsidR="006F54B4" w:rsidRPr="00C80165" w:rsidRDefault="006F54B4" w:rsidP="006F54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rPr>
              <w:t>18.067</w:t>
            </w:r>
          </w:p>
        </w:tc>
      </w:tr>
      <w:tr w:rsidR="006F54B4" w:rsidRPr="00C80165" w:rsidTr="006F54B4">
        <w:trPr>
          <w:trHeight w:val="300"/>
          <w:jc w:val="center"/>
        </w:trPr>
        <w:tc>
          <w:tcPr>
            <w:tcW w:w="3047" w:type="dxa"/>
            <w:tcBorders>
              <w:top w:val="nil"/>
              <w:left w:val="nil"/>
              <w:bottom w:val="nil"/>
              <w:right w:val="nil"/>
            </w:tcBorders>
            <w:shd w:val="clear" w:color="auto" w:fill="auto"/>
            <w:noWrap/>
            <w:tcMar>
              <w:left w:w="6" w:type="dxa"/>
              <w:right w:w="6" w:type="dxa"/>
            </w:tcMar>
          </w:tcPr>
          <w:p w:rsidR="006F54B4" w:rsidRPr="00C80165" w:rsidRDefault="006F54B4" w:rsidP="006F54B4">
            <w:pPr>
              <w:spacing w:after="0" w:line="240" w:lineRule="auto"/>
              <w:rPr>
                <w:rFonts w:ascii="Times New Roman" w:eastAsia="Times New Roman" w:hAnsi="Times New Roman"/>
                <w:color w:val="000000"/>
                <w:sz w:val="24"/>
                <w:szCs w:val="24"/>
              </w:rPr>
            </w:pPr>
          </w:p>
        </w:tc>
        <w:tc>
          <w:tcPr>
            <w:tcW w:w="1128" w:type="dxa"/>
            <w:tcBorders>
              <w:top w:val="nil"/>
              <w:left w:val="nil"/>
              <w:bottom w:val="nil"/>
              <w:right w:val="nil"/>
            </w:tcBorders>
            <w:tcMar>
              <w:left w:w="6" w:type="dxa"/>
              <w:right w:w="6" w:type="dxa"/>
            </w:tcMar>
          </w:tcPr>
          <w:p w:rsidR="006F54B4" w:rsidRPr="00C80165" w:rsidRDefault="006F54B4" w:rsidP="006F54B4">
            <w:pPr>
              <w:spacing w:after="0" w:line="240" w:lineRule="auto"/>
              <w:jc w:val="center"/>
              <w:rPr>
                <w:rFonts w:ascii="Times New Roman" w:eastAsia="Times New Roman" w:hAnsi="Times New Roman"/>
                <w:color w:val="000000"/>
                <w:sz w:val="24"/>
                <w:szCs w:val="24"/>
              </w:rPr>
            </w:pPr>
          </w:p>
        </w:tc>
        <w:tc>
          <w:tcPr>
            <w:tcW w:w="1134" w:type="dxa"/>
            <w:tcBorders>
              <w:top w:val="nil"/>
              <w:left w:val="nil"/>
              <w:bottom w:val="nil"/>
              <w:right w:val="nil"/>
            </w:tcBorders>
            <w:shd w:val="clear" w:color="auto" w:fill="auto"/>
            <w:noWrap/>
            <w:tcMar>
              <w:left w:w="6" w:type="dxa"/>
              <w:right w:w="6" w:type="dxa"/>
            </w:tcMar>
          </w:tcPr>
          <w:p w:rsidR="006F54B4" w:rsidRPr="00C80165" w:rsidRDefault="006F54B4" w:rsidP="006F54B4">
            <w:pPr>
              <w:spacing w:after="0" w:line="240" w:lineRule="auto"/>
              <w:jc w:val="center"/>
              <w:rPr>
                <w:rFonts w:ascii="Times New Roman" w:eastAsia="Times New Roman" w:hAnsi="Times New Roman"/>
                <w:color w:val="000000"/>
                <w:sz w:val="24"/>
                <w:szCs w:val="24"/>
              </w:rPr>
            </w:pPr>
          </w:p>
        </w:tc>
        <w:tc>
          <w:tcPr>
            <w:tcW w:w="1276" w:type="dxa"/>
            <w:tcBorders>
              <w:top w:val="nil"/>
              <w:left w:val="nil"/>
              <w:bottom w:val="nil"/>
              <w:right w:val="nil"/>
            </w:tcBorders>
            <w:shd w:val="clear" w:color="auto" w:fill="auto"/>
            <w:noWrap/>
            <w:tcMar>
              <w:left w:w="6" w:type="dxa"/>
              <w:right w:w="6" w:type="dxa"/>
            </w:tcMar>
          </w:tcPr>
          <w:p w:rsidR="006F54B4" w:rsidRPr="00C80165" w:rsidRDefault="006F54B4" w:rsidP="006F54B4">
            <w:pPr>
              <w:spacing w:after="0" w:line="240" w:lineRule="auto"/>
              <w:jc w:val="center"/>
              <w:rPr>
                <w:rFonts w:ascii="Times New Roman" w:eastAsia="Times New Roman" w:hAnsi="Times New Roman"/>
                <w:color w:val="000000"/>
                <w:sz w:val="24"/>
                <w:szCs w:val="24"/>
              </w:rPr>
            </w:pPr>
          </w:p>
        </w:tc>
        <w:tc>
          <w:tcPr>
            <w:tcW w:w="1275" w:type="dxa"/>
            <w:tcBorders>
              <w:top w:val="nil"/>
              <w:left w:val="nil"/>
              <w:bottom w:val="nil"/>
              <w:right w:val="nil"/>
            </w:tcBorders>
            <w:shd w:val="clear" w:color="auto" w:fill="auto"/>
            <w:noWrap/>
            <w:tcMar>
              <w:left w:w="6" w:type="dxa"/>
              <w:right w:w="6" w:type="dxa"/>
            </w:tcMar>
          </w:tcPr>
          <w:p w:rsidR="006F54B4" w:rsidRPr="00C80165" w:rsidRDefault="006F54B4" w:rsidP="006F54B4">
            <w:pPr>
              <w:spacing w:after="0" w:line="240" w:lineRule="auto"/>
              <w:jc w:val="center"/>
              <w:rPr>
                <w:rFonts w:ascii="Times New Roman" w:eastAsia="Times New Roman" w:hAnsi="Times New Roman"/>
                <w:color w:val="000000"/>
                <w:sz w:val="24"/>
                <w:szCs w:val="24"/>
              </w:rPr>
            </w:pPr>
          </w:p>
        </w:tc>
        <w:tc>
          <w:tcPr>
            <w:tcW w:w="1276" w:type="dxa"/>
            <w:tcBorders>
              <w:top w:val="nil"/>
              <w:left w:val="nil"/>
              <w:bottom w:val="nil"/>
              <w:right w:val="nil"/>
            </w:tcBorders>
            <w:shd w:val="clear" w:color="auto" w:fill="auto"/>
            <w:noWrap/>
            <w:tcMar>
              <w:left w:w="6" w:type="dxa"/>
              <w:right w:w="6" w:type="dxa"/>
            </w:tcMar>
          </w:tcPr>
          <w:p w:rsidR="006F54B4" w:rsidRPr="00C80165" w:rsidRDefault="006F54B4" w:rsidP="006F54B4">
            <w:pPr>
              <w:spacing w:after="0" w:line="240" w:lineRule="auto"/>
              <w:jc w:val="center"/>
              <w:rPr>
                <w:rFonts w:ascii="Times New Roman" w:eastAsia="Times New Roman" w:hAnsi="Times New Roman"/>
                <w:color w:val="000000"/>
                <w:sz w:val="24"/>
                <w:szCs w:val="24"/>
              </w:rPr>
            </w:pPr>
          </w:p>
        </w:tc>
        <w:tc>
          <w:tcPr>
            <w:tcW w:w="1140" w:type="dxa"/>
            <w:tcBorders>
              <w:top w:val="nil"/>
              <w:left w:val="nil"/>
              <w:bottom w:val="nil"/>
              <w:right w:val="nil"/>
            </w:tcBorders>
            <w:shd w:val="clear" w:color="auto" w:fill="auto"/>
            <w:noWrap/>
            <w:tcMar>
              <w:left w:w="6" w:type="dxa"/>
              <w:right w:w="6" w:type="dxa"/>
            </w:tcMar>
          </w:tcPr>
          <w:p w:rsidR="006F54B4" w:rsidRPr="00C80165" w:rsidRDefault="006F54B4" w:rsidP="006F54B4">
            <w:pPr>
              <w:spacing w:after="0" w:line="240" w:lineRule="auto"/>
              <w:jc w:val="center"/>
              <w:rPr>
                <w:rFonts w:ascii="Times New Roman" w:eastAsia="Times New Roman" w:hAnsi="Times New Roman"/>
                <w:color w:val="000000"/>
                <w:sz w:val="24"/>
                <w:szCs w:val="24"/>
              </w:rPr>
            </w:pPr>
          </w:p>
        </w:tc>
      </w:tr>
      <w:tr w:rsidR="006F54B4" w:rsidRPr="00C80165" w:rsidTr="006F54B4">
        <w:trPr>
          <w:trHeight w:val="300"/>
          <w:jc w:val="center"/>
        </w:trPr>
        <w:tc>
          <w:tcPr>
            <w:tcW w:w="3047" w:type="dxa"/>
            <w:tcBorders>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Population</w:t>
            </w:r>
          </w:p>
        </w:tc>
        <w:tc>
          <w:tcPr>
            <w:tcW w:w="1128" w:type="dxa"/>
            <w:tcBorders>
              <w:left w:val="nil"/>
              <w:bottom w:val="nil"/>
              <w:right w:val="nil"/>
            </w:tcBorders>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1,170,281</w:t>
            </w:r>
          </w:p>
        </w:tc>
        <w:tc>
          <w:tcPr>
            <w:tcW w:w="1134" w:type="dxa"/>
            <w:tcBorders>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3,703</w:t>
            </w:r>
          </w:p>
        </w:tc>
        <w:tc>
          <w:tcPr>
            <w:tcW w:w="1276" w:type="dxa"/>
            <w:tcBorders>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12,638</w:t>
            </w:r>
          </w:p>
        </w:tc>
        <w:tc>
          <w:tcPr>
            <w:tcW w:w="1275" w:type="dxa"/>
            <w:tcBorders>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49,120</w:t>
            </w:r>
          </w:p>
        </w:tc>
        <w:tc>
          <w:tcPr>
            <w:tcW w:w="1276" w:type="dxa"/>
            <w:tcBorders>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250,081</w:t>
            </w:r>
          </w:p>
        </w:tc>
        <w:tc>
          <w:tcPr>
            <w:tcW w:w="1140" w:type="dxa"/>
            <w:tcBorders>
              <w:left w:val="nil"/>
              <w:bottom w:val="nil"/>
              <w:right w:val="nil"/>
            </w:tcBorders>
            <w:shd w:val="clear" w:color="auto" w:fill="auto"/>
            <w:noWrap/>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3,887,465</w:t>
            </w:r>
          </w:p>
        </w:tc>
      </w:tr>
      <w:tr w:rsidR="006F54B4" w:rsidRPr="00C80165" w:rsidTr="006F54B4">
        <w:trPr>
          <w:trHeight w:val="300"/>
          <w:jc w:val="center"/>
        </w:trPr>
        <w:tc>
          <w:tcPr>
            <w:tcW w:w="3047"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Urbanization rate</w:t>
            </w:r>
          </w:p>
        </w:tc>
        <w:tc>
          <w:tcPr>
            <w:tcW w:w="1128" w:type="dxa"/>
            <w:tcBorders>
              <w:top w:val="nil"/>
              <w:left w:val="nil"/>
              <w:bottom w:val="nil"/>
              <w:right w:val="nil"/>
            </w:tcBorders>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0.822</w:t>
            </w:r>
          </w:p>
        </w:tc>
        <w:tc>
          <w:tcPr>
            <w:tcW w:w="1134"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0.531</w:t>
            </w:r>
          </w:p>
        </w:tc>
        <w:tc>
          <w:tcPr>
            <w:tcW w:w="1276"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0.574</w:t>
            </w:r>
          </w:p>
        </w:tc>
        <w:tc>
          <w:tcPr>
            <w:tcW w:w="1275"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0.721</w:t>
            </w:r>
          </w:p>
        </w:tc>
        <w:tc>
          <w:tcPr>
            <w:tcW w:w="1276"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0.937</w:t>
            </w:r>
          </w:p>
        </w:tc>
        <w:tc>
          <w:tcPr>
            <w:tcW w:w="1140"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0.984</w:t>
            </w:r>
          </w:p>
        </w:tc>
      </w:tr>
      <w:tr w:rsidR="006F54B4" w:rsidRPr="00C80165" w:rsidTr="006F54B4">
        <w:trPr>
          <w:trHeight w:val="300"/>
          <w:jc w:val="center"/>
        </w:trPr>
        <w:tc>
          <w:tcPr>
            <w:tcW w:w="3047"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HH income</w:t>
            </w:r>
            <w:r>
              <w:rPr>
                <w:rFonts w:ascii="Times New Roman" w:eastAsia="Times New Roman" w:hAnsi="Times New Roman"/>
                <w:color w:val="000000"/>
                <w:sz w:val="24"/>
                <w:szCs w:val="24"/>
              </w:rPr>
              <w:t xml:space="preserve"> 2010 $R</w:t>
            </w:r>
          </w:p>
        </w:tc>
        <w:tc>
          <w:tcPr>
            <w:tcW w:w="1128" w:type="dxa"/>
            <w:tcBorders>
              <w:top w:val="nil"/>
              <w:left w:val="nil"/>
              <w:bottom w:val="nil"/>
              <w:right w:val="nil"/>
            </w:tcBorders>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1,100.4</w:t>
            </w:r>
            <w:r>
              <w:rPr>
                <w:rFonts w:ascii="Times New Roman" w:eastAsia="Times New Roman" w:hAnsi="Times New Roman"/>
                <w:color w:val="000000"/>
                <w:sz w:val="24"/>
                <w:szCs w:val="24"/>
              </w:rPr>
              <w:t>1</w:t>
            </w:r>
          </w:p>
        </w:tc>
        <w:tc>
          <w:tcPr>
            <w:tcW w:w="1134"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582.53</w:t>
            </w:r>
          </w:p>
        </w:tc>
        <w:tc>
          <w:tcPr>
            <w:tcW w:w="1276"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571.05</w:t>
            </w:r>
          </w:p>
        </w:tc>
        <w:tc>
          <w:tcPr>
            <w:tcW w:w="1275"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752.81</w:t>
            </w:r>
          </w:p>
        </w:tc>
        <w:tc>
          <w:tcPr>
            <w:tcW w:w="1276"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1,150.36</w:t>
            </w:r>
          </w:p>
        </w:tc>
        <w:tc>
          <w:tcPr>
            <w:tcW w:w="1140" w:type="dxa"/>
            <w:tcBorders>
              <w:top w:val="nil"/>
              <w:left w:val="nil"/>
              <w:bottom w:val="nil"/>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1,663.70</w:t>
            </w:r>
          </w:p>
        </w:tc>
      </w:tr>
      <w:tr w:rsidR="006F54B4" w:rsidRPr="00C80165" w:rsidTr="006F54B4">
        <w:trPr>
          <w:trHeight w:val="300"/>
          <w:jc w:val="center"/>
        </w:trPr>
        <w:tc>
          <w:tcPr>
            <w:tcW w:w="3047" w:type="dxa"/>
            <w:tcBorders>
              <w:top w:val="nil"/>
              <w:left w:val="nil"/>
              <w:bottom w:val="single" w:sz="4" w:space="0" w:color="auto"/>
              <w:right w:val="nil"/>
            </w:tcBorders>
            <w:shd w:val="clear" w:color="auto" w:fill="auto"/>
            <w:noWrap/>
            <w:tcMar>
              <w:left w:w="6" w:type="dxa"/>
              <w:right w:w="6" w:type="dxa"/>
            </w:tcMar>
            <w:vAlign w:val="bottom"/>
            <w:hideMark/>
          </w:tcPr>
          <w:p w:rsidR="006F54B4" w:rsidRPr="00C80165" w:rsidRDefault="006F54B4" w:rsidP="006F54B4">
            <w:pPr>
              <w:spacing w:after="0" w:line="240" w:lineRule="auto"/>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Literacy rate</w:t>
            </w:r>
          </w:p>
        </w:tc>
        <w:tc>
          <w:tcPr>
            <w:tcW w:w="1128" w:type="dxa"/>
            <w:tcBorders>
              <w:top w:val="nil"/>
              <w:left w:val="nil"/>
              <w:bottom w:val="single" w:sz="4" w:space="0" w:color="auto"/>
              <w:right w:val="nil"/>
            </w:tcBorders>
            <w:tcMar>
              <w:left w:w="6" w:type="dxa"/>
              <w:right w:w="6" w:type="dxa"/>
            </w:tcMar>
            <w:vAlign w:val="bottom"/>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0.817</w:t>
            </w:r>
          </w:p>
        </w:tc>
        <w:tc>
          <w:tcPr>
            <w:tcW w:w="1134" w:type="dxa"/>
            <w:tcBorders>
              <w:top w:val="nil"/>
              <w:left w:val="nil"/>
              <w:bottom w:val="single" w:sz="4" w:space="0" w:color="auto"/>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0.758</w:t>
            </w:r>
          </w:p>
        </w:tc>
        <w:tc>
          <w:tcPr>
            <w:tcW w:w="1276" w:type="dxa"/>
            <w:tcBorders>
              <w:top w:val="nil"/>
              <w:left w:val="nil"/>
              <w:bottom w:val="single" w:sz="4" w:space="0" w:color="auto"/>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0.723</w:t>
            </w:r>
          </w:p>
        </w:tc>
        <w:tc>
          <w:tcPr>
            <w:tcW w:w="1275" w:type="dxa"/>
            <w:tcBorders>
              <w:top w:val="nil"/>
              <w:left w:val="nil"/>
              <w:bottom w:val="single" w:sz="4" w:space="0" w:color="auto"/>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0.755</w:t>
            </w:r>
          </w:p>
        </w:tc>
        <w:tc>
          <w:tcPr>
            <w:tcW w:w="1276" w:type="dxa"/>
            <w:tcBorders>
              <w:top w:val="nil"/>
              <w:left w:val="nil"/>
              <w:bottom w:val="single" w:sz="4" w:space="0" w:color="auto"/>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0.848</w:t>
            </w:r>
          </w:p>
        </w:tc>
        <w:tc>
          <w:tcPr>
            <w:tcW w:w="1140" w:type="dxa"/>
            <w:tcBorders>
              <w:top w:val="nil"/>
              <w:left w:val="nil"/>
              <w:bottom w:val="single" w:sz="4" w:space="0" w:color="auto"/>
              <w:right w:val="nil"/>
            </w:tcBorders>
            <w:shd w:val="clear" w:color="auto" w:fill="auto"/>
            <w:noWrap/>
            <w:tcMar>
              <w:left w:w="6" w:type="dxa"/>
              <w:right w:w="6" w:type="dxa"/>
            </w:tcMar>
            <w:vAlign w:val="bottom"/>
            <w:hideMark/>
          </w:tcPr>
          <w:p w:rsidR="006F54B4" w:rsidRPr="00C80165" w:rsidRDefault="006F54B4" w:rsidP="006F54B4">
            <w:pPr>
              <w:spacing w:after="0" w:line="240" w:lineRule="auto"/>
              <w:jc w:val="center"/>
              <w:rPr>
                <w:rFonts w:ascii="Times New Roman" w:eastAsia="Times New Roman" w:hAnsi="Times New Roman"/>
                <w:color w:val="000000"/>
                <w:sz w:val="24"/>
                <w:szCs w:val="24"/>
              </w:rPr>
            </w:pPr>
            <w:r w:rsidRPr="00C80165">
              <w:rPr>
                <w:rFonts w:ascii="Times New Roman" w:eastAsia="Times New Roman" w:hAnsi="Times New Roman"/>
                <w:color w:val="000000"/>
                <w:sz w:val="24"/>
                <w:szCs w:val="24"/>
              </w:rPr>
              <w:t>0.878</w:t>
            </w:r>
          </w:p>
        </w:tc>
      </w:tr>
    </w:tbl>
    <w:p w:rsidR="004D0075" w:rsidRDefault="004D0075" w:rsidP="006F54B4">
      <w:pPr>
        <w:spacing w:after="0" w:line="240" w:lineRule="auto"/>
        <w:ind w:left="-567"/>
        <w:rPr>
          <w:rFonts w:ascii="Times New Roman" w:hAnsi="Times New Roman"/>
          <w:sz w:val="20"/>
          <w:szCs w:val="20"/>
        </w:rPr>
      </w:pPr>
    </w:p>
    <w:p w:rsidR="006F54B4" w:rsidRPr="00C42B32" w:rsidRDefault="006F54B4" w:rsidP="006E1962">
      <w:pPr>
        <w:spacing w:after="0" w:line="240" w:lineRule="auto"/>
        <w:ind w:left="-567"/>
        <w:rPr>
          <w:rFonts w:ascii="Times New Roman" w:hAnsi="Times New Roman"/>
          <w:sz w:val="20"/>
          <w:szCs w:val="20"/>
        </w:rPr>
        <w:sectPr w:rsidR="006F54B4" w:rsidRPr="00C42B32" w:rsidSect="00597463">
          <w:footerReference w:type="default" r:id="rId20"/>
          <w:pgSz w:w="11906" w:h="16838"/>
          <w:pgMar w:top="1440" w:right="1440" w:bottom="1440" w:left="1440" w:header="708" w:footer="708" w:gutter="0"/>
          <w:cols w:space="708"/>
          <w:docGrid w:linePitch="360"/>
        </w:sectPr>
      </w:pPr>
      <w:r w:rsidRPr="00C42B32">
        <w:rPr>
          <w:rFonts w:ascii="Times New Roman" w:hAnsi="Times New Roman"/>
          <w:sz w:val="20"/>
          <w:szCs w:val="20"/>
        </w:rPr>
        <w:t xml:space="preserve">Notes. Source: </w:t>
      </w:r>
      <w:r w:rsidRPr="00DA7FDC">
        <w:rPr>
          <w:rFonts w:ascii="Times New Roman" w:hAnsi="Times New Roman"/>
          <w:i/>
          <w:sz w:val="20"/>
          <w:szCs w:val="20"/>
        </w:rPr>
        <w:t>DATASUS</w:t>
      </w:r>
      <w:r w:rsidR="008C6D33" w:rsidRPr="00C42B32">
        <w:rPr>
          <w:rFonts w:ascii="Times New Roman" w:hAnsi="Times New Roman"/>
          <w:sz w:val="20"/>
          <w:szCs w:val="20"/>
        </w:rPr>
        <w:t xml:space="preserve">and </w:t>
      </w:r>
      <w:r w:rsidR="008C6D33">
        <w:rPr>
          <w:rFonts w:ascii="Times New Roman" w:hAnsi="Times New Roman"/>
          <w:sz w:val="20"/>
          <w:szCs w:val="20"/>
        </w:rPr>
        <w:t>IBGE</w:t>
      </w:r>
      <w:r w:rsidRPr="00C42B32">
        <w:rPr>
          <w:rFonts w:ascii="Times New Roman" w:hAnsi="Times New Roman"/>
          <w:sz w:val="20"/>
          <w:szCs w:val="20"/>
        </w:rPr>
        <w:t>population census.</w:t>
      </w:r>
      <w:r w:rsidR="00C45D8D">
        <w:rPr>
          <w:rFonts w:ascii="Times New Roman" w:hAnsi="Times New Roman"/>
          <w:sz w:val="20"/>
          <w:szCs w:val="20"/>
        </w:rPr>
        <w:t>All entries are weighted by the number of births. Neonatal</w:t>
      </w:r>
      <w:r w:rsidR="002F7711">
        <w:rPr>
          <w:rFonts w:ascii="Times New Roman" w:hAnsi="Times New Roman"/>
          <w:sz w:val="20"/>
          <w:szCs w:val="20"/>
        </w:rPr>
        <w:t xml:space="preserve"> and infant mortality rates are expressed as a </w:t>
      </w:r>
      <w:r w:rsidR="008C6D33">
        <w:rPr>
          <w:rFonts w:ascii="Times New Roman" w:hAnsi="Times New Roman"/>
          <w:sz w:val="20"/>
          <w:szCs w:val="20"/>
        </w:rPr>
        <w:t>fraction</w:t>
      </w:r>
      <w:r w:rsidR="002F7711">
        <w:rPr>
          <w:rFonts w:ascii="Times New Roman" w:hAnsi="Times New Roman"/>
          <w:sz w:val="20"/>
          <w:szCs w:val="20"/>
        </w:rPr>
        <w:t xml:space="preserve"> per 1,000 live births. </w:t>
      </w:r>
      <w:r w:rsidR="00963614">
        <w:rPr>
          <w:rFonts w:ascii="Times New Roman" w:hAnsi="Times New Roman"/>
          <w:sz w:val="20"/>
          <w:szCs w:val="20"/>
        </w:rPr>
        <w:t>H</w:t>
      </w:r>
      <w:r w:rsidR="002F7711">
        <w:rPr>
          <w:rFonts w:ascii="Times New Roman" w:hAnsi="Times New Roman"/>
          <w:sz w:val="20"/>
          <w:szCs w:val="20"/>
        </w:rPr>
        <w:t xml:space="preserve">omicide rates are expressed </w:t>
      </w:r>
      <w:r w:rsidR="008C6D33">
        <w:rPr>
          <w:rFonts w:ascii="Times New Roman" w:hAnsi="Times New Roman"/>
          <w:sz w:val="20"/>
          <w:szCs w:val="20"/>
        </w:rPr>
        <w:t>as a fraction per 100,000 population.</w:t>
      </w:r>
      <w:r w:rsidRPr="00C42B32">
        <w:rPr>
          <w:rFonts w:ascii="Times New Roman" w:hAnsi="Times New Roman"/>
          <w:sz w:val="20"/>
          <w:szCs w:val="20"/>
        </w:rPr>
        <w:br w:type="page"/>
      </w:r>
    </w:p>
    <w:p w:rsidR="006F54B4" w:rsidRDefault="004D0075" w:rsidP="006E1962">
      <w:pPr>
        <w:spacing w:after="0" w:line="240" w:lineRule="auto"/>
        <w:rPr>
          <w:rFonts w:ascii="Times New Roman" w:eastAsia="Times New Roman" w:hAnsi="Times New Roman"/>
          <w:sz w:val="24"/>
          <w:szCs w:val="24"/>
          <w:lang w:eastAsia="en-US"/>
        </w:rPr>
      </w:pPr>
      <w:r>
        <w:rPr>
          <w:rFonts w:ascii="Times New Roman" w:eastAsia="Times New Roman" w:hAnsi="Times New Roman"/>
          <w:sz w:val="24"/>
          <w:szCs w:val="24"/>
          <w:lang w:eastAsia="en-US"/>
        </w:rPr>
        <w:lastRenderedPageBreak/>
        <w:t>T</w:t>
      </w:r>
      <w:r w:rsidR="006F54B4" w:rsidRPr="00E30213">
        <w:rPr>
          <w:rFonts w:ascii="Times New Roman" w:eastAsia="Times New Roman" w:hAnsi="Times New Roman"/>
          <w:sz w:val="24"/>
          <w:szCs w:val="24"/>
          <w:lang w:eastAsia="en-US"/>
        </w:rPr>
        <w:t xml:space="preserve">able </w:t>
      </w:r>
      <w:r>
        <w:rPr>
          <w:rFonts w:ascii="Times New Roman" w:eastAsia="Times New Roman" w:hAnsi="Times New Roman"/>
          <w:sz w:val="24"/>
          <w:szCs w:val="24"/>
          <w:lang w:eastAsia="en-US"/>
        </w:rPr>
        <w:t>2</w:t>
      </w:r>
      <w:r w:rsidR="006F54B4" w:rsidRPr="00E30213">
        <w:rPr>
          <w:rFonts w:ascii="Times New Roman" w:eastAsia="Times New Roman" w:hAnsi="Times New Roman"/>
          <w:sz w:val="24"/>
          <w:szCs w:val="24"/>
          <w:lang w:eastAsia="en-US"/>
        </w:rPr>
        <w:t xml:space="preserve">: The effect of homicides during pregnancy on </w:t>
      </w:r>
      <w:r w:rsidR="00BC333E">
        <w:rPr>
          <w:rFonts w:ascii="Times New Roman" w:eastAsia="Times New Roman" w:hAnsi="Times New Roman"/>
          <w:sz w:val="24"/>
          <w:szCs w:val="24"/>
          <w:lang w:eastAsia="en-US"/>
        </w:rPr>
        <w:t>birthweight</w:t>
      </w:r>
      <w:r w:rsidR="006F54B4" w:rsidRPr="00E30213">
        <w:rPr>
          <w:rFonts w:ascii="Times New Roman" w:eastAsia="Times New Roman" w:hAnsi="Times New Roman"/>
          <w:sz w:val="24"/>
          <w:szCs w:val="24"/>
          <w:lang w:eastAsia="en-US"/>
        </w:rPr>
        <w:t xml:space="preserve"> by trimester since conception – Small municipalities</w:t>
      </w:r>
    </w:p>
    <w:p w:rsidR="004D0075" w:rsidRPr="00E30213" w:rsidRDefault="004D0075" w:rsidP="00F45EB9">
      <w:pPr>
        <w:spacing w:after="0" w:line="240" w:lineRule="auto"/>
        <w:rPr>
          <w:rFonts w:ascii="Times New Roman" w:eastAsia="Times New Roman" w:hAnsi="Times New Roman"/>
          <w:sz w:val="24"/>
          <w:szCs w:val="24"/>
          <w:lang w:eastAsia="en-US"/>
        </w:rPr>
      </w:pPr>
    </w:p>
    <w:tbl>
      <w:tblPr>
        <w:tblW w:w="14260" w:type="dxa"/>
        <w:tblInd w:w="-114" w:type="dxa"/>
        <w:tblLayout w:type="fixed"/>
        <w:tblLook w:val="04A0" w:firstRow="1" w:lastRow="0" w:firstColumn="1" w:lastColumn="0" w:noHBand="0" w:noVBand="1"/>
      </w:tblPr>
      <w:tblGrid>
        <w:gridCol w:w="1531"/>
        <w:gridCol w:w="1134"/>
        <w:gridCol w:w="397"/>
        <w:gridCol w:w="594"/>
        <w:gridCol w:w="284"/>
        <w:gridCol w:w="1248"/>
        <w:gridCol w:w="915"/>
        <w:gridCol w:w="57"/>
        <w:gridCol w:w="1068"/>
        <w:gridCol w:w="1091"/>
        <w:gridCol w:w="971"/>
        <w:gridCol w:w="994"/>
        <w:gridCol w:w="994"/>
        <w:gridCol w:w="994"/>
        <w:gridCol w:w="994"/>
        <w:gridCol w:w="994"/>
      </w:tblGrid>
      <w:tr w:rsidR="006F54B4" w:rsidRPr="00E30213" w:rsidTr="00DA7FDC">
        <w:trPr>
          <w:trHeight w:val="260"/>
        </w:trPr>
        <w:tc>
          <w:tcPr>
            <w:tcW w:w="1531" w:type="dxa"/>
            <w:tcBorders>
              <w:top w:val="single" w:sz="4" w:space="0" w:color="000000"/>
              <w:left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rPr>
                <w:rFonts w:ascii="Times New Roman" w:eastAsia="Times New Roman" w:hAnsi="Times New Roman"/>
                <w:sz w:val="24"/>
                <w:szCs w:val="24"/>
                <w:lang w:eastAsia="en-US"/>
              </w:rPr>
            </w:pPr>
          </w:p>
        </w:tc>
        <w:tc>
          <w:tcPr>
            <w:tcW w:w="1531" w:type="dxa"/>
            <w:gridSpan w:val="2"/>
            <w:tcBorders>
              <w:top w:val="single" w:sz="4" w:space="0" w:color="000000"/>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(1)</w:t>
            </w:r>
          </w:p>
        </w:tc>
        <w:tc>
          <w:tcPr>
            <w:tcW w:w="594" w:type="dxa"/>
            <w:tcBorders>
              <w:top w:val="single" w:sz="4" w:space="0" w:color="000000"/>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(2)</w:t>
            </w:r>
          </w:p>
        </w:tc>
        <w:tc>
          <w:tcPr>
            <w:tcW w:w="1532" w:type="dxa"/>
            <w:gridSpan w:val="2"/>
            <w:tcBorders>
              <w:top w:val="single" w:sz="4" w:space="0" w:color="000000"/>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(3)</w:t>
            </w:r>
          </w:p>
        </w:tc>
        <w:tc>
          <w:tcPr>
            <w:tcW w:w="972" w:type="dxa"/>
            <w:gridSpan w:val="2"/>
            <w:tcBorders>
              <w:top w:val="single" w:sz="4" w:space="0" w:color="000000"/>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(4)</w:t>
            </w:r>
          </w:p>
        </w:tc>
        <w:tc>
          <w:tcPr>
            <w:tcW w:w="1068" w:type="dxa"/>
            <w:tcBorders>
              <w:top w:val="single" w:sz="4" w:space="0" w:color="000000"/>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(5)</w:t>
            </w:r>
          </w:p>
        </w:tc>
        <w:tc>
          <w:tcPr>
            <w:tcW w:w="1091" w:type="dxa"/>
            <w:tcBorders>
              <w:top w:val="single" w:sz="4" w:space="0" w:color="000000"/>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(6)</w:t>
            </w:r>
          </w:p>
        </w:tc>
        <w:tc>
          <w:tcPr>
            <w:tcW w:w="971" w:type="dxa"/>
            <w:tcBorders>
              <w:top w:val="single" w:sz="4" w:space="0" w:color="000000"/>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(7)</w:t>
            </w:r>
          </w:p>
        </w:tc>
        <w:tc>
          <w:tcPr>
            <w:tcW w:w="994" w:type="dxa"/>
            <w:tcBorders>
              <w:top w:val="single" w:sz="4" w:space="0" w:color="000000"/>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(8)</w:t>
            </w:r>
          </w:p>
        </w:tc>
        <w:tc>
          <w:tcPr>
            <w:tcW w:w="994" w:type="dxa"/>
            <w:tcBorders>
              <w:top w:val="single" w:sz="4" w:space="0" w:color="000000"/>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(9)</w:t>
            </w:r>
          </w:p>
        </w:tc>
        <w:tc>
          <w:tcPr>
            <w:tcW w:w="994" w:type="dxa"/>
            <w:tcBorders>
              <w:top w:val="single" w:sz="4" w:space="0" w:color="000000"/>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(10)</w:t>
            </w:r>
          </w:p>
        </w:tc>
        <w:tc>
          <w:tcPr>
            <w:tcW w:w="994" w:type="dxa"/>
            <w:tcBorders>
              <w:top w:val="single" w:sz="4" w:space="0" w:color="000000"/>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(11)</w:t>
            </w:r>
          </w:p>
        </w:tc>
        <w:tc>
          <w:tcPr>
            <w:tcW w:w="994" w:type="dxa"/>
            <w:tcBorders>
              <w:top w:val="single" w:sz="4" w:space="0" w:color="000000"/>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(12)</w:t>
            </w:r>
          </w:p>
        </w:tc>
      </w:tr>
      <w:tr w:rsidR="006F54B4" w:rsidRPr="00E30213" w:rsidTr="00DA7FDC">
        <w:trPr>
          <w:trHeight w:val="260"/>
        </w:trPr>
        <w:tc>
          <w:tcPr>
            <w:tcW w:w="1531" w:type="dxa"/>
            <w:tcBorders>
              <w:left w:val="nil"/>
              <w:bottom w:val="single" w:sz="4" w:space="0" w:color="auto"/>
              <w:right w:val="nil"/>
            </w:tcBorders>
            <w:shd w:val="clear" w:color="auto" w:fill="auto"/>
            <w:noWrap/>
            <w:tcMar>
              <w:left w:w="28" w:type="dxa"/>
              <w:right w:w="28" w:type="dxa"/>
            </w:tcMar>
            <w:vAlign w:val="bottom"/>
            <w:hideMark/>
          </w:tcPr>
          <w:p w:rsidR="006F54B4" w:rsidRPr="00E30213" w:rsidRDefault="006F54B4"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Trimester</w:t>
            </w:r>
          </w:p>
        </w:tc>
        <w:tc>
          <w:tcPr>
            <w:tcW w:w="3657" w:type="dxa"/>
            <w:gridSpan w:val="5"/>
            <w:tcBorders>
              <w:top w:val="single" w:sz="4" w:space="0" w:color="auto"/>
              <w:left w:val="nil"/>
              <w:bottom w:val="single" w:sz="4" w:space="0" w:color="auto"/>
              <w:right w:val="nil"/>
            </w:tcBorders>
            <w:shd w:val="clear" w:color="auto" w:fill="auto"/>
            <w:noWrap/>
            <w:tcMar>
              <w:left w:w="28" w:type="dxa"/>
              <w:right w:w="28" w:type="dxa"/>
            </w:tcMar>
            <w:hideMark/>
          </w:tcPr>
          <w:p w:rsidR="006510A1" w:rsidRDefault="00BC333E" w:rsidP="00BD14C3">
            <w:pPr>
              <w:spacing w:after="0" w:line="240" w:lineRule="auto"/>
              <w:jc w:val="center"/>
              <w:rPr>
                <w:rFonts w:ascii="Times New Roman" w:eastAsia="Times New Roman" w:hAnsi="Times New Roman"/>
                <w:sz w:val="24"/>
                <w:szCs w:val="24"/>
                <w:lang w:eastAsia="en-US"/>
              </w:rPr>
            </w:pPr>
            <w:r>
              <w:rPr>
                <w:rFonts w:ascii="Times New Roman" w:eastAsia="Times New Roman" w:hAnsi="Times New Roman"/>
                <w:sz w:val="24"/>
                <w:szCs w:val="24"/>
                <w:lang w:eastAsia="en-US"/>
              </w:rPr>
              <w:t>Birthweight</w:t>
            </w:r>
          </w:p>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(grams)</w:t>
            </w:r>
          </w:p>
        </w:tc>
        <w:tc>
          <w:tcPr>
            <w:tcW w:w="3131" w:type="dxa"/>
            <w:gridSpan w:val="4"/>
            <w:tcBorders>
              <w:top w:val="single" w:sz="4" w:space="0" w:color="auto"/>
              <w:left w:val="nil"/>
              <w:bottom w:val="single" w:sz="4" w:space="0" w:color="auto"/>
              <w:right w:val="nil"/>
            </w:tcBorders>
            <w:shd w:val="clear" w:color="auto" w:fill="auto"/>
            <w:noWrap/>
            <w:tcMar>
              <w:left w:w="28" w:type="dxa"/>
              <w:right w:w="28" w:type="dxa"/>
            </w:tcMar>
            <w:vAlign w:val="bottom"/>
            <w:hideMark/>
          </w:tcPr>
          <w:p w:rsidR="004D0075" w:rsidRDefault="006F54B4" w:rsidP="004D0075">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 xml:space="preserve">Low </w:t>
            </w:r>
            <w:r w:rsidR="00BC333E">
              <w:rPr>
                <w:rFonts w:ascii="Times New Roman" w:eastAsia="Times New Roman" w:hAnsi="Times New Roman"/>
                <w:sz w:val="24"/>
                <w:szCs w:val="24"/>
                <w:lang w:eastAsia="en-US"/>
              </w:rPr>
              <w:t>birthweight</w:t>
            </w:r>
          </w:p>
          <w:p w:rsidR="006F54B4" w:rsidRPr="00E30213" w:rsidRDefault="004D0075" w:rsidP="004D0075">
            <w:pPr>
              <w:spacing w:after="0" w:line="240" w:lineRule="auto"/>
              <w:jc w:val="center"/>
              <w:rPr>
                <w:rFonts w:ascii="Times New Roman" w:eastAsia="Times New Roman" w:hAnsi="Times New Roman"/>
                <w:sz w:val="24"/>
                <w:szCs w:val="24"/>
                <w:lang w:eastAsia="en-US"/>
              </w:rPr>
            </w:pPr>
            <w:r>
              <w:rPr>
                <w:rFonts w:ascii="Times New Roman" w:eastAsia="Times New Roman" w:hAnsi="Times New Roman"/>
                <w:sz w:val="24"/>
                <w:szCs w:val="24"/>
                <w:lang w:eastAsia="en-US"/>
              </w:rPr>
              <w:t>(x 1,000)</w:t>
            </w:r>
          </w:p>
        </w:tc>
        <w:tc>
          <w:tcPr>
            <w:tcW w:w="2959" w:type="dxa"/>
            <w:gridSpan w:val="3"/>
            <w:tcBorders>
              <w:top w:val="single" w:sz="4" w:space="0" w:color="auto"/>
              <w:left w:val="nil"/>
              <w:bottom w:val="single" w:sz="4" w:space="0" w:color="auto"/>
              <w:right w:val="nil"/>
            </w:tcBorders>
            <w:shd w:val="clear" w:color="auto" w:fill="auto"/>
            <w:noWrap/>
            <w:tcMar>
              <w:left w:w="28" w:type="dxa"/>
              <w:right w:w="28" w:type="dxa"/>
            </w:tcMar>
            <w:vAlign w:val="bottom"/>
            <w:hideMark/>
          </w:tcPr>
          <w:p w:rsidR="004D0075"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 xml:space="preserve">Very low </w:t>
            </w:r>
            <w:r w:rsidR="00BC333E">
              <w:rPr>
                <w:rFonts w:ascii="Times New Roman" w:eastAsia="Times New Roman" w:hAnsi="Times New Roman"/>
                <w:sz w:val="24"/>
                <w:szCs w:val="24"/>
                <w:lang w:eastAsia="en-US"/>
              </w:rPr>
              <w:t>birthweight</w:t>
            </w:r>
          </w:p>
          <w:p w:rsidR="006F54B4" w:rsidRPr="00E30213" w:rsidRDefault="004D0075" w:rsidP="00BD14C3">
            <w:pPr>
              <w:spacing w:after="0" w:line="240" w:lineRule="auto"/>
              <w:jc w:val="center"/>
              <w:rPr>
                <w:rFonts w:ascii="Times New Roman" w:eastAsia="Times New Roman" w:hAnsi="Times New Roman"/>
                <w:sz w:val="24"/>
                <w:szCs w:val="24"/>
                <w:lang w:eastAsia="en-US"/>
              </w:rPr>
            </w:pPr>
            <w:r>
              <w:rPr>
                <w:rFonts w:ascii="Times New Roman" w:eastAsia="Times New Roman" w:hAnsi="Times New Roman"/>
                <w:sz w:val="24"/>
                <w:szCs w:val="24"/>
                <w:lang w:eastAsia="en-US"/>
              </w:rPr>
              <w:t>(x 1,000)</w:t>
            </w:r>
          </w:p>
        </w:tc>
        <w:tc>
          <w:tcPr>
            <w:tcW w:w="2982" w:type="dxa"/>
            <w:gridSpan w:val="3"/>
            <w:tcBorders>
              <w:top w:val="single" w:sz="4" w:space="0" w:color="auto"/>
              <w:left w:val="nil"/>
              <w:bottom w:val="single" w:sz="4" w:space="0" w:color="auto"/>
              <w:right w:val="nil"/>
            </w:tcBorders>
            <w:shd w:val="clear" w:color="auto" w:fill="auto"/>
            <w:noWrap/>
            <w:tcMar>
              <w:left w:w="28" w:type="dxa"/>
              <w:right w:w="28" w:type="dxa"/>
            </w:tcMar>
            <w:vAlign w:val="bottom"/>
            <w:hideMark/>
          </w:tcPr>
          <w:p w:rsidR="004D0075"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 xml:space="preserve">Extremely low </w:t>
            </w:r>
            <w:r w:rsidR="00BC333E">
              <w:rPr>
                <w:rFonts w:ascii="Times New Roman" w:eastAsia="Times New Roman" w:hAnsi="Times New Roman"/>
                <w:sz w:val="24"/>
                <w:szCs w:val="24"/>
                <w:lang w:eastAsia="en-US"/>
              </w:rPr>
              <w:t>birthweight</w:t>
            </w:r>
          </w:p>
          <w:p w:rsidR="006F54B4" w:rsidRPr="00E30213" w:rsidRDefault="004D0075" w:rsidP="00BD14C3">
            <w:pPr>
              <w:spacing w:after="0" w:line="240" w:lineRule="auto"/>
              <w:jc w:val="center"/>
              <w:rPr>
                <w:rFonts w:ascii="Times New Roman" w:eastAsia="Times New Roman" w:hAnsi="Times New Roman"/>
                <w:sz w:val="24"/>
                <w:szCs w:val="24"/>
                <w:lang w:eastAsia="en-US"/>
              </w:rPr>
            </w:pPr>
            <w:r>
              <w:rPr>
                <w:rFonts w:ascii="Times New Roman" w:eastAsia="Times New Roman" w:hAnsi="Times New Roman"/>
                <w:sz w:val="24"/>
                <w:szCs w:val="24"/>
                <w:lang w:eastAsia="en-US"/>
              </w:rPr>
              <w:t>(x 1,000)</w:t>
            </w:r>
          </w:p>
        </w:tc>
      </w:tr>
      <w:tr w:rsidR="006F54B4" w:rsidRPr="00E30213" w:rsidTr="00DA7FDC">
        <w:trPr>
          <w:trHeight w:val="260"/>
        </w:trPr>
        <w:tc>
          <w:tcPr>
            <w:tcW w:w="1531" w:type="dxa"/>
            <w:tcBorders>
              <w:top w:val="single" w:sz="4" w:space="0" w:color="auto"/>
              <w:left w:val="nil"/>
              <w:bottom w:val="nil"/>
              <w:right w:val="nil"/>
            </w:tcBorders>
            <w:shd w:val="clear" w:color="auto" w:fill="auto"/>
            <w:noWrap/>
            <w:tcMar>
              <w:left w:w="28" w:type="dxa"/>
              <w:right w:w="28" w:type="dxa"/>
            </w:tcMar>
            <w:vAlign w:val="bottom"/>
            <w:hideMark/>
          </w:tcPr>
          <w:p w:rsidR="006F54B4" w:rsidRPr="00E30213" w:rsidRDefault="006F54B4"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1</w:t>
            </w:r>
          </w:p>
        </w:tc>
        <w:tc>
          <w:tcPr>
            <w:tcW w:w="113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-0.4276**</w:t>
            </w:r>
          </w:p>
        </w:tc>
        <w:tc>
          <w:tcPr>
            <w:tcW w:w="1275" w:type="dxa"/>
            <w:gridSpan w:val="3"/>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-0.4519***</w:t>
            </w:r>
          </w:p>
        </w:tc>
        <w:tc>
          <w:tcPr>
            <w:tcW w:w="1248"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-0.4563***</w:t>
            </w:r>
          </w:p>
        </w:tc>
        <w:tc>
          <w:tcPr>
            <w:tcW w:w="915"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0.1478*</w:t>
            </w:r>
          </w:p>
        </w:tc>
        <w:tc>
          <w:tcPr>
            <w:tcW w:w="1125" w:type="dxa"/>
            <w:gridSpan w:val="2"/>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0.1699**</w:t>
            </w:r>
          </w:p>
        </w:tc>
        <w:tc>
          <w:tcPr>
            <w:tcW w:w="1091"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0.1727**</w:t>
            </w:r>
          </w:p>
        </w:tc>
        <w:tc>
          <w:tcPr>
            <w:tcW w:w="971"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0.0554</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0.0595*</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0.0606*</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0.0396</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0.0405</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0.0426*</w:t>
            </w:r>
          </w:p>
        </w:tc>
      </w:tr>
      <w:tr w:rsidR="006F54B4" w:rsidRPr="00E30213" w:rsidTr="00DA7FDC">
        <w:trPr>
          <w:trHeight w:val="260"/>
        </w:trPr>
        <w:tc>
          <w:tcPr>
            <w:tcW w:w="1531"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6F54B4">
            <w:pPr>
              <w:spacing w:after="0" w:line="240" w:lineRule="auto"/>
              <w:jc w:val="center"/>
              <w:rPr>
                <w:rFonts w:ascii="Times New Roman" w:eastAsia="Times New Roman" w:hAnsi="Times New Roman"/>
                <w:sz w:val="24"/>
                <w:szCs w:val="24"/>
                <w:lang w:eastAsia="en-US"/>
              </w:rPr>
            </w:pPr>
          </w:p>
        </w:tc>
        <w:tc>
          <w:tcPr>
            <w:tcW w:w="113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(0.1723)</w:t>
            </w:r>
          </w:p>
        </w:tc>
        <w:tc>
          <w:tcPr>
            <w:tcW w:w="1275" w:type="dxa"/>
            <w:gridSpan w:val="3"/>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(0.1629)</w:t>
            </w:r>
          </w:p>
        </w:tc>
        <w:tc>
          <w:tcPr>
            <w:tcW w:w="1248"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(0.1628)</w:t>
            </w:r>
          </w:p>
        </w:tc>
        <w:tc>
          <w:tcPr>
            <w:tcW w:w="915"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(0.0891)</w:t>
            </w:r>
          </w:p>
        </w:tc>
        <w:tc>
          <w:tcPr>
            <w:tcW w:w="1125" w:type="dxa"/>
            <w:gridSpan w:val="2"/>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(0.0836)</w:t>
            </w:r>
          </w:p>
        </w:tc>
        <w:tc>
          <w:tcPr>
            <w:tcW w:w="1091"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(0.0840)</w:t>
            </w:r>
          </w:p>
        </w:tc>
        <w:tc>
          <w:tcPr>
            <w:tcW w:w="971"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(0.0355)</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(0.0344)</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(0.0342)</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(0.0258)</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(0.0255)</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(0.0253)</w:t>
            </w:r>
          </w:p>
        </w:tc>
      </w:tr>
      <w:tr w:rsidR="006F54B4" w:rsidRPr="00E30213" w:rsidTr="00DA7FDC">
        <w:trPr>
          <w:trHeight w:val="260"/>
        </w:trPr>
        <w:tc>
          <w:tcPr>
            <w:tcW w:w="1531"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2</w:t>
            </w:r>
          </w:p>
        </w:tc>
        <w:tc>
          <w:tcPr>
            <w:tcW w:w="113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0.0242</w:t>
            </w:r>
          </w:p>
        </w:tc>
        <w:tc>
          <w:tcPr>
            <w:tcW w:w="1275" w:type="dxa"/>
            <w:gridSpan w:val="3"/>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0.0563</w:t>
            </w:r>
          </w:p>
        </w:tc>
        <w:tc>
          <w:tcPr>
            <w:tcW w:w="1248"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0.0503</w:t>
            </w:r>
          </w:p>
        </w:tc>
        <w:tc>
          <w:tcPr>
            <w:tcW w:w="915"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0.0679</w:t>
            </w:r>
          </w:p>
        </w:tc>
        <w:tc>
          <w:tcPr>
            <w:tcW w:w="1125" w:type="dxa"/>
            <w:gridSpan w:val="2"/>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0.0605</w:t>
            </w:r>
          </w:p>
        </w:tc>
        <w:tc>
          <w:tcPr>
            <w:tcW w:w="1091"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0.0644</w:t>
            </w:r>
          </w:p>
        </w:tc>
        <w:tc>
          <w:tcPr>
            <w:tcW w:w="971"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-0.0318</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-0.0348</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-0.0330</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-0.0156</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-0.0201</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-0.0178</w:t>
            </w:r>
          </w:p>
        </w:tc>
      </w:tr>
      <w:tr w:rsidR="006F54B4" w:rsidRPr="00E30213" w:rsidTr="00DA7FDC">
        <w:trPr>
          <w:trHeight w:val="260"/>
        </w:trPr>
        <w:tc>
          <w:tcPr>
            <w:tcW w:w="1531"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6F54B4">
            <w:pPr>
              <w:spacing w:after="0" w:line="240" w:lineRule="auto"/>
              <w:jc w:val="center"/>
              <w:rPr>
                <w:rFonts w:ascii="Times New Roman" w:eastAsia="Times New Roman" w:hAnsi="Times New Roman"/>
                <w:sz w:val="24"/>
                <w:szCs w:val="24"/>
                <w:lang w:eastAsia="en-US"/>
              </w:rPr>
            </w:pPr>
          </w:p>
        </w:tc>
        <w:tc>
          <w:tcPr>
            <w:tcW w:w="113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(0.2029)</w:t>
            </w:r>
          </w:p>
        </w:tc>
        <w:tc>
          <w:tcPr>
            <w:tcW w:w="1275" w:type="dxa"/>
            <w:gridSpan w:val="3"/>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(0.1922)</w:t>
            </w:r>
          </w:p>
        </w:tc>
        <w:tc>
          <w:tcPr>
            <w:tcW w:w="1248"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(0.1925)</w:t>
            </w:r>
          </w:p>
        </w:tc>
        <w:tc>
          <w:tcPr>
            <w:tcW w:w="915"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(0.0956)</w:t>
            </w:r>
          </w:p>
        </w:tc>
        <w:tc>
          <w:tcPr>
            <w:tcW w:w="1125" w:type="dxa"/>
            <w:gridSpan w:val="2"/>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(0.0892)</w:t>
            </w:r>
          </w:p>
        </w:tc>
        <w:tc>
          <w:tcPr>
            <w:tcW w:w="1091"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(0.0893)</w:t>
            </w:r>
          </w:p>
        </w:tc>
        <w:tc>
          <w:tcPr>
            <w:tcW w:w="971"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(0.0341)</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(0.0336)</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(0.0336)</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(0.0239)</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(0.0241)</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(0.0239)</w:t>
            </w:r>
          </w:p>
        </w:tc>
      </w:tr>
      <w:tr w:rsidR="006F54B4" w:rsidRPr="00E30213" w:rsidTr="00DA7FDC">
        <w:trPr>
          <w:trHeight w:val="260"/>
        </w:trPr>
        <w:tc>
          <w:tcPr>
            <w:tcW w:w="1531"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3</w:t>
            </w:r>
          </w:p>
        </w:tc>
        <w:tc>
          <w:tcPr>
            <w:tcW w:w="113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0.0277</w:t>
            </w:r>
          </w:p>
        </w:tc>
        <w:tc>
          <w:tcPr>
            <w:tcW w:w="1275" w:type="dxa"/>
            <w:gridSpan w:val="3"/>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-0.0491</w:t>
            </w:r>
          </w:p>
        </w:tc>
        <w:tc>
          <w:tcPr>
            <w:tcW w:w="1248"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-0.0527</w:t>
            </w:r>
          </w:p>
        </w:tc>
        <w:tc>
          <w:tcPr>
            <w:tcW w:w="915"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-0.0283</w:t>
            </w:r>
          </w:p>
        </w:tc>
        <w:tc>
          <w:tcPr>
            <w:tcW w:w="1125" w:type="dxa"/>
            <w:gridSpan w:val="2"/>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0.0055</w:t>
            </w:r>
          </w:p>
        </w:tc>
        <w:tc>
          <w:tcPr>
            <w:tcW w:w="1091"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0.0073</w:t>
            </w:r>
          </w:p>
        </w:tc>
        <w:tc>
          <w:tcPr>
            <w:tcW w:w="971"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0.0389</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0.0414</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0.0423</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0.0212</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0.0200</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0.0215</w:t>
            </w:r>
          </w:p>
        </w:tc>
      </w:tr>
      <w:tr w:rsidR="006F54B4" w:rsidRPr="00E30213" w:rsidTr="00DA7FDC">
        <w:trPr>
          <w:trHeight w:val="260"/>
        </w:trPr>
        <w:tc>
          <w:tcPr>
            <w:tcW w:w="1531"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6F54B4">
            <w:pPr>
              <w:spacing w:after="0" w:line="240" w:lineRule="auto"/>
              <w:jc w:val="center"/>
              <w:rPr>
                <w:rFonts w:ascii="Times New Roman" w:eastAsia="Times New Roman" w:hAnsi="Times New Roman"/>
                <w:sz w:val="24"/>
                <w:szCs w:val="24"/>
                <w:lang w:eastAsia="en-US"/>
              </w:rPr>
            </w:pPr>
          </w:p>
        </w:tc>
        <w:tc>
          <w:tcPr>
            <w:tcW w:w="113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(0.1975)</w:t>
            </w:r>
          </w:p>
        </w:tc>
        <w:tc>
          <w:tcPr>
            <w:tcW w:w="1275" w:type="dxa"/>
            <w:gridSpan w:val="3"/>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(0.1892)</w:t>
            </w:r>
          </w:p>
        </w:tc>
        <w:tc>
          <w:tcPr>
            <w:tcW w:w="1248"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(0.1910)</w:t>
            </w:r>
          </w:p>
        </w:tc>
        <w:tc>
          <w:tcPr>
            <w:tcW w:w="915"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(0.0883)</w:t>
            </w:r>
          </w:p>
        </w:tc>
        <w:tc>
          <w:tcPr>
            <w:tcW w:w="1125" w:type="dxa"/>
            <w:gridSpan w:val="2"/>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(0.0858)</w:t>
            </w:r>
          </w:p>
        </w:tc>
        <w:tc>
          <w:tcPr>
            <w:tcW w:w="1091"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(0.0861)</w:t>
            </w:r>
          </w:p>
        </w:tc>
        <w:tc>
          <w:tcPr>
            <w:tcW w:w="971"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(0.0416)</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(0.0408)</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(0.0414)</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(0.0315)</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(0.0306)</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(0.0314)</w:t>
            </w:r>
          </w:p>
        </w:tc>
      </w:tr>
      <w:tr w:rsidR="006F54B4" w:rsidRPr="00E30213" w:rsidTr="00DA7FDC">
        <w:trPr>
          <w:trHeight w:val="260"/>
        </w:trPr>
        <w:tc>
          <w:tcPr>
            <w:tcW w:w="1531" w:type="dxa"/>
            <w:tcBorders>
              <w:top w:val="nil"/>
              <w:left w:val="nil"/>
              <w:bottom w:val="nil"/>
              <w:right w:val="nil"/>
            </w:tcBorders>
            <w:shd w:val="clear" w:color="auto" w:fill="auto"/>
            <w:noWrap/>
            <w:tcMar>
              <w:left w:w="28" w:type="dxa"/>
              <w:right w:w="28" w:type="dxa"/>
            </w:tcMar>
            <w:vAlign w:val="bottom"/>
            <w:hideMark/>
          </w:tcPr>
          <w:p w:rsidR="006F54B4" w:rsidRPr="00E30213" w:rsidRDefault="00C46F0E" w:rsidP="006F54B4">
            <w:pPr>
              <w:spacing w:after="0" w:line="240" w:lineRule="auto"/>
              <w:jc w:val="center"/>
              <w:rPr>
                <w:rFonts w:ascii="Times New Roman" w:eastAsia="Times New Roman" w:hAnsi="Times New Roman"/>
                <w:sz w:val="24"/>
                <w:szCs w:val="24"/>
                <w:lang w:eastAsia="en-US"/>
              </w:rPr>
            </w:pPr>
            <w:r>
              <w:rPr>
                <w:rFonts w:ascii="Times New Roman" w:eastAsia="Times New Roman" w:hAnsi="Times New Roman"/>
                <w:sz w:val="24"/>
                <w:szCs w:val="24"/>
                <w:lang w:eastAsia="en-US"/>
              </w:rPr>
              <w:t>4</w:t>
            </w:r>
          </w:p>
        </w:tc>
        <w:tc>
          <w:tcPr>
            <w:tcW w:w="113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1275" w:type="dxa"/>
            <w:gridSpan w:val="3"/>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1248"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-0.0956</w:t>
            </w:r>
          </w:p>
        </w:tc>
        <w:tc>
          <w:tcPr>
            <w:tcW w:w="915"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1125" w:type="dxa"/>
            <w:gridSpan w:val="2"/>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1091"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0.0539</w:t>
            </w:r>
          </w:p>
        </w:tc>
        <w:tc>
          <w:tcPr>
            <w:tcW w:w="971"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0.0387</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0.0290</w:t>
            </w:r>
          </w:p>
        </w:tc>
      </w:tr>
      <w:tr w:rsidR="006F54B4" w:rsidRPr="00E30213" w:rsidTr="00DA7FDC">
        <w:trPr>
          <w:trHeight w:val="260"/>
        </w:trPr>
        <w:tc>
          <w:tcPr>
            <w:tcW w:w="1531"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6F54B4">
            <w:pPr>
              <w:spacing w:after="0" w:line="240" w:lineRule="auto"/>
              <w:jc w:val="center"/>
              <w:rPr>
                <w:rFonts w:ascii="Times New Roman" w:eastAsia="Times New Roman" w:hAnsi="Times New Roman"/>
                <w:sz w:val="24"/>
                <w:szCs w:val="24"/>
                <w:lang w:eastAsia="en-US"/>
              </w:rPr>
            </w:pPr>
          </w:p>
        </w:tc>
        <w:tc>
          <w:tcPr>
            <w:tcW w:w="113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1275" w:type="dxa"/>
            <w:gridSpan w:val="3"/>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1248"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(0.1812)</w:t>
            </w:r>
          </w:p>
        </w:tc>
        <w:tc>
          <w:tcPr>
            <w:tcW w:w="915"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1125" w:type="dxa"/>
            <w:gridSpan w:val="2"/>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1091"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(0.0850)</w:t>
            </w:r>
          </w:p>
        </w:tc>
        <w:tc>
          <w:tcPr>
            <w:tcW w:w="971"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(0.0382)</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(0.0316)</w:t>
            </w:r>
          </w:p>
        </w:tc>
      </w:tr>
      <w:tr w:rsidR="006F54B4" w:rsidRPr="00E30213" w:rsidTr="00DA7FDC">
        <w:trPr>
          <w:trHeight w:val="260"/>
        </w:trPr>
        <w:tc>
          <w:tcPr>
            <w:tcW w:w="1531"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5</w:t>
            </w:r>
          </w:p>
        </w:tc>
        <w:tc>
          <w:tcPr>
            <w:tcW w:w="113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1275" w:type="dxa"/>
            <w:gridSpan w:val="3"/>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1248"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-0.0309</w:t>
            </w:r>
          </w:p>
        </w:tc>
        <w:tc>
          <w:tcPr>
            <w:tcW w:w="915"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1125" w:type="dxa"/>
            <w:gridSpan w:val="2"/>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1091"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0.0114</w:t>
            </w:r>
          </w:p>
        </w:tc>
        <w:tc>
          <w:tcPr>
            <w:tcW w:w="971"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0.0060</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0.0273</w:t>
            </w:r>
          </w:p>
        </w:tc>
      </w:tr>
      <w:tr w:rsidR="006F54B4" w:rsidRPr="00E30213" w:rsidTr="00DA7FDC">
        <w:trPr>
          <w:trHeight w:val="260"/>
        </w:trPr>
        <w:tc>
          <w:tcPr>
            <w:tcW w:w="1531"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6F54B4">
            <w:pPr>
              <w:spacing w:after="0" w:line="240" w:lineRule="auto"/>
              <w:jc w:val="center"/>
              <w:rPr>
                <w:rFonts w:ascii="Times New Roman" w:eastAsia="Times New Roman" w:hAnsi="Times New Roman"/>
                <w:sz w:val="24"/>
                <w:szCs w:val="24"/>
                <w:lang w:eastAsia="en-US"/>
              </w:rPr>
            </w:pPr>
          </w:p>
        </w:tc>
        <w:tc>
          <w:tcPr>
            <w:tcW w:w="113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1275" w:type="dxa"/>
            <w:gridSpan w:val="3"/>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1248"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(0.1905)</w:t>
            </w:r>
          </w:p>
        </w:tc>
        <w:tc>
          <w:tcPr>
            <w:tcW w:w="915"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1125" w:type="dxa"/>
            <w:gridSpan w:val="2"/>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1091"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(0.0843)</w:t>
            </w:r>
          </w:p>
        </w:tc>
        <w:tc>
          <w:tcPr>
            <w:tcW w:w="971"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(0.0461)</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(0.0375)</w:t>
            </w:r>
          </w:p>
        </w:tc>
      </w:tr>
      <w:tr w:rsidR="006F54B4" w:rsidRPr="00E30213" w:rsidTr="00DA7FDC">
        <w:trPr>
          <w:trHeight w:val="260"/>
        </w:trPr>
        <w:tc>
          <w:tcPr>
            <w:tcW w:w="1531"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6</w:t>
            </w:r>
          </w:p>
        </w:tc>
        <w:tc>
          <w:tcPr>
            <w:tcW w:w="113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1275" w:type="dxa"/>
            <w:gridSpan w:val="3"/>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1248"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-0.1027</w:t>
            </w:r>
          </w:p>
        </w:tc>
        <w:tc>
          <w:tcPr>
            <w:tcW w:w="915"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1125" w:type="dxa"/>
            <w:gridSpan w:val="2"/>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1091"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0.0826</w:t>
            </w:r>
          </w:p>
        </w:tc>
        <w:tc>
          <w:tcPr>
            <w:tcW w:w="971"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0.0293</w:t>
            </w: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994" w:type="dxa"/>
            <w:tcBorders>
              <w:top w:val="nil"/>
              <w:left w:val="nil"/>
              <w:bottom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0.0485</w:t>
            </w:r>
          </w:p>
        </w:tc>
      </w:tr>
      <w:tr w:rsidR="006F54B4" w:rsidRPr="00E30213" w:rsidTr="00DA7FDC">
        <w:trPr>
          <w:trHeight w:val="260"/>
        </w:trPr>
        <w:tc>
          <w:tcPr>
            <w:tcW w:w="1531" w:type="dxa"/>
            <w:tcBorders>
              <w:top w:val="nil"/>
              <w:left w:val="nil"/>
              <w:right w:val="nil"/>
            </w:tcBorders>
            <w:shd w:val="clear" w:color="auto" w:fill="auto"/>
            <w:noWrap/>
            <w:tcMar>
              <w:left w:w="28" w:type="dxa"/>
              <w:right w:w="28" w:type="dxa"/>
            </w:tcMar>
            <w:vAlign w:val="bottom"/>
            <w:hideMark/>
          </w:tcPr>
          <w:p w:rsidR="006F54B4" w:rsidRPr="00E30213" w:rsidRDefault="006F54B4" w:rsidP="006F54B4">
            <w:pPr>
              <w:spacing w:after="0" w:line="240" w:lineRule="auto"/>
              <w:jc w:val="center"/>
              <w:rPr>
                <w:rFonts w:ascii="Times New Roman" w:eastAsia="Times New Roman" w:hAnsi="Times New Roman"/>
                <w:sz w:val="24"/>
                <w:szCs w:val="24"/>
                <w:lang w:eastAsia="en-US"/>
              </w:rPr>
            </w:pPr>
          </w:p>
        </w:tc>
        <w:tc>
          <w:tcPr>
            <w:tcW w:w="1134" w:type="dxa"/>
            <w:tcBorders>
              <w:top w:val="nil"/>
              <w:left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1275" w:type="dxa"/>
            <w:gridSpan w:val="3"/>
            <w:tcBorders>
              <w:top w:val="nil"/>
              <w:left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1248" w:type="dxa"/>
            <w:tcBorders>
              <w:top w:val="nil"/>
              <w:left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(0.2091)</w:t>
            </w:r>
          </w:p>
        </w:tc>
        <w:tc>
          <w:tcPr>
            <w:tcW w:w="915" w:type="dxa"/>
            <w:tcBorders>
              <w:top w:val="nil"/>
              <w:left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1125" w:type="dxa"/>
            <w:gridSpan w:val="2"/>
            <w:tcBorders>
              <w:top w:val="nil"/>
              <w:left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1091" w:type="dxa"/>
            <w:tcBorders>
              <w:top w:val="nil"/>
              <w:left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(0.0942)</w:t>
            </w:r>
          </w:p>
        </w:tc>
        <w:tc>
          <w:tcPr>
            <w:tcW w:w="971" w:type="dxa"/>
            <w:tcBorders>
              <w:top w:val="nil"/>
              <w:left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994" w:type="dxa"/>
            <w:tcBorders>
              <w:top w:val="nil"/>
              <w:left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994" w:type="dxa"/>
            <w:tcBorders>
              <w:top w:val="nil"/>
              <w:left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(0.0403)</w:t>
            </w:r>
          </w:p>
        </w:tc>
        <w:tc>
          <w:tcPr>
            <w:tcW w:w="994" w:type="dxa"/>
            <w:tcBorders>
              <w:top w:val="nil"/>
              <w:left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994" w:type="dxa"/>
            <w:tcBorders>
              <w:top w:val="nil"/>
              <w:left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994" w:type="dxa"/>
            <w:tcBorders>
              <w:top w:val="nil"/>
              <w:left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(0.0374)</w:t>
            </w:r>
          </w:p>
        </w:tc>
      </w:tr>
      <w:tr w:rsidR="006F54B4" w:rsidRPr="00E30213" w:rsidTr="00DA7FDC">
        <w:trPr>
          <w:trHeight w:hRule="exact" w:val="113"/>
        </w:trPr>
        <w:tc>
          <w:tcPr>
            <w:tcW w:w="1531" w:type="dxa"/>
            <w:tcBorders>
              <w:top w:val="nil"/>
              <w:left w:val="nil"/>
              <w:right w:val="nil"/>
            </w:tcBorders>
            <w:shd w:val="clear" w:color="auto" w:fill="auto"/>
            <w:noWrap/>
            <w:tcMar>
              <w:left w:w="28" w:type="dxa"/>
              <w:right w:w="28" w:type="dxa"/>
            </w:tcMar>
            <w:vAlign w:val="bottom"/>
          </w:tcPr>
          <w:p w:rsidR="006F54B4" w:rsidRPr="00E30213" w:rsidRDefault="006F54B4" w:rsidP="00BD14C3">
            <w:pPr>
              <w:spacing w:after="0" w:line="240" w:lineRule="auto"/>
              <w:rPr>
                <w:rFonts w:ascii="Times New Roman" w:eastAsia="Times New Roman" w:hAnsi="Times New Roman"/>
                <w:sz w:val="24"/>
                <w:szCs w:val="24"/>
                <w:lang w:eastAsia="en-US"/>
              </w:rPr>
            </w:pPr>
          </w:p>
        </w:tc>
        <w:tc>
          <w:tcPr>
            <w:tcW w:w="1134" w:type="dxa"/>
            <w:tcBorders>
              <w:top w:val="nil"/>
              <w:left w:val="nil"/>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1275" w:type="dxa"/>
            <w:gridSpan w:val="3"/>
            <w:tcBorders>
              <w:top w:val="nil"/>
              <w:left w:val="nil"/>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1248" w:type="dxa"/>
            <w:tcBorders>
              <w:top w:val="nil"/>
              <w:left w:val="nil"/>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915" w:type="dxa"/>
            <w:tcBorders>
              <w:top w:val="nil"/>
              <w:left w:val="nil"/>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1125" w:type="dxa"/>
            <w:gridSpan w:val="2"/>
            <w:tcBorders>
              <w:top w:val="nil"/>
              <w:left w:val="nil"/>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1091" w:type="dxa"/>
            <w:tcBorders>
              <w:top w:val="nil"/>
              <w:left w:val="nil"/>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971" w:type="dxa"/>
            <w:tcBorders>
              <w:top w:val="nil"/>
              <w:left w:val="nil"/>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994" w:type="dxa"/>
            <w:tcBorders>
              <w:top w:val="nil"/>
              <w:left w:val="nil"/>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994" w:type="dxa"/>
            <w:tcBorders>
              <w:top w:val="nil"/>
              <w:left w:val="nil"/>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994" w:type="dxa"/>
            <w:tcBorders>
              <w:top w:val="nil"/>
              <w:left w:val="nil"/>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994" w:type="dxa"/>
            <w:tcBorders>
              <w:top w:val="nil"/>
              <w:left w:val="nil"/>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c>
          <w:tcPr>
            <w:tcW w:w="994" w:type="dxa"/>
            <w:tcBorders>
              <w:top w:val="nil"/>
              <w:left w:val="nil"/>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p>
        </w:tc>
      </w:tr>
      <w:tr w:rsidR="006F54B4" w:rsidRPr="00E30213" w:rsidTr="00DA7FDC">
        <w:trPr>
          <w:trHeight w:val="260"/>
        </w:trPr>
        <w:tc>
          <w:tcPr>
            <w:tcW w:w="1531" w:type="dxa"/>
            <w:tcBorders>
              <w:left w:val="nil"/>
              <w:right w:val="nil"/>
            </w:tcBorders>
            <w:shd w:val="clear" w:color="auto" w:fill="auto"/>
            <w:noWrap/>
            <w:tcMar>
              <w:left w:w="28" w:type="dxa"/>
              <w:right w:w="28" w:type="dxa"/>
            </w:tcMar>
            <w:vAlign w:val="bottom"/>
          </w:tcPr>
          <w:p w:rsidR="006F54B4" w:rsidRPr="00E30213" w:rsidRDefault="006F54B4" w:rsidP="00695623">
            <w:pPr>
              <w:spacing w:after="0" w:line="240" w:lineRule="auto"/>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Municipality f.e.</w:t>
            </w:r>
          </w:p>
        </w:tc>
        <w:tc>
          <w:tcPr>
            <w:tcW w:w="1134" w:type="dxa"/>
            <w:tcBorders>
              <w:left w:val="nil"/>
              <w:right w:val="nil"/>
            </w:tcBorders>
            <w:shd w:val="clear" w:color="auto" w:fill="auto"/>
            <w:noWrap/>
            <w:tcMar>
              <w:left w:w="28" w:type="dxa"/>
              <w:right w:w="28" w:type="dxa"/>
            </w:tcMar>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275" w:type="dxa"/>
            <w:gridSpan w:val="3"/>
            <w:tcBorders>
              <w:left w:val="nil"/>
              <w:right w:val="nil"/>
            </w:tcBorders>
            <w:shd w:val="clear" w:color="auto" w:fill="auto"/>
            <w:noWrap/>
            <w:tcMar>
              <w:left w:w="28" w:type="dxa"/>
              <w:right w:w="28" w:type="dxa"/>
            </w:tcMar>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248" w:type="dxa"/>
            <w:tcBorders>
              <w:left w:val="nil"/>
              <w:right w:val="nil"/>
            </w:tcBorders>
            <w:shd w:val="clear" w:color="auto" w:fill="auto"/>
            <w:noWrap/>
            <w:tcMar>
              <w:left w:w="28" w:type="dxa"/>
              <w:right w:w="28" w:type="dxa"/>
            </w:tcMar>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915" w:type="dxa"/>
            <w:tcBorders>
              <w:left w:val="nil"/>
              <w:right w:val="nil"/>
            </w:tcBorders>
            <w:shd w:val="clear" w:color="auto" w:fill="auto"/>
            <w:noWrap/>
            <w:tcMar>
              <w:left w:w="28" w:type="dxa"/>
              <w:right w:w="28" w:type="dxa"/>
            </w:tcMar>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125" w:type="dxa"/>
            <w:gridSpan w:val="2"/>
            <w:tcBorders>
              <w:left w:val="nil"/>
              <w:right w:val="nil"/>
            </w:tcBorders>
            <w:shd w:val="clear" w:color="auto" w:fill="auto"/>
            <w:noWrap/>
            <w:tcMar>
              <w:left w:w="28" w:type="dxa"/>
              <w:right w:w="28" w:type="dxa"/>
            </w:tcMar>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091" w:type="dxa"/>
            <w:tcBorders>
              <w:left w:val="nil"/>
              <w:right w:val="nil"/>
            </w:tcBorders>
            <w:shd w:val="clear" w:color="auto" w:fill="auto"/>
            <w:noWrap/>
            <w:tcMar>
              <w:left w:w="28" w:type="dxa"/>
              <w:right w:w="28" w:type="dxa"/>
            </w:tcMar>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971" w:type="dxa"/>
            <w:tcBorders>
              <w:left w:val="nil"/>
              <w:right w:val="nil"/>
            </w:tcBorders>
            <w:shd w:val="clear" w:color="auto" w:fill="auto"/>
            <w:noWrap/>
            <w:tcMar>
              <w:left w:w="28" w:type="dxa"/>
              <w:right w:w="28" w:type="dxa"/>
            </w:tcMar>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994" w:type="dxa"/>
            <w:tcBorders>
              <w:left w:val="nil"/>
              <w:right w:val="nil"/>
            </w:tcBorders>
            <w:shd w:val="clear" w:color="auto" w:fill="auto"/>
            <w:noWrap/>
            <w:tcMar>
              <w:left w:w="28" w:type="dxa"/>
              <w:right w:w="28" w:type="dxa"/>
            </w:tcMar>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994" w:type="dxa"/>
            <w:tcBorders>
              <w:left w:val="nil"/>
              <w:right w:val="nil"/>
            </w:tcBorders>
            <w:shd w:val="clear" w:color="auto" w:fill="auto"/>
            <w:noWrap/>
            <w:tcMar>
              <w:left w:w="28" w:type="dxa"/>
              <w:right w:w="28" w:type="dxa"/>
            </w:tcMar>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994" w:type="dxa"/>
            <w:tcBorders>
              <w:left w:val="nil"/>
              <w:right w:val="nil"/>
            </w:tcBorders>
            <w:shd w:val="clear" w:color="auto" w:fill="auto"/>
            <w:noWrap/>
            <w:tcMar>
              <w:left w:w="28" w:type="dxa"/>
              <w:right w:w="28" w:type="dxa"/>
            </w:tcMar>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994" w:type="dxa"/>
            <w:tcBorders>
              <w:left w:val="nil"/>
              <w:right w:val="nil"/>
            </w:tcBorders>
            <w:shd w:val="clear" w:color="auto" w:fill="auto"/>
            <w:noWrap/>
            <w:tcMar>
              <w:left w:w="28" w:type="dxa"/>
              <w:right w:w="28" w:type="dxa"/>
            </w:tcMar>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994" w:type="dxa"/>
            <w:tcBorders>
              <w:left w:val="nil"/>
              <w:right w:val="nil"/>
            </w:tcBorders>
            <w:shd w:val="clear" w:color="auto" w:fill="auto"/>
            <w:noWrap/>
            <w:tcMar>
              <w:left w:w="28" w:type="dxa"/>
              <w:right w:w="28" w:type="dxa"/>
            </w:tcMar>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r>
      <w:tr w:rsidR="006F54B4" w:rsidRPr="00E30213" w:rsidTr="00DA7FDC">
        <w:trPr>
          <w:trHeight w:val="260"/>
        </w:trPr>
        <w:tc>
          <w:tcPr>
            <w:tcW w:w="1531" w:type="dxa"/>
            <w:tcBorders>
              <w:top w:val="nil"/>
              <w:left w:val="nil"/>
              <w:right w:val="nil"/>
            </w:tcBorders>
            <w:shd w:val="clear" w:color="auto" w:fill="auto"/>
            <w:noWrap/>
            <w:tcMar>
              <w:left w:w="28" w:type="dxa"/>
              <w:right w:w="28" w:type="dxa"/>
            </w:tcMar>
            <w:vAlign w:val="bottom"/>
          </w:tcPr>
          <w:p w:rsidR="006F54B4" w:rsidRPr="00E30213" w:rsidRDefault="006F54B4" w:rsidP="00695623">
            <w:pPr>
              <w:spacing w:after="0" w:line="240" w:lineRule="auto"/>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Month f.e.</w:t>
            </w:r>
          </w:p>
        </w:tc>
        <w:tc>
          <w:tcPr>
            <w:tcW w:w="1134" w:type="dxa"/>
            <w:tcBorders>
              <w:top w:val="nil"/>
              <w:left w:val="nil"/>
              <w:right w:val="nil"/>
            </w:tcBorders>
            <w:shd w:val="clear" w:color="auto" w:fill="auto"/>
            <w:noWrap/>
            <w:tcMar>
              <w:left w:w="28" w:type="dxa"/>
              <w:right w:w="28" w:type="dxa"/>
            </w:tcMar>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275" w:type="dxa"/>
            <w:gridSpan w:val="3"/>
            <w:tcBorders>
              <w:top w:val="nil"/>
              <w:left w:val="nil"/>
              <w:right w:val="nil"/>
            </w:tcBorders>
            <w:shd w:val="clear" w:color="auto" w:fill="auto"/>
            <w:noWrap/>
            <w:tcMar>
              <w:left w:w="28" w:type="dxa"/>
              <w:right w:w="28" w:type="dxa"/>
            </w:tcMar>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248" w:type="dxa"/>
            <w:tcBorders>
              <w:top w:val="nil"/>
              <w:left w:val="nil"/>
              <w:right w:val="nil"/>
            </w:tcBorders>
            <w:shd w:val="clear" w:color="auto" w:fill="auto"/>
            <w:noWrap/>
            <w:tcMar>
              <w:left w:w="28" w:type="dxa"/>
              <w:right w:w="28" w:type="dxa"/>
            </w:tcMar>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915" w:type="dxa"/>
            <w:tcBorders>
              <w:top w:val="nil"/>
              <w:left w:val="nil"/>
              <w:right w:val="nil"/>
            </w:tcBorders>
            <w:shd w:val="clear" w:color="auto" w:fill="auto"/>
            <w:noWrap/>
            <w:tcMar>
              <w:left w:w="28" w:type="dxa"/>
              <w:right w:w="28" w:type="dxa"/>
            </w:tcMar>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125" w:type="dxa"/>
            <w:gridSpan w:val="2"/>
            <w:tcBorders>
              <w:top w:val="nil"/>
              <w:left w:val="nil"/>
              <w:right w:val="nil"/>
            </w:tcBorders>
            <w:shd w:val="clear" w:color="auto" w:fill="auto"/>
            <w:noWrap/>
            <w:tcMar>
              <w:left w:w="28" w:type="dxa"/>
              <w:right w:w="28" w:type="dxa"/>
            </w:tcMar>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091" w:type="dxa"/>
            <w:tcBorders>
              <w:top w:val="nil"/>
              <w:left w:val="nil"/>
              <w:right w:val="nil"/>
            </w:tcBorders>
            <w:shd w:val="clear" w:color="auto" w:fill="auto"/>
            <w:noWrap/>
            <w:tcMar>
              <w:left w:w="28" w:type="dxa"/>
              <w:right w:w="28" w:type="dxa"/>
            </w:tcMar>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971" w:type="dxa"/>
            <w:tcBorders>
              <w:top w:val="nil"/>
              <w:left w:val="nil"/>
              <w:right w:val="nil"/>
            </w:tcBorders>
            <w:shd w:val="clear" w:color="auto" w:fill="auto"/>
            <w:noWrap/>
            <w:tcMar>
              <w:left w:w="28" w:type="dxa"/>
              <w:right w:w="28" w:type="dxa"/>
            </w:tcMar>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994" w:type="dxa"/>
            <w:tcBorders>
              <w:top w:val="nil"/>
              <w:left w:val="nil"/>
              <w:right w:val="nil"/>
            </w:tcBorders>
            <w:shd w:val="clear" w:color="auto" w:fill="auto"/>
            <w:noWrap/>
            <w:tcMar>
              <w:left w:w="28" w:type="dxa"/>
              <w:right w:w="28" w:type="dxa"/>
            </w:tcMar>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994" w:type="dxa"/>
            <w:tcBorders>
              <w:top w:val="nil"/>
              <w:left w:val="nil"/>
              <w:right w:val="nil"/>
            </w:tcBorders>
            <w:shd w:val="clear" w:color="auto" w:fill="auto"/>
            <w:noWrap/>
            <w:tcMar>
              <w:left w:w="28" w:type="dxa"/>
              <w:right w:w="28" w:type="dxa"/>
            </w:tcMar>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994" w:type="dxa"/>
            <w:tcBorders>
              <w:top w:val="nil"/>
              <w:left w:val="nil"/>
              <w:right w:val="nil"/>
            </w:tcBorders>
            <w:shd w:val="clear" w:color="auto" w:fill="auto"/>
            <w:noWrap/>
            <w:tcMar>
              <w:left w:w="28" w:type="dxa"/>
              <w:right w:w="28" w:type="dxa"/>
            </w:tcMar>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994" w:type="dxa"/>
            <w:tcBorders>
              <w:top w:val="nil"/>
              <w:left w:val="nil"/>
              <w:right w:val="nil"/>
            </w:tcBorders>
            <w:shd w:val="clear" w:color="auto" w:fill="auto"/>
            <w:noWrap/>
            <w:tcMar>
              <w:left w:w="28" w:type="dxa"/>
              <w:right w:w="28" w:type="dxa"/>
            </w:tcMar>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994" w:type="dxa"/>
            <w:tcBorders>
              <w:top w:val="nil"/>
              <w:left w:val="nil"/>
              <w:right w:val="nil"/>
            </w:tcBorders>
            <w:shd w:val="clear" w:color="auto" w:fill="auto"/>
            <w:noWrap/>
            <w:tcMar>
              <w:left w:w="28" w:type="dxa"/>
              <w:right w:w="28" w:type="dxa"/>
            </w:tcMar>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r>
      <w:tr w:rsidR="006F54B4" w:rsidRPr="00E30213" w:rsidTr="00DA7FDC">
        <w:trPr>
          <w:trHeight w:val="260"/>
        </w:trPr>
        <w:tc>
          <w:tcPr>
            <w:tcW w:w="1531" w:type="dxa"/>
            <w:tcBorders>
              <w:top w:val="nil"/>
              <w:left w:val="nil"/>
              <w:right w:val="nil"/>
            </w:tcBorders>
            <w:shd w:val="clear" w:color="auto" w:fill="auto"/>
            <w:noWrap/>
            <w:tcMar>
              <w:left w:w="28" w:type="dxa"/>
              <w:right w:w="28" w:type="dxa"/>
            </w:tcMar>
            <w:vAlign w:val="bottom"/>
          </w:tcPr>
          <w:p w:rsidR="006F54B4" w:rsidRPr="00E30213" w:rsidRDefault="006F54B4" w:rsidP="0068179A">
            <w:pPr>
              <w:spacing w:after="0" w:line="240" w:lineRule="auto"/>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Pregnancy controls</w:t>
            </w:r>
          </w:p>
        </w:tc>
        <w:tc>
          <w:tcPr>
            <w:tcW w:w="1134" w:type="dxa"/>
            <w:tcBorders>
              <w:top w:val="nil"/>
              <w:left w:val="nil"/>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No</w:t>
            </w:r>
          </w:p>
        </w:tc>
        <w:tc>
          <w:tcPr>
            <w:tcW w:w="1275" w:type="dxa"/>
            <w:gridSpan w:val="3"/>
            <w:tcBorders>
              <w:top w:val="nil"/>
              <w:left w:val="nil"/>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248" w:type="dxa"/>
            <w:tcBorders>
              <w:top w:val="nil"/>
              <w:left w:val="nil"/>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915" w:type="dxa"/>
            <w:tcBorders>
              <w:top w:val="nil"/>
              <w:left w:val="nil"/>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No</w:t>
            </w:r>
          </w:p>
        </w:tc>
        <w:tc>
          <w:tcPr>
            <w:tcW w:w="1125" w:type="dxa"/>
            <w:gridSpan w:val="2"/>
            <w:tcBorders>
              <w:top w:val="nil"/>
              <w:left w:val="nil"/>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091" w:type="dxa"/>
            <w:tcBorders>
              <w:top w:val="nil"/>
              <w:left w:val="nil"/>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971" w:type="dxa"/>
            <w:tcBorders>
              <w:top w:val="nil"/>
              <w:left w:val="nil"/>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No</w:t>
            </w:r>
          </w:p>
        </w:tc>
        <w:tc>
          <w:tcPr>
            <w:tcW w:w="994" w:type="dxa"/>
            <w:tcBorders>
              <w:top w:val="nil"/>
              <w:left w:val="nil"/>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994" w:type="dxa"/>
            <w:tcBorders>
              <w:top w:val="nil"/>
              <w:left w:val="nil"/>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994" w:type="dxa"/>
            <w:tcBorders>
              <w:top w:val="nil"/>
              <w:left w:val="nil"/>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No</w:t>
            </w:r>
          </w:p>
        </w:tc>
        <w:tc>
          <w:tcPr>
            <w:tcW w:w="994" w:type="dxa"/>
            <w:tcBorders>
              <w:top w:val="nil"/>
              <w:left w:val="nil"/>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994" w:type="dxa"/>
            <w:tcBorders>
              <w:top w:val="nil"/>
              <w:left w:val="nil"/>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r>
      <w:tr w:rsidR="006F54B4" w:rsidRPr="00E30213" w:rsidTr="00DA7FDC">
        <w:trPr>
          <w:trHeight w:val="260"/>
        </w:trPr>
        <w:tc>
          <w:tcPr>
            <w:tcW w:w="1531" w:type="dxa"/>
            <w:tcBorders>
              <w:left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Mother controls</w:t>
            </w:r>
          </w:p>
        </w:tc>
        <w:tc>
          <w:tcPr>
            <w:tcW w:w="1134" w:type="dxa"/>
            <w:tcBorders>
              <w:left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No</w:t>
            </w:r>
          </w:p>
        </w:tc>
        <w:tc>
          <w:tcPr>
            <w:tcW w:w="1275" w:type="dxa"/>
            <w:gridSpan w:val="3"/>
            <w:tcBorders>
              <w:left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248" w:type="dxa"/>
            <w:tcBorders>
              <w:left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915" w:type="dxa"/>
            <w:tcBorders>
              <w:left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No</w:t>
            </w:r>
          </w:p>
        </w:tc>
        <w:tc>
          <w:tcPr>
            <w:tcW w:w="1125" w:type="dxa"/>
            <w:gridSpan w:val="2"/>
            <w:tcBorders>
              <w:left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091" w:type="dxa"/>
            <w:tcBorders>
              <w:left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971" w:type="dxa"/>
            <w:tcBorders>
              <w:left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No</w:t>
            </w:r>
          </w:p>
        </w:tc>
        <w:tc>
          <w:tcPr>
            <w:tcW w:w="994" w:type="dxa"/>
            <w:tcBorders>
              <w:left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994" w:type="dxa"/>
            <w:tcBorders>
              <w:left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994" w:type="dxa"/>
            <w:tcBorders>
              <w:left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No</w:t>
            </w:r>
          </w:p>
        </w:tc>
        <w:tc>
          <w:tcPr>
            <w:tcW w:w="994" w:type="dxa"/>
            <w:tcBorders>
              <w:left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994" w:type="dxa"/>
            <w:tcBorders>
              <w:left w:val="nil"/>
              <w:right w:val="nil"/>
            </w:tcBorders>
            <w:shd w:val="clear" w:color="auto" w:fill="auto"/>
            <w:noWrap/>
            <w:tcMar>
              <w:left w:w="28" w:type="dxa"/>
              <w:right w:w="28" w:type="dxa"/>
            </w:tcMar>
            <w:vAlign w:val="bottom"/>
            <w:hideMark/>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r>
      <w:tr w:rsidR="006F54B4" w:rsidRPr="00E30213" w:rsidTr="00DA7FDC">
        <w:trPr>
          <w:trHeight w:val="260"/>
        </w:trPr>
        <w:tc>
          <w:tcPr>
            <w:tcW w:w="1531" w:type="dxa"/>
            <w:tcBorders>
              <w:left w:val="nil"/>
              <w:bottom w:val="single" w:sz="4" w:space="0" w:color="auto"/>
              <w:right w:val="nil"/>
            </w:tcBorders>
            <w:shd w:val="clear" w:color="auto" w:fill="auto"/>
            <w:noWrap/>
            <w:tcMar>
              <w:left w:w="28" w:type="dxa"/>
              <w:right w:w="28" w:type="dxa"/>
            </w:tcMar>
            <w:vAlign w:val="bottom"/>
          </w:tcPr>
          <w:p w:rsidR="006F54B4" w:rsidRPr="00E30213" w:rsidRDefault="006F54B4" w:rsidP="00BD14C3">
            <w:pPr>
              <w:spacing w:after="0" w:line="240" w:lineRule="auto"/>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Municipality controls</w:t>
            </w:r>
          </w:p>
        </w:tc>
        <w:tc>
          <w:tcPr>
            <w:tcW w:w="1134" w:type="dxa"/>
            <w:tcBorders>
              <w:left w:val="nil"/>
              <w:bottom w:val="single" w:sz="4" w:space="0" w:color="auto"/>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No</w:t>
            </w:r>
          </w:p>
        </w:tc>
        <w:tc>
          <w:tcPr>
            <w:tcW w:w="1275" w:type="dxa"/>
            <w:gridSpan w:val="3"/>
            <w:tcBorders>
              <w:left w:val="nil"/>
              <w:bottom w:val="single" w:sz="4" w:space="0" w:color="auto"/>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248" w:type="dxa"/>
            <w:tcBorders>
              <w:left w:val="nil"/>
              <w:bottom w:val="single" w:sz="4" w:space="0" w:color="auto"/>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915" w:type="dxa"/>
            <w:tcBorders>
              <w:left w:val="nil"/>
              <w:bottom w:val="single" w:sz="4" w:space="0" w:color="auto"/>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No</w:t>
            </w:r>
          </w:p>
        </w:tc>
        <w:tc>
          <w:tcPr>
            <w:tcW w:w="1125" w:type="dxa"/>
            <w:gridSpan w:val="2"/>
            <w:tcBorders>
              <w:left w:val="nil"/>
              <w:bottom w:val="single" w:sz="4" w:space="0" w:color="auto"/>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091" w:type="dxa"/>
            <w:tcBorders>
              <w:left w:val="nil"/>
              <w:bottom w:val="single" w:sz="4" w:space="0" w:color="auto"/>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971" w:type="dxa"/>
            <w:tcBorders>
              <w:left w:val="nil"/>
              <w:bottom w:val="single" w:sz="4" w:space="0" w:color="auto"/>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No</w:t>
            </w:r>
          </w:p>
        </w:tc>
        <w:tc>
          <w:tcPr>
            <w:tcW w:w="994" w:type="dxa"/>
            <w:tcBorders>
              <w:left w:val="nil"/>
              <w:bottom w:val="single" w:sz="4" w:space="0" w:color="auto"/>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994" w:type="dxa"/>
            <w:tcBorders>
              <w:left w:val="nil"/>
              <w:bottom w:val="single" w:sz="4" w:space="0" w:color="auto"/>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994" w:type="dxa"/>
            <w:tcBorders>
              <w:left w:val="nil"/>
              <w:bottom w:val="single" w:sz="4" w:space="0" w:color="auto"/>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No</w:t>
            </w:r>
          </w:p>
        </w:tc>
        <w:tc>
          <w:tcPr>
            <w:tcW w:w="994" w:type="dxa"/>
            <w:tcBorders>
              <w:left w:val="nil"/>
              <w:bottom w:val="single" w:sz="4" w:space="0" w:color="auto"/>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994" w:type="dxa"/>
            <w:tcBorders>
              <w:left w:val="nil"/>
              <w:bottom w:val="single" w:sz="4" w:space="0" w:color="auto"/>
              <w:right w:val="nil"/>
            </w:tcBorders>
            <w:shd w:val="clear" w:color="auto" w:fill="auto"/>
            <w:noWrap/>
            <w:tcMar>
              <w:left w:w="28" w:type="dxa"/>
              <w:right w:w="28" w:type="dxa"/>
            </w:tcMar>
            <w:vAlign w:val="bottom"/>
          </w:tcPr>
          <w:p w:rsidR="006F54B4" w:rsidRPr="00E30213" w:rsidRDefault="006F54B4" w:rsidP="00BD14C3">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r>
    </w:tbl>
    <w:p w:rsidR="004D0075" w:rsidRDefault="004D0075" w:rsidP="006F54B4">
      <w:pPr>
        <w:spacing w:after="0" w:line="240" w:lineRule="auto"/>
        <w:ind w:left="-426"/>
        <w:jc w:val="both"/>
        <w:rPr>
          <w:rFonts w:ascii="Times New Roman" w:eastAsia="Times New Roman" w:hAnsi="Times New Roman"/>
          <w:color w:val="000000"/>
          <w:sz w:val="20"/>
          <w:szCs w:val="20"/>
        </w:rPr>
      </w:pPr>
    </w:p>
    <w:p w:rsidR="006F54B4" w:rsidRPr="00E30213" w:rsidRDefault="006F54B4" w:rsidP="006E1962">
      <w:pPr>
        <w:spacing w:after="0" w:line="240" w:lineRule="auto"/>
        <w:ind w:left="-426"/>
        <w:rPr>
          <w:rFonts w:ascii="Times New Roman" w:eastAsia="Times New Roman" w:hAnsi="Times New Roman"/>
          <w:color w:val="000000"/>
          <w:sz w:val="20"/>
          <w:szCs w:val="20"/>
        </w:rPr>
      </w:pPr>
      <w:r w:rsidRPr="00142069">
        <w:rPr>
          <w:rFonts w:ascii="Times New Roman" w:eastAsia="Times New Roman" w:hAnsi="Times New Roman"/>
          <w:color w:val="000000"/>
          <w:sz w:val="20"/>
          <w:szCs w:val="20"/>
        </w:rPr>
        <w:t xml:space="preserve">Notes: Each column reports the results from a separate regression of the dependent variable on the local quarterly homicide rate in different trimesters since the month of conception. Homicide rates are expressed as fraction per 100,000 individuals. Fraction </w:t>
      </w:r>
      <w:r w:rsidR="00BC333E">
        <w:rPr>
          <w:rFonts w:ascii="Times New Roman" w:eastAsia="Times New Roman" w:hAnsi="Times New Roman"/>
          <w:color w:val="000000"/>
          <w:sz w:val="20"/>
          <w:szCs w:val="20"/>
        </w:rPr>
        <w:t>birthweight</w:t>
      </w:r>
      <w:r w:rsidRPr="00142069">
        <w:rPr>
          <w:rFonts w:ascii="Times New Roman" w:eastAsia="Times New Roman" w:hAnsi="Times New Roman"/>
          <w:color w:val="000000"/>
          <w:sz w:val="20"/>
          <w:szCs w:val="20"/>
        </w:rPr>
        <w:t xml:space="preserve"> is expressed per 1,000 live births. Regressions are run on cells defined by municipality and time of conception with weights equal to the number of </w:t>
      </w:r>
      <w:r w:rsidR="00963614">
        <w:rPr>
          <w:rFonts w:ascii="Times New Roman" w:eastAsia="Times New Roman" w:hAnsi="Times New Roman"/>
          <w:color w:val="000000"/>
          <w:sz w:val="20"/>
          <w:szCs w:val="20"/>
        </w:rPr>
        <w:t>births</w:t>
      </w:r>
      <w:r w:rsidRPr="00142069">
        <w:rPr>
          <w:rFonts w:ascii="Times New Roman" w:eastAsia="Times New Roman" w:hAnsi="Times New Roman"/>
          <w:color w:val="000000"/>
          <w:sz w:val="20"/>
          <w:szCs w:val="20"/>
        </w:rPr>
        <w:t xml:space="preserve"> by cell. Controls include </w:t>
      </w:r>
      <w:r>
        <w:rPr>
          <w:rFonts w:ascii="Times New Roman" w:eastAsia="Times New Roman" w:hAnsi="Times New Roman"/>
          <w:color w:val="000000"/>
          <w:sz w:val="20"/>
          <w:szCs w:val="20"/>
        </w:rPr>
        <w:t xml:space="preserve">number </w:t>
      </w:r>
      <w:r w:rsidRPr="00142069">
        <w:rPr>
          <w:rFonts w:ascii="Times New Roman" w:eastAsia="Times New Roman" w:hAnsi="Times New Roman"/>
          <w:color w:val="000000"/>
          <w:sz w:val="20"/>
          <w:szCs w:val="20"/>
        </w:rPr>
        <w:t>of newborns by gender and race (black, white,</w:t>
      </w:r>
      <w:r>
        <w:rPr>
          <w:rFonts w:ascii="Times New Roman" w:eastAsia="Times New Roman" w:hAnsi="Times New Roman"/>
          <w:color w:val="000000"/>
          <w:sz w:val="20"/>
          <w:szCs w:val="20"/>
        </w:rPr>
        <w:t xml:space="preserve"> mixed, Asian, indigenous</w:t>
      </w:r>
      <w:r w:rsidRPr="00142069">
        <w:rPr>
          <w:rFonts w:ascii="Times New Roman" w:eastAsia="Times New Roman" w:hAnsi="Times New Roman"/>
          <w:color w:val="000000"/>
          <w:sz w:val="20"/>
          <w:szCs w:val="20"/>
        </w:rPr>
        <w:t xml:space="preserve">) and </w:t>
      </w:r>
      <w:r>
        <w:rPr>
          <w:rFonts w:ascii="Times New Roman" w:eastAsia="Times New Roman" w:hAnsi="Times New Roman"/>
          <w:color w:val="000000"/>
          <w:sz w:val="20"/>
          <w:szCs w:val="20"/>
        </w:rPr>
        <w:t>number</w:t>
      </w:r>
      <w:r w:rsidRPr="00142069">
        <w:rPr>
          <w:rFonts w:ascii="Times New Roman" w:eastAsia="Times New Roman" w:hAnsi="Times New Roman"/>
          <w:color w:val="000000"/>
          <w:sz w:val="20"/>
          <w:szCs w:val="20"/>
        </w:rPr>
        <w:t xml:space="preserve"> of multiple births (twins, triplets, more than three children). Mother controls include </w:t>
      </w:r>
      <w:r>
        <w:rPr>
          <w:rFonts w:ascii="Times New Roman" w:eastAsia="Times New Roman" w:hAnsi="Times New Roman"/>
          <w:color w:val="000000"/>
          <w:sz w:val="20"/>
          <w:szCs w:val="20"/>
        </w:rPr>
        <w:t>age (10-19, 20-39, etc.),</w:t>
      </w:r>
      <w:r w:rsidRPr="00142069">
        <w:rPr>
          <w:rFonts w:ascii="Times New Roman" w:eastAsia="Times New Roman" w:hAnsi="Times New Roman"/>
          <w:color w:val="000000"/>
          <w:sz w:val="20"/>
          <w:szCs w:val="20"/>
        </w:rPr>
        <w:t xml:space="preserve"> marital status (sing</w:t>
      </w:r>
      <w:r>
        <w:rPr>
          <w:rFonts w:ascii="Times New Roman" w:eastAsia="Times New Roman" w:hAnsi="Times New Roman"/>
          <w:color w:val="000000"/>
          <w:sz w:val="20"/>
          <w:szCs w:val="20"/>
        </w:rPr>
        <w:t>le</w:t>
      </w:r>
      <w:r w:rsidRPr="00142069">
        <w:rPr>
          <w:rFonts w:ascii="Times New Roman" w:eastAsia="Times New Roman" w:hAnsi="Times New Roman"/>
          <w:color w:val="000000"/>
          <w:sz w:val="20"/>
          <w:szCs w:val="20"/>
        </w:rPr>
        <w:t>,</w:t>
      </w:r>
      <w:r>
        <w:rPr>
          <w:rFonts w:ascii="Times New Roman" w:eastAsia="Times New Roman" w:hAnsi="Times New Roman"/>
          <w:color w:val="000000"/>
          <w:sz w:val="20"/>
          <w:szCs w:val="20"/>
        </w:rPr>
        <w:t xml:space="preserve"> married, divorced, widowed),</w:t>
      </w:r>
      <w:r w:rsidRPr="00142069">
        <w:rPr>
          <w:rFonts w:ascii="Times New Roman" w:eastAsia="Times New Roman" w:hAnsi="Times New Roman"/>
          <w:color w:val="000000"/>
          <w:sz w:val="20"/>
          <w:szCs w:val="20"/>
        </w:rPr>
        <w:t xml:space="preserve"> years of completed education (no education, 1-3, 4-7, 8-11, 12 and more), average number of previously born ali</w:t>
      </w:r>
      <w:r>
        <w:rPr>
          <w:rFonts w:ascii="Times New Roman" w:eastAsia="Times New Roman" w:hAnsi="Times New Roman"/>
          <w:color w:val="000000"/>
          <w:sz w:val="20"/>
          <w:szCs w:val="20"/>
        </w:rPr>
        <w:t>ve children and of still births.</w:t>
      </w:r>
      <w:r w:rsidR="00C45D8D" w:rsidRPr="00142069">
        <w:rPr>
          <w:rFonts w:ascii="Times New Roman" w:eastAsia="Times New Roman" w:hAnsi="Times New Roman"/>
          <w:color w:val="000000"/>
          <w:sz w:val="20"/>
          <w:szCs w:val="20"/>
        </w:rPr>
        <w:t>Municipality controls include fraction of households with possession of radio, TV, washing machine, telephone, computer and fraction w</w:t>
      </w:r>
      <w:r w:rsidR="00C45D8D">
        <w:rPr>
          <w:rFonts w:ascii="Times New Roman" w:eastAsia="Times New Roman" w:hAnsi="Times New Roman"/>
          <w:color w:val="000000"/>
          <w:sz w:val="20"/>
          <w:szCs w:val="20"/>
        </w:rPr>
        <w:t>ith access to piped water, waste</w:t>
      </w:r>
      <w:r w:rsidR="00C45D8D" w:rsidRPr="00142069">
        <w:rPr>
          <w:rFonts w:ascii="Times New Roman" w:eastAsia="Times New Roman" w:hAnsi="Times New Roman"/>
          <w:color w:val="000000"/>
          <w:sz w:val="20"/>
          <w:szCs w:val="20"/>
        </w:rPr>
        <w:t xml:space="preserve"> collection, electricity, fraction of the population by gender and age, fraction of adult population </w:t>
      </w:r>
      <w:r w:rsidR="00C45D8D">
        <w:rPr>
          <w:rFonts w:ascii="Times New Roman" w:eastAsia="Times New Roman" w:hAnsi="Times New Roman"/>
          <w:color w:val="000000"/>
          <w:sz w:val="20"/>
          <w:szCs w:val="20"/>
        </w:rPr>
        <w:t>l</w:t>
      </w:r>
      <w:r w:rsidR="00C45D8D" w:rsidRPr="00142069">
        <w:rPr>
          <w:rFonts w:ascii="Times New Roman" w:eastAsia="Times New Roman" w:hAnsi="Times New Roman"/>
          <w:color w:val="000000"/>
          <w:sz w:val="20"/>
          <w:szCs w:val="20"/>
        </w:rPr>
        <w:t>iterate, average years of schooling in the population, fracti</w:t>
      </w:r>
      <w:r w:rsidR="00C45D8D">
        <w:rPr>
          <w:rFonts w:ascii="Times New Roman" w:eastAsia="Times New Roman" w:hAnsi="Times New Roman"/>
          <w:color w:val="000000"/>
          <w:sz w:val="20"/>
          <w:szCs w:val="20"/>
        </w:rPr>
        <w:t xml:space="preserve">on of families with </w:t>
      </w:r>
      <w:r w:rsidR="00C45D8D" w:rsidRPr="003C19AD">
        <w:rPr>
          <w:rFonts w:ascii="Times New Roman" w:eastAsia="Times New Roman" w:hAnsi="Times New Roman"/>
          <w:i/>
          <w:color w:val="000000"/>
          <w:sz w:val="20"/>
          <w:szCs w:val="20"/>
        </w:rPr>
        <w:t>Bolsa Família</w:t>
      </w:r>
      <w:r w:rsidR="00C45D8D" w:rsidRPr="00142069">
        <w:rPr>
          <w:rFonts w:ascii="Times New Roman" w:eastAsia="Times New Roman" w:hAnsi="Times New Roman"/>
          <w:color w:val="000000"/>
          <w:sz w:val="20"/>
          <w:szCs w:val="20"/>
        </w:rPr>
        <w:t>, h</w:t>
      </w:r>
      <w:r w:rsidR="00C45D8D">
        <w:rPr>
          <w:rFonts w:ascii="Times New Roman" w:eastAsia="Times New Roman" w:hAnsi="Times New Roman"/>
          <w:color w:val="000000"/>
          <w:sz w:val="20"/>
          <w:szCs w:val="20"/>
        </w:rPr>
        <w:t>ealth establishments</w:t>
      </w:r>
      <w:r w:rsidR="00C45D8D" w:rsidRPr="00142069">
        <w:rPr>
          <w:rFonts w:ascii="Times New Roman" w:eastAsia="Times New Roman" w:hAnsi="Times New Roman"/>
          <w:color w:val="000000"/>
          <w:sz w:val="20"/>
          <w:szCs w:val="20"/>
        </w:rPr>
        <w:t xml:space="preserve"> and nurses per capita, unemployment rate, urbanization rate, fraction of children in work, interaction of municipality with calendar month and municipality trends. </w:t>
      </w:r>
      <w:r w:rsidRPr="00142069">
        <w:rPr>
          <w:rFonts w:ascii="Times New Roman" w:hAnsi="Times New Roman"/>
          <w:sz w:val="20"/>
          <w:szCs w:val="20"/>
        </w:rPr>
        <w:t xml:space="preserve">Clustered </w:t>
      </w:r>
      <w:r w:rsidRPr="00142069">
        <w:rPr>
          <w:rFonts w:ascii="Times New Roman" w:eastAsia="Times New Roman" w:hAnsi="Times New Roman"/>
          <w:color w:val="000000"/>
          <w:sz w:val="20"/>
          <w:szCs w:val="20"/>
        </w:rPr>
        <w:t>standard errors by municipality in parentheses. *** p&lt;0.01, ** p&lt;0.05, * p&lt;0.1. Number of cell observations: 136,711 (616,733 births).</w:t>
      </w:r>
    </w:p>
    <w:p w:rsidR="006F54B4" w:rsidRDefault="006F54B4" w:rsidP="006F54B4">
      <w:pPr>
        <w:spacing w:after="0" w:line="240" w:lineRule="auto"/>
        <w:ind w:left="142"/>
        <w:outlineLvl w:val="0"/>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lastRenderedPageBreak/>
        <w:t xml:space="preserve">Table </w:t>
      </w:r>
      <w:r w:rsidR="004D0075">
        <w:rPr>
          <w:rFonts w:ascii="Times New Roman" w:eastAsia="Times New Roman" w:hAnsi="Times New Roman"/>
          <w:sz w:val="24"/>
          <w:szCs w:val="24"/>
          <w:lang w:eastAsia="en-US"/>
        </w:rPr>
        <w:t>3</w:t>
      </w:r>
      <w:r w:rsidRPr="00E30213">
        <w:rPr>
          <w:rFonts w:ascii="Times New Roman" w:eastAsia="Times New Roman" w:hAnsi="Times New Roman"/>
          <w:sz w:val="24"/>
          <w:szCs w:val="24"/>
          <w:lang w:eastAsia="en-US"/>
        </w:rPr>
        <w:t>: Homicide rates and additional birth outcomes by trimester since conception – Small municipalities</w:t>
      </w:r>
    </w:p>
    <w:p w:rsidR="004D0075" w:rsidRPr="00E30213" w:rsidRDefault="004D0075" w:rsidP="006F54B4">
      <w:pPr>
        <w:spacing w:after="0" w:line="240" w:lineRule="auto"/>
        <w:ind w:left="142"/>
        <w:outlineLvl w:val="0"/>
        <w:rPr>
          <w:rFonts w:ascii="Times New Roman" w:eastAsia="Times New Roman" w:hAnsi="Times New Roman"/>
          <w:sz w:val="24"/>
          <w:szCs w:val="24"/>
          <w:lang w:eastAsia="en-US"/>
        </w:rPr>
      </w:pPr>
    </w:p>
    <w:tbl>
      <w:tblPr>
        <w:tblW w:w="13608" w:type="dxa"/>
        <w:tblInd w:w="170" w:type="dxa"/>
        <w:tblLayout w:type="fixed"/>
        <w:tblLook w:val="04A0" w:firstRow="1" w:lastRow="0" w:firstColumn="1" w:lastColumn="0" w:noHBand="0" w:noVBand="1"/>
      </w:tblPr>
      <w:tblGrid>
        <w:gridCol w:w="2268"/>
        <w:gridCol w:w="1276"/>
        <w:gridCol w:w="1417"/>
        <w:gridCol w:w="1134"/>
        <w:gridCol w:w="1276"/>
        <w:gridCol w:w="1276"/>
        <w:gridCol w:w="1258"/>
        <w:gridCol w:w="1276"/>
        <w:gridCol w:w="1151"/>
        <w:gridCol w:w="1276"/>
      </w:tblGrid>
      <w:tr w:rsidR="00687B01" w:rsidRPr="00E30213" w:rsidTr="00687B01">
        <w:trPr>
          <w:trHeight w:val="261"/>
        </w:trPr>
        <w:tc>
          <w:tcPr>
            <w:tcW w:w="2268" w:type="dxa"/>
            <w:tcBorders>
              <w:top w:val="single" w:sz="4" w:space="0" w:color="auto"/>
              <w:left w:val="nil"/>
              <w:bottom w:val="single" w:sz="4" w:space="0" w:color="auto"/>
              <w:right w:val="nil"/>
            </w:tcBorders>
            <w:shd w:val="clear" w:color="auto" w:fill="auto"/>
            <w:noWrap/>
            <w:tcMar>
              <w:left w:w="28" w:type="dxa"/>
              <w:right w:w="28" w:type="dxa"/>
            </w:tcMar>
            <w:vAlign w:val="bottom"/>
          </w:tcPr>
          <w:p w:rsidR="00687B01" w:rsidRPr="00E30213" w:rsidRDefault="00687B01" w:rsidP="00BC338B">
            <w:pPr>
              <w:spacing w:after="0" w:line="240" w:lineRule="auto"/>
              <w:rPr>
                <w:rFonts w:ascii="Times New Roman" w:eastAsia="Times New Roman" w:hAnsi="Times New Roman"/>
                <w:sz w:val="24"/>
                <w:szCs w:val="24"/>
                <w:lang w:eastAsia="en-US"/>
              </w:rPr>
            </w:pPr>
          </w:p>
        </w:tc>
        <w:tc>
          <w:tcPr>
            <w:tcW w:w="1276" w:type="dxa"/>
            <w:tcBorders>
              <w:top w:val="single" w:sz="4" w:space="0" w:color="auto"/>
              <w:left w:val="nil"/>
              <w:right w:val="nil"/>
            </w:tcBorders>
            <w:shd w:val="clear" w:color="auto" w:fill="auto"/>
            <w:noWrap/>
            <w:tcMar>
              <w:left w:w="28" w:type="dxa"/>
              <w:right w:w="28" w:type="dxa"/>
            </w:tcMar>
            <w:vAlign w:val="bottom"/>
          </w:tcPr>
          <w:p w:rsidR="00687B01" w:rsidRPr="00E30213" w:rsidRDefault="00687B01" w:rsidP="00BC338B">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rPr>
              <w:t>(1)</w:t>
            </w:r>
          </w:p>
        </w:tc>
        <w:tc>
          <w:tcPr>
            <w:tcW w:w="1417" w:type="dxa"/>
            <w:tcBorders>
              <w:top w:val="single" w:sz="4" w:space="0" w:color="auto"/>
              <w:left w:val="nil"/>
              <w:right w:val="nil"/>
            </w:tcBorders>
            <w:shd w:val="clear" w:color="auto" w:fill="auto"/>
            <w:noWrap/>
            <w:tcMar>
              <w:left w:w="28" w:type="dxa"/>
              <w:right w:w="28" w:type="dxa"/>
            </w:tcMar>
            <w:vAlign w:val="bottom"/>
          </w:tcPr>
          <w:p w:rsidR="00687B01" w:rsidRPr="00E30213" w:rsidRDefault="00687B01" w:rsidP="00BC338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(2)</w:t>
            </w:r>
          </w:p>
        </w:tc>
        <w:tc>
          <w:tcPr>
            <w:tcW w:w="1134" w:type="dxa"/>
            <w:tcBorders>
              <w:top w:val="single" w:sz="4" w:space="0" w:color="auto"/>
              <w:left w:val="nil"/>
              <w:bottom w:val="single" w:sz="4" w:space="0" w:color="auto"/>
              <w:right w:val="nil"/>
            </w:tcBorders>
            <w:vAlign w:val="bottom"/>
          </w:tcPr>
          <w:p w:rsidR="00687B01" w:rsidRPr="00E30213" w:rsidRDefault="00687B01" w:rsidP="00BC338B">
            <w:pPr>
              <w:spacing w:after="0" w:line="240" w:lineRule="auto"/>
              <w:jc w:val="center"/>
              <w:rPr>
                <w:rFonts w:ascii="Times New Roman" w:eastAsia="Times New Roman" w:hAnsi="Times New Roman" w:cs="Arial"/>
                <w:sz w:val="24"/>
                <w:szCs w:val="24"/>
                <w:lang w:eastAsia="en-US"/>
              </w:rPr>
            </w:pPr>
            <w:r w:rsidRPr="00E30213">
              <w:rPr>
                <w:rFonts w:ascii="Times New Roman" w:eastAsia="Times New Roman" w:hAnsi="Times New Roman"/>
                <w:sz w:val="24"/>
                <w:szCs w:val="24"/>
              </w:rPr>
              <w:t>(3)</w:t>
            </w:r>
          </w:p>
        </w:tc>
        <w:tc>
          <w:tcPr>
            <w:tcW w:w="1276" w:type="dxa"/>
            <w:tcBorders>
              <w:top w:val="single" w:sz="4" w:space="0" w:color="auto"/>
              <w:left w:val="nil"/>
              <w:bottom w:val="single" w:sz="4" w:space="0" w:color="auto"/>
              <w:right w:val="nil"/>
            </w:tcBorders>
            <w:vAlign w:val="bottom"/>
          </w:tcPr>
          <w:p w:rsidR="00687B01" w:rsidRPr="00E30213" w:rsidRDefault="00687B01" w:rsidP="00BC338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(4)</w:t>
            </w:r>
          </w:p>
        </w:tc>
        <w:tc>
          <w:tcPr>
            <w:tcW w:w="1276" w:type="dxa"/>
            <w:tcBorders>
              <w:top w:val="single" w:sz="4" w:space="0" w:color="auto"/>
              <w:left w:val="nil"/>
              <w:bottom w:val="single" w:sz="4" w:space="0" w:color="auto"/>
              <w:right w:val="nil"/>
            </w:tcBorders>
            <w:vAlign w:val="bottom"/>
          </w:tcPr>
          <w:p w:rsidR="00687B01" w:rsidRPr="00E30213" w:rsidRDefault="00687B01" w:rsidP="00BC338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(5)</w:t>
            </w:r>
          </w:p>
        </w:tc>
        <w:tc>
          <w:tcPr>
            <w:tcW w:w="1258" w:type="dxa"/>
            <w:tcBorders>
              <w:top w:val="single" w:sz="4" w:space="0" w:color="auto"/>
              <w:left w:val="nil"/>
              <w:bottom w:val="single" w:sz="4" w:space="0" w:color="auto"/>
              <w:right w:val="nil"/>
            </w:tcBorders>
            <w:vAlign w:val="bottom"/>
          </w:tcPr>
          <w:p w:rsidR="00687B01" w:rsidRPr="00E30213" w:rsidRDefault="00687B01" w:rsidP="00BC338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(6)</w:t>
            </w:r>
          </w:p>
        </w:tc>
        <w:tc>
          <w:tcPr>
            <w:tcW w:w="1276" w:type="dxa"/>
            <w:tcBorders>
              <w:top w:val="single" w:sz="4" w:space="0" w:color="auto"/>
              <w:left w:val="nil"/>
              <w:bottom w:val="single" w:sz="4" w:space="0" w:color="auto"/>
              <w:right w:val="nil"/>
            </w:tcBorders>
          </w:tcPr>
          <w:p w:rsidR="00687B01" w:rsidRPr="00E30213" w:rsidRDefault="00687B01" w:rsidP="006F54B4">
            <w:pPr>
              <w:spacing w:after="0" w:line="240" w:lineRule="auto"/>
              <w:jc w:val="center"/>
              <w:rPr>
                <w:rFonts w:ascii="Times New Roman" w:eastAsia="Times New Roman" w:hAnsi="Times New Roman" w:cs="Arial"/>
                <w:sz w:val="24"/>
                <w:szCs w:val="24"/>
              </w:rPr>
            </w:pPr>
            <w:r w:rsidRPr="00E30213">
              <w:rPr>
                <w:rFonts w:ascii="Times New Roman" w:eastAsia="Times New Roman" w:hAnsi="Times New Roman" w:cs="Arial"/>
                <w:sz w:val="24"/>
                <w:szCs w:val="24"/>
              </w:rPr>
              <w:t>(7)</w:t>
            </w:r>
          </w:p>
        </w:tc>
        <w:tc>
          <w:tcPr>
            <w:tcW w:w="1151" w:type="dxa"/>
            <w:tcBorders>
              <w:top w:val="single" w:sz="4" w:space="0" w:color="auto"/>
              <w:left w:val="nil"/>
              <w:bottom w:val="single" w:sz="4" w:space="0" w:color="auto"/>
              <w:right w:val="nil"/>
            </w:tcBorders>
          </w:tcPr>
          <w:p w:rsidR="00687B01" w:rsidRPr="00E30213" w:rsidRDefault="00687B01" w:rsidP="006F54B4">
            <w:pPr>
              <w:spacing w:after="0" w:line="240" w:lineRule="auto"/>
              <w:jc w:val="center"/>
              <w:rPr>
                <w:rFonts w:ascii="Times New Roman" w:eastAsia="Times New Roman" w:hAnsi="Times New Roman" w:cs="Arial"/>
                <w:sz w:val="24"/>
                <w:szCs w:val="24"/>
              </w:rPr>
            </w:pPr>
            <w:r w:rsidRPr="00E30213">
              <w:rPr>
                <w:rFonts w:ascii="Times New Roman" w:eastAsia="Times New Roman" w:hAnsi="Times New Roman" w:cs="Arial"/>
                <w:sz w:val="24"/>
                <w:szCs w:val="24"/>
              </w:rPr>
              <w:t>(8)</w:t>
            </w:r>
          </w:p>
        </w:tc>
        <w:tc>
          <w:tcPr>
            <w:tcW w:w="1276" w:type="dxa"/>
            <w:tcBorders>
              <w:top w:val="single" w:sz="4" w:space="0" w:color="auto"/>
              <w:left w:val="nil"/>
              <w:bottom w:val="single" w:sz="4" w:space="0" w:color="auto"/>
              <w:right w:val="nil"/>
            </w:tcBorders>
            <w:vAlign w:val="bottom"/>
          </w:tcPr>
          <w:p w:rsidR="00687B01" w:rsidRPr="00E30213" w:rsidRDefault="00687B01" w:rsidP="00BC338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cs="Arial"/>
                <w:sz w:val="24"/>
                <w:szCs w:val="24"/>
              </w:rPr>
              <w:t>(9)</w:t>
            </w:r>
          </w:p>
        </w:tc>
      </w:tr>
      <w:tr w:rsidR="00687B01" w:rsidRPr="00E30213" w:rsidTr="00687B01">
        <w:trPr>
          <w:trHeight w:val="261"/>
        </w:trPr>
        <w:tc>
          <w:tcPr>
            <w:tcW w:w="2268" w:type="dxa"/>
            <w:tcBorders>
              <w:top w:val="single" w:sz="4" w:space="0" w:color="auto"/>
              <w:left w:val="nil"/>
              <w:bottom w:val="single" w:sz="4" w:space="0" w:color="auto"/>
              <w:right w:val="nil"/>
            </w:tcBorders>
            <w:shd w:val="clear" w:color="auto" w:fill="auto"/>
            <w:noWrap/>
            <w:tcMar>
              <w:left w:w="28" w:type="dxa"/>
              <w:right w:w="28" w:type="dxa"/>
            </w:tcMar>
          </w:tcPr>
          <w:p w:rsidR="00687B01" w:rsidRPr="00E30213" w:rsidRDefault="00687B01" w:rsidP="00176FAB">
            <w:pPr>
              <w:spacing w:after="0" w:line="240" w:lineRule="auto"/>
              <w:rPr>
                <w:rFonts w:ascii="Times New Roman" w:eastAsia="Times New Roman" w:hAnsi="Times New Roman"/>
                <w:sz w:val="24"/>
                <w:szCs w:val="24"/>
                <w:lang w:eastAsia="en-US"/>
              </w:rPr>
            </w:pPr>
          </w:p>
        </w:tc>
        <w:tc>
          <w:tcPr>
            <w:tcW w:w="1276" w:type="dxa"/>
            <w:tcBorders>
              <w:top w:val="single" w:sz="4" w:space="0" w:color="auto"/>
              <w:left w:val="nil"/>
              <w:bottom w:val="single" w:sz="4" w:space="0" w:color="auto"/>
              <w:right w:val="nil"/>
            </w:tcBorders>
            <w:shd w:val="clear" w:color="auto" w:fill="auto"/>
            <w:noWrap/>
            <w:tcMar>
              <w:left w:w="28" w:type="dxa"/>
              <w:right w:w="28" w:type="dxa"/>
            </w:tcMar>
          </w:tcPr>
          <w:p w:rsidR="00687B01" w:rsidRDefault="00687B01" w:rsidP="000D721E">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 xml:space="preserve">Gestational length </w:t>
            </w:r>
          </w:p>
          <w:p w:rsidR="00687B01" w:rsidRPr="00E30213" w:rsidRDefault="00687B01" w:rsidP="000D721E">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(weeks)</w:t>
            </w:r>
          </w:p>
        </w:tc>
        <w:tc>
          <w:tcPr>
            <w:tcW w:w="1417" w:type="dxa"/>
            <w:tcBorders>
              <w:top w:val="single" w:sz="4" w:space="0" w:color="auto"/>
              <w:left w:val="nil"/>
              <w:bottom w:val="single" w:sz="4" w:space="0" w:color="auto"/>
              <w:right w:val="nil"/>
            </w:tcBorders>
            <w:shd w:val="clear" w:color="auto" w:fill="auto"/>
            <w:noWrap/>
            <w:tcMar>
              <w:left w:w="28" w:type="dxa"/>
              <w:right w:w="28" w:type="dxa"/>
            </w:tcMar>
          </w:tcPr>
          <w:p w:rsidR="00687B01" w:rsidRDefault="00687B01" w:rsidP="000D721E">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 xml:space="preserve">APGAR score </w:t>
            </w:r>
          </w:p>
          <w:p w:rsidR="00687B01" w:rsidRPr="00E30213" w:rsidRDefault="00687B01" w:rsidP="000D721E">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(avg. 1 &amp; 5 minutes)</w:t>
            </w:r>
          </w:p>
        </w:tc>
        <w:tc>
          <w:tcPr>
            <w:tcW w:w="4944" w:type="dxa"/>
            <w:gridSpan w:val="4"/>
            <w:tcBorders>
              <w:top w:val="single" w:sz="4" w:space="0" w:color="auto"/>
              <w:left w:val="nil"/>
              <w:bottom w:val="single" w:sz="4" w:space="0" w:color="auto"/>
              <w:right w:val="nil"/>
            </w:tcBorders>
          </w:tcPr>
          <w:p w:rsidR="00687B01" w:rsidRDefault="00687B0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Child mortality rates</w:t>
            </w:r>
          </w:p>
          <w:p w:rsidR="008C6D33" w:rsidRPr="00E30213" w:rsidRDefault="008C6D33" w:rsidP="00176FA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(x 1,000)</w:t>
            </w:r>
          </w:p>
        </w:tc>
        <w:tc>
          <w:tcPr>
            <w:tcW w:w="2427" w:type="dxa"/>
            <w:gridSpan w:val="2"/>
            <w:tcBorders>
              <w:top w:val="single" w:sz="4" w:space="0" w:color="auto"/>
              <w:left w:val="nil"/>
              <w:bottom w:val="single" w:sz="4" w:space="0" w:color="auto"/>
              <w:right w:val="nil"/>
            </w:tcBorders>
          </w:tcPr>
          <w:p w:rsidR="00687B01" w:rsidRDefault="00687B01" w:rsidP="006F54B4">
            <w:pPr>
              <w:spacing w:after="0" w:line="240" w:lineRule="auto"/>
              <w:jc w:val="center"/>
              <w:rPr>
                <w:rFonts w:ascii="Times New Roman" w:eastAsia="Times New Roman" w:hAnsi="Times New Roman"/>
                <w:sz w:val="24"/>
                <w:szCs w:val="24"/>
              </w:rPr>
            </w:pPr>
            <w:r w:rsidRPr="00F64070">
              <w:rPr>
                <w:rFonts w:ascii="Times New Roman" w:eastAsia="Times New Roman" w:hAnsi="Times New Roman"/>
                <w:sz w:val="24"/>
                <w:szCs w:val="24"/>
              </w:rPr>
              <w:t>Only pregnancies of normal gestation length</w:t>
            </w:r>
          </w:p>
          <w:p w:rsidR="00687B01" w:rsidRPr="00E30213" w:rsidRDefault="00687B01" w:rsidP="006F54B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(37 weeks or more)</w:t>
            </w:r>
          </w:p>
        </w:tc>
        <w:tc>
          <w:tcPr>
            <w:tcW w:w="1276" w:type="dxa"/>
            <w:tcBorders>
              <w:top w:val="single" w:sz="4" w:space="0" w:color="auto"/>
              <w:left w:val="nil"/>
              <w:bottom w:val="single" w:sz="4" w:space="0" w:color="auto"/>
              <w:right w:val="nil"/>
            </w:tcBorders>
          </w:tcPr>
          <w:p w:rsidR="00687B01" w:rsidRPr="00E30213" w:rsidRDefault="00687B01" w:rsidP="00176FAB">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Log number of births</w:t>
            </w:r>
          </w:p>
        </w:tc>
      </w:tr>
      <w:tr w:rsidR="00687B01" w:rsidRPr="00E30213" w:rsidTr="00687B01">
        <w:trPr>
          <w:trHeight w:val="261"/>
        </w:trPr>
        <w:tc>
          <w:tcPr>
            <w:tcW w:w="2268" w:type="dxa"/>
            <w:tcBorders>
              <w:top w:val="single" w:sz="4" w:space="0" w:color="auto"/>
              <w:left w:val="nil"/>
              <w:bottom w:val="single" w:sz="4" w:space="0" w:color="auto"/>
              <w:right w:val="nil"/>
            </w:tcBorders>
            <w:shd w:val="clear" w:color="auto" w:fill="auto"/>
            <w:noWrap/>
            <w:tcMar>
              <w:left w:w="28" w:type="dxa"/>
              <w:right w:w="28" w:type="dxa"/>
            </w:tcMar>
          </w:tcPr>
          <w:p w:rsidR="00687B01" w:rsidRPr="00E30213" w:rsidRDefault="00687B01" w:rsidP="006F54B4">
            <w:pPr>
              <w:spacing w:after="0" w:line="240" w:lineRule="auto"/>
              <w:ind w:left="-28"/>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Trimester</w:t>
            </w:r>
          </w:p>
        </w:tc>
        <w:tc>
          <w:tcPr>
            <w:tcW w:w="1276" w:type="dxa"/>
            <w:tcBorders>
              <w:top w:val="single" w:sz="4" w:space="0" w:color="auto"/>
              <w:left w:val="nil"/>
              <w:bottom w:val="single" w:sz="4" w:space="0" w:color="auto"/>
              <w:right w:val="nil"/>
            </w:tcBorders>
            <w:shd w:val="clear" w:color="auto" w:fill="auto"/>
            <w:noWrap/>
            <w:tcMar>
              <w:left w:w="28" w:type="dxa"/>
              <w:right w:w="28" w:type="dxa"/>
            </w:tcMar>
          </w:tcPr>
          <w:p w:rsidR="00687B01" w:rsidRPr="00E30213" w:rsidRDefault="00687B01" w:rsidP="00176FAB">
            <w:pPr>
              <w:spacing w:after="0" w:line="240" w:lineRule="auto"/>
              <w:jc w:val="center"/>
              <w:rPr>
                <w:rFonts w:ascii="Times New Roman" w:eastAsia="Times New Roman" w:hAnsi="Times New Roman"/>
                <w:sz w:val="24"/>
                <w:szCs w:val="24"/>
              </w:rPr>
            </w:pPr>
          </w:p>
        </w:tc>
        <w:tc>
          <w:tcPr>
            <w:tcW w:w="1417" w:type="dxa"/>
            <w:tcBorders>
              <w:top w:val="single" w:sz="4" w:space="0" w:color="auto"/>
              <w:left w:val="nil"/>
              <w:bottom w:val="single" w:sz="4" w:space="0" w:color="auto"/>
              <w:right w:val="nil"/>
            </w:tcBorders>
            <w:shd w:val="clear" w:color="auto" w:fill="auto"/>
            <w:noWrap/>
            <w:tcMar>
              <w:left w:w="28" w:type="dxa"/>
              <w:right w:w="28" w:type="dxa"/>
            </w:tcMar>
          </w:tcPr>
          <w:p w:rsidR="00687B01" w:rsidRPr="00E30213" w:rsidRDefault="00687B01" w:rsidP="000D721E">
            <w:pPr>
              <w:spacing w:after="0" w:line="240" w:lineRule="auto"/>
              <w:jc w:val="center"/>
              <w:rPr>
                <w:rFonts w:ascii="Times New Roman" w:eastAsia="Times New Roman" w:hAnsi="Times New Roman"/>
                <w:sz w:val="24"/>
                <w:szCs w:val="24"/>
              </w:rPr>
            </w:pPr>
          </w:p>
        </w:tc>
        <w:tc>
          <w:tcPr>
            <w:tcW w:w="1134" w:type="dxa"/>
            <w:tcBorders>
              <w:top w:val="single" w:sz="4" w:space="0" w:color="auto"/>
              <w:left w:val="nil"/>
              <w:bottom w:val="single" w:sz="4" w:space="0" w:color="auto"/>
              <w:right w:val="nil"/>
            </w:tcBorders>
          </w:tcPr>
          <w:p w:rsidR="00687B01" w:rsidRPr="00E30213" w:rsidRDefault="00687B01" w:rsidP="00FC7253">
            <w:pPr>
              <w:spacing w:after="0" w:line="240" w:lineRule="auto"/>
              <w:jc w:val="center"/>
              <w:rPr>
                <w:rFonts w:ascii="Times New Roman" w:eastAsia="Times New Roman" w:hAnsi="Times New Roman" w:cs="Arial"/>
                <w:sz w:val="24"/>
                <w:szCs w:val="24"/>
                <w:lang w:eastAsia="en-US"/>
              </w:rPr>
            </w:pPr>
            <w:r w:rsidRPr="00E30213">
              <w:rPr>
                <w:rFonts w:ascii="Times New Roman" w:eastAsia="Times New Roman" w:hAnsi="Times New Roman" w:cs="Arial"/>
                <w:sz w:val="24"/>
                <w:szCs w:val="24"/>
                <w:lang w:eastAsia="en-US"/>
              </w:rPr>
              <w:t>Early neonatal</w:t>
            </w:r>
          </w:p>
          <w:p w:rsidR="00687B01" w:rsidRPr="00E30213" w:rsidRDefault="00687B01" w:rsidP="00FC7253">
            <w:pPr>
              <w:spacing w:after="0" w:line="240" w:lineRule="auto"/>
              <w:jc w:val="center"/>
              <w:rPr>
                <w:rFonts w:ascii="Times New Roman" w:eastAsia="Times New Roman" w:hAnsi="Times New Roman" w:cs="Arial"/>
                <w:sz w:val="24"/>
                <w:szCs w:val="24"/>
                <w:lang w:eastAsia="en-US"/>
              </w:rPr>
            </w:pPr>
            <w:r w:rsidRPr="00E30213">
              <w:rPr>
                <w:rFonts w:ascii="Times New Roman" w:eastAsia="Times New Roman" w:hAnsi="Times New Roman" w:cs="Arial"/>
                <w:sz w:val="24"/>
                <w:szCs w:val="24"/>
                <w:lang w:eastAsia="en-US"/>
              </w:rPr>
              <w:t>(1 week)</w:t>
            </w:r>
          </w:p>
        </w:tc>
        <w:tc>
          <w:tcPr>
            <w:tcW w:w="1276" w:type="dxa"/>
            <w:tcBorders>
              <w:top w:val="single" w:sz="4" w:space="0" w:color="auto"/>
              <w:left w:val="nil"/>
              <w:bottom w:val="single" w:sz="4" w:space="0" w:color="auto"/>
              <w:right w:val="nil"/>
            </w:tcBorders>
          </w:tcPr>
          <w:p w:rsidR="00687B01" w:rsidRPr="00E30213" w:rsidRDefault="00687B0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Neonatal</w:t>
            </w:r>
          </w:p>
          <w:p w:rsidR="00687B01" w:rsidRPr="00E30213" w:rsidRDefault="00687B0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(4 weeks)</w:t>
            </w:r>
          </w:p>
        </w:tc>
        <w:tc>
          <w:tcPr>
            <w:tcW w:w="1276" w:type="dxa"/>
            <w:tcBorders>
              <w:top w:val="single" w:sz="4" w:space="0" w:color="auto"/>
              <w:left w:val="nil"/>
              <w:bottom w:val="single" w:sz="4" w:space="0" w:color="auto"/>
              <w:right w:val="nil"/>
            </w:tcBorders>
          </w:tcPr>
          <w:p w:rsidR="00687B01" w:rsidRPr="00E30213" w:rsidRDefault="00687B0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Perinatal</w:t>
            </w:r>
          </w:p>
          <w:p w:rsidR="00687B01" w:rsidRPr="00E30213" w:rsidRDefault="00687B0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(22 weeks)</w:t>
            </w:r>
          </w:p>
        </w:tc>
        <w:tc>
          <w:tcPr>
            <w:tcW w:w="1258" w:type="dxa"/>
            <w:tcBorders>
              <w:top w:val="single" w:sz="4" w:space="0" w:color="auto"/>
              <w:left w:val="nil"/>
              <w:bottom w:val="single" w:sz="4" w:space="0" w:color="auto"/>
              <w:right w:val="nil"/>
            </w:tcBorders>
          </w:tcPr>
          <w:p w:rsidR="00687B01" w:rsidRPr="00E30213" w:rsidRDefault="00687B0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 xml:space="preserve">Infant </w:t>
            </w:r>
          </w:p>
          <w:p w:rsidR="00687B01" w:rsidRPr="00E30213" w:rsidRDefault="00687B0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(1 year)</w:t>
            </w:r>
          </w:p>
        </w:tc>
        <w:tc>
          <w:tcPr>
            <w:tcW w:w="1276" w:type="dxa"/>
            <w:tcBorders>
              <w:top w:val="single" w:sz="4" w:space="0" w:color="auto"/>
              <w:left w:val="nil"/>
              <w:bottom w:val="single" w:sz="4" w:space="0" w:color="auto"/>
              <w:right w:val="nil"/>
            </w:tcBorders>
          </w:tcPr>
          <w:p w:rsidR="00687B01" w:rsidRPr="00E30213" w:rsidRDefault="00687B01"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Weight</w:t>
            </w:r>
          </w:p>
        </w:tc>
        <w:tc>
          <w:tcPr>
            <w:tcW w:w="1151" w:type="dxa"/>
            <w:tcBorders>
              <w:top w:val="single" w:sz="4" w:space="0" w:color="auto"/>
              <w:left w:val="nil"/>
              <w:bottom w:val="single" w:sz="4" w:space="0" w:color="auto"/>
              <w:right w:val="nil"/>
            </w:tcBorders>
          </w:tcPr>
          <w:p w:rsidR="00687B01" w:rsidRDefault="00687B01" w:rsidP="006F54B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Low </w:t>
            </w:r>
            <w:r w:rsidR="00BC333E">
              <w:rPr>
                <w:rFonts w:ascii="Times New Roman" w:eastAsia="Times New Roman" w:hAnsi="Times New Roman"/>
                <w:sz w:val="24"/>
                <w:szCs w:val="24"/>
              </w:rPr>
              <w:t>birthweight</w:t>
            </w:r>
          </w:p>
          <w:p w:rsidR="00687B01" w:rsidRPr="00E30213" w:rsidRDefault="00687B01" w:rsidP="00687B01">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(x 1,000)</w:t>
            </w:r>
          </w:p>
        </w:tc>
        <w:tc>
          <w:tcPr>
            <w:tcW w:w="1276" w:type="dxa"/>
            <w:tcBorders>
              <w:top w:val="single" w:sz="4" w:space="0" w:color="auto"/>
              <w:left w:val="nil"/>
              <w:bottom w:val="single" w:sz="4" w:space="0" w:color="auto"/>
              <w:right w:val="nil"/>
            </w:tcBorders>
          </w:tcPr>
          <w:p w:rsidR="00687B01" w:rsidRPr="00E30213" w:rsidRDefault="00687B01" w:rsidP="00176FAB">
            <w:pPr>
              <w:spacing w:after="0" w:line="240" w:lineRule="auto"/>
              <w:jc w:val="center"/>
              <w:rPr>
                <w:rFonts w:ascii="Times New Roman" w:eastAsia="Times New Roman" w:hAnsi="Times New Roman"/>
                <w:sz w:val="24"/>
                <w:szCs w:val="24"/>
              </w:rPr>
            </w:pPr>
          </w:p>
        </w:tc>
      </w:tr>
      <w:tr w:rsidR="00687B01" w:rsidRPr="00E30213" w:rsidTr="00687B01">
        <w:trPr>
          <w:trHeight w:val="261"/>
        </w:trPr>
        <w:tc>
          <w:tcPr>
            <w:tcW w:w="2268" w:type="dxa"/>
            <w:tcBorders>
              <w:top w:val="single" w:sz="4" w:space="0" w:color="auto"/>
              <w:left w:val="nil"/>
              <w:right w:val="nil"/>
            </w:tcBorders>
            <w:shd w:val="clear" w:color="auto" w:fill="auto"/>
            <w:noWrap/>
            <w:tcMar>
              <w:left w:w="28" w:type="dxa"/>
              <w:right w:w="28" w:type="dxa"/>
            </w:tcMar>
            <w:vAlign w:val="bottom"/>
          </w:tcPr>
          <w:p w:rsidR="00687B01" w:rsidRPr="00E30213" w:rsidRDefault="00687B01"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1</w:t>
            </w:r>
          </w:p>
        </w:tc>
        <w:tc>
          <w:tcPr>
            <w:tcW w:w="1276" w:type="dxa"/>
            <w:tcBorders>
              <w:top w:val="single" w:sz="4" w:space="0" w:color="auto"/>
              <w:left w:val="nil"/>
              <w:right w:val="nil"/>
            </w:tcBorders>
            <w:shd w:val="clear" w:color="auto" w:fill="auto"/>
            <w:noWrap/>
            <w:tcMar>
              <w:left w:w="28" w:type="dxa"/>
              <w:right w:w="28" w:type="dxa"/>
            </w:tcMar>
            <w:vAlign w:val="bottom"/>
          </w:tcPr>
          <w:p w:rsidR="00687B01" w:rsidRPr="00E30213" w:rsidRDefault="00687B01" w:rsidP="00176FAB">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rPr>
              <w:t>-0.0011*</w:t>
            </w:r>
          </w:p>
        </w:tc>
        <w:tc>
          <w:tcPr>
            <w:tcW w:w="1417" w:type="dxa"/>
            <w:tcBorders>
              <w:top w:val="single" w:sz="4" w:space="0" w:color="auto"/>
              <w:left w:val="nil"/>
              <w:right w:val="nil"/>
            </w:tcBorders>
            <w:shd w:val="clear" w:color="auto" w:fill="auto"/>
            <w:noWrap/>
            <w:tcMar>
              <w:left w:w="28" w:type="dxa"/>
              <w:right w:w="28" w:type="dxa"/>
            </w:tcMar>
            <w:vAlign w:val="bottom"/>
          </w:tcPr>
          <w:p w:rsidR="00687B01" w:rsidRPr="00E30213" w:rsidRDefault="00687B01" w:rsidP="000D721E">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-0.1007</w:t>
            </w:r>
          </w:p>
        </w:tc>
        <w:tc>
          <w:tcPr>
            <w:tcW w:w="1134" w:type="dxa"/>
            <w:tcBorders>
              <w:top w:val="single" w:sz="4" w:space="0" w:color="auto"/>
              <w:left w:val="nil"/>
              <w:right w:val="nil"/>
            </w:tcBorders>
            <w:vAlign w:val="bottom"/>
          </w:tcPr>
          <w:p w:rsidR="00687B01" w:rsidRPr="00E30213" w:rsidRDefault="00687B01" w:rsidP="00FC7253">
            <w:pPr>
              <w:spacing w:after="0" w:line="240" w:lineRule="auto"/>
              <w:jc w:val="center"/>
              <w:rPr>
                <w:rFonts w:ascii="Times New Roman" w:eastAsia="Times New Roman" w:hAnsi="Times New Roman" w:cs="Arial"/>
                <w:sz w:val="24"/>
                <w:szCs w:val="24"/>
                <w:lang w:eastAsia="en-US"/>
              </w:rPr>
            </w:pPr>
            <w:r w:rsidRPr="00E30213">
              <w:rPr>
                <w:rFonts w:ascii="Times New Roman" w:eastAsia="Times New Roman" w:hAnsi="Times New Roman"/>
                <w:sz w:val="24"/>
                <w:szCs w:val="24"/>
              </w:rPr>
              <w:t>-0.0162</w:t>
            </w:r>
          </w:p>
        </w:tc>
        <w:tc>
          <w:tcPr>
            <w:tcW w:w="1276" w:type="dxa"/>
            <w:tcBorders>
              <w:top w:val="single" w:sz="4" w:space="0" w:color="auto"/>
              <w:left w:val="nil"/>
              <w:right w:val="nil"/>
            </w:tcBorders>
            <w:vAlign w:val="bottom"/>
          </w:tcPr>
          <w:p w:rsidR="00687B01" w:rsidRPr="00E30213" w:rsidRDefault="00687B0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-0.0017</w:t>
            </w:r>
          </w:p>
        </w:tc>
        <w:tc>
          <w:tcPr>
            <w:tcW w:w="1276" w:type="dxa"/>
            <w:tcBorders>
              <w:top w:val="single" w:sz="4" w:space="0" w:color="auto"/>
              <w:left w:val="nil"/>
              <w:right w:val="nil"/>
            </w:tcBorders>
            <w:vAlign w:val="bottom"/>
          </w:tcPr>
          <w:p w:rsidR="00687B01" w:rsidRPr="00E30213" w:rsidRDefault="00687B0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0.0065</w:t>
            </w:r>
          </w:p>
        </w:tc>
        <w:tc>
          <w:tcPr>
            <w:tcW w:w="1258" w:type="dxa"/>
            <w:tcBorders>
              <w:top w:val="single" w:sz="4" w:space="0" w:color="auto"/>
              <w:left w:val="nil"/>
              <w:right w:val="nil"/>
            </w:tcBorders>
            <w:vAlign w:val="bottom"/>
          </w:tcPr>
          <w:p w:rsidR="00687B01" w:rsidRPr="00E30213" w:rsidRDefault="00687B0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0.0164</w:t>
            </w:r>
          </w:p>
        </w:tc>
        <w:tc>
          <w:tcPr>
            <w:tcW w:w="1276" w:type="dxa"/>
            <w:tcBorders>
              <w:top w:val="single" w:sz="4" w:space="0" w:color="auto"/>
              <w:left w:val="nil"/>
              <w:right w:val="nil"/>
            </w:tcBorders>
          </w:tcPr>
          <w:p w:rsidR="00687B01" w:rsidRPr="00E30213" w:rsidRDefault="00687B01" w:rsidP="006F54B4">
            <w:pPr>
              <w:spacing w:after="0" w:line="240" w:lineRule="auto"/>
              <w:jc w:val="center"/>
              <w:rPr>
                <w:rFonts w:ascii="Times New Roman" w:eastAsia="Times New Roman" w:hAnsi="Times New Roman" w:cs="Arial"/>
                <w:sz w:val="24"/>
                <w:szCs w:val="24"/>
              </w:rPr>
            </w:pPr>
            <w:r>
              <w:rPr>
                <w:rFonts w:ascii="Times New Roman" w:eastAsia="Times New Roman" w:hAnsi="Times New Roman" w:cs="Arial"/>
                <w:sz w:val="24"/>
                <w:szCs w:val="24"/>
              </w:rPr>
              <w:t>0.0004</w:t>
            </w:r>
          </w:p>
        </w:tc>
        <w:tc>
          <w:tcPr>
            <w:tcW w:w="1151" w:type="dxa"/>
            <w:tcBorders>
              <w:top w:val="single" w:sz="4" w:space="0" w:color="auto"/>
              <w:left w:val="nil"/>
              <w:right w:val="nil"/>
            </w:tcBorders>
          </w:tcPr>
          <w:p w:rsidR="00687B01" w:rsidRPr="00E30213" w:rsidRDefault="00687B01" w:rsidP="006F54B4">
            <w:pPr>
              <w:spacing w:after="0" w:line="240" w:lineRule="auto"/>
              <w:jc w:val="center"/>
              <w:rPr>
                <w:rFonts w:ascii="Times New Roman" w:eastAsia="Times New Roman" w:hAnsi="Times New Roman" w:cs="Arial"/>
                <w:sz w:val="24"/>
                <w:szCs w:val="24"/>
              </w:rPr>
            </w:pPr>
            <w:r>
              <w:rPr>
                <w:rFonts w:ascii="Times New Roman" w:eastAsia="Times New Roman" w:hAnsi="Times New Roman" w:cs="Arial"/>
                <w:sz w:val="24"/>
                <w:szCs w:val="24"/>
              </w:rPr>
              <w:t>0.0205</w:t>
            </w:r>
          </w:p>
        </w:tc>
        <w:tc>
          <w:tcPr>
            <w:tcW w:w="1276" w:type="dxa"/>
            <w:tcBorders>
              <w:top w:val="single" w:sz="4" w:space="0" w:color="auto"/>
              <w:left w:val="nil"/>
              <w:right w:val="nil"/>
            </w:tcBorders>
            <w:vAlign w:val="bottom"/>
          </w:tcPr>
          <w:p w:rsidR="00687B01" w:rsidRPr="00E30213" w:rsidRDefault="00687B0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cs="Arial"/>
                <w:sz w:val="24"/>
                <w:szCs w:val="24"/>
              </w:rPr>
              <w:t>0.0000</w:t>
            </w:r>
          </w:p>
        </w:tc>
      </w:tr>
      <w:tr w:rsidR="00687B01" w:rsidRPr="00E30213" w:rsidTr="00687B01">
        <w:trPr>
          <w:trHeight w:val="261"/>
        </w:trPr>
        <w:tc>
          <w:tcPr>
            <w:tcW w:w="2268" w:type="dxa"/>
            <w:tcBorders>
              <w:left w:val="nil"/>
              <w:right w:val="nil"/>
            </w:tcBorders>
            <w:shd w:val="clear" w:color="auto" w:fill="auto"/>
            <w:noWrap/>
            <w:tcMar>
              <w:left w:w="28" w:type="dxa"/>
              <w:right w:w="28" w:type="dxa"/>
            </w:tcMar>
            <w:vAlign w:val="bottom"/>
          </w:tcPr>
          <w:p w:rsidR="00687B01" w:rsidRPr="00E30213" w:rsidRDefault="00687B01" w:rsidP="006F54B4">
            <w:pPr>
              <w:spacing w:after="0" w:line="240" w:lineRule="auto"/>
              <w:jc w:val="center"/>
              <w:rPr>
                <w:rFonts w:ascii="Times New Roman" w:eastAsia="Times New Roman" w:hAnsi="Times New Roman"/>
                <w:sz w:val="24"/>
                <w:szCs w:val="24"/>
                <w:lang w:eastAsia="en-US"/>
              </w:rPr>
            </w:pPr>
          </w:p>
        </w:tc>
        <w:tc>
          <w:tcPr>
            <w:tcW w:w="1276" w:type="dxa"/>
            <w:tcBorders>
              <w:left w:val="nil"/>
              <w:right w:val="nil"/>
            </w:tcBorders>
            <w:shd w:val="clear" w:color="auto" w:fill="auto"/>
            <w:noWrap/>
            <w:tcMar>
              <w:left w:w="28" w:type="dxa"/>
              <w:right w:w="28" w:type="dxa"/>
            </w:tcMar>
            <w:vAlign w:val="bottom"/>
          </w:tcPr>
          <w:p w:rsidR="00687B01" w:rsidRPr="00E30213" w:rsidRDefault="00687B01" w:rsidP="00176FAB">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rPr>
              <w:t>(0.0006)</w:t>
            </w:r>
          </w:p>
        </w:tc>
        <w:tc>
          <w:tcPr>
            <w:tcW w:w="1417" w:type="dxa"/>
            <w:tcBorders>
              <w:left w:val="nil"/>
              <w:right w:val="nil"/>
            </w:tcBorders>
            <w:shd w:val="clear" w:color="auto" w:fill="auto"/>
            <w:noWrap/>
            <w:tcMar>
              <w:left w:w="28" w:type="dxa"/>
              <w:right w:w="28" w:type="dxa"/>
            </w:tcMar>
            <w:vAlign w:val="bottom"/>
          </w:tcPr>
          <w:p w:rsidR="00687B01" w:rsidRPr="00E30213" w:rsidRDefault="00687B01" w:rsidP="000D721E">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(0.4777)</w:t>
            </w:r>
          </w:p>
        </w:tc>
        <w:tc>
          <w:tcPr>
            <w:tcW w:w="1134" w:type="dxa"/>
            <w:tcBorders>
              <w:left w:val="nil"/>
              <w:right w:val="nil"/>
            </w:tcBorders>
            <w:vAlign w:val="bottom"/>
          </w:tcPr>
          <w:p w:rsidR="00687B01" w:rsidRPr="00E30213" w:rsidRDefault="00687B01" w:rsidP="00FC7253">
            <w:pPr>
              <w:spacing w:after="0" w:line="240" w:lineRule="auto"/>
              <w:jc w:val="center"/>
              <w:rPr>
                <w:rFonts w:ascii="Times New Roman" w:eastAsia="Times New Roman" w:hAnsi="Times New Roman" w:cs="Arial"/>
                <w:sz w:val="24"/>
                <w:szCs w:val="24"/>
                <w:lang w:eastAsia="en-US"/>
              </w:rPr>
            </w:pPr>
            <w:r w:rsidRPr="00E30213">
              <w:rPr>
                <w:rFonts w:ascii="Times New Roman" w:eastAsia="Times New Roman" w:hAnsi="Times New Roman"/>
                <w:sz w:val="24"/>
                <w:szCs w:val="24"/>
              </w:rPr>
              <w:t>(0.0276)</w:t>
            </w:r>
          </w:p>
        </w:tc>
        <w:tc>
          <w:tcPr>
            <w:tcW w:w="1276" w:type="dxa"/>
            <w:tcBorders>
              <w:left w:val="nil"/>
              <w:right w:val="nil"/>
            </w:tcBorders>
            <w:vAlign w:val="bottom"/>
          </w:tcPr>
          <w:p w:rsidR="00687B01" w:rsidRPr="00E30213" w:rsidRDefault="00687B0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(0.0332)</w:t>
            </w:r>
          </w:p>
        </w:tc>
        <w:tc>
          <w:tcPr>
            <w:tcW w:w="1276" w:type="dxa"/>
            <w:tcBorders>
              <w:left w:val="nil"/>
              <w:right w:val="nil"/>
            </w:tcBorders>
            <w:vAlign w:val="bottom"/>
          </w:tcPr>
          <w:p w:rsidR="00687B01" w:rsidRPr="00E30213" w:rsidRDefault="00687B0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(0.0386)</w:t>
            </w:r>
          </w:p>
        </w:tc>
        <w:tc>
          <w:tcPr>
            <w:tcW w:w="1258" w:type="dxa"/>
            <w:tcBorders>
              <w:left w:val="nil"/>
              <w:right w:val="nil"/>
            </w:tcBorders>
            <w:vAlign w:val="bottom"/>
          </w:tcPr>
          <w:p w:rsidR="00687B01" w:rsidRPr="00E30213" w:rsidRDefault="00687B0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(0.0396)</w:t>
            </w:r>
          </w:p>
        </w:tc>
        <w:tc>
          <w:tcPr>
            <w:tcW w:w="1276" w:type="dxa"/>
            <w:tcBorders>
              <w:left w:val="nil"/>
              <w:right w:val="nil"/>
            </w:tcBorders>
          </w:tcPr>
          <w:p w:rsidR="00687B01" w:rsidRPr="00E30213" w:rsidRDefault="00687B01" w:rsidP="006F54B4">
            <w:pPr>
              <w:spacing w:after="0" w:line="240" w:lineRule="auto"/>
              <w:jc w:val="center"/>
              <w:rPr>
                <w:rFonts w:ascii="Times New Roman" w:eastAsia="Times New Roman" w:hAnsi="Times New Roman" w:cs="Arial"/>
                <w:sz w:val="24"/>
                <w:szCs w:val="24"/>
              </w:rPr>
            </w:pPr>
            <w:r>
              <w:rPr>
                <w:rFonts w:ascii="Times New Roman" w:eastAsia="Times New Roman" w:hAnsi="Times New Roman" w:cs="Arial"/>
                <w:sz w:val="24"/>
                <w:szCs w:val="24"/>
              </w:rPr>
              <w:t>(0.0736)</w:t>
            </w:r>
          </w:p>
        </w:tc>
        <w:tc>
          <w:tcPr>
            <w:tcW w:w="1151" w:type="dxa"/>
            <w:tcBorders>
              <w:left w:val="nil"/>
              <w:right w:val="nil"/>
            </w:tcBorders>
          </w:tcPr>
          <w:p w:rsidR="00687B01" w:rsidRPr="00E30213" w:rsidRDefault="00687B01" w:rsidP="006F54B4">
            <w:pPr>
              <w:spacing w:after="0" w:line="240" w:lineRule="auto"/>
              <w:jc w:val="center"/>
              <w:rPr>
                <w:rFonts w:ascii="Times New Roman" w:eastAsia="Times New Roman" w:hAnsi="Times New Roman" w:cs="Arial"/>
                <w:sz w:val="24"/>
                <w:szCs w:val="24"/>
              </w:rPr>
            </w:pPr>
            <w:r>
              <w:rPr>
                <w:rFonts w:ascii="Times New Roman" w:eastAsia="Times New Roman" w:hAnsi="Times New Roman" w:cs="Arial"/>
                <w:sz w:val="24"/>
                <w:szCs w:val="24"/>
              </w:rPr>
              <w:t>(0.0226)</w:t>
            </w:r>
          </w:p>
        </w:tc>
        <w:tc>
          <w:tcPr>
            <w:tcW w:w="1276" w:type="dxa"/>
            <w:tcBorders>
              <w:left w:val="nil"/>
              <w:right w:val="nil"/>
            </w:tcBorders>
            <w:vAlign w:val="bottom"/>
          </w:tcPr>
          <w:p w:rsidR="00687B01" w:rsidRPr="00E30213" w:rsidRDefault="00687B0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cs="Arial"/>
                <w:sz w:val="24"/>
                <w:szCs w:val="24"/>
              </w:rPr>
              <w:t>(0.0003)</w:t>
            </w:r>
          </w:p>
        </w:tc>
      </w:tr>
      <w:tr w:rsidR="00687B01" w:rsidRPr="00E30213" w:rsidTr="00687B01">
        <w:trPr>
          <w:trHeight w:val="261"/>
        </w:trPr>
        <w:tc>
          <w:tcPr>
            <w:tcW w:w="2268" w:type="dxa"/>
            <w:tcBorders>
              <w:left w:val="nil"/>
              <w:right w:val="nil"/>
            </w:tcBorders>
            <w:shd w:val="clear" w:color="auto" w:fill="auto"/>
            <w:noWrap/>
            <w:tcMar>
              <w:left w:w="28" w:type="dxa"/>
              <w:right w:w="28" w:type="dxa"/>
            </w:tcMar>
            <w:vAlign w:val="bottom"/>
          </w:tcPr>
          <w:p w:rsidR="00687B01" w:rsidRPr="00E30213" w:rsidRDefault="00687B01"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2</w:t>
            </w:r>
          </w:p>
        </w:tc>
        <w:tc>
          <w:tcPr>
            <w:tcW w:w="1276" w:type="dxa"/>
            <w:tcBorders>
              <w:left w:val="nil"/>
              <w:right w:val="nil"/>
            </w:tcBorders>
            <w:shd w:val="clear" w:color="auto" w:fill="auto"/>
            <w:noWrap/>
            <w:tcMar>
              <w:left w:w="28" w:type="dxa"/>
              <w:right w:w="28" w:type="dxa"/>
            </w:tcMar>
            <w:vAlign w:val="bottom"/>
          </w:tcPr>
          <w:p w:rsidR="00687B01" w:rsidRPr="00E30213" w:rsidRDefault="00687B01" w:rsidP="00176FAB">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rPr>
              <w:t>0.0004</w:t>
            </w:r>
          </w:p>
        </w:tc>
        <w:tc>
          <w:tcPr>
            <w:tcW w:w="1417" w:type="dxa"/>
            <w:tcBorders>
              <w:left w:val="nil"/>
              <w:right w:val="nil"/>
            </w:tcBorders>
            <w:shd w:val="clear" w:color="auto" w:fill="auto"/>
            <w:noWrap/>
            <w:tcMar>
              <w:left w:w="28" w:type="dxa"/>
              <w:right w:w="28" w:type="dxa"/>
            </w:tcMar>
            <w:vAlign w:val="bottom"/>
          </w:tcPr>
          <w:p w:rsidR="00687B01" w:rsidRPr="00E30213" w:rsidRDefault="00687B01" w:rsidP="000D721E">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0.1102</w:t>
            </w:r>
          </w:p>
        </w:tc>
        <w:tc>
          <w:tcPr>
            <w:tcW w:w="1134" w:type="dxa"/>
            <w:tcBorders>
              <w:left w:val="nil"/>
              <w:right w:val="nil"/>
            </w:tcBorders>
            <w:vAlign w:val="bottom"/>
          </w:tcPr>
          <w:p w:rsidR="00687B01" w:rsidRPr="00E30213" w:rsidRDefault="00687B01" w:rsidP="00FC7253">
            <w:pPr>
              <w:spacing w:after="0" w:line="240" w:lineRule="auto"/>
              <w:jc w:val="center"/>
              <w:rPr>
                <w:rFonts w:ascii="Times New Roman" w:eastAsia="Times New Roman" w:hAnsi="Times New Roman" w:cs="Arial"/>
                <w:sz w:val="24"/>
                <w:szCs w:val="24"/>
                <w:lang w:eastAsia="en-US"/>
              </w:rPr>
            </w:pPr>
            <w:r w:rsidRPr="00E30213">
              <w:rPr>
                <w:rFonts w:ascii="Times New Roman" w:eastAsia="Times New Roman" w:hAnsi="Times New Roman"/>
                <w:sz w:val="24"/>
                <w:szCs w:val="24"/>
              </w:rPr>
              <w:t>0.0311</w:t>
            </w:r>
          </w:p>
        </w:tc>
        <w:tc>
          <w:tcPr>
            <w:tcW w:w="1276" w:type="dxa"/>
            <w:tcBorders>
              <w:left w:val="nil"/>
              <w:right w:val="nil"/>
            </w:tcBorders>
            <w:vAlign w:val="bottom"/>
          </w:tcPr>
          <w:p w:rsidR="00687B01" w:rsidRPr="00E30213" w:rsidRDefault="00687B0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0.0212</w:t>
            </w:r>
          </w:p>
        </w:tc>
        <w:tc>
          <w:tcPr>
            <w:tcW w:w="1276" w:type="dxa"/>
            <w:tcBorders>
              <w:left w:val="nil"/>
              <w:right w:val="nil"/>
            </w:tcBorders>
            <w:vAlign w:val="bottom"/>
          </w:tcPr>
          <w:p w:rsidR="00687B01" w:rsidRPr="00E30213" w:rsidRDefault="00687B0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0.0429</w:t>
            </w:r>
          </w:p>
        </w:tc>
        <w:tc>
          <w:tcPr>
            <w:tcW w:w="1258" w:type="dxa"/>
            <w:tcBorders>
              <w:left w:val="nil"/>
              <w:right w:val="nil"/>
            </w:tcBorders>
            <w:vAlign w:val="bottom"/>
          </w:tcPr>
          <w:p w:rsidR="00687B01" w:rsidRPr="00E30213" w:rsidRDefault="00687B0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0.0357</w:t>
            </w:r>
          </w:p>
        </w:tc>
        <w:tc>
          <w:tcPr>
            <w:tcW w:w="1276" w:type="dxa"/>
            <w:tcBorders>
              <w:left w:val="nil"/>
              <w:right w:val="nil"/>
            </w:tcBorders>
          </w:tcPr>
          <w:p w:rsidR="00687B01" w:rsidRPr="00E30213" w:rsidRDefault="00687B01" w:rsidP="006F54B4">
            <w:pPr>
              <w:spacing w:after="0" w:line="240" w:lineRule="auto"/>
              <w:jc w:val="center"/>
              <w:rPr>
                <w:rFonts w:ascii="Times New Roman" w:eastAsia="Times New Roman" w:hAnsi="Times New Roman" w:cs="Arial"/>
                <w:sz w:val="24"/>
                <w:szCs w:val="24"/>
              </w:rPr>
            </w:pPr>
            <w:r>
              <w:rPr>
                <w:rFonts w:ascii="Times New Roman" w:eastAsia="Times New Roman" w:hAnsi="Times New Roman" w:cs="Arial"/>
                <w:sz w:val="24"/>
                <w:szCs w:val="24"/>
              </w:rPr>
              <w:t>-0.0121</w:t>
            </w:r>
          </w:p>
        </w:tc>
        <w:tc>
          <w:tcPr>
            <w:tcW w:w="1151" w:type="dxa"/>
            <w:tcBorders>
              <w:left w:val="nil"/>
              <w:right w:val="nil"/>
            </w:tcBorders>
          </w:tcPr>
          <w:p w:rsidR="00687B01" w:rsidRPr="00E30213" w:rsidRDefault="00687B01" w:rsidP="006F54B4">
            <w:pPr>
              <w:spacing w:after="0" w:line="240" w:lineRule="auto"/>
              <w:jc w:val="center"/>
              <w:rPr>
                <w:rFonts w:ascii="Times New Roman" w:eastAsia="Times New Roman" w:hAnsi="Times New Roman" w:cs="Arial"/>
                <w:sz w:val="24"/>
                <w:szCs w:val="24"/>
              </w:rPr>
            </w:pPr>
            <w:r>
              <w:rPr>
                <w:rFonts w:ascii="Times New Roman" w:eastAsia="Times New Roman" w:hAnsi="Times New Roman" w:cs="Arial"/>
                <w:sz w:val="24"/>
                <w:szCs w:val="24"/>
              </w:rPr>
              <w:t>-0.0005</w:t>
            </w:r>
          </w:p>
        </w:tc>
        <w:tc>
          <w:tcPr>
            <w:tcW w:w="1276" w:type="dxa"/>
            <w:tcBorders>
              <w:left w:val="nil"/>
              <w:right w:val="nil"/>
            </w:tcBorders>
            <w:vAlign w:val="bottom"/>
          </w:tcPr>
          <w:p w:rsidR="00687B01" w:rsidRPr="00E30213" w:rsidRDefault="00687B0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cs="Arial"/>
                <w:sz w:val="24"/>
                <w:szCs w:val="24"/>
              </w:rPr>
              <w:t>-0.0004</w:t>
            </w:r>
          </w:p>
        </w:tc>
      </w:tr>
      <w:tr w:rsidR="00687B01" w:rsidRPr="00E30213" w:rsidTr="00687B01">
        <w:trPr>
          <w:trHeight w:val="261"/>
        </w:trPr>
        <w:tc>
          <w:tcPr>
            <w:tcW w:w="2268" w:type="dxa"/>
            <w:tcBorders>
              <w:left w:val="nil"/>
              <w:right w:val="nil"/>
            </w:tcBorders>
            <w:shd w:val="clear" w:color="auto" w:fill="auto"/>
            <w:noWrap/>
            <w:tcMar>
              <w:left w:w="28" w:type="dxa"/>
              <w:right w:w="28" w:type="dxa"/>
            </w:tcMar>
            <w:vAlign w:val="bottom"/>
          </w:tcPr>
          <w:p w:rsidR="00687B01" w:rsidRPr="00E30213" w:rsidRDefault="00687B01" w:rsidP="006F54B4">
            <w:pPr>
              <w:spacing w:after="0" w:line="240" w:lineRule="auto"/>
              <w:jc w:val="center"/>
              <w:rPr>
                <w:rFonts w:ascii="Times New Roman" w:eastAsia="Times New Roman" w:hAnsi="Times New Roman"/>
                <w:sz w:val="24"/>
                <w:szCs w:val="24"/>
                <w:lang w:eastAsia="en-US"/>
              </w:rPr>
            </w:pPr>
          </w:p>
        </w:tc>
        <w:tc>
          <w:tcPr>
            <w:tcW w:w="1276" w:type="dxa"/>
            <w:tcBorders>
              <w:left w:val="nil"/>
              <w:right w:val="nil"/>
            </w:tcBorders>
            <w:shd w:val="clear" w:color="auto" w:fill="auto"/>
            <w:noWrap/>
            <w:tcMar>
              <w:left w:w="28" w:type="dxa"/>
              <w:right w:w="28" w:type="dxa"/>
            </w:tcMar>
            <w:vAlign w:val="bottom"/>
          </w:tcPr>
          <w:p w:rsidR="00687B01" w:rsidRPr="00E30213" w:rsidRDefault="00687B01" w:rsidP="00176FAB">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rPr>
              <w:t>(0.0005)</w:t>
            </w:r>
          </w:p>
        </w:tc>
        <w:tc>
          <w:tcPr>
            <w:tcW w:w="1417" w:type="dxa"/>
            <w:tcBorders>
              <w:left w:val="nil"/>
              <w:right w:val="nil"/>
            </w:tcBorders>
            <w:shd w:val="clear" w:color="auto" w:fill="auto"/>
            <w:noWrap/>
            <w:tcMar>
              <w:left w:w="28" w:type="dxa"/>
              <w:right w:w="28" w:type="dxa"/>
            </w:tcMar>
            <w:vAlign w:val="bottom"/>
          </w:tcPr>
          <w:p w:rsidR="00687B01" w:rsidRPr="00E30213" w:rsidRDefault="00687B01" w:rsidP="000D721E">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(0.4714)</w:t>
            </w:r>
          </w:p>
        </w:tc>
        <w:tc>
          <w:tcPr>
            <w:tcW w:w="1134" w:type="dxa"/>
            <w:tcBorders>
              <w:left w:val="nil"/>
              <w:right w:val="nil"/>
            </w:tcBorders>
            <w:vAlign w:val="bottom"/>
          </w:tcPr>
          <w:p w:rsidR="00687B01" w:rsidRPr="00E30213" w:rsidRDefault="00687B01" w:rsidP="00FC7253">
            <w:pPr>
              <w:spacing w:after="0" w:line="240" w:lineRule="auto"/>
              <w:jc w:val="center"/>
              <w:rPr>
                <w:rFonts w:ascii="Times New Roman" w:eastAsia="Times New Roman" w:hAnsi="Times New Roman" w:cs="Arial"/>
                <w:sz w:val="24"/>
                <w:szCs w:val="24"/>
                <w:lang w:eastAsia="en-US"/>
              </w:rPr>
            </w:pPr>
            <w:r w:rsidRPr="00E30213">
              <w:rPr>
                <w:rFonts w:ascii="Times New Roman" w:eastAsia="Times New Roman" w:hAnsi="Times New Roman"/>
                <w:sz w:val="24"/>
                <w:szCs w:val="24"/>
              </w:rPr>
              <w:t>(0.0331)</w:t>
            </w:r>
          </w:p>
        </w:tc>
        <w:tc>
          <w:tcPr>
            <w:tcW w:w="1276" w:type="dxa"/>
            <w:tcBorders>
              <w:left w:val="nil"/>
              <w:right w:val="nil"/>
            </w:tcBorders>
            <w:vAlign w:val="bottom"/>
          </w:tcPr>
          <w:p w:rsidR="00687B01" w:rsidRPr="00E30213" w:rsidRDefault="00687B0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(0.0355)</w:t>
            </w:r>
          </w:p>
        </w:tc>
        <w:tc>
          <w:tcPr>
            <w:tcW w:w="1276" w:type="dxa"/>
            <w:tcBorders>
              <w:left w:val="nil"/>
              <w:right w:val="nil"/>
            </w:tcBorders>
            <w:vAlign w:val="bottom"/>
          </w:tcPr>
          <w:p w:rsidR="00687B01" w:rsidRPr="00E30213" w:rsidRDefault="00687B0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(0.0374)</w:t>
            </w:r>
          </w:p>
        </w:tc>
        <w:tc>
          <w:tcPr>
            <w:tcW w:w="1258" w:type="dxa"/>
            <w:tcBorders>
              <w:left w:val="nil"/>
              <w:right w:val="nil"/>
            </w:tcBorders>
            <w:vAlign w:val="bottom"/>
          </w:tcPr>
          <w:p w:rsidR="00687B01" w:rsidRPr="00E30213" w:rsidRDefault="00687B0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(0.0397)</w:t>
            </w:r>
          </w:p>
        </w:tc>
        <w:tc>
          <w:tcPr>
            <w:tcW w:w="1276" w:type="dxa"/>
            <w:tcBorders>
              <w:left w:val="nil"/>
              <w:right w:val="nil"/>
            </w:tcBorders>
          </w:tcPr>
          <w:p w:rsidR="00687B01" w:rsidRPr="00E30213" w:rsidRDefault="00687B01" w:rsidP="006F54B4">
            <w:pPr>
              <w:spacing w:after="0" w:line="240" w:lineRule="auto"/>
              <w:jc w:val="center"/>
              <w:rPr>
                <w:rFonts w:ascii="Times New Roman" w:eastAsia="Times New Roman" w:hAnsi="Times New Roman" w:cs="Arial"/>
                <w:sz w:val="24"/>
                <w:szCs w:val="24"/>
              </w:rPr>
            </w:pPr>
            <w:r>
              <w:rPr>
                <w:rFonts w:ascii="Times New Roman" w:eastAsia="Times New Roman" w:hAnsi="Times New Roman" w:cs="Arial"/>
                <w:sz w:val="24"/>
                <w:szCs w:val="24"/>
              </w:rPr>
              <w:t>(0.0728)</w:t>
            </w:r>
          </w:p>
        </w:tc>
        <w:tc>
          <w:tcPr>
            <w:tcW w:w="1151" w:type="dxa"/>
            <w:tcBorders>
              <w:left w:val="nil"/>
              <w:right w:val="nil"/>
            </w:tcBorders>
          </w:tcPr>
          <w:p w:rsidR="00687B01" w:rsidRPr="00E30213" w:rsidRDefault="00687B01" w:rsidP="006F54B4">
            <w:pPr>
              <w:spacing w:after="0" w:line="240" w:lineRule="auto"/>
              <w:jc w:val="center"/>
              <w:rPr>
                <w:rFonts w:ascii="Times New Roman" w:eastAsia="Times New Roman" w:hAnsi="Times New Roman" w:cs="Arial"/>
                <w:sz w:val="24"/>
                <w:szCs w:val="24"/>
              </w:rPr>
            </w:pPr>
            <w:r>
              <w:rPr>
                <w:rFonts w:ascii="Times New Roman" w:eastAsia="Times New Roman" w:hAnsi="Times New Roman" w:cs="Arial"/>
                <w:sz w:val="24"/>
                <w:szCs w:val="24"/>
              </w:rPr>
              <w:t>(0.0227)</w:t>
            </w:r>
          </w:p>
        </w:tc>
        <w:tc>
          <w:tcPr>
            <w:tcW w:w="1276" w:type="dxa"/>
            <w:tcBorders>
              <w:left w:val="nil"/>
              <w:right w:val="nil"/>
            </w:tcBorders>
            <w:vAlign w:val="bottom"/>
          </w:tcPr>
          <w:p w:rsidR="00687B01" w:rsidRPr="00E30213" w:rsidRDefault="00687B0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cs="Arial"/>
                <w:sz w:val="24"/>
                <w:szCs w:val="24"/>
              </w:rPr>
              <w:t>(0.0004)</w:t>
            </w:r>
          </w:p>
        </w:tc>
      </w:tr>
      <w:tr w:rsidR="00687B01" w:rsidRPr="00E30213" w:rsidTr="00687B01">
        <w:trPr>
          <w:trHeight w:val="261"/>
        </w:trPr>
        <w:tc>
          <w:tcPr>
            <w:tcW w:w="2268" w:type="dxa"/>
            <w:tcBorders>
              <w:left w:val="nil"/>
              <w:right w:val="nil"/>
            </w:tcBorders>
            <w:shd w:val="clear" w:color="auto" w:fill="auto"/>
            <w:noWrap/>
            <w:tcMar>
              <w:left w:w="28" w:type="dxa"/>
              <w:right w:w="28" w:type="dxa"/>
            </w:tcMar>
            <w:vAlign w:val="bottom"/>
          </w:tcPr>
          <w:p w:rsidR="00687B01" w:rsidRPr="00E30213" w:rsidRDefault="00687B01"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3</w:t>
            </w:r>
          </w:p>
        </w:tc>
        <w:tc>
          <w:tcPr>
            <w:tcW w:w="1276" w:type="dxa"/>
            <w:tcBorders>
              <w:left w:val="nil"/>
              <w:right w:val="nil"/>
            </w:tcBorders>
            <w:shd w:val="clear" w:color="auto" w:fill="auto"/>
            <w:noWrap/>
            <w:tcMar>
              <w:left w:w="28" w:type="dxa"/>
              <w:right w:w="28" w:type="dxa"/>
            </w:tcMar>
            <w:vAlign w:val="bottom"/>
          </w:tcPr>
          <w:p w:rsidR="00687B01" w:rsidRPr="00E30213" w:rsidRDefault="00687B01" w:rsidP="00176FAB">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rPr>
              <w:t>-0.0004</w:t>
            </w:r>
          </w:p>
        </w:tc>
        <w:tc>
          <w:tcPr>
            <w:tcW w:w="1417" w:type="dxa"/>
            <w:tcBorders>
              <w:left w:val="nil"/>
              <w:right w:val="nil"/>
            </w:tcBorders>
            <w:shd w:val="clear" w:color="auto" w:fill="auto"/>
            <w:noWrap/>
            <w:tcMar>
              <w:left w:w="28" w:type="dxa"/>
              <w:right w:w="28" w:type="dxa"/>
            </w:tcMar>
            <w:vAlign w:val="bottom"/>
          </w:tcPr>
          <w:p w:rsidR="00687B01" w:rsidRPr="00E30213" w:rsidRDefault="00687B01" w:rsidP="000D721E">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-0.1505</w:t>
            </w:r>
          </w:p>
        </w:tc>
        <w:tc>
          <w:tcPr>
            <w:tcW w:w="1134" w:type="dxa"/>
            <w:tcBorders>
              <w:left w:val="nil"/>
              <w:right w:val="nil"/>
            </w:tcBorders>
            <w:vAlign w:val="bottom"/>
          </w:tcPr>
          <w:p w:rsidR="00687B01" w:rsidRPr="00E30213" w:rsidRDefault="00687B01" w:rsidP="00FC7253">
            <w:pPr>
              <w:spacing w:after="0" w:line="240" w:lineRule="auto"/>
              <w:jc w:val="center"/>
              <w:rPr>
                <w:rFonts w:ascii="Times New Roman" w:eastAsia="Times New Roman" w:hAnsi="Times New Roman" w:cs="Arial"/>
                <w:sz w:val="24"/>
                <w:szCs w:val="24"/>
                <w:lang w:eastAsia="en-US"/>
              </w:rPr>
            </w:pPr>
            <w:r w:rsidRPr="00E30213">
              <w:rPr>
                <w:rFonts w:ascii="Times New Roman" w:eastAsia="Times New Roman" w:hAnsi="Times New Roman"/>
                <w:sz w:val="24"/>
                <w:szCs w:val="24"/>
              </w:rPr>
              <w:t>-0.0023</w:t>
            </w:r>
          </w:p>
        </w:tc>
        <w:tc>
          <w:tcPr>
            <w:tcW w:w="1276" w:type="dxa"/>
            <w:tcBorders>
              <w:left w:val="nil"/>
              <w:right w:val="nil"/>
            </w:tcBorders>
            <w:vAlign w:val="bottom"/>
          </w:tcPr>
          <w:p w:rsidR="00687B01" w:rsidRPr="00E30213" w:rsidRDefault="00687B0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-0.0228</w:t>
            </w:r>
          </w:p>
        </w:tc>
        <w:tc>
          <w:tcPr>
            <w:tcW w:w="1276" w:type="dxa"/>
            <w:tcBorders>
              <w:left w:val="nil"/>
              <w:right w:val="nil"/>
            </w:tcBorders>
            <w:vAlign w:val="bottom"/>
          </w:tcPr>
          <w:p w:rsidR="00687B01" w:rsidRPr="00E30213" w:rsidRDefault="00687B0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-0.0232</w:t>
            </w:r>
          </w:p>
        </w:tc>
        <w:tc>
          <w:tcPr>
            <w:tcW w:w="1258" w:type="dxa"/>
            <w:tcBorders>
              <w:left w:val="nil"/>
              <w:right w:val="nil"/>
            </w:tcBorders>
            <w:vAlign w:val="bottom"/>
          </w:tcPr>
          <w:p w:rsidR="00687B01" w:rsidRPr="00E30213" w:rsidRDefault="00687B0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-0.0317</w:t>
            </w:r>
          </w:p>
        </w:tc>
        <w:tc>
          <w:tcPr>
            <w:tcW w:w="1276" w:type="dxa"/>
            <w:tcBorders>
              <w:left w:val="nil"/>
              <w:right w:val="nil"/>
            </w:tcBorders>
          </w:tcPr>
          <w:p w:rsidR="00687B01" w:rsidRPr="00E30213" w:rsidRDefault="00687B01" w:rsidP="006F54B4">
            <w:pPr>
              <w:spacing w:after="0" w:line="240" w:lineRule="auto"/>
              <w:jc w:val="center"/>
              <w:rPr>
                <w:rFonts w:ascii="Times New Roman" w:eastAsia="Times New Roman" w:hAnsi="Times New Roman" w:cs="Arial"/>
                <w:sz w:val="24"/>
                <w:szCs w:val="24"/>
              </w:rPr>
            </w:pPr>
            <w:r>
              <w:rPr>
                <w:rFonts w:ascii="Times New Roman" w:eastAsia="Times New Roman" w:hAnsi="Times New Roman" w:cs="Arial"/>
                <w:sz w:val="24"/>
                <w:szCs w:val="24"/>
              </w:rPr>
              <w:t>0.0001</w:t>
            </w:r>
          </w:p>
        </w:tc>
        <w:tc>
          <w:tcPr>
            <w:tcW w:w="1151" w:type="dxa"/>
            <w:tcBorders>
              <w:left w:val="nil"/>
              <w:right w:val="nil"/>
            </w:tcBorders>
          </w:tcPr>
          <w:p w:rsidR="00687B01" w:rsidRPr="00E30213" w:rsidRDefault="00687B01" w:rsidP="006F54B4">
            <w:pPr>
              <w:spacing w:after="0" w:line="240" w:lineRule="auto"/>
              <w:jc w:val="center"/>
              <w:rPr>
                <w:rFonts w:ascii="Times New Roman" w:eastAsia="Times New Roman" w:hAnsi="Times New Roman" w:cs="Arial"/>
                <w:sz w:val="24"/>
                <w:szCs w:val="24"/>
              </w:rPr>
            </w:pPr>
            <w:r>
              <w:rPr>
                <w:rFonts w:ascii="Times New Roman" w:eastAsia="Times New Roman" w:hAnsi="Times New Roman" w:cs="Arial"/>
                <w:sz w:val="24"/>
                <w:szCs w:val="24"/>
              </w:rPr>
              <w:t>0.0102</w:t>
            </w:r>
          </w:p>
        </w:tc>
        <w:tc>
          <w:tcPr>
            <w:tcW w:w="1276" w:type="dxa"/>
            <w:tcBorders>
              <w:left w:val="nil"/>
              <w:right w:val="nil"/>
            </w:tcBorders>
            <w:vAlign w:val="bottom"/>
          </w:tcPr>
          <w:p w:rsidR="00687B01" w:rsidRPr="00E30213" w:rsidRDefault="00687B0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cs="Arial"/>
                <w:sz w:val="24"/>
                <w:szCs w:val="24"/>
              </w:rPr>
              <w:t>0.0004</w:t>
            </w:r>
          </w:p>
        </w:tc>
      </w:tr>
      <w:tr w:rsidR="00687B01" w:rsidRPr="00E30213" w:rsidTr="006510A1">
        <w:trPr>
          <w:trHeight w:val="261"/>
        </w:trPr>
        <w:tc>
          <w:tcPr>
            <w:tcW w:w="2268" w:type="dxa"/>
            <w:tcBorders>
              <w:left w:val="nil"/>
              <w:right w:val="nil"/>
            </w:tcBorders>
            <w:shd w:val="clear" w:color="auto" w:fill="auto"/>
            <w:noWrap/>
            <w:tcMar>
              <w:left w:w="28" w:type="dxa"/>
              <w:right w:w="28" w:type="dxa"/>
            </w:tcMar>
            <w:vAlign w:val="bottom"/>
          </w:tcPr>
          <w:p w:rsidR="00687B01" w:rsidRPr="00E30213" w:rsidRDefault="00687B01" w:rsidP="006F54B4">
            <w:pPr>
              <w:spacing w:after="0" w:line="240" w:lineRule="auto"/>
              <w:jc w:val="center"/>
              <w:rPr>
                <w:rFonts w:ascii="Times New Roman" w:eastAsia="Times New Roman" w:hAnsi="Times New Roman"/>
                <w:sz w:val="24"/>
                <w:szCs w:val="24"/>
                <w:lang w:eastAsia="en-US"/>
              </w:rPr>
            </w:pPr>
          </w:p>
        </w:tc>
        <w:tc>
          <w:tcPr>
            <w:tcW w:w="1276" w:type="dxa"/>
            <w:tcBorders>
              <w:left w:val="nil"/>
              <w:right w:val="nil"/>
            </w:tcBorders>
            <w:shd w:val="clear" w:color="auto" w:fill="auto"/>
            <w:noWrap/>
            <w:tcMar>
              <w:left w:w="28" w:type="dxa"/>
              <w:right w:w="28" w:type="dxa"/>
            </w:tcMar>
            <w:vAlign w:val="bottom"/>
          </w:tcPr>
          <w:p w:rsidR="00687B01" w:rsidRPr="00E30213" w:rsidRDefault="00687B01" w:rsidP="00176FAB">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rPr>
              <w:t>(0.0005)</w:t>
            </w:r>
          </w:p>
        </w:tc>
        <w:tc>
          <w:tcPr>
            <w:tcW w:w="1417" w:type="dxa"/>
            <w:tcBorders>
              <w:left w:val="nil"/>
              <w:right w:val="nil"/>
            </w:tcBorders>
            <w:shd w:val="clear" w:color="auto" w:fill="auto"/>
            <w:noWrap/>
            <w:tcMar>
              <w:left w:w="28" w:type="dxa"/>
              <w:right w:w="28" w:type="dxa"/>
            </w:tcMar>
            <w:vAlign w:val="bottom"/>
          </w:tcPr>
          <w:p w:rsidR="00687B01" w:rsidRPr="00E30213" w:rsidRDefault="00687B01" w:rsidP="000D721E">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(0.4868)</w:t>
            </w:r>
          </w:p>
        </w:tc>
        <w:tc>
          <w:tcPr>
            <w:tcW w:w="1134" w:type="dxa"/>
            <w:tcBorders>
              <w:left w:val="nil"/>
              <w:right w:val="nil"/>
            </w:tcBorders>
            <w:vAlign w:val="bottom"/>
          </w:tcPr>
          <w:p w:rsidR="00687B01" w:rsidRPr="00E30213" w:rsidRDefault="00687B01" w:rsidP="00FC7253">
            <w:pPr>
              <w:spacing w:after="0" w:line="240" w:lineRule="auto"/>
              <w:jc w:val="center"/>
              <w:rPr>
                <w:rFonts w:ascii="Times New Roman" w:eastAsia="Times New Roman" w:hAnsi="Times New Roman" w:cs="Arial"/>
                <w:sz w:val="24"/>
                <w:szCs w:val="24"/>
                <w:lang w:eastAsia="en-US"/>
              </w:rPr>
            </w:pPr>
            <w:r w:rsidRPr="00E30213">
              <w:rPr>
                <w:rFonts w:ascii="Times New Roman" w:eastAsia="Times New Roman" w:hAnsi="Times New Roman"/>
                <w:sz w:val="24"/>
                <w:szCs w:val="24"/>
              </w:rPr>
              <w:t>(0.0281)</w:t>
            </w:r>
          </w:p>
        </w:tc>
        <w:tc>
          <w:tcPr>
            <w:tcW w:w="1276" w:type="dxa"/>
            <w:tcBorders>
              <w:left w:val="nil"/>
              <w:right w:val="nil"/>
            </w:tcBorders>
            <w:vAlign w:val="bottom"/>
          </w:tcPr>
          <w:p w:rsidR="00687B01" w:rsidRPr="00E30213" w:rsidRDefault="00687B0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(0.0296)</w:t>
            </w:r>
          </w:p>
        </w:tc>
        <w:tc>
          <w:tcPr>
            <w:tcW w:w="1276" w:type="dxa"/>
            <w:tcBorders>
              <w:left w:val="nil"/>
              <w:right w:val="nil"/>
            </w:tcBorders>
            <w:vAlign w:val="bottom"/>
          </w:tcPr>
          <w:p w:rsidR="00687B01" w:rsidRPr="00E30213" w:rsidRDefault="00687B0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(0.0346)</w:t>
            </w:r>
          </w:p>
        </w:tc>
        <w:tc>
          <w:tcPr>
            <w:tcW w:w="1258" w:type="dxa"/>
            <w:tcBorders>
              <w:left w:val="nil"/>
              <w:right w:val="nil"/>
            </w:tcBorders>
            <w:vAlign w:val="bottom"/>
          </w:tcPr>
          <w:p w:rsidR="00687B01" w:rsidRPr="00E30213" w:rsidRDefault="00687B0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(0.0352)</w:t>
            </w:r>
          </w:p>
        </w:tc>
        <w:tc>
          <w:tcPr>
            <w:tcW w:w="1276" w:type="dxa"/>
            <w:tcBorders>
              <w:left w:val="nil"/>
              <w:right w:val="nil"/>
            </w:tcBorders>
          </w:tcPr>
          <w:p w:rsidR="00687B01" w:rsidRPr="00E30213" w:rsidRDefault="00687B01" w:rsidP="006F54B4">
            <w:pPr>
              <w:spacing w:after="0" w:line="240" w:lineRule="auto"/>
              <w:jc w:val="center"/>
              <w:rPr>
                <w:rFonts w:ascii="Times New Roman" w:eastAsia="Times New Roman" w:hAnsi="Times New Roman" w:cs="Arial"/>
                <w:sz w:val="24"/>
                <w:szCs w:val="24"/>
              </w:rPr>
            </w:pPr>
            <w:r>
              <w:rPr>
                <w:rFonts w:ascii="Times New Roman" w:eastAsia="Times New Roman" w:hAnsi="Times New Roman" w:cs="Arial"/>
                <w:sz w:val="24"/>
                <w:szCs w:val="24"/>
              </w:rPr>
              <w:t>(0.0751)</w:t>
            </w:r>
          </w:p>
        </w:tc>
        <w:tc>
          <w:tcPr>
            <w:tcW w:w="1151" w:type="dxa"/>
            <w:tcBorders>
              <w:left w:val="nil"/>
              <w:right w:val="nil"/>
            </w:tcBorders>
          </w:tcPr>
          <w:p w:rsidR="00687B01" w:rsidRPr="00E30213" w:rsidRDefault="00687B01" w:rsidP="006F54B4">
            <w:pPr>
              <w:spacing w:after="0" w:line="240" w:lineRule="auto"/>
              <w:jc w:val="center"/>
              <w:rPr>
                <w:rFonts w:ascii="Times New Roman" w:eastAsia="Times New Roman" w:hAnsi="Times New Roman" w:cs="Arial"/>
                <w:sz w:val="24"/>
                <w:szCs w:val="24"/>
              </w:rPr>
            </w:pPr>
            <w:r>
              <w:rPr>
                <w:rFonts w:ascii="Times New Roman" w:eastAsia="Times New Roman" w:hAnsi="Times New Roman" w:cs="Arial"/>
                <w:sz w:val="24"/>
                <w:szCs w:val="24"/>
              </w:rPr>
              <w:t>(0.0232)</w:t>
            </w:r>
          </w:p>
        </w:tc>
        <w:tc>
          <w:tcPr>
            <w:tcW w:w="1276" w:type="dxa"/>
            <w:tcBorders>
              <w:left w:val="nil"/>
              <w:right w:val="nil"/>
            </w:tcBorders>
            <w:vAlign w:val="bottom"/>
          </w:tcPr>
          <w:p w:rsidR="00687B01" w:rsidRPr="00E30213" w:rsidRDefault="00687B0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cs="Arial"/>
                <w:sz w:val="24"/>
                <w:szCs w:val="24"/>
              </w:rPr>
              <w:t>(0.0004)</w:t>
            </w:r>
          </w:p>
        </w:tc>
      </w:tr>
      <w:tr w:rsidR="006510A1" w:rsidRPr="00E30213" w:rsidTr="006510A1">
        <w:trPr>
          <w:trHeight w:val="261"/>
        </w:trPr>
        <w:tc>
          <w:tcPr>
            <w:tcW w:w="2268" w:type="dxa"/>
            <w:tcBorders>
              <w:left w:val="nil"/>
              <w:right w:val="nil"/>
            </w:tcBorders>
            <w:shd w:val="clear" w:color="auto" w:fill="auto"/>
            <w:noWrap/>
            <w:tcMar>
              <w:left w:w="28" w:type="dxa"/>
              <w:right w:w="28" w:type="dxa"/>
            </w:tcMar>
            <w:vAlign w:val="bottom"/>
          </w:tcPr>
          <w:p w:rsidR="006510A1" w:rsidRPr="00E30213" w:rsidRDefault="006510A1" w:rsidP="006F54B4">
            <w:pPr>
              <w:spacing w:after="0" w:line="240" w:lineRule="auto"/>
              <w:jc w:val="center"/>
              <w:rPr>
                <w:rFonts w:ascii="Times New Roman" w:eastAsia="Times New Roman" w:hAnsi="Times New Roman"/>
                <w:sz w:val="24"/>
                <w:szCs w:val="24"/>
                <w:lang w:eastAsia="en-US"/>
              </w:rPr>
            </w:pPr>
          </w:p>
        </w:tc>
        <w:tc>
          <w:tcPr>
            <w:tcW w:w="1276" w:type="dxa"/>
            <w:tcBorders>
              <w:left w:val="nil"/>
              <w:right w:val="nil"/>
            </w:tcBorders>
            <w:shd w:val="clear" w:color="auto" w:fill="auto"/>
            <w:noWrap/>
            <w:tcMar>
              <w:left w:w="28" w:type="dxa"/>
              <w:right w:w="28" w:type="dxa"/>
            </w:tcMar>
            <w:vAlign w:val="bottom"/>
          </w:tcPr>
          <w:p w:rsidR="006510A1" w:rsidRPr="00E30213" w:rsidRDefault="006510A1" w:rsidP="00176FAB">
            <w:pPr>
              <w:spacing w:after="0" w:line="240" w:lineRule="auto"/>
              <w:jc w:val="center"/>
              <w:rPr>
                <w:rFonts w:ascii="Times New Roman" w:eastAsia="Times New Roman" w:hAnsi="Times New Roman"/>
                <w:sz w:val="24"/>
                <w:szCs w:val="24"/>
              </w:rPr>
            </w:pPr>
          </w:p>
        </w:tc>
        <w:tc>
          <w:tcPr>
            <w:tcW w:w="1417" w:type="dxa"/>
            <w:tcBorders>
              <w:left w:val="nil"/>
              <w:right w:val="nil"/>
            </w:tcBorders>
            <w:shd w:val="clear" w:color="auto" w:fill="auto"/>
            <w:noWrap/>
            <w:tcMar>
              <w:left w:w="28" w:type="dxa"/>
              <w:right w:w="28" w:type="dxa"/>
            </w:tcMar>
            <w:vAlign w:val="bottom"/>
          </w:tcPr>
          <w:p w:rsidR="006510A1" w:rsidRPr="00E30213" w:rsidRDefault="006510A1" w:rsidP="000D721E">
            <w:pPr>
              <w:spacing w:after="0" w:line="240" w:lineRule="auto"/>
              <w:jc w:val="center"/>
              <w:rPr>
                <w:rFonts w:ascii="Times New Roman" w:eastAsia="Times New Roman" w:hAnsi="Times New Roman"/>
                <w:sz w:val="24"/>
                <w:szCs w:val="24"/>
              </w:rPr>
            </w:pPr>
          </w:p>
        </w:tc>
        <w:tc>
          <w:tcPr>
            <w:tcW w:w="1134" w:type="dxa"/>
            <w:tcBorders>
              <w:left w:val="nil"/>
              <w:right w:val="nil"/>
            </w:tcBorders>
            <w:vAlign w:val="bottom"/>
          </w:tcPr>
          <w:p w:rsidR="006510A1" w:rsidRPr="00E30213" w:rsidRDefault="006510A1" w:rsidP="00FC7253">
            <w:pPr>
              <w:spacing w:after="0" w:line="240" w:lineRule="auto"/>
              <w:jc w:val="center"/>
              <w:rPr>
                <w:rFonts w:ascii="Times New Roman" w:eastAsia="Times New Roman" w:hAnsi="Times New Roman"/>
                <w:sz w:val="24"/>
                <w:szCs w:val="24"/>
              </w:rPr>
            </w:pPr>
          </w:p>
        </w:tc>
        <w:tc>
          <w:tcPr>
            <w:tcW w:w="1276" w:type="dxa"/>
            <w:tcBorders>
              <w:left w:val="nil"/>
              <w:right w:val="nil"/>
            </w:tcBorders>
            <w:vAlign w:val="bottom"/>
          </w:tcPr>
          <w:p w:rsidR="006510A1" w:rsidRPr="00E30213" w:rsidRDefault="006510A1" w:rsidP="00176FAB">
            <w:pPr>
              <w:spacing w:after="0" w:line="240" w:lineRule="auto"/>
              <w:jc w:val="center"/>
              <w:rPr>
                <w:rFonts w:ascii="Times New Roman" w:eastAsia="Times New Roman" w:hAnsi="Times New Roman"/>
                <w:sz w:val="24"/>
                <w:szCs w:val="24"/>
              </w:rPr>
            </w:pPr>
          </w:p>
        </w:tc>
        <w:tc>
          <w:tcPr>
            <w:tcW w:w="1276" w:type="dxa"/>
            <w:tcBorders>
              <w:left w:val="nil"/>
              <w:right w:val="nil"/>
            </w:tcBorders>
            <w:vAlign w:val="bottom"/>
          </w:tcPr>
          <w:p w:rsidR="006510A1" w:rsidRPr="00E30213" w:rsidRDefault="006510A1" w:rsidP="00176FAB">
            <w:pPr>
              <w:spacing w:after="0" w:line="240" w:lineRule="auto"/>
              <w:jc w:val="center"/>
              <w:rPr>
                <w:rFonts w:ascii="Times New Roman" w:eastAsia="Times New Roman" w:hAnsi="Times New Roman"/>
                <w:sz w:val="24"/>
                <w:szCs w:val="24"/>
              </w:rPr>
            </w:pPr>
          </w:p>
        </w:tc>
        <w:tc>
          <w:tcPr>
            <w:tcW w:w="1258" w:type="dxa"/>
            <w:tcBorders>
              <w:left w:val="nil"/>
              <w:right w:val="nil"/>
            </w:tcBorders>
            <w:vAlign w:val="bottom"/>
          </w:tcPr>
          <w:p w:rsidR="006510A1" w:rsidRPr="00E30213" w:rsidRDefault="006510A1" w:rsidP="00176FAB">
            <w:pPr>
              <w:spacing w:after="0" w:line="240" w:lineRule="auto"/>
              <w:jc w:val="center"/>
              <w:rPr>
                <w:rFonts w:ascii="Times New Roman" w:eastAsia="Times New Roman" w:hAnsi="Times New Roman"/>
                <w:sz w:val="24"/>
                <w:szCs w:val="24"/>
              </w:rPr>
            </w:pPr>
          </w:p>
        </w:tc>
        <w:tc>
          <w:tcPr>
            <w:tcW w:w="1276" w:type="dxa"/>
            <w:tcBorders>
              <w:left w:val="nil"/>
              <w:right w:val="nil"/>
            </w:tcBorders>
          </w:tcPr>
          <w:p w:rsidR="006510A1" w:rsidRDefault="006510A1" w:rsidP="006F54B4">
            <w:pPr>
              <w:spacing w:after="0" w:line="240" w:lineRule="auto"/>
              <w:jc w:val="center"/>
              <w:rPr>
                <w:rFonts w:ascii="Times New Roman" w:eastAsia="Times New Roman" w:hAnsi="Times New Roman" w:cs="Arial"/>
                <w:sz w:val="24"/>
                <w:szCs w:val="24"/>
              </w:rPr>
            </w:pPr>
          </w:p>
        </w:tc>
        <w:tc>
          <w:tcPr>
            <w:tcW w:w="1151" w:type="dxa"/>
            <w:tcBorders>
              <w:left w:val="nil"/>
              <w:right w:val="nil"/>
            </w:tcBorders>
          </w:tcPr>
          <w:p w:rsidR="006510A1" w:rsidRDefault="006510A1" w:rsidP="006F54B4">
            <w:pPr>
              <w:spacing w:after="0" w:line="240" w:lineRule="auto"/>
              <w:jc w:val="center"/>
              <w:rPr>
                <w:rFonts w:ascii="Times New Roman" w:eastAsia="Times New Roman" w:hAnsi="Times New Roman" w:cs="Arial"/>
                <w:sz w:val="24"/>
                <w:szCs w:val="24"/>
              </w:rPr>
            </w:pPr>
          </w:p>
        </w:tc>
        <w:tc>
          <w:tcPr>
            <w:tcW w:w="1276" w:type="dxa"/>
            <w:tcBorders>
              <w:left w:val="nil"/>
              <w:right w:val="nil"/>
            </w:tcBorders>
            <w:vAlign w:val="bottom"/>
          </w:tcPr>
          <w:p w:rsidR="006510A1" w:rsidRPr="00E30213" w:rsidRDefault="006510A1" w:rsidP="00176FAB">
            <w:pPr>
              <w:spacing w:after="0" w:line="240" w:lineRule="auto"/>
              <w:jc w:val="center"/>
              <w:rPr>
                <w:rFonts w:ascii="Times New Roman" w:eastAsia="Times New Roman" w:hAnsi="Times New Roman" w:cs="Arial"/>
                <w:sz w:val="24"/>
                <w:szCs w:val="24"/>
              </w:rPr>
            </w:pPr>
          </w:p>
        </w:tc>
      </w:tr>
      <w:tr w:rsidR="006510A1" w:rsidRPr="00E30213" w:rsidTr="00117359">
        <w:trPr>
          <w:trHeight w:val="261"/>
        </w:trPr>
        <w:tc>
          <w:tcPr>
            <w:tcW w:w="2268" w:type="dxa"/>
            <w:tcBorders>
              <w:left w:val="nil"/>
              <w:right w:val="nil"/>
            </w:tcBorders>
            <w:shd w:val="clear" w:color="auto" w:fill="auto"/>
            <w:noWrap/>
            <w:tcMar>
              <w:left w:w="28" w:type="dxa"/>
              <w:right w:w="28" w:type="dxa"/>
            </w:tcMar>
            <w:vAlign w:val="bottom"/>
          </w:tcPr>
          <w:p w:rsidR="006510A1" w:rsidRPr="00E30213" w:rsidRDefault="006510A1" w:rsidP="00176FAB">
            <w:pPr>
              <w:spacing w:after="0" w:line="240" w:lineRule="auto"/>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Municipality f.e.</w:t>
            </w:r>
          </w:p>
        </w:tc>
        <w:tc>
          <w:tcPr>
            <w:tcW w:w="1276" w:type="dxa"/>
            <w:tcBorders>
              <w:left w:val="nil"/>
              <w:right w:val="nil"/>
            </w:tcBorders>
            <w:shd w:val="clear" w:color="auto" w:fill="auto"/>
            <w:noWrap/>
            <w:tcMar>
              <w:left w:w="28" w:type="dxa"/>
              <w:right w:w="28" w:type="dxa"/>
            </w:tcMar>
          </w:tcPr>
          <w:p w:rsidR="006510A1" w:rsidRPr="00E30213" w:rsidRDefault="006510A1" w:rsidP="00176FAB">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417" w:type="dxa"/>
            <w:tcBorders>
              <w:left w:val="nil"/>
              <w:right w:val="nil"/>
            </w:tcBorders>
            <w:shd w:val="clear" w:color="auto" w:fill="auto"/>
            <w:noWrap/>
            <w:tcMar>
              <w:left w:w="28" w:type="dxa"/>
              <w:right w:w="28" w:type="dxa"/>
            </w:tcMar>
          </w:tcPr>
          <w:p w:rsidR="006510A1" w:rsidRPr="00E30213" w:rsidRDefault="006510A1" w:rsidP="000D721E">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lang w:eastAsia="en-US"/>
              </w:rPr>
              <w:t>Yes</w:t>
            </w:r>
          </w:p>
        </w:tc>
        <w:tc>
          <w:tcPr>
            <w:tcW w:w="1134" w:type="dxa"/>
            <w:tcBorders>
              <w:left w:val="nil"/>
              <w:right w:val="nil"/>
            </w:tcBorders>
          </w:tcPr>
          <w:p w:rsidR="006510A1" w:rsidRPr="00E30213" w:rsidRDefault="006510A1" w:rsidP="00FC7253">
            <w:pPr>
              <w:spacing w:after="0" w:line="240" w:lineRule="auto"/>
              <w:jc w:val="center"/>
              <w:rPr>
                <w:rFonts w:ascii="Times New Roman" w:eastAsia="Times New Roman" w:hAnsi="Times New Roman" w:cs="Arial"/>
                <w:sz w:val="24"/>
                <w:szCs w:val="24"/>
                <w:lang w:eastAsia="en-US"/>
              </w:rPr>
            </w:pPr>
            <w:r w:rsidRPr="00E30213">
              <w:rPr>
                <w:rFonts w:ascii="Times New Roman" w:eastAsia="Times New Roman" w:hAnsi="Times New Roman"/>
                <w:sz w:val="24"/>
                <w:szCs w:val="24"/>
                <w:lang w:eastAsia="en-US"/>
              </w:rPr>
              <w:t>Yes</w:t>
            </w:r>
          </w:p>
        </w:tc>
        <w:tc>
          <w:tcPr>
            <w:tcW w:w="1276" w:type="dxa"/>
            <w:tcBorders>
              <w:left w:val="nil"/>
              <w:right w:val="nil"/>
            </w:tcBorders>
          </w:tcPr>
          <w:p w:rsidR="006510A1" w:rsidRPr="00E30213" w:rsidRDefault="006510A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lang w:eastAsia="en-US"/>
              </w:rPr>
              <w:t>Yes</w:t>
            </w:r>
          </w:p>
        </w:tc>
        <w:tc>
          <w:tcPr>
            <w:tcW w:w="1276" w:type="dxa"/>
            <w:tcBorders>
              <w:left w:val="nil"/>
              <w:right w:val="nil"/>
            </w:tcBorders>
          </w:tcPr>
          <w:p w:rsidR="006510A1" w:rsidRPr="00E30213" w:rsidRDefault="006510A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lang w:eastAsia="en-US"/>
              </w:rPr>
              <w:t>Yes</w:t>
            </w:r>
          </w:p>
        </w:tc>
        <w:tc>
          <w:tcPr>
            <w:tcW w:w="1258" w:type="dxa"/>
            <w:tcBorders>
              <w:left w:val="nil"/>
              <w:right w:val="nil"/>
            </w:tcBorders>
          </w:tcPr>
          <w:p w:rsidR="006510A1" w:rsidRPr="00E30213" w:rsidRDefault="006510A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lang w:eastAsia="en-US"/>
              </w:rPr>
              <w:t>Yes</w:t>
            </w:r>
          </w:p>
        </w:tc>
        <w:tc>
          <w:tcPr>
            <w:tcW w:w="1276" w:type="dxa"/>
            <w:tcBorders>
              <w:left w:val="nil"/>
              <w:right w:val="nil"/>
            </w:tcBorders>
          </w:tcPr>
          <w:p w:rsidR="006510A1" w:rsidRPr="00E30213" w:rsidRDefault="006510A1"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151" w:type="dxa"/>
            <w:tcBorders>
              <w:left w:val="nil"/>
              <w:right w:val="nil"/>
            </w:tcBorders>
          </w:tcPr>
          <w:p w:rsidR="006510A1" w:rsidRPr="00E30213" w:rsidRDefault="006510A1"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276" w:type="dxa"/>
            <w:tcBorders>
              <w:left w:val="nil"/>
              <w:right w:val="nil"/>
            </w:tcBorders>
          </w:tcPr>
          <w:p w:rsidR="006510A1" w:rsidRPr="00E30213" w:rsidRDefault="006510A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lang w:eastAsia="en-US"/>
              </w:rPr>
              <w:t>Yes</w:t>
            </w:r>
          </w:p>
        </w:tc>
      </w:tr>
      <w:tr w:rsidR="006510A1" w:rsidRPr="00E30213" w:rsidTr="00687B01">
        <w:trPr>
          <w:trHeight w:val="261"/>
        </w:trPr>
        <w:tc>
          <w:tcPr>
            <w:tcW w:w="2268" w:type="dxa"/>
            <w:tcBorders>
              <w:left w:val="nil"/>
              <w:right w:val="nil"/>
            </w:tcBorders>
            <w:shd w:val="clear" w:color="auto" w:fill="auto"/>
            <w:noWrap/>
            <w:tcMar>
              <w:left w:w="28" w:type="dxa"/>
              <w:right w:w="28" w:type="dxa"/>
            </w:tcMar>
            <w:vAlign w:val="bottom"/>
          </w:tcPr>
          <w:p w:rsidR="006510A1" w:rsidRPr="00E30213" w:rsidRDefault="006510A1" w:rsidP="00176FAB">
            <w:pPr>
              <w:spacing w:after="0" w:line="240" w:lineRule="auto"/>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Month f.e.</w:t>
            </w:r>
          </w:p>
        </w:tc>
        <w:tc>
          <w:tcPr>
            <w:tcW w:w="1276" w:type="dxa"/>
            <w:tcBorders>
              <w:left w:val="nil"/>
              <w:right w:val="nil"/>
            </w:tcBorders>
            <w:shd w:val="clear" w:color="auto" w:fill="auto"/>
            <w:noWrap/>
            <w:tcMar>
              <w:left w:w="28" w:type="dxa"/>
              <w:right w:w="28" w:type="dxa"/>
            </w:tcMar>
          </w:tcPr>
          <w:p w:rsidR="006510A1" w:rsidRPr="00E30213" w:rsidRDefault="006510A1" w:rsidP="00176FAB">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417" w:type="dxa"/>
            <w:tcBorders>
              <w:left w:val="nil"/>
              <w:right w:val="nil"/>
            </w:tcBorders>
            <w:shd w:val="clear" w:color="auto" w:fill="auto"/>
            <w:noWrap/>
            <w:tcMar>
              <w:left w:w="28" w:type="dxa"/>
              <w:right w:w="28" w:type="dxa"/>
            </w:tcMar>
          </w:tcPr>
          <w:p w:rsidR="006510A1" w:rsidRPr="00E30213" w:rsidRDefault="006510A1" w:rsidP="000D721E">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lang w:eastAsia="en-US"/>
              </w:rPr>
              <w:t>Yes</w:t>
            </w:r>
          </w:p>
        </w:tc>
        <w:tc>
          <w:tcPr>
            <w:tcW w:w="1134" w:type="dxa"/>
            <w:tcBorders>
              <w:left w:val="nil"/>
              <w:right w:val="nil"/>
            </w:tcBorders>
          </w:tcPr>
          <w:p w:rsidR="006510A1" w:rsidRPr="00E30213" w:rsidRDefault="006510A1" w:rsidP="00FC7253">
            <w:pPr>
              <w:spacing w:after="0" w:line="240" w:lineRule="auto"/>
              <w:jc w:val="center"/>
              <w:rPr>
                <w:rFonts w:ascii="Times New Roman" w:eastAsia="Times New Roman" w:hAnsi="Times New Roman" w:cs="Arial"/>
                <w:sz w:val="24"/>
                <w:szCs w:val="24"/>
                <w:lang w:eastAsia="en-US"/>
              </w:rPr>
            </w:pPr>
            <w:r w:rsidRPr="00E30213">
              <w:rPr>
                <w:rFonts w:ascii="Times New Roman" w:eastAsia="Times New Roman" w:hAnsi="Times New Roman"/>
                <w:sz w:val="24"/>
                <w:szCs w:val="24"/>
                <w:lang w:eastAsia="en-US"/>
              </w:rPr>
              <w:t>Yes</w:t>
            </w:r>
          </w:p>
        </w:tc>
        <w:tc>
          <w:tcPr>
            <w:tcW w:w="1276" w:type="dxa"/>
            <w:tcBorders>
              <w:left w:val="nil"/>
              <w:right w:val="nil"/>
            </w:tcBorders>
          </w:tcPr>
          <w:p w:rsidR="006510A1" w:rsidRPr="00E30213" w:rsidRDefault="006510A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lang w:eastAsia="en-US"/>
              </w:rPr>
              <w:t>Yes</w:t>
            </w:r>
          </w:p>
        </w:tc>
        <w:tc>
          <w:tcPr>
            <w:tcW w:w="1276" w:type="dxa"/>
            <w:tcBorders>
              <w:left w:val="nil"/>
              <w:right w:val="nil"/>
            </w:tcBorders>
          </w:tcPr>
          <w:p w:rsidR="006510A1" w:rsidRPr="00E30213" w:rsidRDefault="006510A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lang w:eastAsia="en-US"/>
              </w:rPr>
              <w:t>Yes</w:t>
            </w:r>
          </w:p>
        </w:tc>
        <w:tc>
          <w:tcPr>
            <w:tcW w:w="1258" w:type="dxa"/>
            <w:tcBorders>
              <w:left w:val="nil"/>
              <w:right w:val="nil"/>
            </w:tcBorders>
          </w:tcPr>
          <w:p w:rsidR="006510A1" w:rsidRPr="00E30213" w:rsidRDefault="006510A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lang w:eastAsia="en-US"/>
              </w:rPr>
              <w:t>Yes</w:t>
            </w:r>
          </w:p>
        </w:tc>
        <w:tc>
          <w:tcPr>
            <w:tcW w:w="1276" w:type="dxa"/>
            <w:tcBorders>
              <w:left w:val="nil"/>
              <w:right w:val="nil"/>
            </w:tcBorders>
          </w:tcPr>
          <w:p w:rsidR="006510A1" w:rsidRPr="00E30213" w:rsidRDefault="006510A1"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151" w:type="dxa"/>
            <w:tcBorders>
              <w:left w:val="nil"/>
              <w:right w:val="nil"/>
            </w:tcBorders>
          </w:tcPr>
          <w:p w:rsidR="006510A1" w:rsidRPr="00E30213" w:rsidRDefault="006510A1"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276" w:type="dxa"/>
            <w:tcBorders>
              <w:left w:val="nil"/>
              <w:right w:val="nil"/>
            </w:tcBorders>
          </w:tcPr>
          <w:p w:rsidR="006510A1" w:rsidRPr="00E30213" w:rsidRDefault="006510A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lang w:eastAsia="en-US"/>
              </w:rPr>
              <w:t>Yes</w:t>
            </w:r>
          </w:p>
        </w:tc>
      </w:tr>
      <w:tr w:rsidR="006510A1" w:rsidRPr="00E30213" w:rsidTr="00687B01">
        <w:trPr>
          <w:trHeight w:val="261"/>
        </w:trPr>
        <w:tc>
          <w:tcPr>
            <w:tcW w:w="2268" w:type="dxa"/>
            <w:tcBorders>
              <w:left w:val="nil"/>
              <w:right w:val="nil"/>
            </w:tcBorders>
            <w:shd w:val="clear" w:color="auto" w:fill="auto"/>
            <w:noWrap/>
            <w:tcMar>
              <w:left w:w="28" w:type="dxa"/>
              <w:right w:w="28" w:type="dxa"/>
            </w:tcMar>
            <w:vAlign w:val="bottom"/>
          </w:tcPr>
          <w:p w:rsidR="006510A1" w:rsidRPr="00E30213" w:rsidRDefault="006510A1" w:rsidP="00176FAB">
            <w:pPr>
              <w:spacing w:after="0" w:line="240" w:lineRule="auto"/>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Pregnancy controls</w:t>
            </w:r>
          </w:p>
        </w:tc>
        <w:tc>
          <w:tcPr>
            <w:tcW w:w="1276" w:type="dxa"/>
            <w:tcBorders>
              <w:left w:val="nil"/>
              <w:right w:val="nil"/>
            </w:tcBorders>
            <w:shd w:val="clear" w:color="auto" w:fill="auto"/>
            <w:noWrap/>
            <w:tcMar>
              <w:left w:w="28" w:type="dxa"/>
              <w:right w:w="28" w:type="dxa"/>
            </w:tcMar>
          </w:tcPr>
          <w:p w:rsidR="006510A1" w:rsidRPr="00E30213" w:rsidRDefault="006510A1" w:rsidP="00176FAB">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417" w:type="dxa"/>
            <w:tcBorders>
              <w:left w:val="nil"/>
              <w:right w:val="nil"/>
            </w:tcBorders>
            <w:shd w:val="clear" w:color="auto" w:fill="auto"/>
            <w:noWrap/>
            <w:tcMar>
              <w:left w:w="28" w:type="dxa"/>
              <w:right w:w="28" w:type="dxa"/>
            </w:tcMar>
          </w:tcPr>
          <w:p w:rsidR="006510A1" w:rsidRPr="00E30213" w:rsidRDefault="006510A1" w:rsidP="000D721E">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lang w:eastAsia="en-US"/>
              </w:rPr>
              <w:t>Yes</w:t>
            </w:r>
          </w:p>
        </w:tc>
        <w:tc>
          <w:tcPr>
            <w:tcW w:w="1134" w:type="dxa"/>
            <w:tcBorders>
              <w:left w:val="nil"/>
              <w:right w:val="nil"/>
            </w:tcBorders>
          </w:tcPr>
          <w:p w:rsidR="006510A1" w:rsidRPr="00E30213" w:rsidRDefault="006510A1" w:rsidP="00FC7253">
            <w:pPr>
              <w:spacing w:after="0" w:line="240" w:lineRule="auto"/>
              <w:jc w:val="center"/>
              <w:rPr>
                <w:rFonts w:ascii="Times New Roman" w:eastAsia="Times New Roman" w:hAnsi="Times New Roman" w:cs="Arial"/>
                <w:sz w:val="24"/>
                <w:szCs w:val="24"/>
                <w:lang w:eastAsia="en-US"/>
              </w:rPr>
            </w:pPr>
            <w:r w:rsidRPr="00E30213">
              <w:rPr>
                <w:rFonts w:ascii="Times New Roman" w:eastAsia="Times New Roman" w:hAnsi="Times New Roman"/>
                <w:sz w:val="24"/>
                <w:szCs w:val="24"/>
                <w:lang w:eastAsia="en-US"/>
              </w:rPr>
              <w:t>Yes</w:t>
            </w:r>
          </w:p>
        </w:tc>
        <w:tc>
          <w:tcPr>
            <w:tcW w:w="1276" w:type="dxa"/>
            <w:tcBorders>
              <w:left w:val="nil"/>
              <w:right w:val="nil"/>
            </w:tcBorders>
          </w:tcPr>
          <w:p w:rsidR="006510A1" w:rsidRPr="00E30213" w:rsidRDefault="006510A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lang w:eastAsia="en-US"/>
              </w:rPr>
              <w:t>Yes</w:t>
            </w:r>
          </w:p>
        </w:tc>
        <w:tc>
          <w:tcPr>
            <w:tcW w:w="1276" w:type="dxa"/>
            <w:tcBorders>
              <w:left w:val="nil"/>
              <w:right w:val="nil"/>
            </w:tcBorders>
          </w:tcPr>
          <w:p w:rsidR="006510A1" w:rsidRPr="00E30213" w:rsidRDefault="006510A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lang w:eastAsia="en-US"/>
              </w:rPr>
              <w:t>Yes</w:t>
            </w:r>
          </w:p>
        </w:tc>
        <w:tc>
          <w:tcPr>
            <w:tcW w:w="1258" w:type="dxa"/>
            <w:tcBorders>
              <w:left w:val="nil"/>
              <w:right w:val="nil"/>
            </w:tcBorders>
          </w:tcPr>
          <w:p w:rsidR="006510A1" w:rsidRPr="00E30213" w:rsidRDefault="006510A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lang w:eastAsia="en-US"/>
              </w:rPr>
              <w:t>Yes</w:t>
            </w:r>
          </w:p>
        </w:tc>
        <w:tc>
          <w:tcPr>
            <w:tcW w:w="1276" w:type="dxa"/>
            <w:tcBorders>
              <w:left w:val="nil"/>
              <w:right w:val="nil"/>
            </w:tcBorders>
          </w:tcPr>
          <w:p w:rsidR="006510A1" w:rsidRPr="00E30213" w:rsidRDefault="006510A1"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151" w:type="dxa"/>
            <w:tcBorders>
              <w:left w:val="nil"/>
              <w:right w:val="nil"/>
            </w:tcBorders>
          </w:tcPr>
          <w:p w:rsidR="006510A1" w:rsidRPr="00E30213" w:rsidRDefault="006510A1"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276" w:type="dxa"/>
            <w:tcBorders>
              <w:left w:val="nil"/>
              <w:right w:val="nil"/>
            </w:tcBorders>
          </w:tcPr>
          <w:p w:rsidR="006510A1" w:rsidRPr="00E30213" w:rsidRDefault="006510A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lang w:eastAsia="en-US"/>
              </w:rPr>
              <w:t>No</w:t>
            </w:r>
          </w:p>
        </w:tc>
      </w:tr>
      <w:tr w:rsidR="006510A1" w:rsidRPr="00E30213" w:rsidTr="00687B01">
        <w:trPr>
          <w:trHeight w:val="261"/>
        </w:trPr>
        <w:tc>
          <w:tcPr>
            <w:tcW w:w="2268" w:type="dxa"/>
            <w:tcBorders>
              <w:left w:val="nil"/>
              <w:right w:val="nil"/>
            </w:tcBorders>
            <w:shd w:val="clear" w:color="auto" w:fill="auto"/>
            <w:noWrap/>
            <w:tcMar>
              <w:left w:w="28" w:type="dxa"/>
              <w:right w:w="28" w:type="dxa"/>
            </w:tcMar>
            <w:vAlign w:val="bottom"/>
          </w:tcPr>
          <w:p w:rsidR="006510A1" w:rsidRPr="00E30213" w:rsidRDefault="006510A1" w:rsidP="00176FAB">
            <w:pPr>
              <w:spacing w:after="0" w:line="240" w:lineRule="auto"/>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Mother controls</w:t>
            </w:r>
          </w:p>
        </w:tc>
        <w:tc>
          <w:tcPr>
            <w:tcW w:w="1276" w:type="dxa"/>
            <w:tcBorders>
              <w:left w:val="nil"/>
              <w:right w:val="nil"/>
            </w:tcBorders>
            <w:shd w:val="clear" w:color="auto" w:fill="auto"/>
            <w:noWrap/>
            <w:tcMar>
              <w:left w:w="28" w:type="dxa"/>
              <w:right w:w="28" w:type="dxa"/>
            </w:tcMar>
          </w:tcPr>
          <w:p w:rsidR="006510A1" w:rsidRPr="00E30213" w:rsidRDefault="006510A1" w:rsidP="00176FAB">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417" w:type="dxa"/>
            <w:tcBorders>
              <w:left w:val="nil"/>
              <w:right w:val="nil"/>
            </w:tcBorders>
            <w:shd w:val="clear" w:color="auto" w:fill="auto"/>
            <w:noWrap/>
            <w:tcMar>
              <w:left w:w="28" w:type="dxa"/>
              <w:right w:w="28" w:type="dxa"/>
            </w:tcMar>
          </w:tcPr>
          <w:p w:rsidR="006510A1" w:rsidRPr="00E30213" w:rsidRDefault="006510A1" w:rsidP="000D721E">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lang w:eastAsia="en-US"/>
              </w:rPr>
              <w:t>Yes</w:t>
            </w:r>
          </w:p>
        </w:tc>
        <w:tc>
          <w:tcPr>
            <w:tcW w:w="1134" w:type="dxa"/>
            <w:tcBorders>
              <w:left w:val="nil"/>
              <w:right w:val="nil"/>
            </w:tcBorders>
          </w:tcPr>
          <w:p w:rsidR="006510A1" w:rsidRPr="00E30213" w:rsidRDefault="006510A1" w:rsidP="00FC7253">
            <w:pPr>
              <w:spacing w:after="0" w:line="240" w:lineRule="auto"/>
              <w:jc w:val="center"/>
              <w:rPr>
                <w:rFonts w:ascii="Times New Roman" w:eastAsia="Times New Roman" w:hAnsi="Times New Roman" w:cs="Arial"/>
                <w:sz w:val="24"/>
                <w:szCs w:val="24"/>
                <w:lang w:eastAsia="en-US"/>
              </w:rPr>
            </w:pPr>
            <w:r w:rsidRPr="00E30213">
              <w:rPr>
                <w:rFonts w:ascii="Times New Roman" w:eastAsia="Times New Roman" w:hAnsi="Times New Roman"/>
                <w:sz w:val="24"/>
                <w:szCs w:val="24"/>
                <w:lang w:eastAsia="en-US"/>
              </w:rPr>
              <w:t>Yes</w:t>
            </w:r>
          </w:p>
        </w:tc>
        <w:tc>
          <w:tcPr>
            <w:tcW w:w="1276" w:type="dxa"/>
            <w:tcBorders>
              <w:left w:val="nil"/>
              <w:right w:val="nil"/>
            </w:tcBorders>
          </w:tcPr>
          <w:p w:rsidR="006510A1" w:rsidRPr="00E30213" w:rsidRDefault="006510A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lang w:eastAsia="en-US"/>
              </w:rPr>
              <w:t>Yes</w:t>
            </w:r>
          </w:p>
        </w:tc>
        <w:tc>
          <w:tcPr>
            <w:tcW w:w="1276" w:type="dxa"/>
            <w:tcBorders>
              <w:left w:val="nil"/>
              <w:right w:val="nil"/>
            </w:tcBorders>
          </w:tcPr>
          <w:p w:rsidR="006510A1" w:rsidRPr="00E30213" w:rsidRDefault="006510A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lang w:eastAsia="en-US"/>
              </w:rPr>
              <w:t>Yes</w:t>
            </w:r>
          </w:p>
        </w:tc>
        <w:tc>
          <w:tcPr>
            <w:tcW w:w="1258" w:type="dxa"/>
            <w:tcBorders>
              <w:left w:val="nil"/>
              <w:right w:val="nil"/>
            </w:tcBorders>
          </w:tcPr>
          <w:p w:rsidR="006510A1" w:rsidRPr="00E30213" w:rsidRDefault="006510A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lang w:eastAsia="en-US"/>
              </w:rPr>
              <w:t>Yes</w:t>
            </w:r>
          </w:p>
        </w:tc>
        <w:tc>
          <w:tcPr>
            <w:tcW w:w="1276" w:type="dxa"/>
            <w:tcBorders>
              <w:left w:val="nil"/>
              <w:right w:val="nil"/>
            </w:tcBorders>
          </w:tcPr>
          <w:p w:rsidR="006510A1" w:rsidRPr="00E30213" w:rsidRDefault="006510A1"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151" w:type="dxa"/>
            <w:tcBorders>
              <w:left w:val="nil"/>
              <w:right w:val="nil"/>
            </w:tcBorders>
          </w:tcPr>
          <w:p w:rsidR="006510A1" w:rsidRPr="00E30213" w:rsidRDefault="006510A1"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276" w:type="dxa"/>
            <w:tcBorders>
              <w:left w:val="nil"/>
              <w:right w:val="nil"/>
            </w:tcBorders>
          </w:tcPr>
          <w:p w:rsidR="006510A1" w:rsidRPr="00E30213" w:rsidRDefault="006510A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lang w:eastAsia="en-US"/>
              </w:rPr>
              <w:t>No</w:t>
            </w:r>
          </w:p>
        </w:tc>
      </w:tr>
      <w:tr w:rsidR="006510A1" w:rsidRPr="00E30213" w:rsidTr="00687B01">
        <w:trPr>
          <w:trHeight w:val="261"/>
        </w:trPr>
        <w:tc>
          <w:tcPr>
            <w:tcW w:w="2268" w:type="dxa"/>
            <w:tcBorders>
              <w:left w:val="nil"/>
              <w:bottom w:val="single" w:sz="4" w:space="0" w:color="auto"/>
              <w:right w:val="nil"/>
            </w:tcBorders>
            <w:shd w:val="clear" w:color="auto" w:fill="auto"/>
            <w:noWrap/>
            <w:tcMar>
              <w:left w:w="28" w:type="dxa"/>
              <w:right w:w="28" w:type="dxa"/>
            </w:tcMar>
            <w:vAlign w:val="bottom"/>
          </w:tcPr>
          <w:p w:rsidR="006510A1" w:rsidRPr="00E30213" w:rsidRDefault="006510A1" w:rsidP="00176FAB">
            <w:pPr>
              <w:spacing w:after="0" w:line="240" w:lineRule="auto"/>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Municipality controls</w:t>
            </w:r>
          </w:p>
        </w:tc>
        <w:tc>
          <w:tcPr>
            <w:tcW w:w="1276" w:type="dxa"/>
            <w:tcBorders>
              <w:left w:val="nil"/>
              <w:bottom w:val="single" w:sz="4" w:space="0" w:color="auto"/>
              <w:right w:val="nil"/>
            </w:tcBorders>
            <w:shd w:val="clear" w:color="auto" w:fill="auto"/>
            <w:noWrap/>
            <w:tcMar>
              <w:left w:w="28" w:type="dxa"/>
              <w:right w:w="28" w:type="dxa"/>
            </w:tcMar>
          </w:tcPr>
          <w:p w:rsidR="006510A1" w:rsidRPr="00E30213" w:rsidRDefault="006510A1" w:rsidP="00176FAB">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417" w:type="dxa"/>
            <w:tcBorders>
              <w:left w:val="nil"/>
              <w:bottom w:val="single" w:sz="4" w:space="0" w:color="auto"/>
              <w:right w:val="nil"/>
            </w:tcBorders>
            <w:shd w:val="clear" w:color="auto" w:fill="auto"/>
            <w:noWrap/>
            <w:tcMar>
              <w:left w:w="28" w:type="dxa"/>
              <w:right w:w="28" w:type="dxa"/>
            </w:tcMar>
          </w:tcPr>
          <w:p w:rsidR="006510A1" w:rsidRPr="00E30213" w:rsidRDefault="006510A1" w:rsidP="000D721E">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lang w:eastAsia="en-US"/>
              </w:rPr>
              <w:t>Yes</w:t>
            </w:r>
          </w:p>
        </w:tc>
        <w:tc>
          <w:tcPr>
            <w:tcW w:w="1134" w:type="dxa"/>
            <w:tcBorders>
              <w:left w:val="nil"/>
              <w:bottom w:val="single" w:sz="4" w:space="0" w:color="auto"/>
              <w:right w:val="nil"/>
            </w:tcBorders>
          </w:tcPr>
          <w:p w:rsidR="006510A1" w:rsidRPr="00E30213" w:rsidRDefault="006510A1" w:rsidP="00FC7253">
            <w:pPr>
              <w:spacing w:after="0" w:line="240" w:lineRule="auto"/>
              <w:jc w:val="center"/>
              <w:rPr>
                <w:rFonts w:ascii="Times New Roman" w:eastAsia="Times New Roman" w:hAnsi="Times New Roman" w:cs="Arial"/>
                <w:sz w:val="24"/>
                <w:szCs w:val="24"/>
                <w:lang w:eastAsia="en-US"/>
              </w:rPr>
            </w:pPr>
            <w:r w:rsidRPr="00E30213">
              <w:rPr>
                <w:rFonts w:ascii="Times New Roman" w:eastAsia="Times New Roman" w:hAnsi="Times New Roman"/>
                <w:sz w:val="24"/>
                <w:szCs w:val="24"/>
                <w:lang w:eastAsia="en-US"/>
              </w:rPr>
              <w:t>Yes</w:t>
            </w:r>
          </w:p>
        </w:tc>
        <w:tc>
          <w:tcPr>
            <w:tcW w:w="1276" w:type="dxa"/>
            <w:tcBorders>
              <w:left w:val="nil"/>
              <w:bottom w:val="single" w:sz="4" w:space="0" w:color="auto"/>
              <w:right w:val="nil"/>
            </w:tcBorders>
          </w:tcPr>
          <w:p w:rsidR="006510A1" w:rsidRPr="00E30213" w:rsidRDefault="006510A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lang w:eastAsia="en-US"/>
              </w:rPr>
              <w:t>Yes</w:t>
            </w:r>
          </w:p>
        </w:tc>
        <w:tc>
          <w:tcPr>
            <w:tcW w:w="1276" w:type="dxa"/>
            <w:tcBorders>
              <w:left w:val="nil"/>
              <w:bottom w:val="single" w:sz="4" w:space="0" w:color="auto"/>
              <w:right w:val="nil"/>
            </w:tcBorders>
          </w:tcPr>
          <w:p w:rsidR="006510A1" w:rsidRPr="00E30213" w:rsidRDefault="006510A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lang w:eastAsia="en-US"/>
              </w:rPr>
              <w:t>Yes</w:t>
            </w:r>
          </w:p>
        </w:tc>
        <w:tc>
          <w:tcPr>
            <w:tcW w:w="1258" w:type="dxa"/>
            <w:tcBorders>
              <w:left w:val="nil"/>
              <w:bottom w:val="single" w:sz="4" w:space="0" w:color="auto"/>
              <w:right w:val="nil"/>
            </w:tcBorders>
          </w:tcPr>
          <w:p w:rsidR="006510A1" w:rsidRPr="00E30213" w:rsidRDefault="006510A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lang w:eastAsia="en-US"/>
              </w:rPr>
              <w:t>Yes</w:t>
            </w:r>
          </w:p>
        </w:tc>
        <w:tc>
          <w:tcPr>
            <w:tcW w:w="1276" w:type="dxa"/>
            <w:tcBorders>
              <w:left w:val="nil"/>
              <w:bottom w:val="single" w:sz="4" w:space="0" w:color="auto"/>
              <w:right w:val="nil"/>
            </w:tcBorders>
          </w:tcPr>
          <w:p w:rsidR="006510A1" w:rsidRPr="00E30213" w:rsidRDefault="006510A1"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151" w:type="dxa"/>
            <w:tcBorders>
              <w:left w:val="nil"/>
              <w:bottom w:val="single" w:sz="4" w:space="0" w:color="auto"/>
              <w:right w:val="nil"/>
            </w:tcBorders>
          </w:tcPr>
          <w:p w:rsidR="006510A1" w:rsidRPr="00E30213" w:rsidRDefault="006510A1"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276" w:type="dxa"/>
            <w:tcBorders>
              <w:left w:val="nil"/>
              <w:bottom w:val="single" w:sz="4" w:space="0" w:color="auto"/>
              <w:right w:val="nil"/>
            </w:tcBorders>
          </w:tcPr>
          <w:p w:rsidR="006510A1" w:rsidRPr="00E30213" w:rsidRDefault="006510A1" w:rsidP="00176FAB">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lang w:eastAsia="en-US"/>
              </w:rPr>
              <w:t>Yes</w:t>
            </w:r>
          </w:p>
        </w:tc>
      </w:tr>
    </w:tbl>
    <w:p w:rsidR="004D0075" w:rsidRDefault="004D0075" w:rsidP="006F54B4">
      <w:pPr>
        <w:spacing w:after="0" w:line="240" w:lineRule="auto"/>
        <w:ind w:left="142"/>
        <w:outlineLvl w:val="0"/>
        <w:rPr>
          <w:rFonts w:ascii="Times New Roman" w:eastAsia="Times New Roman" w:hAnsi="Times New Roman"/>
          <w:color w:val="000000"/>
          <w:sz w:val="20"/>
          <w:szCs w:val="20"/>
        </w:rPr>
      </w:pPr>
    </w:p>
    <w:p w:rsidR="006F54B4" w:rsidRPr="00E30213" w:rsidRDefault="006F54B4" w:rsidP="006F54B4">
      <w:pPr>
        <w:spacing w:after="0" w:line="240" w:lineRule="auto"/>
        <w:ind w:left="142"/>
        <w:outlineLvl w:val="0"/>
        <w:rPr>
          <w:rFonts w:ascii="Times New Roman" w:hAnsi="Times New Roman"/>
          <w:sz w:val="24"/>
          <w:szCs w:val="24"/>
        </w:rPr>
      </w:pPr>
      <w:r w:rsidRPr="00F64070">
        <w:rPr>
          <w:rFonts w:ascii="Times New Roman" w:eastAsia="Times New Roman" w:hAnsi="Times New Roman"/>
          <w:color w:val="000000"/>
          <w:sz w:val="20"/>
          <w:szCs w:val="20"/>
        </w:rPr>
        <w:t xml:space="preserve">Notes: Dependent variable in columns 3 to 6 is fraction of children dead per 1,000 live births. See also notes to Table </w:t>
      </w:r>
      <w:r w:rsidR="004D0075">
        <w:rPr>
          <w:rFonts w:ascii="Times New Roman" w:eastAsia="Times New Roman" w:hAnsi="Times New Roman"/>
          <w:color w:val="000000"/>
          <w:sz w:val="20"/>
          <w:szCs w:val="20"/>
        </w:rPr>
        <w:t>2</w:t>
      </w:r>
      <w:r w:rsidRPr="00F64070">
        <w:rPr>
          <w:rFonts w:ascii="Times New Roman" w:eastAsia="Times New Roman" w:hAnsi="Times New Roman"/>
          <w:color w:val="000000"/>
          <w:sz w:val="20"/>
          <w:szCs w:val="20"/>
        </w:rPr>
        <w:t>.</w:t>
      </w:r>
    </w:p>
    <w:p w:rsidR="006F54B4" w:rsidRPr="00E30213" w:rsidRDefault="006F54B4">
      <w:pPr>
        <w:spacing w:after="0" w:line="240" w:lineRule="auto"/>
        <w:rPr>
          <w:rFonts w:ascii="Times New Roman" w:hAnsi="Times New Roman"/>
          <w:sz w:val="24"/>
          <w:szCs w:val="24"/>
        </w:rPr>
      </w:pPr>
    </w:p>
    <w:p w:rsidR="006F54B4" w:rsidRPr="00E30213" w:rsidRDefault="006F54B4" w:rsidP="00882B45">
      <w:pPr>
        <w:widowControl w:val="0"/>
        <w:autoSpaceDE w:val="0"/>
        <w:autoSpaceDN w:val="0"/>
        <w:adjustRightInd w:val="0"/>
        <w:spacing w:after="0" w:line="240" w:lineRule="auto"/>
        <w:rPr>
          <w:rFonts w:ascii="Times New Roman" w:hAnsi="Times New Roman"/>
          <w:sz w:val="24"/>
          <w:szCs w:val="24"/>
        </w:rPr>
      </w:pPr>
    </w:p>
    <w:p w:rsidR="00687B01" w:rsidRDefault="006F54B4">
      <w:pPr>
        <w:spacing w:after="0" w:line="240" w:lineRule="auto"/>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br w:type="page"/>
      </w:r>
    </w:p>
    <w:p w:rsidR="00687B01" w:rsidRDefault="00687B01">
      <w:pPr>
        <w:spacing w:after="0" w:line="240" w:lineRule="auto"/>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lastRenderedPageBreak/>
        <w:t xml:space="preserve">Table </w:t>
      </w:r>
      <w:r>
        <w:rPr>
          <w:rFonts w:ascii="Times New Roman" w:eastAsia="Times New Roman" w:hAnsi="Times New Roman"/>
          <w:sz w:val="24"/>
          <w:szCs w:val="24"/>
          <w:lang w:eastAsia="en-US"/>
        </w:rPr>
        <w:t>4</w:t>
      </w:r>
      <w:r w:rsidRPr="00E30213">
        <w:rPr>
          <w:rFonts w:ascii="Times New Roman" w:eastAsia="Times New Roman" w:hAnsi="Times New Roman"/>
          <w:sz w:val="24"/>
          <w:szCs w:val="24"/>
          <w:lang w:eastAsia="en-US"/>
        </w:rPr>
        <w:t xml:space="preserve">: The effect of homicides during pregnancy on </w:t>
      </w:r>
      <w:r w:rsidR="00BC333E">
        <w:rPr>
          <w:rFonts w:ascii="Times New Roman" w:eastAsia="Times New Roman" w:hAnsi="Times New Roman"/>
          <w:sz w:val="24"/>
          <w:szCs w:val="24"/>
          <w:lang w:eastAsia="en-US"/>
        </w:rPr>
        <w:t>birthweight</w:t>
      </w:r>
      <w:r w:rsidRPr="00E30213">
        <w:rPr>
          <w:rFonts w:ascii="Times New Roman" w:eastAsia="Times New Roman" w:hAnsi="Times New Roman"/>
          <w:sz w:val="24"/>
          <w:szCs w:val="24"/>
          <w:lang w:eastAsia="en-US"/>
        </w:rPr>
        <w:t xml:space="preserve"> by trimester since conception –</w:t>
      </w:r>
      <w:r>
        <w:rPr>
          <w:rFonts w:ascii="Times New Roman" w:eastAsia="Times New Roman" w:hAnsi="Times New Roman"/>
          <w:sz w:val="24"/>
          <w:szCs w:val="24"/>
          <w:lang w:eastAsia="en-US"/>
        </w:rPr>
        <w:t xml:space="preserve">Alternative homicide rates - </w:t>
      </w:r>
      <w:r w:rsidRPr="00E30213">
        <w:rPr>
          <w:rFonts w:ascii="Times New Roman" w:eastAsia="Times New Roman" w:hAnsi="Times New Roman"/>
          <w:sz w:val="24"/>
          <w:szCs w:val="24"/>
          <w:lang w:eastAsia="en-US"/>
        </w:rPr>
        <w:t>Small municipalities</w:t>
      </w:r>
    </w:p>
    <w:p w:rsidR="00687B01" w:rsidRDefault="00687B01">
      <w:pPr>
        <w:spacing w:after="0" w:line="240" w:lineRule="auto"/>
        <w:rPr>
          <w:rFonts w:ascii="Times New Roman" w:eastAsia="Times New Roman" w:hAnsi="Times New Roman"/>
          <w:sz w:val="24"/>
          <w:szCs w:val="24"/>
          <w:lang w:eastAsia="en-US"/>
        </w:rPr>
      </w:pPr>
    </w:p>
    <w:tbl>
      <w:tblPr>
        <w:tblW w:w="14220" w:type="dxa"/>
        <w:tblLook w:val="04A0" w:firstRow="1" w:lastRow="0" w:firstColumn="1" w:lastColumn="0" w:noHBand="0" w:noVBand="1"/>
      </w:tblPr>
      <w:tblGrid>
        <w:gridCol w:w="1701"/>
        <w:gridCol w:w="1418"/>
        <w:gridCol w:w="1119"/>
        <w:gridCol w:w="1134"/>
        <w:gridCol w:w="1276"/>
        <w:gridCol w:w="1310"/>
        <w:gridCol w:w="245"/>
        <w:gridCol w:w="1159"/>
        <w:gridCol w:w="1133"/>
        <w:gridCol w:w="1227"/>
        <w:gridCol w:w="1207"/>
        <w:gridCol w:w="1291"/>
      </w:tblGrid>
      <w:tr w:rsidR="006510A1" w:rsidRPr="007A64BB" w:rsidTr="00A46CA3">
        <w:trPr>
          <w:trHeight w:val="255"/>
        </w:trPr>
        <w:tc>
          <w:tcPr>
            <w:tcW w:w="1701" w:type="dxa"/>
            <w:tcBorders>
              <w:top w:val="single" w:sz="4" w:space="0" w:color="000000"/>
              <w:left w:val="nil"/>
              <w:bottom w:val="single" w:sz="4" w:space="0" w:color="auto"/>
              <w:right w:val="nil"/>
            </w:tcBorders>
            <w:shd w:val="clear" w:color="auto" w:fill="auto"/>
            <w:noWrap/>
            <w:vAlign w:val="bottom"/>
            <w:hideMark/>
          </w:tcPr>
          <w:p w:rsidR="006510A1" w:rsidRPr="007A64BB" w:rsidRDefault="006510A1" w:rsidP="00687B01">
            <w:pPr>
              <w:spacing w:after="0" w:line="240" w:lineRule="auto"/>
              <w:rPr>
                <w:rFonts w:ascii="Times New Roman" w:eastAsia="Times New Roman" w:hAnsi="Times New Roman"/>
                <w:sz w:val="24"/>
                <w:szCs w:val="24"/>
              </w:rPr>
            </w:pPr>
            <w:r w:rsidRPr="007A64BB">
              <w:rPr>
                <w:rFonts w:ascii="Times New Roman" w:eastAsia="Times New Roman" w:hAnsi="Times New Roman"/>
                <w:sz w:val="24"/>
                <w:szCs w:val="24"/>
              </w:rPr>
              <w:t> </w:t>
            </w:r>
          </w:p>
        </w:tc>
        <w:tc>
          <w:tcPr>
            <w:tcW w:w="1418" w:type="dxa"/>
            <w:tcBorders>
              <w:top w:val="single" w:sz="4" w:space="0" w:color="000000"/>
              <w:left w:val="nil"/>
              <w:bottom w:val="single" w:sz="4" w:space="0" w:color="auto"/>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Pr="007A64BB">
              <w:rPr>
                <w:rFonts w:ascii="Times New Roman" w:eastAsia="Times New Roman" w:hAnsi="Times New Roman"/>
                <w:sz w:val="24"/>
                <w:szCs w:val="24"/>
              </w:rPr>
              <w:t>)</w:t>
            </w:r>
          </w:p>
        </w:tc>
        <w:tc>
          <w:tcPr>
            <w:tcW w:w="1100" w:type="dxa"/>
            <w:tcBorders>
              <w:top w:val="single" w:sz="4" w:space="0" w:color="000000"/>
              <w:left w:val="nil"/>
              <w:bottom w:val="single" w:sz="4" w:space="0" w:color="auto"/>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Pr="007A64BB">
              <w:rPr>
                <w:rFonts w:ascii="Times New Roman" w:eastAsia="Times New Roman" w:hAnsi="Times New Roman"/>
                <w:sz w:val="24"/>
                <w:szCs w:val="24"/>
              </w:rPr>
              <w:t>)</w:t>
            </w:r>
          </w:p>
        </w:tc>
        <w:tc>
          <w:tcPr>
            <w:tcW w:w="1134" w:type="dxa"/>
            <w:tcBorders>
              <w:top w:val="single" w:sz="4" w:space="0" w:color="000000"/>
              <w:left w:val="nil"/>
              <w:bottom w:val="single" w:sz="4" w:space="0" w:color="auto"/>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r w:rsidRPr="007A64BB">
              <w:rPr>
                <w:rFonts w:ascii="Times New Roman" w:eastAsia="Times New Roman" w:hAnsi="Times New Roman"/>
                <w:sz w:val="24"/>
                <w:szCs w:val="24"/>
              </w:rPr>
              <w:t>)</w:t>
            </w:r>
          </w:p>
        </w:tc>
        <w:tc>
          <w:tcPr>
            <w:tcW w:w="1276" w:type="dxa"/>
            <w:tcBorders>
              <w:top w:val="single" w:sz="4" w:space="0" w:color="000000"/>
              <w:left w:val="nil"/>
              <w:bottom w:val="single" w:sz="4" w:space="0" w:color="auto"/>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r w:rsidRPr="007A64BB">
              <w:rPr>
                <w:rFonts w:ascii="Times New Roman" w:eastAsia="Times New Roman" w:hAnsi="Times New Roman"/>
                <w:sz w:val="24"/>
                <w:szCs w:val="24"/>
              </w:rPr>
              <w:t>)</w:t>
            </w:r>
          </w:p>
        </w:tc>
        <w:tc>
          <w:tcPr>
            <w:tcW w:w="1310" w:type="dxa"/>
            <w:tcBorders>
              <w:top w:val="single" w:sz="4" w:space="0" w:color="000000"/>
              <w:left w:val="nil"/>
              <w:bottom w:val="single" w:sz="4" w:space="0" w:color="auto"/>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r w:rsidRPr="007A64BB">
              <w:rPr>
                <w:rFonts w:ascii="Times New Roman" w:eastAsia="Times New Roman" w:hAnsi="Times New Roman"/>
                <w:sz w:val="24"/>
                <w:szCs w:val="24"/>
              </w:rPr>
              <w:t>)</w:t>
            </w:r>
          </w:p>
        </w:tc>
        <w:tc>
          <w:tcPr>
            <w:tcW w:w="249" w:type="dxa"/>
            <w:tcBorders>
              <w:top w:val="single" w:sz="4" w:space="0" w:color="000000"/>
              <w:left w:val="nil"/>
              <w:bottom w:val="single" w:sz="4" w:space="0" w:color="auto"/>
              <w:right w:val="nil"/>
            </w:tcBorders>
          </w:tcPr>
          <w:p w:rsidR="006510A1" w:rsidRDefault="006510A1" w:rsidP="006510A1">
            <w:pPr>
              <w:spacing w:after="0" w:line="240" w:lineRule="auto"/>
              <w:jc w:val="center"/>
              <w:rPr>
                <w:rFonts w:ascii="Times New Roman" w:eastAsia="Times New Roman" w:hAnsi="Times New Roman"/>
                <w:sz w:val="24"/>
                <w:szCs w:val="24"/>
              </w:rPr>
            </w:pPr>
          </w:p>
        </w:tc>
        <w:tc>
          <w:tcPr>
            <w:tcW w:w="1134" w:type="dxa"/>
            <w:tcBorders>
              <w:top w:val="single" w:sz="4" w:space="0" w:color="000000"/>
              <w:left w:val="nil"/>
              <w:bottom w:val="single" w:sz="4" w:space="0" w:color="auto"/>
              <w:right w:val="nil"/>
            </w:tcBorders>
            <w:vAlign w:val="bottom"/>
          </w:tcPr>
          <w:p w:rsidR="006510A1" w:rsidRDefault="006510A1" w:rsidP="006510A1">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Pr="007A64BB">
              <w:rPr>
                <w:rFonts w:ascii="Times New Roman" w:eastAsia="Times New Roman" w:hAnsi="Times New Roman"/>
                <w:sz w:val="24"/>
                <w:szCs w:val="24"/>
              </w:rPr>
              <w:t>)</w:t>
            </w:r>
          </w:p>
        </w:tc>
        <w:tc>
          <w:tcPr>
            <w:tcW w:w="1134" w:type="dxa"/>
            <w:tcBorders>
              <w:top w:val="single" w:sz="4" w:space="0" w:color="000000"/>
              <w:left w:val="nil"/>
              <w:bottom w:val="single" w:sz="4" w:space="0" w:color="auto"/>
              <w:right w:val="nil"/>
            </w:tcBorders>
            <w:vAlign w:val="bottom"/>
          </w:tcPr>
          <w:p w:rsidR="006510A1" w:rsidRDefault="006510A1" w:rsidP="006510A1">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r w:rsidRPr="007A64BB">
              <w:rPr>
                <w:rFonts w:ascii="Times New Roman" w:eastAsia="Times New Roman" w:hAnsi="Times New Roman"/>
                <w:sz w:val="24"/>
                <w:szCs w:val="24"/>
              </w:rPr>
              <w:t>)</w:t>
            </w:r>
          </w:p>
        </w:tc>
        <w:tc>
          <w:tcPr>
            <w:tcW w:w="1238" w:type="dxa"/>
            <w:tcBorders>
              <w:top w:val="single" w:sz="4" w:space="0" w:color="000000"/>
              <w:left w:val="nil"/>
              <w:bottom w:val="single" w:sz="4" w:space="0" w:color="auto"/>
              <w:right w:val="nil"/>
            </w:tcBorders>
            <w:vAlign w:val="bottom"/>
          </w:tcPr>
          <w:p w:rsidR="006510A1" w:rsidRDefault="006510A1" w:rsidP="006510A1">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Pr="007A64BB">
              <w:rPr>
                <w:rFonts w:ascii="Times New Roman" w:eastAsia="Times New Roman" w:hAnsi="Times New Roman"/>
                <w:sz w:val="24"/>
                <w:szCs w:val="24"/>
              </w:rPr>
              <w:t>)</w:t>
            </w:r>
          </w:p>
        </w:tc>
        <w:tc>
          <w:tcPr>
            <w:tcW w:w="1216" w:type="dxa"/>
            <w:tcBorders>
              <w:top w:val="single" w:sz="4" w:space="0" w:color="000000"/>
              <w:left w:val="nil"/>
              <w:bottom w:val="single" w:sz="4" w:space="0" w:color="auto"/>
              <w:right w:val="nil"/>
            </w:tcBorders>
            <w:vAlign w:val="bottom"/>
          </w:tcPr>
          <w:p w:rsidR="006510A1" w:rsidRDefault="006510A1" w:rsidP="006510A1">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Pr="007A64BB">
              <w:rPr>
                <w:rFonts w:ascii="Times New Roman" w:eastAsia="Times New Roman" w:hAnsi="Times New Roman"/>
                <w:sz w:val="24"/>
                <w:szCs w:val="24"/>
              </w:rPr>
              <w:t>)</w:t>
            </w:r>
          </w:p>
        </w:tc>
        <w:tc>
          <w:tcPr>
            <w:tcW w:w="1310" w:type="dxa"/>
            <w:tcBorders>
              <w:top w:val="single" w:sz="4" w:space="0" w:color="000000"/>
              <w:left w:val="nil"/>
              <w:bottom w:val="single" w:sz="4" w:space="0" w:color="auto"/>
              <w:right w:val="nil"/>
            </w:tcBorders>
            <w:vAlign w:val="bottom"/>
          </w:tcPr>
          <w:p w:rsidR="006510A1" w:rsidRDefault="006510A1" w:rsidP="006510A1">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Pr="007A64BB">
              <w:rPr>
                <w:rFonts w:ascii="Times New Roman" w:eastAsia="Times New Roman" w:hAnsi="Times New Roman"/>
                <w:sz w:val="24"/>
                <w:szCs w:val="24"/>
              </w:rPr>
              <w:t>)</w:t>
            </w:r>
          </w:p>
        </w:tc>
      </w:tr>
      <w:tr w:rsidR="006510A1" w:rsidRPr="007A64BB" w:rsidTr="006510A1">
        <w:trPr>
          <w:trHeight w:val="255"/>
        </w:trPr>
        <w:tc>
          <w:tcPr>
            <w:tcW w:w="1701" w:type="dxa"/>
            <w:tcBorders>
              <w:top w:val="single" w:sz="4" w:space="0" w:color="auto"/>
              <w:left w:val="nil"/>
              <w:right w:val="nil"/>
            </w:tcBorders>
            <w:shd w:val="clear" w:color="auto" w:fill="auto"/>
            <w:noWrap/>
            <w:vAlign w:val="bottom"/>
          </w:tcPr>
          <w:p w:rsidR="006510A1" w:rsidRDefault="006510A1" w:rsidP="00687B01">
            <w:pPr>
              <w:spacing w:after="0" w:line="240" w:lineRule="auto"/>
              <w:jc w:val="center"/>
              <w:rPr>
                <w:rFonts w:ascii="Times New Roman" w:eastAsia="Times New Roman" w:hAnsi="Times New Roman"/>
                <w:sz w:val="24"/>
                <w:szCs w:val="24"/>
              </w:rPr>
            </w:pPr>
          </w:p>
        </w:tc>
        <w:tc>
          <w:tcPr>
            <w:tcW w:w="6238" w:type="dxa"/>
            <w:gridSpan w:val="5"/>
            <w:tcBorders>
              <w:top w:val="single" w:sz="4" w:space="0" w:color="auto"/>
              <w:left w:val="nil"/>
              <w:bottom w:val="single" w:sz="4" w:space="0" w:color="auto"/>
              <w:right w:val="nil"/>
            </w:tcBorders>
            <w:shd w:val="clear" w:color="auto" w:fill="auto"/>
            <w:noWrap/>
          </w:tcPr>
          <w:p w:rsidR="006510A1" w:rsidRPr="007A64BB" w:rsidRDefault="006510A1" w:rsidP="006315F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Homicides </w:t>
            </w:r>
            <w:r w:rsidR="00ED61C3">
              <w:rPr>
                <w:rFonts w:ascii="Times New Roman" w:eastAsia="Times New Roman" w:hAnsi="Times New Roman"/>
                <w:sz w:val="24"/>
                <w:szCs w:val="24"/>
              </w:rPr>
              <w:t>in the str</w:t>
            </w:r>
            <w:r w:rsidR="006315F9">
              <w:rPr>
                <w:rFonts w:ascii="Times New Roman" w:eastAsia="Times New Roman" w:hAnsi="Times New Roman"/>
                <w:sz w:val="24"/>
                <w:szCs w:val="24"/>
              </w:rPr>
              <w:t>eet and in one’s home</w:t>
            </w:r>
          </w:p>
        </w:tc>
        <w:tc>
          <w:tcPr>
            <w:tcW w:w="249" w:type="dxa"/>
            <w:tcBorders>
              <w:top w:val="single" w:sz="4" w:space="0" w:color="auto"/>
              <w:left w:val="nil"/>
              <w:right w:val="nil"/>
            </w:tcBorders>
          </w:tcPr>
          <w:p w:rsidR="006510A1" w:rsidRPr="007A64BB" w:rsidRDefault="006510A1" w:rsidP="00687B01">
            <w:pPr>
              <w:spacing w:after="0" w:line="240" w:lineRule="auto"/>
              <w:jc w:val="center"/>
              <w:rPr>
                <w:rFonts w:ascii="Times New Roman" w:eastAsia="Times New Roman" w:hAnsi="Times New Roman"/>
                <w:sz w:val="24"/>
                <w:szCs w:val="24"/>
              </w:rPr>
            </w:pPr>
          </w:p>
        </w:tc>
        <w:tc>
          <w:tcPr>
            <w:tcW w:w="6032" w:type="dxa"/>
            <w:gridSpan w:val="5"/>
            <w:tcBorders>
              <w:top w:val="single" w:sz="4" w:space="0" w:color="auto"/>
              <w:left w:val="nil"/>
              <w:bottom w:val="single" w:sz="4" w:space="0" w:color="auto"/>
              <w:right w:val="nil"/>
            </w:tcBorders>
          </w:tcPr>
          <w:p w:rsidR="006510A1" w:rsidRPr="007A64BB" w:rsidRDefault="006510A1" w:rsidP="006510A1">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All homicides</w:t>
            </w:r>
          </w:p>
        </w:tc>
      </w:tr>
      <w:tr w:rsidR="006510A1" w:rsidRPr="007A64BB" w:rsidTr="00963614">
        <w:trPr>
          <w:trHeight w:val="255"/>
        </w:trPr>
        <w:tc>
          <w:tcPr>
            <w:tcW w:w="1701" w:type="dxa"/>
            <w:tcBorders>
              <w:left w:val="nil"/>
              <w:bottom w:val="single" w:sz="4" w:space="0" w:color="auto"/>
              <w:right w:val="nil"/>
            </w:tcBorders>
            <w:shd w:val="clear" w:color="auto" w:fill="auto"/>
            <w:noWrap/>
            <w:tcMar>
              <w:left w:w="6" w:type="dxa"/>
              <w:right w:w="6" w:type="dxa"/>
            </w:tcMar>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Trimester</w:t>
            </w:r>
          </w:p>
        </w:tc>
        <w:tc>
          <w:tcPr>
            <w:tcW w:w="1418" w:type="dxa"/>
            <w:tcBorders>
              <w:top w:val="single" w:sz="4" w:space="0" w:color="auto"/>
              <w:left w:val="nil"/>
              <w:bottom w:val="single" w:sz="4" w:space="0" w:color="auto"/>
              <w:right w:val="nil"/>
            </w:tcBorders>
            <w:shd w:val="clear" w:color="auto" w:fill="auto"/>
            <w:noWrap/>
            <w:tcMar>
              <w:left w:w="6" w:type="dxa"/>
              <w:right w:w="6" w:type="dxa"/>
            </w:tcMar>
            <w:hideMark/>
          </w:tcPr>
          <w:p w:rsidR="006510A1" w:rsidRDefault="00BC333E" w:rsidP="00687B01">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Birthweight</w:t>
            </w:r>
          </w:p>
          <w:p w:rsidR="006510A1" w:rsidRPr="007A64BB" w:rsidRDefault="006510A1" w:rsidP="00687B01">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(grams)</w:t>
            </w:r>
          </w:p>
        </w:tc>
        <w:tc>
          <w:tcPr>
            <w:tcW w:w="1100" w:type="dxa"/>
            <w:tcBorders>
              <w:top w:val="single" w:sz="4" w:space="0" w:color="auto"/>
              <w:left w:val="nil"/>
              <w:bottom w:val="single" w:sz="4" w:space="0" w:color="auto"/>
              <w:right w:val="nil"/>
            </w:tcBorders>
            <w:shd w:val="clear" w:color="auto" w:fill="auto"/>
            <w:noWrap/>
            <w:tcMar>
              <w:left w:w="6" w:type="dxa"/>
              <w:right w:w="6" w:type="dxa"/>
            </w:tcMar>
            <w:hideMark/>
          </w:tcPr>
          <w:p w:rsidR="006510A1"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 xml:space="preserve">Low </w:t>
            </w:r>
            <w:r w:rsidR="00BC333E">
              <w:rPr>
                <w:rFonts w:ascii="Times New Roman" w:eastAsia="Times New Roman" w:hAnsi="Times New Roman"/>
                <w:sz w:val="24"/>
                <w:szCs w:val="24"/>
              </w:rPr>
              <w:t>birthweight</w:t>
            </w:r>
          </w:p>
          <w:p w:rsidR="006510A1" w:rsidRPr="007A64BB" w:rsidRDefault="006510A1" w:rsidP="00687B01">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(x 1,000)</w:t>
            </w:r>
          </w:p>
        </w:tc>
        <w:tc>
          <w:tcPr>
            <w:tcW w:w="1134" w:type="dxa"/>
            <w:tcBorders>
              <w:top w:val="single" w:sz="4" w:space="0" w:color="auto"/>
              <w:left w:val="nil"/>
              <w:bottom w:val="single" w:sz="4" w:space="0" w:color="auto"/>
              <w:right w:val="nil"/>
            </w:tcBorders>
            <w:shd w:val="clear" w:color="auto" w:fill="auto"/>
            <w:noWrap/>
            <w:tcMar>
              <w:left w:w="6" w:type="dxa"/>
              <w:right w:w="6" w:type="dxa"/>
            </w:tcMar>
            <w:hideMark/>
          </w:tcPr>
          <w:p w:rsidR="006510A1"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 xml:space="preserve">Very low </w:t>
            </w:r>
            <w:r w:rsidR="00BC333E">
              <w:rPr>
                <w:rFonts w:ascii="Times New Roman" w:eastAsia="Times New Roman" w:hAnsi="Times New Roman"/>
                <w:sz w:val="24"/>
                <w:szCs w:val="24"/>
              </w:rPr>
              <w:t>birthweight</w:t>
            </w:r>
          </w:p>
          <w:p w:rsidR="006510A1" w:rsidRPr="00687B01" w:rsidRDefault="006510A1" w:rsidP="00687B01">
            <w:pPr>
              <w:spacing w:after="0" w:line="240" w:lineRule="auto"/>
              <w:jc w:val="center"/>
              <w:rPr>
                <w:rFonts w:ascii="Times New Roman" w:eastAsia="Times New Roman" w:hAnsi="Times New Roman"/>
                <w:b/>
                <w:sz w:val="24"/>
                <w:szCs w:val="24"/>
              </w:rPr>
            </w:pPr>
            <w:r>
              <w:rPr>
                <w:rFonts w:ascii="Times New Roman" w:eastAsia="Times New Roman" w:hAnsi="Times New Roman"/>
                <w:sz w:val="24"/>
                <w:szCs w:val="24"/>
              </w:rPr>
              <w:t>(x 1,000)</w:t>
            </w:r>
          </w:p>
        </w:tc>
        <w:tc>
          <w:tcPr>
            <w:tcW w:w="1276" w:type="dxa"/>
            <w:tcBorders>
              <w:top w:val="single" w:sz="4" w:space="0" w:color="auto"/>
              <w:left w:val="nil"/>
              <w:bottom w:val="single" w:sz="4" w:space="0" w:color="auto"/>
              <w:right w:val="nil"/>
            </w:tcBorders>
            <w:shd w:val="clear" w:color="auto" w:fill="auto"/>
            <w:noWrap/>
            <w:tcMar>
              <w:left w:w="6" w:type="dxa"/>
              <w:right w:w="6" w:type="dxa"/>
            </w:tcMar>
            <w:hideMark/>
          </w:tcPr>
          <w:p w:rsidR="006510A1"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 xml:space="preserve">Extremely low </w:t>
            </w:r>
            <w:r w:rsidR="00BC333E">
              <w:rPr>
                <w:rFonts w:ascii="Times New Roman" w:eastAsia="Times New Roman" w:hAnsi="Times New Roman"/>
                <w:sz w:val="24"/>
                <w:szCs w:val="24"/>
              </w:rPr>
              <w:t>birthweight</w:t>
            </w:r>
          </w:p>
          <w:p w:rsidR="006510A1" w:rsidRPr="007A64BB" w:rsidRDefault="006510A1" w:rsidP="00687B01">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(x 1,000)</w:t>
            </w:r>
          </w:p>
        </w:tc>
        <w:tc>
          <w:tcPr>
            <w:tcW w:w="1310" w:type="dxa"/>
            <w:tcBorders>
              <w:top w:val="single" w:sz="4" w:space="0" w:color="auto"/>
              <w:left w:val="nil"/>
              <w:bottom w:val="single" w:sz="4" w:space="0" w:color="auto"/>
              <w:right w:val="nil"/>
            </w:tcBorders>
            <w:shd w:val="clear" w:color="auto" w:fill="auto"/>
            <w:noWrap/>
            <w:tcMar>
              <w:left w:w="6" w:type="dxa"/>
              <w:right w:w="6" w:type="dxa"/>
            </w:tcMar>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Gestation</w:t>
            </w:r>
            <w:r>
              <w:rPr>
                <w:rFonts w:ascii="Times New Roman" w:eastAsia="Times New Roman" w:hAnsi="Times New Roman"/>
                <w:sz w:val="24"/>
                <w:szCs w:val="24"/>
              </w:rPr>
              <w:t>al length (weeks)</w:t>
            </w:r>
          </w:p>
        </w:tc>
        <w:tc>
          <w:tcPr>
            <w:tcW w:w="249" w:type="dxa"/>
            <w:tcBorders>
              <w:left w:val="nil"/>
              <w:right w:val="nil"/>
            </w:tcBorders>
            <w:tcMar>
              <w:left w:w="6" w:type="dxa"/>
              <w:right w:w="6" w:type="dxa"/>
            </w:tcMar>
          </w:tcPr>
          <w:p w:rsidR="006510A1" w:rsidRPr="007A64BB" w:rsidRDefault="006510A1" w:rsidP="00117359">
            <w:pPr>
              <w:spacing w:after="0" w:line="240" w:lineRule="auto"/>
              <w:jc w:val="center"/>
              <w:rPr>
                <w:rFonts w:ascii="Times New Roman" w:eastAsia="Times New Roman" w:hAnsi="Times New Roman"/>
                <w:sz w:val="24"/>
                <w:szCs w:val="24"/>
              </w:rPr>
            </w:pPr>
          </w:p>
        </w:tc>
        <w:tc>
          <w:tcPr>
            <w:tcW w:w="1134" w:type="dxa"/>
            <w:tcBorders>
              <w:top w:val="single" w:sz="4" w:space="0" w:color="auto"/>
              <w:left w:val="nil"/>
              <w:bottom w:val="single" w:sz="4" w:space="0" w:color="auto"/>
              <w:right w:val="nil"/>
            </w:tcBorders>
            <w:tcMar>
              <w:left w:w="6" w:type="dxa"/>
              <w:right w:w="6" w:type="dxa"/>
            </w:tcMar>
          </w:tcPr>
          <w:p w:rsidR="006510A1" w:rsidRDefault="00BC333E"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Birthweight</w:t>
            </w:r>
          </w:p>
          <w:p w:rsidR="006510A1" w:rsidRPr="007A64BB" w:rsidRDefault="006510A1" w:rsidP="00687B01">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(grams)</w:t>
            </w:r>
          </w:p>
        </w:tc>
        <w:tc>
          <w:tcPr>
            <w:tcW w:w="1134" w:type="dxa"/>
            <w:tcBorders>
              <w:top w:val="single" w:sz="4" w:space="0" w:color="auto"/>
              <w:left w:val="nil"/>
              <w:bottom w:val="single" w:sz="4" w:space="0" w:color="auto"/>
              <w:right w:val="nil"/>
            </w:tcBorders>
            <w:tcMar>
              <w:left w:w="6" w:type="dxa"/>
              <w:right w:w="6" w:type="dxa"/>
            </w:tcMar>
          </w:tcPr>
          <w:p w:rsidR="006510A1" w:rsidRDefault="006510A1" w:rsidP="00117359">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 xml:space="preserve">Low </w:t>
            </w:r>
            <w:r w:rsidR="00BC333E">
              <w:rPr>
                <w:rFonts w:ascii="Times New Roman" w:eastAsia="Times New Roman" w:hAnsi="Times New Roman"/>
                <w:sz w:val="24"/>
                <w:szCs w:val="24"/>
              </w:rPr>
              <w:t>birthweight</w:t>
            </w:r>
          </w:p>
          <w:p w:rsidR="006510A1" w:rsidRPr="007A64BB" w:rsidRDefault="006510A1" w:rsidP="00687B01">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(x 1,000)</w:t>
            </w:r>
          </w:p>
        </w:tc>
        <w:tc>
          <w:tcPr>
            <w:tcW w:w="1238" w:type="dxa"/>
            <w:tcBorders>
              <w:top w:val="single" w:sz="4" w:space="0" w:color="auto"/>
              <w:left w:val="nil"/>
              <w:bottom w:val="single" w:sz="4" w:space="0" w:color="auto"/>
              <w:right w:val="nil"/>
            </w:tcBorders>
            <w:tcMar>
              <w:left w:w="6" w:type="dxa"/>
              <w:right w:w="6" w:type="dxa"/>
            </w:tcMar>
          </w:tcPr>
          <w:p w:rsidR="006510A1" w:rsidRDefault="006510A1" w:rsidP="00117359">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 xml:space="preserve">Very low </w:t>
            </w:r>
            <w:r w:rsidR="00BC333E">
              <w:rPr>
                <w:rFonts w:ascii="Times New Roman" w:eastAsia="Times New Roman" w:hAnsi="Times New Roman"/>
                <w:sz w:val="24"/>
                <w:szCs w:val="24"/>
              </w:rPr>
              <w:t>birthweight</w:t>
            </w:r>
          </w:p>
          <w:p w:rsidR="006510A1" w:rsidRPr="007A64BB" w:rsidRDefault="006510A1" w:rsidP="00687B01">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(x 1,000)</w:t>
            </w:r>
          </w:p>
        </w:tc>
        <w:tc>
          <w:tcPr>
            <w:tcW w:w="1216" w:type="dxa"/>
            <w:tcBorders>
              <w:top w:val="single" w:sz="4" w:space="0" w:color="auto"/>
              <w:left w:val="nil"/>
              <w:bottom w:val="single" w:sz="4" w:space="0" w:color="auto"/>
              <w:right w:val="nil"/>
            </w:tcBorders>
            <w:tcMar>
              <w:left w:w="6" w:type="dxa"/>
              <w:right w:w="6" w:type="dxa"/>
            </w:tcMar>
          </w:tcPr>
          <w:p w:rsidR="006510A1" w:rsidRDefault="006510A1" w:rsidP="00117359">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 xml:space="preserve">Extremely low </w:t>
            </w:r>
            <w:r w:rsidR="00BC333E">
              <w:rPr>
                <w:rFonts w:ascii="Times New Roman" w:eastAsia="Times New Roman" w:hAnsi="Times New Roman"/>
                <w:sz w:val="24"/>
                <w:szCs w:val="24"/>
              </w:rPr>
              <w:t>birthweight</w:t>
            </w:r>
          </w:p>
          <w:p w:rsidR="006510A1" w:rsidRPr="007A64BB" w:rsidRDefault="006510A1" w:rsidP="00687B01">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(x 1,000)</w:t>
            </w:r>
          </w:p>
        </w:tc>
        <w:tc>
          <w:tcPr>
            <w:tcW w:w="1310" w:type="dxa"/>
            <w:tcBorders>
              <w:top w:val="single" w:sz="4" w:space="0" w:color="auto"/>
              <w:left w:val="nil"/>
              <w:bottom w:val="single" w:sz="4" w:space="0" w:color="auto"/>
              <w:right w:val="nil"/>
            </w:tcBorders>
            <w:tcMar>
              <w:left w:w="6" w:type="dxa"/>
              <w:right w:w="6" w:type="dxa"/>
            </w:tcMar>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Gestation</w:t>
            </w:r>
            <w:r>
              <w:rPr>
                <w:rFonts w:ascii="Times New Roman" w:eastAsia="Times New Roman" w:hAnsi="Times New Roman"/>
                <w:sz w:val="24"/>
                <w:szCs w:val="24"/>
              </w:rPr>
              <w:t>al length (weeks)</w:t>
            </w:r>
          </w:p>
        </w:tc>
      </w:tr>
      <w:tr w:rsidR="006510A1" w:rsidRPr="007A64BB" w:rsidTr="006510A1">
        <w:trPr>
          <w:trHeight w:val="255"/>
        </w:trPr>
        <w:tc>
          <w:tcPr>
            <w:tcW w:w="1701" w:type="dxa"/>
            <w:tcBorders>
              <w:top w:val="single" w:sz="4" w:space="0" w:color="auto"/>
              <w:left w:val="nil"/>
              <w:bottom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18" w:type="dxa"/>
            <w:tcBorders>
              <w:top w:val="single" w:sz="4" w:space="0" w:color="auto"/>
              <w:left w:val="nil"/>
              <w:bottom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-0.3308***</w:t>
            </w:r>
          </w:p>
        </w:tc>
        <w:tc>
          <w:tcPr>
            <w:tcW w:w="1100" w:type="dxa"/>
            <w:tcBorders>
              <w:left w:val="nil"/>
              <w:bottom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0.0816</w:t>
            </w:r>
          </w:p>
        </w:tc>
        <w:tc>
          <w:tcPr>
            <w:tcW w:w="1134" w:type="dxa"/>
            <w:tcBorders>
              <w:left w:val="nil"/>
              <w:bottom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0.0588**</w:t>
            </w:r>
          </w:p>
        </w:tc>
        <w:tc>
          <w:tcPr>
            <w:tcW w:w="1276" w:type="dxa"/>
            <w:tcBorders>
              <w:left w:val="nil"/>
              <w:bottom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0.0480**</w:t>
            </w:r>
          </w:p>
        </w:tc>
        <w:tc>
          <w:tcPr>
            <w:tcW w:w="1310" w:type="dxa"/>
            <w:tcBorders>
              <w:left w:val="nil"/>
              <w:bottom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-0.0007*</w:t>
            </w:r>
          </w:p>
        </w:tc>
        <w:tc>
          <w:tcPr>
            <w:tcW w:w="249" w:type="dxa"/>
            <w:tcBorders>
              <w:left w:val="nil"/>
              <w:bottom w:val="nil"/>
              <w:right w:val="nil"/>
            </w:tcBorders>
          </w:tcPr>
          <w:p w:rsidR="006510A1" w:rsidRPr="007A64BB" w:rsidRDefault="006510A1" w:rsidP="00687B01">
            <w:pPr>
              <w:spacing w:after="0" w:line="240" w:lineRule="auto"/>
              <w:jc w:val="center"/>
              <w:rPr>
                <w:rFonts w:ascii="Times New Roman" w:eastAsia="Times New Roman" w:hAnsi="Times New Roman"/>
                <w:sz w:val="24"/>
                <w:szCs w:val="24"/>
              </w:rPr>
            </w:pPr>
          </w:p>
        </w:tc>
        <w:tc>
          <w:tcPr>
            <w:tcW w:w="1134" w:type="dxa"/>
            <w:tcBorders>
              <w:top w:val="single" w:sz="4" w:space="0" w:color="auto"/>
              <w:left w:val="nil"/>
              <w:bottom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-0.1674*</w:t>
            </w:r>
          </w:p>
        </w:tc>
        <w:tc>
          <w:tcPr>
            <w:tcW w:w="1134" w:type="dxa"/>
            <w:tcBorders>
              <w:top w:val="single" w:sz="4" w:space="0" w:color="auto"/>
              <w:left w:val="nil"/>
              <w:bottom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0.0156</w:t>
            </w:r>
          </w:p>
        </w:tc>
        <w:tc>
          <w:tcPr>
            <w:tcW w:w="1238" w:type="dxa"/>
            <w:tcBorders>
              <w:top w:val="single" w:sz="4" w:space="0" w:color="auto"/>
              <w:left w:val="nil"/>
              <w:bottom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0.0179</w:t>
            </w:r>
          </w:p>
        </w:tc>
        <w:tc>
          <w:tcPr>
            <w:tcW w:w="1216" w:type="dxa"/>
            <w:tcBorders>
              <w:top w:val="single" w:sz="4" w:space="0" w:color="auto"/>
              <w:left w:val="nil"/>
              <w:bottom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0.0177</w:t>
            </w:r>
          </w:p>
        </w:tc>
        <w:tc>
          <w:tcPr>
            <w:tcW w:w="1310" w:type="dxa"/>
            <w:tcBorders>
              <w:top w:val="single" w:sz="4" w:space="0" w:color="auto"/>
              <w:left w:val="nil"/>
              <w:bottom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-0.0002</w:t>
            </w:r>
          </w:p>
        </w:tc>
      </w:tr>
      <w:tr w:rsidR="006510A1" w:rsidRPr="007A64BB" w:rsidTr="006510A1">
        <w:trPr>
          <w:trHeight w:val="255"/>
        </w:trPr>
        <w:tc>
          <w:tcPr>
            <w:tcW w:w="1701" w:type="dxa"/>
            <w:tcBorders>
              <w:top w:val="nil"/>
              <w:left w:val="nil"/>
              <w:bottom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p>
        </w:tc>
        <w:tc>
          <w:tcPr>
            <w:tcW w:w="1418" w:type="dxa"/>
            <w:tcBorders>
              <w:top w:val="nil"/>
              <w:left w:val="nil"/>
              <w:bottom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(0.1250)</w:t>
            </w:r>
          </w:p>
        </w:tc>
        <w:tc>
          <w:tcPr>
            <w:tcW w:w="1100" w:type="dxa"/>
            <w:tcBorders>
              <w:top w:val="nil"/>
              <w:left w:val="nil"/>
              <w:bottom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(0.0616)</w:t>
            </w:r>
          </w:p>
        </w:tc>
        <w:tc>
          <w:tcPr>
            <w:tcW w:w="1134" w:type="dxa"/>
            <w:tcBorders>
              <w:top w:val="nil"/>
              <w:left w:val="nil"/>
              <w:bottom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(0.0279)</w:t>
            </w:r>
          </w:p>
        </w:tc>
        <w:tc>
          <w:tcPr>
            <w:tcW w:w="1276" w:type="dxa"/>
            <w:tcBorders>
              <w:top w:val="nil"/>
              <w:left w:val="nil"/>
              <w:bottom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(0.0218)</w:t>
            </w:r>
          </w:p>
        </w:tc>
        <w:tc>
          <w:tcPr>
            <w:tcW w:w="1310" w:type="dxa"/>
            <w:tcBorders>
              <w:top w:val="nil"/>
              <w:left w:val="nil"/>
              <w:bottom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(0.0004)</w:t>
            </w:r>
          </w:p>
        </w:tc>
        <w:tc>
          <w:tcPr>
            <w:tcW w:w="249" w:type="dxa"/>
            <w:tcBorders>
              <w:top w:val="nil"/>
              <w:left w:val="nil"/>
              <w:bottom w:val="nil"/>
              <w:right w:val="nil"/>
            </w:tcBorders>
          </w:tcPr>
          <w:p w:rsidR="006510A1" w:rsidRPr="007A64BB" w:rsidRDefault="006510A1" w:rsidP="00687B01">
            <w:pPr>
              <w:spacing w:after="0" w:line="240" w:lineRule="auto"/>
              <w:jc w:val="center"/>
              <w:rPr>
                <w:rFonts w:ascii="Times New Roman" w:eastAsia="Times New Roman" w:hAnsi="Times New Roman"/>
                <w:sz w:val="24"/>
                <w:szCs w:val="24"/>
              </w:rPr>
            </w:pPr>
          </w:p>
        </w:tc>
        <w:tc>
          <w:tcPr>
            <w:tcW w:w="1134" w:type="dxa"/>
            <w:tcBorders>
              <w:top w:val="nil"/>
              <w:left w:val="nil"/>
              <w:bottom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(0.0904)</w:t>
            </w:r>
          </w:p>
        </w:tc>
        <w:tc>
          <w:tcPr>
            <w:tcW w:w="1134" w:type="dxa"/>
            <w:tcBorders>
              <w:top w:val="nil"/>
              <w:left w:val="nil"/>
              <w:bottom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(0.0464)</w:t>
            </w:r>
          </w:p>
        </w:tc>
        <w:tc>
          <w:tcPr>
            <w:tcW w:w="1238" w:type="dxa"/>
            <w:tcBorders>
              <w:top w:val="nil"/>
              <w:left w:val="nil"/>
              <w:bottom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(0.0193)</w:t>
            </w:r>
          </w:p>
        </w:tc>
        <w:tc>
          <w:tcPr>
            <w:tcW w:w="1216" w:type="dxa"/>
            <w:tcBorders>
              <w:top w:val="nil"/>
              <w:left w:val="nil"/>
              <w:bottom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(0.0143)</w:t>
            </w:r>
          </w:p>
        </w:tc>
        <w:tc>
          <w:tcPr>
            <w:tcW w:w="1310" w:type="dxa"/>
            <w:tcBorders>
              <w:top w:val="nil"/>
              <w:left w:val="nil"/>
              <w:bottom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(0.0003)</w:t>
            </w:r>
          </w:p>
        </w:tc>
      </w:tr>
      <w:tr w:rsidR="006510A1" w:rsidRPr="007A64BB" w:rsidTr="006510A1">
        <w:trPr>
          <w:trHeight w:val="255"/>
        </w:trPr>
        <w:tc>
          <w:tcPr>
            <w:tcW w:w="1701" w:type="dxa"/>
            <w:tcBorders>
              <w:top w:val="nil"/>
              <w:left w:val="nil"/>
              <w:bottom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418" w:type="dxa"/>
            <w:tcBorders>
              <w:top w:val="nil"/>
              <w:left w:val="nil"/>
              <w:bottom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-0.0039</w:t>
            </w:r>
          </w:p>
        </w:tc>
        <w:tc>
          <w:tcPr>
            <w:tcW w:w="1100" w:type="dxa"/>
            <w:tcBorders>
              <w:top w:val="nil"/>
              <w:left w:val="nil"/>
              <w:bottom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0.0731</w:t>
            </w:r>
          </w:p>
        </w:tc>
        <w:tc>
          <w:tcPr>
            <w:tcW w:w="1134" w:type="dxa"/>
            <w:tcBorders>
              <w:top w:val="nil"/>
              <w:left w:val="nil"/>
              <w:bottom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-0.0206</w:t>
            </w:r>
          </w:p>
        </w:tc>
        <w:tc>
          <w:tcPr>
            <w:tcW w:w="1276" w:type="dxa"/>
            <w:tcBorders>
              <w:top w:val="nil"/>
              <w:left w:val="nil"/>
              <w:bottom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-0.0113</w:t>
            </w:r>
          </w:p>
        </w:tc>
        <w:tc>
          <w:tcPr>
            <w:tcW w:w="1310" w:type="dxa"/>
            <w:tcBorders>
              <w:top w:val="nil"/>
              <w:left w:val="nil"/>
              <w:bottom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0.0004</w:t>
            </w:r>
          </w:p>
        </w:tc>
        <w:tc>
          <w:tcPr>
            <w:tcW w:w="249" w:type="dxa"/>
            <w:tcBorders>
              <w:top w:val="nil"/>
              <w:left w:val="nil"/>
              <w:bottom w:val="nil"/>
              <w:right w:val="nil"/>
            </w:tcBorders>
          </w:tcPr>
          <w:p w:rsidR="006510A1" w:rsidRPr="007A64BB" w:rsidRDefault="006510A1" w:rsidP="00687B01">
            <w:pPr>
              <w:spacing w:after="0" w:line="240" w:lineRule="auto"/>
              <w:jc w:val="center"/>
              <w:rPr>
                <w:rFonts w:ascii="Times New Roman" w:eastAsia="Times New Roman" w:hAnsi="Times New Roman"/>
                <w:sz w:val="24"/>
                <w:szCs w:val="24"/>
              </w:rPr>
            </w:pPr>
          </w:p>
        </w:tc>
        <w:tc>
          <w:tcPr>
            <w:tcW w:w="1134" w:type="dxa"/>
            <w:tcBorders>
              <w:top w:val="nil"/>
              <w:left w:val="nil"/>
              <w:bottom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-0.0133</w:t>
            </w:r>
          </w:p>
        </w:tc>
        <w:tc>
          <w:tcPr>
            <w:tcW w:w="1134" w:type="dxa"/>
            <w:tcBorders>
              <w:top w:val="nil"/>
              <w:left w:val="nil"/>
              <w:bottom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0.0259</w:t>
            </w:r>
          </w:p>
        </w:tc>
        <w:tc>
          <w:tcPr>
            <w:tcW w:w="1238" w:type="dxa"/>
            <w:tcBorders>
              <w:top w:val="nil"/>
              <w:left w:val="nil"/>
              <w:bottom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-0.0329*</w:t>
            </w:r>
          </w:p>
        </w:tc>
        <w:tc>
          <w:tcPr>
            <w:tcW w:w="1216" w:type="dxa"/>
            <w:tcBorders>
              <w:top w:val="nil"/>
              <w:left w:val="nil"/>
              <w:bottom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-0.0226</w:t>
            </w:r>
          </w:p>
        </w:tc>
        <w:tc>
          <w:tcPr>
            <w:tcW w:w="1310" w:type="dxa"/>
            <w:tcBorders>
              <w:top w:val="nil"/>
              <w:left w:val="nil"/>
              <w:bottom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0.0005*</w:t>
            </w:r>
          </w:p>
        </w:tc>
      </w:tr>
      <w:tr w:rsidR="006510A1" w:rsidRPr="007A64BB" w:rsidTr="006510A1">
        <w:trPr>
          <w:trHeight w:val="255"/>
        </w:trPr>
        <w:tc>
          <w:tcPr>
            <w:tcW w:w="1701" w:type="dxa"/>
            <w:tcBorders>
              <w:top w:val="nil"/>
              <w:left w:val="nil"/>
              <w:bottom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p>
        </w:tc>
        <w:tc>
          <w:tcPr>
            <w:tcW w:w="1418" w:type="dxa"/>
            <w:tcBorders>
              <w:top w:val="nil"/>
              <w:left w:val="nil"/>
              <w:bottom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(0.1331)</w:t>
            </w:r>
          </w:p>
        </w:tc>
        <w:tc>
          <w:tcPr>
            <w:tcW w:w="1100" w:type="dxa"/>
            <w:tcBorders>
              <w:top w:val="nil"/>
              <w:left w:val="nil"/>
              <w:bottom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(0.0619)</w:t>
            </w:r>
          </w:p>
        </w:tc>
        <w:tc>
          <w:tcPr>
            <w:tcW w:w="1134" w:type="dxa"/>
            <w:tcBorders>
              <w:top w:val="nil"/>
              <w:left w:val="nil"/>
              <w:bottom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(0.0247)</w:t>
            </w:r>
          </w:p>
        </w:tc>
        <w:tc>
          <w:tcPr>
            <w:tcW w:w="1276" w:type="dxa"/>
            <w:tcBorders>
              <w:top w:val="nil"/>
              <w:left w:val="nil"/>
              <w:bottom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(0.0196)</w:t>
            </w:r>
          </w:p>
        </w:tc>
        <w:tc>
          <w:tcPr>
            <w:tcW w:w="1310" w:type="dxa"/>
            <w:tcBorders>
              <w:top w:val="nil"/>
              <w:left w:val="nil"/>
              <w:bottom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(0.0003)</w:t>
            </w:r>
          </w:p>
        </w:tc>
        <w:tc>
          <w:tcPr>
            <w:tcW w:w="249" w:type="dxa"/>
            <w:tcBorders>
              <w:top w:val="nil"/>
              <w:left w:val="nil"/>
              <w:bottom w:val="nil"/>
              <w:right w:val="nil"/>
            </w:tcBorders>
          </w:tcPr>
          <w:p w:rsidR="006510A1" w:rsidRPr="007A64BB" w:rsidRDefault="006510A1" w:rsidP="00687B01">
            <w:pPr>
              <w:spacing w:after="0" w:line="240" w:lineRule="auto"/>
              <w:jc w:val="center"/>
              <w:rPr>
                <w:rFonts w:ascii="Times New Roman" w:eastAsia="Times New Roman" w:hAnsi="Times New Roman"/>
                <w:sz w:val="24"/>
                <w:szCs w:val="24"/>
              </w:rPr>
            </w:pPr>
          </w:p>
        </w:tc>
        <w:tc>
          <w:tcPr>
            <w:tcW w:w="1134" w:type="dxa"/>
            <w:tcBorders>
              <w:top w:val="nil"/>
              <w:left w:val="nil"/>
              <w:bottom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(0.1070)</w:t>
            </w:r>
          </w:p>
        </w:tc>
        <w:tc>
          <w:tcPr>
            <w:tcW w:w="1134" w:type="dxa"/>
            <w:tcBorders>
              <w:top w:val="nil"/>
              <w:left w:val="nil"/>
              <w:bottom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(0.0499)</w:t>
            </w:r>
          </w:p>
        </w:tc>
        <w:tc>
          <w:tcPr>
            <w:tcW w:w="1238" w:type="dxa"/>
            <w:tcBorders>
              <w:top w:val="nil"/>
              <w:left w:val="nil"/>
              <w:bottom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(0.0183)</w:t>
            </w:r>
          </w:p>
        </w:tc>
        <w:tc>
          <w:tcPr>
            <w:tcW w:w="1216" w:type="dxa"/>
            <w:tcBorders>
              <w:top w:val="nil"/>
              <w:left w:val="nil"/>
              <w:bottom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(0.0141)</w:t>
            </w:r>
          </w:p>
        </w:tc>
        <w:tc>
          <w:tcPr>
            <w:tcW w:w="1310" w:type="dxa"/>
            <w:tcBorders>
              <w:top w:val="nil"/>
              <w:left w:val="nil"/>
              <w:bottom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(0.0003)</w:t>
            </w:r>
          </w:p>
        </w:tc>
      </w:tr>
      <w:tr w:rsidR="006510A1" w:rsidRPr="007A64BB" w:rsidTr="006510A1">
        <w:trPr>
          <w:trHeight w:val="255"/>
        </w:trPr>
        <w:tc>
          <w:tcPr>
            <w:tcW w:w="1701" w:type="dxa"/>
            <w:tcBorders>
              <w:top w:val="nil"/>
              <w:left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418" w:type="dxa"/>
            <w:tcBorders>
              <w:top w:val="nil"/>
              <w:left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-0.0272</w:t>
            </w:r>
          </w:p>
        </w:tc>
        <w:tc>
          <w:tcPr>
            <w:tcW w:w="1100" w:type="dxa"/>
            <w:tcBorders>
              <w:top w:val="nil"/>
              <w:left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0.0046</w:t>
            </w:r>
          </w:p>
        </w:tc>
        <w:tc>
          <w:tcPr>
            <w:tcW w:w="1134" w:type="dxa"/>
            <w:tcBorders>
              <w:top w:val="nil"/>
              <w:left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0.0309</w:t>
            </w:r>
          </w:p>
        </w:tc>
        <w:tc>
          <w:tcPr>
            <w:tcW w:w="1276" w:type="dxa"/>
            <w:tcBorders>
              <w:top w:val="nil"/>
              <w:left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0.0170</w:t>
            </w:r>
          </w:p>
        </w:tc>
        <w:tc>
          <w:tcPr>
            <w:tcW w:w="1310" w:type="dxa"/>
            <w:tcBorders>
              <w:top w:val="nil"/>
              <w:left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-0.0002</w:t>
            </w:r>
          </w:p>
        </w:tc>
        <w:tc>
          <w:tcPr>
            <w:tcW w:w="249" w:type="dxa"/>
            <w:tcBorders>
              <w:top w:val="nil"/>
              <w:left w:val="nil"/>
              <w:right w:val="nil"/>
            </w:tcBorders>
          </w:tcPr>
          <w:p w:rsidR="006510A1" w:rsidRPr="007A64BB" w:rsidRDefault="006510A1" w:rsidP="00687B01">
            <w:pPr>
              <w:spacing w:after="0" w:line="240" w:lineRule="auto"/>
              <w:jc w:val="center"/>
              <w:rPr>
                <w:rFonts w:ascii="Times New Roman" w:eastAsia="Times New Roman" w:hAnsi="Times New Roman"/>
                <w:sz w:val="24"/>
                <w:szCs w:val="24"/>
              </w:rPr>
            </w:pPr>
          </w:p>
        </w:tc>
        <w:tc>
          <w:tcPr>
            <w:tcW w:w="1134" w:type="dxa"/>
            <w:tcBorders>
              <w:top w:val="nil"/>
              <w:left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0.0327</w:t>
            </w:r>
          </w:p>
        </w:tc>
        <w:tc>
          <w:tcPr>
            <w:tcW w:w="1134" w:type="dxa"/>
            <w:tcBorders>
              <w:top w:val="nil"/>
              <w:left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-0.0380</w:t>
            </w:r>
          </w:p>
        </w:tc>
        <w:tc>
          <w:tcPr>
            <w:tcW w:w="1238" w:type="dxa"/>
            <w:tcBorders>
              <w:top w:val="nil"/>
              <w:left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0.0054</w:t>
            </w:r>
          </w:p>
        </w:tc>
        <w:tc>
          <w:tcPr>
            <w:tcW w:w="1216" w:type="dxa"/>
            <w:tcBorders>
              <w:top w:val="nil"/>
              <w:left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-0.0019</w:t>
            </w:r>
          </w:p>
        </w:tc>
        <w:tc>
          <w:tcPr>
            <w:tcW w:w="1310" w:type="dxa"/>
            <w:tcBorders>
              <w:top w:val="nil"/>
              <w:left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-0.0001</w:t>
            </w:r>
          </w:p>
        </w:tc>
      </w:tr>
      <w:tr w:rsidR="006510A1" w:rsidRPr="007A64BB" w:rsidTr="006510A1">
        <w:trPr>
          <w:trHeight w:val="255"/>
        </w:trPr>
        <w:tc>
          <w:tcPr>
            <w:tcW w:w="1701" w:type="dxa"/>
            <w:tcBorders>
              <w:top w:val="nil"/>
              <w:left w:val="nil"/>
              <w:right w:val="nil"/>
            </w:tcBorders>
            <w:shd w:val="clear" w:color="auto" w:fill="auto"/>
            <w:noWrap/>
            <w:vAlign w:val="bottom"/>
            <w:hideMark/>
          </w:tcPr>
          <w:p w:rsidR="006510A1" w:rsidRPr="007A64BB" w:rsidRDefault="006510A1" w:rsidP="00687B01">
            <w:pPr>
              <w:spacing w:after="0" w:line="240" w:lineRule="auto"/>
              <w:rPr>
                <w:rFonts w:ascii="Times New Roman" w:eastAsia="Times New Roman" w:hAnsi="Times New Roman"/>
                <w:sz w:val="24"/>
                <w:szCs w:val="24"/>
              </w:rPr>
            </w:pPr>
          </w:p>
        </w:tc>
        <w:tc>
          <w:tcPr>
            <w:tcW w:w="1418" w:type="dxa"/>
            <w:tcBorders>
              <w:top w:val="nil"/>
              <w:left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(0.1389)</w:t>
            </w:r>
          </w:p>
        </w:tc>
        <w:tc>
          <w:tcPr>
            <w:tcW w:w="1100" w:type="dxa"/>
            <w:tcBorders>
              <w:top w:val="nil"/>
              <w:left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(0.0635)</w:t>
            </w:r>
          </w:p>
        </w:tc>
        <w:tc>
          <w:tcPr>
            <w:tcW w:w="1134" w:type="dxa"/>
            <w:tcBorders>
              <w:top w:val="nil"/>
              <w:left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(0.0277)</w:t>
            </w:r>
          </w:p>
        </w:tc>
        <w:tc>
          <w:tcPr>
            <w:tcW w:w="1276" w:type="dxa"/>
            <w:tcBorders>
              <w:top w:val="nil"/>
              <w:left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(0.0203)</w:t>
            </w:r>
          </w:p>
        </w:tc>
        <w:tc>
          <w:tcPr>
            <w:tcW w:w="1310" w:type="dxa"/>
            <w:tcBorders>
              <w:top w:val="nil"/>
              <w:left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(0.0003)</w:t>
            </w:r>
          </w:p>
        </w:tc>
        <w:tc>
          <w:tcPr>
            <w:tcW w:w="249" w:type="dxa"/>
            <w:tcBorders>
              <w:top w:val="nil"/>
              <w:left w:val="nil"/>
              <w:right w:val="nil"/>
            </w:tcBorders>
          </w:tcPr>
          <w:p w:rsidR="006510A1" w:rsidRPr="007A64BB" w:rsidRDefault="006510A1" w:rsidP="00687B01">
            <w:pPr>
              <w:spacing w:after="0" w:line="240" w:lineRule="auto"/>
              <w:jc w:val="center"/>
              <w:rPr>
                <w:rFonts w:ascii="Times New Roman" w:eastAsia="Times New Roman" w:hAnsi="Times New Roman"/>
                <w:sz w:val="24"/>
                <w:szCs w:val="24"/>
              </w:rPr>
            </w:pPr>
          </w:p>
        </w:tc>
        <w:tc>
          <w:tcPr>
            <w:tcW w:w="1134" w:type="dxa"/>
            <w:tcBorders>
              <w:top w:val="nil"/>
              <w:left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(0.1003)</w:t>
            </w:r>
          </w:p>
        </w:tc>
        <w:tc>
          <w:tcPr>
            <w:tcW w:w="1134" w:type="dxa"/>
            <w:tcBorders>
              <w:top w:val="nil"/>
              <w:left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(0.0487)</w:t>
            </w:r>
          </w:p>
        </w:tc>
        <w:tc>
          <w:tcPr>
            <w:tcW w:w="1238" w:type="dxa"/>
            <w:tcBorders>
              <w:top w:val="nil"/>
              <w:left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(0.0198)</w:t>
            </w:r>
          </w:p>
        </w:tc>
        <w:tc>
          <w:tcPr>
            <w:tcW w:w="1216" w:type="dxa"/>
            <w:tcBorders>
              <w:top w:val="nil"/>
              <w:left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(0.0146)</w:t>
            </w:r>
          </w:p>
        </w:tc>
        <w:tc>
          <w:tcPr>
            <w:tcW w:w="1310" w:type="dxa"/>
            <w:tcBorders>
              <w:top w:val="nil"/>
              <w:left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(0.0003)</w:t>
            </w:r>
          </w:p>
        </w:tc>
      </w:tr>
      <w:tr w:rsidR="006510A1" w:rsidRPr="007A64BB" w:rsidTr="006510A1">
        <w:trPr>
          <w:trHeight w:val="255"/>
        </w:trPr>
        <w:tc>
          <w:tcPr>
            <w:tcW w:w="1701" w:type="dxa"/>
            <w:tcBorders>
              <w:top w:val="nil"/>
              <w:left w:val="nil"/>
              <w:right w:val="nil"/>
            </w:tcBorders>
            <w:shd w:val="clear" w:color="auto" w:fill="auto"/>
            <w:noWrap/>
            <w:vAlign w:val="bottom"/>
          </w:tcPr>
          <w:p w:rsidR="006510A1" w:rsidRPr="007A64BB" w:rsidRDefault="006510A1" w:rsidP="00687B01">
            <w:pPr>
              <w:spacing w:after="0" w:line="240" w:lineRule="auto"/>
              <w:rPr>
                <w:rFonts w:ascii="Times New Roman" w:eastAsia="Times New Roman" w:hAnsi="Times New Roman"/>
                <w:sz w:val="24"/>
                <w:szCs w:val="24"/>
              </w:rPr>
            </w:pPr>
          </w:p>
        </w:tc>
        <w:tc>
          <w:tcPr>
            <w:tcW w:w="1418" w:type="dxa"/>
            <w:tcBorders>
              <w:top w:val="nil"/>
              <w:left w:val="nil"/>
              <w:right w:val="nil"/>
            </w:tcBorders>
            <w:shd w:val="clear" w:color="auto" w:fill="auto"/>
            <w:noWrap/>
            <w:vAlign w:val="bottom"/>
          </w:tcPr>
          <w:p w:rsidR="006510A1" w:rsidRPr="007A64BB" w:rsidRDefault="006510A1" w:rsidP="00687B01">
            <w:pPr>
              <w:spacing w:after="0" w:line="240" w:lineRule="auto"/>
              <w:jc w:val="center"/>
              <w:rPr>
                <w:rFonts w:ascii="Times New Roman" w:eastAsia="Times New Roman" w:hAnsi="Times New Roman"/>
                <w:sz w:val="24"/>
                <w:szCs w:val="24"/>
              </w:rPr>
            </w:pPr>
          </w:p>
        </w:tc>
        <w:tc>
          <w:tcPr>
            <w:tcW w:w="1100" w:type="dxa"/>
            <w:tcBorders>
              <w:top w:val="nil"/>
              <w:left w:val="nil"/>
              <w:right w:val="nil"/>
            </w:tcBorders>
            <w:shd w:val="clear" w:color="auto" w:fill="auto"/>
            <w:noWrap/>
            <w:vAlign w:val="bottom"/>
          </w:tcPr>
          <w:p w:rsidR="006510A1" w:rsidRPr="007A64BB" w:rsidRDefault="006510A1" w:rsidP="00687B01">
            <w:pPr>
              <w:spacing w:after="0" w:line="240" w:lineRule="auto"/>
              <w:jc w:val="center"/>
              <w:rPr>
                <w:rFonts w:ascii="Times New Roman" w:eastAsia="Times New Roman" w:hAnsi="Times New Roman"/>
                <w:sz w:val="24"/>
                <w:szCs w:val="24"/>
              </w:rPr>
            </w:pPr>
          </w:p>
        </w:tc>
        <w:tc>
          <w:tcPr>
            <w:tcW w:w="1134" w:type="dxa"/>
            <w:tcBorders>
              <w:top w:val="nil"/>
              <w:left w:val="nil"/>
              <w:right w:val="nil"/>
            </w:tcBorders>
            <w:shd w:val="clear" w:color="auto" w:fill="auto"/>
            <w:noWrap/>
            <w:vAlign w:val="bottom"/>
          </w:tcPr>
          <w:p w:rsidR="006510A1" w:rsidRPr="007A64BB" w:rsidRDefault="006510A1" w:rsidP="00687B01">
            <w:pPr>
              <w:spacing w:after="0" w:line="240" w:lineRule="auto"/>
              <w:jc w:val="center"/>
              <w:rPr>
                <w:rFonts w:ascii="Times New Roman" w:eastAsia="Times New Roman" w:hAnsi="Times New Roman"/>
                <w:sz w:val="24"/>
                <w:szCs w:val="24"/>
              </w:rPr>
            </w:pPr>
          </w:p>
        </w:tc>
        <w:tc>
          <w:tcPr>
            <w:tcW w:w="1276" w:type="dxa"/>
            <w:tcBorders>
              <w:top w:val="nil"/>
              <w:left w:val="nil"/>
              <w:right w:val="nil"/>
            </w:tcBorders>
            <w:shd w:val="clear" w:color="auto" w:fill="auto"/>
            <w:noWrap/>
            <w:vAlign w:val="bottom"/>
          </w:tcPr>
          <w:p w:rsidR="006510A1" w:rsidRPr="007A64BB" w:rsidRDefault="006510A1" w:rsidP="00687B01">
            <w:pPr>
              <w:spacing w:after="0" w:line="240" w:lineRule="auto"/>
              <w:jc w:val="center"/>
              <w:rPr>
                <w:rFonts w:ascii="Times New Roman" w:eastAsia="Times New Roman" w:hAnsi="Times New Roman"/>
                <w:sz w:val="24"/>
                <w:szCs w:val="24"/>
              </w:rPr>
            </w:pPr>
          </w:p>
        </w:tc>
        <w:tc>
          <w:tcPr>
            <w:tcW w:w="1310" w:type="dxa"/>
            <w:tcBorders>
              <w:top w:val="nil"/>
              <w:left w:val="nil"/>
              <w:right w:val="nil"/>
            </w:tcBorders>
            <w:shd w:val="clear" w:color="auto" w:fill="auto"/>
            <w:noWrap/>
            <w:vAlign w:val="bottom"/>
          </w:tcPr>
          <w:p w:rsidR="006510A1" w:rsidRPr="007A64BB" w:rsidRDefault="006510A1" w:rsidP="00687B01">
            <w:pPr>
              <w:spacing w:after="0" w:line="240" w:lineRule="auto"/>
              <w:jc w:val="center"/>
              <w:rPr>
                <w:rFonts w:ascii="Times New Roman" w:eastAsia="Times New Roman" w:hAnsi="Times New Roman"/>
                <w:sz w:val="24"/>
                <w:szCs w:val="24"/>
              </w:rPr>
            </w:pPr>
          </w:p>
        </w:tc>
        <w:tc>
          <w:tcPr>
            <w:tcW w:w="249" w:type="dxa"/>
            <w:tcBorders>
              <w:top w:val="nil"/>
              <w:left w:val="nil"/>
              <w:right w:val="nil"/>
            </w:tcBorders>
          </w:tcPr>
          <w:p w:rsidR="006510A1" w:rsidRPr="007A64BB" w:rsidRDefault="006510A1" w:rsidP="00687B01">
            <w:pPr>
              <w:spacing w:after="0" w:line="240" w:lineRule="auto"/>
              <w:jc w:val="center"/>
              <w:rPr>
                <w:rFonts w:ascii="Times New Roman" w:eastAsia="Times New Roman" w:hAnsi="Times New Roman"/>
                <w:sz w:val="24"/>
                <w:szCs w:val="24"/>
              </w:rPr>
            </w:pPr>
          </w:p>
        </w:tc>
        <w:tc>
          <w:tcPr>
            <w:tcW w:w="1134" w:type="dxa"/>
            <w:tcBorders>
              <w:top w:val="nil"/>
              <w:left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p>
        </w:tc>
        <w:tc>
          <w:tcPr>
            <w:tcW w:w="1134" w:type="dxa"/>
            <w:tcBorders>
              <w:top w:val="nil"/>
              <w:left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p>
        </w:tc>
        <w:tc>
          <w:tcPr>
            <w:tcW w:w="1238" w:type="dxa"/>
            <w:tcBorders>
              <w:top w:val="nil"/>
              <w:left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p>
        </w:tc>
        <w:tc>
          <w:tcPr>
            <w:tcW w:w="1216" w:type="dxa"/>
            <w:tcBorders>
              <w:top w:val="nil"/>
              <w:left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p>
        </w:tc>
        <w:tc>
          <w:tcPr>
            <w:tcW w:w="1310" w:type="dxa"/>
            <w:tcBorders>
              <w:top w:val="nil"/>
              <w:left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p>
        </w:tc>
      </w:tr>
      <w:tr w:rsidR="006510A1" w:rsidRPr="007A64BB" w:rsidTr="006510A1">
        <w:trPr>
          <w:trHeight w:val="255"/>
        </w:trPr>
        <w:tc>
          <w:tcPr>
            <w:tcW w:w="1701" w:type="dxa"/>
            <w:tcBorders>
              <w:left w:val="nil"/>
              <w:bottom w:val="nil"/>
              <w:right w:val="nil"/>
            </w:tcBorders>
            <w:shd w:val="clear" w:color="auto" w:fill="auto"/>
            <w:noWrap/>
            <w:vAlign w:val="bottom"/>
            <w:hideMark/>
          </w:tcPr>
          <w:p w:rsidR="006510A1" w:rsidRPr="007A64BB" w:rsidRDefault="006510A1" w:rsidP="00687B01">
            <w:pPr>
              <w:spacing w:after="0" w:line="240" w:lineRule="auto"/>
              <w:rPr>
                <w:rFonts w:ascii="Times New Roman" w:eastAsia="Times New Roman" w:hAnsi="Times New Roman"/>
                <w:sz w:val="24"/>
                <w:szCs w:val="24"/>
              </w:rPr>
            </w:pPr>
            <w:r w:rsidRPr="00E30213">
              <w:rPr>
                <w:rFonts w:ascii="Times New Roman" w:eastAsia="Times New Roman" w:hAnsi="Times New Roman"/>
                <w:sz w:val="24"/>
                <w:szCs w:val="24"/>
                <w:lang w:eastAsia="en-US"/>
              </w:rPr>
              <w:t>Municipality f.e.</w:t>
            </w:r>
          </w:p>
        </w:tc>
        <w:tc>
          <w:tcPr>
            <w:tcW w:w="1418" w:type="dxa"/>
            <w:tcBorders>
              <w:left w:val="nil"/>
              <w:bottom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Yes</w:t>
            </w:r>
          </w:p>
        </w:tc>
        <w:tc>
          <w:tcPr>
            <w:tcW w:w="1100" w:type="dxa"/>
            <w:tcBorders>
              <w:left w:val="nil"/>
              <w:bottom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Yes</w:t>
            </w:r>
          </w:p>
        </w:tc>
        <w:tc>
          <w:tcPr>
            <w:tcW w:w="1134" w:type="dxa"/>
            <w:tcBorders>
              <w:left w:val="nil"/>
              <w:bottom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Yes</w:t>
            </w:r>
          </w:p>
        </w:tc>
        <w:tc>
          <w:tcPr>
            <w:tcW w:w="1276" w:type="dxa"/>
            <w:tcBorders>
              <w:left w:val="nil"/>
              <w:bottom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Yes</w:t>
            </w:r>
          </w:p>
        </w:tc>
        <w:tc>
          <w:tcPr>
            <w:tcW w:w="1310" w:type="dxa"/>
            <w:tcBorders>
              <w:left w:val="nil"/>
              <w:bottom w:val="nil"/>
              <w:right w:val="nil"/>
            </w:tcBorders>
            <w:shd w:val="clear" w:color="auto" w:fill="auto"/>
            <w:noWrap/>
            <w:vAlign w:val="bottom"/>
            <w:hideMark/>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Yes</w:t>
            </w:r>
          </w:p>
        </w:tc>
        <w:tc>
          <w:tcPr>
            <w:tcW w:w="249" w:type="dxa"/>
            <w:tcBorders>
              <w:left w:val="nil"/>
              <w:bottom w:val="nil"/>
              <w:right w:val="nil"/>
            </w:tcBorders>
          </w:tcPr>
          <w:p w:rsidR="006510A1" w:rsidRPr="007A64BB" w:rsidRDefault="006510A1" w:rsidP="00687B01">
            <w:pPr>
              <w:spacing w:after="0" w:line="240" w:lineRule="auto"/>
              <w:jc w:val="center"/>
              <w:rPr>
                <w:rFonts w:ascii="Times New Roman" w:eastAsia="Times New Roman" w:hAnsi="Times New Roman"/>
                <w:sz w:val="24"/>
                <w:szCs w:val="24"/>
              </w:rPr>
            </w:pPr>
          </w:p>
        </w:tc>
        <w:tc>
          <w:tcPr>
            <w:tcW w:w="1134" w:type="dxa"/>
            <w:tcBorders>
              <w:left w:val="nil"/>
              <w:bottom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Yes</w:t>
            </w:r>
          </w:p>
        </w:tc>
        <w:tc>
          <w:tcPr>
            <w:tcW w:w="1134" w:type="dxa"/>
            <w:tcBorders>
              <w:left w:val="nil"/>
              <w:bottom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Yes</w:t>
            </w:r>
          </w:p>
        </w:tc>
        <w:tc>
          <w:tcPr>
            <w:tcW w:w="1238" w:type="dxa"/>
            <w:tcBorders>
              <w:left w:val="nil"/>
              <w:bottom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Yes</w:t>
            </w:r>
          </w:p>
        </w:tc>
        <w:tc>
          <w:tcPr>
            <w:tcW w:w="1216" w:type="dxa"/>
            <w:tcBorders>
              <w:left w:val="nil"/>
              <w:bottom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Yes</w:t>
            </w:r>
          </w:p>
        </w:tc>
        <w:tc>
          <w:tcPr>
            <w:tcW w:w="1310" w:type="dxa"/>
            <w:tcBorders>
              <w:left w:val="nil"/>
              <w:bottom w:val="nil"/>
              <w:right w:val="nil"/>
            </w:tcBorders>
            <w:vAlign w:val="bottom"/>
          </w:tcPr>
          <w:p w:rsidR="006510A1" w:rsidRPr="007A64BB" w:rsidRDefault="006510A1" w:rsidP="00687B01">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Yes</w:t>
            </w:r>
          </w:p>
        </w:tc>
      </w:tr>
      <w:tr w:rsidR="006510A1" w:rsidRPr="007A64BB" w:rsidTr="006510A1">
        <w:trPr>
          <w:trHeight w:val="255"/>
        </w:trPr>
        <w:tc>
          <w:tcPr>
            <w:tcW w:w="1701" w:type="dxa"/>
            <w:tcBorders>
              <w:top w:val="nil"/>
              <w:left w:val="nil"/>
              <w:bottom w:val="nil"/>
              <w:right w:val="nil"/>
            </w:tcBorders>
            <w:shd w:val="clear" w:color="auto" w:fill="auto"/>
            <w:noWrap/>
            <w:vAlign w:val="bottom"/>
            <w:hideMark/>
          </w:tcPr>
          <w:p w:rsidR="006510A1" w:rsidRPr="007A64BB" w:rsidRDefault="006510A1" w:rsidP="00687B01">
            <w:pPr>
              <w:spacing w:after="0" w:line="240" w:lineRule="auto"/>
              <w:rPr>
                <w:rFonts w:ascii="Times New Roman" w:eastAsia="Times New Roman" w:hAnsi="Times New Roman"/>
                <w:sz w:val="24"/>
                <w:szCs w:val="24"/>
              </w:rPr>
            </w:pPr>
            <w:r w:rsidRPr="00E30213">
              <w:rPr>
                <w:rFonts w:ascii="Times New Roman" w:eastAsia="Times New Roman" w:hAnsi="Times New Roman"/>
                <w:sz w:val="24"/>
                <w:szCs w:val="24"/>
                <w:lang w:eastAsia="en-US"/>
              </w:rPr>
              <w:t>Month f.e.</w:t>
            </w:r>
          </w:p>
        </w:tc>
        <w:tc>
          <w:tcPr>
            <w:tcW w:w="1418" w:type="dxa"/>
            <w:tcBorders>
              <w:top w:val="nil"/>
              <w:left w:val="nil"/>
              <w:bottom w:val="nil"/>
              <w:right w:val="nil"/>
            </w:tcBorders>
            <w:shd w:val="clear" w:color="auto" w:fill="auto"/>
            <w:noWrap/>
            <w:hideMark/>
          </w:tcPr>
          <w:p w:rsidR="006510A1" w:rsidRPr="007A64BB"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100" w:type="dxa"/>
            <w:tcBorders>
              <w:top w:val="nil"/>
              <w:left w:val="nil"/>
              <w:bottom w:val="nil"/>
              <w:right w:val="nil"/>
            </w:tcBorders>
            <w:shd w:val="clear" w:color="auto" w:fill="auto"/>
            <w:noWrap/>
            <w:hideMark/>
          </w:tcPr>
          <w:p w:rsidR="006510A1" w:rsidRPr="007A64BB"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134" w:type="dxa"/>
            <w:tcBorders>
              <w:top w:val="nil"/>
              <w:left w:val="nil"/>
              <w:bottom w:val="nil"/>
              <w:right w:val="nil"/>
            </w:tcBorders>
            <w:shd w:val="clear" w:color="auto" w:fill="auto"/>
            <w:noWrap/>
            <w:hideMark/>
          </w:tcPr>
          <w:p w:rsidR="006510A1" w:rsidRPr="007A64BB"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276" w:type="dxa"/>
            <w:tcBorders>
              <w:top w:val="nil"/>
              <w:left w:val="nil"/>
              <w:bottom w:val="nil"/>
              <w:right w:val="nil"/>
            </w:tcBorders>
            <w:shd w:val="clear" w:color="auto" w:fill="auto"/>
            <w:noWrap/>
            <w:hideMark/>
          </w:tcPr>
          <w:p w:rsidR="006510A1" w:rsidRPr="007A64BB"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310" w:type="dxa"/>
            <w:tcBorders>
              <w:top w:val="nil"/>
              <w:left w:val="nil"/>
              <w:bottom w:val="nil"/>
              <w:right w:val="nil"/>
            </w:tcBorders>
            <w:shd w:val="clear" w:color="auto" w:fill="auto"/>
            <w:noWrap/>
            <w:hideMark/>
          </w:tcPr>
          <w:p w:rsidR="006510A1" w:rsidRPr="007A64BB"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249" w:type="dxa"/>
            <w:tcBorders>
              <w:top w:val="nil"/>
              <w:left w:val="nil"/>
              <w:bottom w:val="nil"/>
              <w:right w:val="nil"/>
            </w:tcBorders>
          </w:tcPr>
          <w:p w:rsidR="006510A1" w:rsidRPr="00393784" w:rsidRDefault="006510A1" w:rsidP="00687B01">
            <w:pPr>
              <w:spacing w:after="0" w:line="240" w:lineRule="auto"/>
              <w:jc w:val="center"/>
              <w:rPr>
                <w:rFonts w:ascii="Times New Roman" w:eastAsia="Times New Roman" w:hAnsi="Times New Roman"/>
                <w:sz w:val="24"/>
                <w:szCs w:val="24"/>
              </w:rPr>
            </w:pPr>
          </w:p>
        </w:tc>
        <w:tc>
          <w:tcPr>
            <w:tcW w:w="1134" w:type="dxa"/>
            <w:tcBorders>
              <w:top w:val="nil"/>
              <w:left w:val="nil"/>
              <w:bottom w:val="nil"/>
              <w:right w:val="nil"/>
            </w:tcBorders>
          </w:tcPr>
          <w:p w:rsidR="006510A1" w:rsidRPr="00393784"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134" w:type="dxa"/>
            <w:tcBorders>
              <w:top w:val="nil"/>
              <w:left w:val="nil"/>
              <w:bottom w:val="nil"/>
              <w:right w:val="nil"/>
            </w:tcBorders>
          </w:tcPr>
          <w:p w:rsidR="006510A1" w:rsidRPr="00393784"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238" w:type="dxa"/>
            <w:tcBorders>
              <w:top w:val="nil"/>
              <w:left w:val="nil"/>
              <w:bottom w:val="nil"/>
              <w:right w:val="nil"/>
            </w:tcBorders>
          </w:tcPr>
          <w:p w:rsidR="006510A1" w:rsidRPr="00393784"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216" w:type="dxa"/>
            <w:tcBorders>
              <w:top w:val="nil"/>
              <w:left w:val="nil"/>
              <w:bottom w:val="nil"/>
              <w:right w:val="nil"/>
            </w:tcBorders>
          </w:tcPr>
          <w:p w:rsidR="006510A1" w:rsidRPr="00393784"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310" w:type="dxa"/>
            <w:tcBorders>
              <w:top w:val="nil"/>
              <w:left w:val="nil"/>
              <w:bottom w:val="nil"/>
              <w:right w:val="nil"/>
            </w:tcBorders>
          </w:tcPr>
          <w:p w:rsidR="006510A1" w:rsidRPr="00393784"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r>
      <w:tr w:rsidR="006510A1" w:rsidRPr="007A64BB" w:rsidTr="006510A1">
        <w:trPr>
          <w:trHeight w:val="255"/>
        </w:trPr>
        <w:tc>
          <w:tcPr>
            <w:tcW w:w="1701" w:type="dxa"/>
            <w:tcBorders>
              <w:top w:val="nil"/>
              <w:left w:val="nil"/>
              <w:bottom w:val="nil"/>
              <w:right w:val="nil"/>
            </w:tcBorders>
            <w:shd w:val="clear" w:color="auto" w:fill="auto"/>
            <w:noWrap/>
            <w:vAlign w:val="bottom"/>
            <w:hideMark/>
          </w:tcPr>
          <w:p w:rsidR="006510A1" w:rsidRPr="007A64BB" w:rsidRDefault="006510A1" w:rsidP="00687B01">
            <w:pPr>
              <w:spacing w:after="0" w:line="240" w:lineRule="auto"/>
              <w:rPr>
                <w:rFonts w:ascii="Times New Roman" w:eastAsia="Times New Roman" w:hAnsi="Times New Roman"/>
                <w:sz w:val="24"/>
                <w:szCs w:val="24"/>
              </w:rPr>
            </w:pPr>
            <w:r w:rsidRPr="00E30213">
              <w:rPr>
                <w:rFonts w:ascii="Times New Roman" w:eastAsia="Times New Roman" w:hAnsi="Times New Roman"/>
                <w:sz w:val="24"/>
                <w:szCs w:val="24"/>
                <w:lang w:eastAsia="en-US"/>
              </w:rPr>
              <w:t>Pregnancy controls</w:t>
            </w:r>
          </w:p>
        </w:tc>
        <w:tc>
          <w:tcPr>
            <w:tcW w:w="1418" w:type="dxa"/>
            <w:tcBorders>
              <w:top w:val="nil"/>
              <w:left w:val="nil"/>
              <w:bottom w:val="nil"/>
              <w:right w:val="nil"/>
            </w:tcBorders>
            <w:shd w:val="clear" w:color="auto" w:fill="auto"/>
            <w:noWrap/>
            <w:hideMark/>
          </w:tcPr>
          <w:p w:rsidR="006510A1" w:rsidRPr="007A64BB"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100" w:type="dxa"/>
            <w:tcBorders>
              <w:top w:val="nil"/>
              <w:left w:val="nil"/>
              <w:bottom w:val="nil"/>
              <w:right w:val="nil"/>
            </w:tcBorders>
            <w:shd w:val="clear" w:color="auto" w:fill="auto"/>
            <w:noWrap/>
            <w:hideMark/>
          </w:tcPr>
          <w:p w:rsidR="006510A1" w:rsidRPr="007A64BB"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134" w:type="dxa"/>
            <w:tcBorders>
              <w:top w:val="nil"/>
              <w:left w:val="nil"/>
              <w:bottom w:val="nil"/>
              <w:right w:val="nil"/>
            </w:tcBorders>
            <w:shd w:val="clear" w:color="auto" w:fill="auto"/>
            <w:noWrap/>
            <w:hideMark/>
          </w:tcPr>
          <w:p w:rsidR="006510A1" w:rsidRPr="007A64BB"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276" w:type="dxa"/>
            <w:tcBorders>
              <w:top w:val="nil"/>
              <w:left w:val="nil"/>
              <w:bottom w:val="nil"/>
              <w:right w:val="nil"/>
            </w:tcBorders>
            <w:shd w:val="clear" w:color="auto" w:fill="auto"/>
            <w:noWrap/>
            <w:hideMark/>
          </w:tcPr>
          <w:p w:rsidR="006510A1" w:rsidRPr="007A64BB"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310" w:type="dxa"/>
            <w:tcBorders>
              <w:top w:val="nil"/>
              <w:left w:val="nil"/>
              <w:bottom w:val="nil"/>
              <w:right w:val="nil"/>
            </w:tcBorders>
            <w:shd w:val="clear" w:color="auto" w:fill="auto"/>
            <w:noWrap/>
            <w:hideMark/>
          </w:tcPr>
          <w:p w:rsidR="006510A1" w:rsidRPr="007A64BB"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249" w:type="dxa"/>
            <w:tcBorders>
              <w:top w:val="nil"/>
              <w:left w:val="nil"/>
              <w:bottom w:val="nil"/>
              <w:right w:val="nil"/>
            </w:tcBorders>
          </w:tcPr>
          <w:p w:rsidR="006510A1" w:rsidRPr="00393784" w:rsidRDefault="006510A1" w:rsidP="00687B01">
            <w:pPr>
              <w:spacing w:after="0" w:line="240" w:lineRule="auto"/>
              <w:jc w:val="center"/>
              <w:rPr>
                <w:rFonts w:ascii="Times New Roman" w:eastAsia="Times New Roman" w:hAnsi="Times New Roman"/>
                <w:sz w:val="24"/>
                <w:szCs w:val="24"/>
              </w:rPr>
            </w:pPr>
          </w:p>
        </w:tc>
        <w:tc>
          <w:tcPr>
            <w:tcW w:w="1134" w:type="dxa"/>
            <w:tcBorders>
              <w:top w:val="nil"/>
              <w:left w:val="nil"/>
              <w:bottom w:val="nil"/>
              <w:right w:val="nil"/>
            </w:tcBorders>
          </w:tcPr>
          <w:p w:rsidR="006510A1" w:rsidRPr="00393784"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134" w:type="dxa"/>
            <w:tcBorders>
              <w:top w:val="nil"/>
              <w:left w:val="nil"/>
              <w:bottom w:val="nil"/>
              <w:right w:val="nil"/>
            </w:tcBorders>
          </w:tcPr>
          <w:p w:rsidR="006510A1" w:rsidRPr="00393784"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238" w:type="dxa"/>
            <w:tcBorders>
              <w:top w:val="nil"/>
              <w:left w:val="nil"/>
              <w:bottom w:val="nil"/>
              <w:right w:val="nil"/>
            </w:tcBorders>
          </w:tcPr>
          <w:p w:rsidR="006510A1" w:rsidRPr="00393784"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216" w:type="dxa"/>
            <w:tcBorders>
              <w:top w:val="nil"/>
              <w:left w:val="nil"/>
              <w:bottom w:val="nil"/>
              <w:right w:val="nil"/>
            </w:tcBorders>
          </w:tcPr>
          <w:p w:rsidR="006510A1" w:rsidRPr="00393784"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310" w:type="dxa"/>
            <w:tcBorders>
              <w:top w:val="nil"/>
              <w:left w:val="nil"/>
              <w:bottom w:val="nil"/>
              <w:right w:val="nil"/>
            </w:tcBorders>
          </w:tcPr>
          <w:p w:rsidR="006510A1" w:rsidRPr="00393784"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r>
      <w:tr w:rsidR="006510A1" w:rsidRPr="007A64BB" w:rsidTr="006510A1">
        <w:trPr>
          <w:trHeight w:val="255"/>
        </w:trPr>
        <w:tc>
          <w:tcPr>
            <w:tcW w:w="1701" w:type="dxa"/>
            <w:tcBorders>
              <w:left w:val="nil"/>
              <w:bottom w:val="nil"/>
              <w:right w:val="nil"/>
            </w:tcBorders>
            <w:shd w:val="clear" w:color="auto" w:fill="auto"/>
            <w:noWrap/>
            <w:vAlign w:val="bottom"/>
            <w:hideMark/>
          </w:tcPr>
          <w:p w:rsidR="006510A1" w:rsidRPr="007A64BB" w:rsidRDefault="006510A1" w:rsidP="00687B01">
            <w:pPr>
              <w:spacing w:after="0" w:line="240" w:lineRule="auto"/>
              <w:rPr>
                <w:rFonts w:ascii="Times New Roman" w:eastAsia="Times New Roman" w:hAnsi="Times New Roman"/>
                <w:sz w:val="24"/>
                <w:szCs w:val="24"/>
              </w:rPr>
            </w:pPr>
            <w:r w:rsidRPr="00E30213">
              <w:rPr>
                <w:rFonts w:ascii="Times New Roman" w:eastAsia="Times New Roman" w:hAnsi="Times New Roman"/>
                <w:sz w:val="24"/>
                <w:szCs w:val="24"/>
                <w:lang w:eastAsia="en-US"/>
              </w:rPr>
              <w:t>Mother controls</w:t>
            </w:r>
          </w:p>
        </w:tc>
        <w:tc>
          <w:tcPr>
            <w:tcW w:w="1418" w:type="dxa"/>
            <w:tcBorders>
              <w:left w:val="nil"/>
              <w:bottom w:val="nil"/>
              <w:right w:val="nil"/>
            </w:tcBorders>
            <w:shd w:val="clear" w:color="auto" w:fill="auto"/>
            <w:noWrap/>
            <w:hideMark/>
          </w:tcPr>
          <w:p w:rsidR="006510A1" w:rsidRPr="007A64BB"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100" w:type="dxa"/>
            <w:tcBorders>
              <w:left w:val="nil"/>
              <w:bottom w:val="nil"/>
              <w:right w:val="nil"/>
            </w:tcBorders>
            <w:shd w:val="clear" w:color="auto" w:fill="auto"/>
            <w:noWrap/>
            <w:hideMark/>
          </w:tcPr>
          <w:p w:rsidR="006510A1" w:rsidRPr="007A64BB"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134" w:type="dxa"/>
            <w:tcBorders>
              <w:left w:val="nil"/>
              <w:bottom w:val="nil"/>
              <w:right w:val="nil"/>
            </w:tcBorders>
            <w:shd w:val="clear" w:color="auto" w:fill="auto"/>
            <w:noWrap/>
            <w:hideMark/>
          </w:tcPr>
          <w:p w:rsidR="006510A1" w:rsidRPr="007A64BB"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276" w:type="dxa"/>
            <w:tcBorders>
              <w:left w:val="nil"/>
              <w:bottom w:val="nil"/>
              <w:right w:val="nil"/>
            </w:tcBorders>
            <w:shd w:val="clear" w:color="auto" w:fill="auto"/>
            <w:noWrap/>
            <w:hideMark/>
          </w:tcPr>
          <w:p w:rsidR="006510A1" w:rsidRPr="007A64BB"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310" w:type="dxa"/>
            <w:tcBorders>
              <w:left w:val="nil"/>
              <w:bottom w:val="nil"/>
              <w:right w:val="nil"/>
            </w:tcBorders>
            <w:shd w:val="clear" w:color="auto" w:fill="auto"/>
            <w:noWrap/>
            <w:hideMark/>
          </w:tcPr>
          <w:p w:rsidR="006510A1" w:rsidRPr="007A64BB"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249" w:type="dxa"/>
            <w:tcBorders>
              <w:left w:val="nil"/>
              <w:bottom w:val="nil"/>
              <w:right w:val="nil"/>
            </w:tcBorders>
          </w:tcPr>
          <w:p w:rsidR="006510A1" w:rsidRPr="00393784" w:rsidRDefault="006510A1" w:rsidP="00687B01">
            <w:pPr>
              <w:spacing w:after="0" w:line="240" w:lineRule="auto"/>
              <w:jc w:val="center"/>
              <w:rPr>
                <w:rFonts w:ascii="Times New Roman" w:eastAsia="Times New Roman" w:hAnsi="Times New Roman"/>
                <w:sz w:val="24"/>
                <w:szCs w:val="24"/>
              </w:rPr>
            </w:pPr>
          </w:p>
        </w:tc>
        <w:tc>
          <w:tcPr>
            <w:tcW w:w="1134" w:type="dxa"/>
            <w:tcBorders>
              <w:left w:val="nil"/>
              <w:bottom w:val="nil"/>
              <w:right w:val="nil"/>
            </w:tcBorders>
          </w:tcPr>
          <w:p w:rsidR="006510A1" w:rsidRPr="00393784"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134" w:type="dxa"/>
            <w:tcBorders>
              <w:left w:val="nil"/>
              <w:bottom w:val="nil"/>
              <w:right w:val="nil"/>
            </w:tcBorders>
          </w:tcPr>
          <w:p w:rsidR="006510A1" w:rsidRPr="00393784"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238" w:type="dxa"/>
            <w:tcBorders>
              <w:left w:val="nil"/>
              <w:bottom w:val="nil"/>
              <w:right w:val="nil"/>
            </w:tcBorders>
          </w:tcPr>
          <w:p w:rsidR="006510A1" w:rsidRPr="00393784"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216" w:type="dxa"/>
            <w:tcBorders>
              <w:left w:val="nil"/>
              <w:bottom w:val="nil"/>
              <w:right w:val="nil"/>
            </w:tcBorders>
          </w:tcPr>
          <w:p w:rsidR="006510A1" w:rsidRPr="00393784"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310" w:type="dxa"/>
            <w:tcBorders>
              <w:left w:val="nil"/>
              <w:bottom w:val="nil"/>
              <w:right w:val="nil"/>
            </w:tcBorders>
          </w:tcPr>
          <w:p w:rsidR="006510A1" w:rsidRPr="00393784"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r>
      <w:tr w:rsidR="006510A1" w:rsidRPr="007A64BB" w:rsidTr="00963614">
        <w:trPr>
          <w:trHeight w:val="255"/>
        </w:trPr>
        <w:tc>
          <w:tcPr>
            <w:tcW w:w="1701" w:type="dxa"/>
            <w:tcBorders>
              <w:top w:val="nil"/>
              <w:left w:val="nil"/>
              <w:bottom w:val="single" w:sz="4" w:space="0" w:color="000000"/>
              <w:right w:val="nil"/>
            </w:tcBorders>
            <w:shd w:val="clear" w:color="auto" w:fill="auto"/>
            <w:noWrap/>
            <w:hideMark/>
          </w:tcPr>
          <w:p w:rsidR="00963614" w:rsidRPr="007A64BB" w:rsidRDefault="00963614" w:rsidP="00963614">
            <w:pPr>
              <w:spacing w:after="0" w:line="240" w:lineRule="auto"/>
              <w:rPr>
                <w:rFonts w:ascii="Times New Roman" w:eastAsia="Times New Roman" w:hAnsi="Times New Roman"/>
                <w:sz w:val="24"/>
                <w:szCs w:val="24"/>
                <w:lang w:eastAsia="en-US"/>
              </w:rPr>
            </w:pPr>
            <w:r>
              <w:rPr>
                <w:rFonts w:ascii="Times New Roman" w:eastAsia="Times New Roman" w:hAnsi="Times New Roman"/>
                <w:sz w:val="24"/>
                <w:szCs w:val="24"/>
                <w:lang w:eastAsia="en-US"/>
              </w:rPr>
              <w:t xml:space="preserve">Municipality controls </w:t>
            </w:r>
          </w:p>
        </w:tc>
        <w:tc>
          <w:tcPr>
            <w:tcW w:w="1418" w:type="dxa"/>
            <w:tcBorders>
              <w:top w:val="nil"/>
              <w:left w:val="nil"/>
              <w:bottom w:val="single" w:sz="4" w:space="0" w:color="000000"/>
              <w:right w:val="nil"/>
            </w:tcBorders>
            <w:shd w:val="clear" w:color="auto" w:fill="auto"/>
            <w:noWrap/>
            <w:hideMark/>
          </w:tcPr>
          <w:p w:rsidR="006510A1" w:rsidRPr="007A64BB"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100" w:type="dxa"/>
            <w:tcBorders>
              <w:top w:val="nil"/>
              <w:left w:val="nil"/>
              <w:bottom w:val="single" w:sz="4" w:space="0" w:color="000000"/>
              <w:right w:val="nil"/>
            </w:tcBorders>
            <w:shd w:val="clear" w:color="auto" w:fill="auto"/>
            <w:noWrap/>
            <w:hideMark/>
          </w:tcPr>
          <w:p w:rsidR="006510A1" w:rsidRPr="007A64BB"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134" w:type="dxa"/>
            <w:tcBorders>
              <w:top w:val="nil"/>
              <w:left w:val="nil"/>
              <w:bottom w:val="single" w:sz="4" w:space="0" w:color="000000"/>
              <w:right w:val="nil"/>
            </w:tcBorders>
            <w:shd w:val="clear" w:color="auto" w:fill="auto"/>
            <w:noWrap/>
            <w:hideMark/>
          </w:tcPr>
          <w:p w:rsidR="006510A1" w:rsidRPr="007A64BB"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276" w:type="dxa"/>
            <w:tcBorders>
              <w:top w:val="nil"/>
              <w:left w:val="nil"/>
              <w:bottom w:val="single" w:sz="4" w:space="0" w:color="000000"/>
              <w:right w:val="nil"/>
            </w:tcBorders>
            <w:shd w:val="clear" w:color="auto" w:fill="auto"/>
            <w:noWrap/>
            <w:hideMark/>
          </w:tcPr>
          <w:p w:rsidR="006510A1" w:rsidRPr="007A64BB"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310" w:type="dxa"/>
            <w:tcBorders>
              <w:top w:val="nil"/>
              <w:left w:val="nil"/>
              <w:bottom w:val="single" w:sz="4" w:space="0" w:color="000000"/>
              <w:right w:val="nil"/>
            </w:tcBorders>
            <w:shd w:val="clear" w:color="auto" w:fill="auto"/>
            <w:noWrap/>
            <w:hideMark/>
          </w:tcPr>
          <w:p w:rsidR="006510A1" w:rsidRPr="007A64BB"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249" w:type="dxa"/>
            <w:tcBorders>
              <w:top w:val="nil"/>
              <w:left w:val="nil"/>
              <w:bottom w:val="single" w:sz="4" w:space="0" w:color="000000"/>
              <w:right w:val="nil"/>
            </w:tcBorders>
          </w:tcPr>
          <w:p w:rsidR="006510A1" w:rsidRPr="00393784" w:rsidRDefault="006510A1" w:rsidP="00687B01">
            <w:pPr>
              <w:spacing w:after="0" w:line="240" w:lineRule="auto"/>
              <w:jc w:val="center"/>
              <w:rPr>
                <w:rFonts w:ascii="Times New Roman" w:eastAsia="Times New Roman" w:hAnsi="Times New Roman"/>
                <w:sz w:val="24"/>
                <w:szCs w:val="24"/>
              </w:rPr>
            </w:pPr>
          </w:p>
        </w:tc>
        <w:tc>
          <w:tcPr>
            <w:tcW w:w="1134" w:type="dxa"/>
            <w:tcBorders>
              <w:top w:val="nil"/>
              <w:left w:val="nil"/>
              <w:bottom w:val="single" w:sz="4" w:space="0" w:color="000000"/>
              <w:right w:val="nil"/>
            </w:tcBorders>
          </w:tcPr>
          <w:p w:rsidR="006510A1" w:rsidRPr="00393784"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134" w:type="dxa"/>
            <w:tcBorders>
              <w:top w:val="nil"/>
              <w:left w:val="nil"/>
              <w:bottom w:val="single" w:sz="4" w:space="0" w:color="000000"/>
              <w:right w:val="nil"/>
            </w:tcBorders>
          </w:tcPr>
          <w:p w:rsidR="006510A1" w:rsidRPr="00393784"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238" w:type="dxa"/>
            <w:tcBorders>
              <w:top w:val="nil"/>
              <w:left w:val="nil"/>
              <w:bottom w:val="single" w:sz="4" w:space="0" w:color="000000"/>
              <w:right w:val="nil"/>
            </w:tcBorders>
          </w:tcPr>
          <w:p w:rsidR="006510A1" w:rsidRPr="00393784"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216" w:type="dxa"/>
            <w:tcBorders>
              <w:top w:val="nil"/>
              <w:left w:val="nil"/>
              <w:bottom w:val="single" w:sz="4" w:space="0" w:color="000000"/>
              <w:right w:val="nil"/>
            </w:tcBorders>
          </w:tcPr>
          <w:p w:rsidR="006510A1" w:rsidRPr="00393784"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310" w:type="dxa"/>
            <w:tcBorders>
              <w:top w:val="nil"/>
              <w:left w:val="nil"/>
              <w:bottom w:val="single" w:sz="4" w:space="0" w:color="000000"/>
              <w:right w:val="nil"/>
            </w:tcBorders>
          </w:tcPr>
          <w:p w:rsidR="006510A1" w:rsidRDefault="006510A1" w:rsidP="00687B01">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p w:rsidR="00963614" w:rsidRPr="00393784" w:rsidRDefault="00963614" w:rsidP="00687B01">
            <w:pPr>
              <w:spacing w:after="0" w:line="240" w:lineRule="auto"/>
              <w:jc w:val="center"/>
              <w:rPr>
                <w:rFonts w:ascii="Times New Roman" w:eastAsia="Times New Roman" w:hAnsi="Times New Roman"/>
                <w:sz w:val="24"/>
                <w:szCs w:val="24"/>
              </w:rPr>
            </w:pPr>
          </w:p>
        </w:tc>
      </w:tr>
    </w:tbl>
    <w:p w:rsidR="00687B01" w:rsidRDefault="00687B01" w:rsidP="00687B01">
      <w:pPr>
        <w:spacing w:after="0" w:line="240" w:lineRule="auto"/>
        <w:ind w:right="1223"/>
        <w:rPr>
          <w:rFonts w:ascii="Times New Roman" w:eastAsia="Times New Roman" w:hAnsi="Times New Roman"/>
          <w:color w:val="000000"/>
          <w:sz w:val="20"/>
          <w:szCs w:val="20"/>
        </w:rPr>
      </w:pPr>
    </w:p>
    <w:p w:rsidR="00687B01" w:rsidRDefault="00687B01" w:rsidP="00687B01">
      <w:pPr>
        <w:spacing w:after="0" w:line="240" w:lineRule="auto"/>
        <w:ind w:right="1223"/>
        <w:rPr>
          <w:rFonts w:ascii="Times New Roman" w:eastAsia="Times New Roman" w:hAnsi="Times New Roman"/>
          <w:color w:val="000000"/>
          <w:sz w:val="20"/>
          <w:szCs w:val="20"/>
        </w:rPr>
      </w:pPr>
      <w:r>
        <w:rPr>
          <w:rFonts w:ascii="Times New Roman" w:eastAsia="Times New Roman" w:hAnsi="Times New Roman"/>
          <w:color w:val="000000"/>
          <w:sz w:val="20"/>
          <w:szCs w:val="20"/>
        </w:rPr>
        <w:t>Notes:.</w:t>
      </w:r>
      <w:r w:rsidRPr="00F64070">
        <w:rPr>
          <w:rFonts w:ascii="Times New Roman" w:eastAsia="Times New Roman" w:hAnsi="Times New Roman"/>
          <w:color w:val="000000"/>
          <w:sz w:val="20"/>
          <w:szCs w:val="20"/>
        </w:rPr>
        <w:t xml:space="preserve">See also notes to Table </w:t>
      </w:r>
      <w:r w:rsidR="00A46CA3">
        <w:rPr>
          <w:rFonts w:ascii="Times New Roman" w:eastAsia="Times New Roman" w:hAnsi="Times New Roman"/>
          <w:color w:val="000000"/>
          <w:sz w:val="20"/>
          <w:szCs w:val="20"/>
        </w:rPr>
        <w:t>2</w:t>
      </w:r>
      <w:r w:rsidRPr="00F64070">
        <w:rPr>
          <w:rFonts w:ascii="Times New Roman" w:eastAsia="Times New Roman" w:hAnsi="Times New Roman"/>
          <w:color w:val="000000"/>
          <w:sz w:val="20"/>
          <w:szCs w:val="20"/>
        </w:rPr>
        <w:t>.</w:t>
      </w:r>
    </w:p>
    <w:p w:rsidR="00687B01" w:rsidRDefault="00687B01" w:rsidP="00687B01">
      <w:pPr>
        <w:spacing w:after="0" w:line="240" w:lineRule="auto"/>
        <w:ind w:left="2268" w:right="2357"/>
        <w:rPr>
          <w:rFonts w:ascii="Times New Roman" w:eastAsia="Times New Roman" w:hAnsi="Times New Roman"/>
          <w:color w:val="000000"/>
          <w:sz w:val="20"/>
          <w:szCs w:val="20"/>
        </w:rPr>
      </w:pPr>
    </w:p>
    <w:p w:rsidR="00687B01" w:rsidRDefault="00687B01" w:rsidP="00687B01">
      <w:pPr>
        <w:spacing w:after="0" w:line="240" w:lineRule="auto"/>
        <w:ind w:left="2268" w:right="2357"/>
        <w:rPr>
          <w:rFonts w:ascii="Times New Roman" w:eastAsia="Times New Roman" w:hAnsi="Times New Roman"/>
          <w:color w:val="000000"/>
          <w:sz w:val="20"/>
          <w:szCs w:val="20"/>
        </w:rPr>
      </w:pPr>
    </w:p>
    <w:p w:rsidR="00687B01" w:rsidRDefault="00687B01" w:rsidP="00687B01">
      <w:pPr>
        <w:spacing w:after="0" w:line="240" w:lineRule="auto"/>
        <w:ind w:left="2268" w:right="2357"/>
        <w:rPr>
          <w:rFonts w:ascii="Times New Roman" w:eastAsia="Times New Roman" w:hAnsi="Times New Roman"/>
          <w:color w:val="000000"/>
          <w:sz w:val="20"/>
          <w:szCs w:val="20"/>
        </w:rPr>
      </w:pPr>
    </w:p>
    <w:p w:rsidR="006F54B4" w:rsidRPr="00E30213" w:rsidRDefault="006F54B4">
      <w:pPr>
        <w:spacing w:after="0" w:line="240" w:lineRule="auto"/>
        <w:rPr>
          <w:rFonts w:ascii="Times New Roman" w:eastAsia="Times New Roman" w:hAnsi="Times New Roman"/>
          <w:sz w:val="24"/>
          <w:szCs w:val="24"/>
          <w:lang w:eastAsia="en-US"/>
        </w:rPr>
      </w:pPr>
    </w:p>
    <w:p w:rsidR="00687B01" w:rsidRDefault="00687B01">
      <w:pPr>
        <w:spacing w:after="0" w:line="240" w:lineRule="auto"/>
        <w:rPr>
          <w:rFonts w:ascii="Times New Roman" w:eastAsia="Times New Roman" w:hAnsi="Times New Roman"/>
          <w:sz w:val="24"/>
          <w:szCs w:val="24"/>
          <w:lang w:eastAsia="en-US"/>
        </w:rPr>
      </w:pPr>
      <w:r>
        <w:rPr>
          <w:rFonts w:ascii="Times New Roman" w:eastAsia="Times New Roman" w:hAnsi="Times New Roman"/>
          <w:sz w:val="24"/>
          <w:szCs w:val="24"/>
          <w:lang w:eastAsia="en-US"/>
        </w:rPr>
        <w:br w:type="page"/>
      </w:r>
    </w:p>
    <w:p w:rsidR="004D0075" w:rsidRDefault="006F54B4" w:rsidP="004D0075">
      <w:pPr>
        <w:spacing w:after="0" w:line="240" w:lineRule="auto"/>
        <w:outlineLvl w:val="0"/>
        <w:rPr>
          <w:rFonts w:ascii="Times New Roman" w:eastAsia="Times New Roman" w:hAnsi="Times New Roman"/>
          <w:sz w:val="24"/>
          <w:szCs w:val="24"/>
          <w:lang w:eastAsia="en-US"/>
        </w:rPr>
      </w:pPr>
      <w:r w:rsidRPr="00F64070">
        <w:rPr>
          <w:rFonts w:ascii="Times New Roman" w:eastAsia="Times New Roman" w:hAnsi="Times New Roman"/>
          <w:sz w:val="24"/>
          <w:szCs w:val="24"/>
          <w:lang w:eastAsia="en-US"/>
        </w:rPr>
        <w:lastRenderedPageBreak/>
        <w:t>Table 5: Homicide rates and additional birth outcomes by trimester since conception – by mother’s education</w:t>
      </w:r>
      <w:r w:rsidRPr="00E30213">
        <w:rPr>
          <w:rFonts w:ascii="Times New Roman" w:eastAsia="Times New Roman" w:hAnsi="Times New Roman"/>
          <w:sz w:val="24"/>
          <w:szCs w:val="24"/>
          <w:lang w:eastAsia="en-US"/>
        </w:rPr>
        <w:t xml:space="preserve"> –</w:t>
      </w:r>
      <w:r>
        <w:rPr>
          <w:rFonts w:ascii="Times New Roman" w:eastAsia="Times New Roman" w:hAnsi="Times New Roman"/>
          <w:sz w:val="24"/>
          <w:szCs w:val="24"/>
          <w:lang w:eastAsia="en-US"/>
        </w:rPr>
        <w:t xml:space="preserve"> Small municipalities</w:t>
      </w:r>
    </w:p>
    <w:p w:rsidR="004D0075" w:rsidRDefault="004D0075" w:rsidP="004D0075">
      <w:pPr>
        <w:spacing w:after="0" w:line="240" w:lineRule="auto"/>
        <w:outlineLvl w:val="0"/>
        <w:rPr>
          <w:rFonts w:ascii="Times New Roman" w:eastAsia="Times New Roman" w:hAnsi="Times New Roman"/>
          <w:sz w:val="24"/>
          <w:szCs w:val="24"/>
          <w:lang w:eastAsia="en-US"/>
        </w:rPr>
      </w:pPr>
    </w:p>
    <w:tbl>
      <w:tblPr>
        <w:tblW w:w="12509" w:type="dxa"/>
        <w:tblLayout w:type="fixed"/>
        <w:tblLook w:val="04A0" w:firstRow="1" w:lastRow="0" w:firstColumn="1" w:lastColumn="0" w:noHBand="0" w:noVBand="1"/>
      </w:tblPr>
      <w:tblGrid>
        <w:gridCol w:w="2336"/>
        <w:gridCol w:w="1418"/>
        <w:gridCol w:w="1100"/>
        <w:gridCol w:w="74"/>
        <w:gridCol w:w="1236"/>
        <w:gridCol w:w="1276"/>
        <w:gridCol w:w="238"/>
        <w:gridCol w:w="1219"/>
        <w:gridCol w:w="142"/>
        <w:gridCol w:w="918"/>
        <w:gridCol w:w="74"/>
        <w:gridCol w:w="988"/>
        <w:gridCol w:w="214"/>
        <w:gridCol w:w="1276"/>
      </w:tblGrid>
      <w:tr w:rsidR="00A46CA3" w:rsidRPr="007A64BB" w:rsidTr="00757B69">
        <w:trPr>
          <w:trHeight w:val="255"/>
        </w:trPr>
        <w:tc>
          <w:tcPr>
            <w:tcW w:w="2336" w:type="dxa"/>
            <w:tcBorders>
              <w:top w:val="single" w:sz="4" w:space="0" w:color="000000"/>
              <w:left w:val="nil"/>
              <w:bottom w:val="single" w:sz="4" w:space="0" w:color="auto"/>
              <w:right w:val="nil"/>
            </w:tcBorders>
            <w:shd w:val="clear" w:color="auto" w:fill="auto"/>
            <w:noWrap/>
            <w:vAlign w:val="bottom"/>
            <w:hideMark/>
          </w:tcPr>
          <w:p w:rsidR="00A46CA3" w:rsidRPr="007A64BB" w:rsidRDefault="00A46CA3" w:rsidP="00117359">
            <w:pPr>
              <w:spacing w:after="0" w:line="240" w:lineRule="auto"/>
              <w:rPr>
                <w:rFonts w:ascii="Times New Roman" w:eastAsia="Times New Roman" w:hAnsi="Times New Roman"/>
                <w:sz w:val="24"/>
                <w:szCs w:val="24"/>
              </w:rPr>
            </w:pPr>
            <w:r w:rsidRPr="007A64BB">
              <w:rPr>
                <w:rFonts w:ascii="Times New Roman" w:eastAsia="Times New Roman" w:hAnsi="Times New Roman"/>
                <w:sz w:val="24"/>
                <w:szCs w:val="24"/>
              </w:rPr>
              <w:t> </w:t>
            </w:r>
          </w:p>
        </w:tc>
        <w:tc>
          <w:tcPr>
            <w:tcW w:w="1418" w:type="dxa"/>
            <w:tcBorders>
              <w:top w:val="single" w:sz="4" w:space="0" w:color="000000"/>
              <w:left w:val="nil"/>
              <w:bottom w:val="single" w:sz="4" w:space="0" w:color="auto"/>
              <w:right w:val="nil"/>
            </w:tcBorders>
            <w:shd w:val="clear" w:color="auto" w:fill="auto"/>
            <w:noWrap/>
            <w:vAlign w:val="bottom"/>
            <w:hideMark/>
          </w:tcPr>
          <w:p w:rsidR="00A46CA3" w:rsidRPr="007A64BB" w:rsidRDefault="00A46CA3"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Pr="007A64BB">
              <w:rPr>
                <w:rFonts w:ascii="Times New Roman" w:eastAsia="Times New Roman" w:hAnsi="Times New Roman"/>
                <w:sz w:val="24"/>
                <w:szCs w:val="24"/>
              </w:rPr>
              <w:t>)</w:t>
            </w:r>
          </w:p>
        </w:tc>
        <w:tc>
          <w:tcPr>
            <w:tcW w:w="1100" w:type="dxa"/>
            <w:tcBorders>
              <w:top w:val="single" w:sz="4" w:space="0" w:color="000000"/>
              <w:left w:val="nil"/>
              <w:bottom w:val="single" w:sz="4" w:space="0" w:color="auto"/>
              <w:right w:val="nil"/>
            </w:tcBorders>
            <w:shd w:val="clear" w:color="auto" w:fill="auto"/>
            <w:noWrap/>
            <w:vAlign w:val="bottom"/>
            <w:hideMark/>
          </w:tcPr>
          <w:p w:rsidR="00A46CA3" w:rsidRPr="007A64BB" w:rsidRDefault="00A46CA3"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Pr="007A64BB">
              <w:rPr>
                <w:rFonts w:ascii="Times New Roman" w:eastAsia="Times New Roman" w:hAnsi="Times New Roman"/>
                <w:sz w:val="24"/>
                <w:szCs w:val="24"/>
              </w:rPr>
              <w:t>)</w:t>
            </w:r>
          </w:p>
        </w:tc>
        <w:tc>
          <w:tcPr>
            <w:tcW w:w="1310" w:type="dxa"/>
            <w:gridSpan w:val="2"/>
            <w:tcBorders>
              <w:top w:val="single" w:sz="4" w:space="0" w:color="000000"/>
              <w:left w:val="nil"/>
              <w:bottom w:val="single" w:sz="4" w:space="0" w:color="auto"/>
              <w:right w:val="nil"/>
            </w:tcBorders>
            <w:shd w:val="clear" w:color="auto" w:fill="auto"/>
            <w:noWrap/>
            <w:vAlign w:val="bottom"/>
            <w:hideMark/>
          </w:tcPr>
          <w:p w:rsidR="00A46CA3" w:rsidRPr="007A64BB" w:rsidRDefault="00A46CA3"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r w:rsidRPr="007A64BB">
              <w:rPr>
                <w:rFonts w:ascii="Times New Roman" w:eastAsia="Times New Roman" w:hAnsi="Times New Roman"/>
                <w:sz w:val="24"/>
                <w:szCs w:val="24"/>
              </w:rPr>
              <w:t>)</w:t>
            </w:r>
          </w:p>
        </w:tc>
        <w:tc>
          <w:tcPr>
            <w:tcW w:w="1276" w:type="dxa"/>
            <w:tcBorders>
              <w:top w:val="single" w:sz="4" w:space="0" w:color="000000"/>
              <w:left w:val="nil"/>
              <w:bottom w:val="single" w:sz="4" w:space="0" w:color="auto"/>
              <w:right w:val="nil"/>
            </w:tcBorders>
            <w:shd w:val="clear" w:color="auto" w:fill="auto"/>
            <w:noWrap/>
            <w:vAlign w:val="bottom"/>
            <w:hideMark/>
          </w:tcPr>
          <w:p w:rsidR="00A46CA3" w:rsidRPr="007A64BB" w:rsidRDefault="00A46CA3"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r w:rsidRPr="007A64BB">
              <w:rPr>
                <w:rFonts w:ascii="Times New Roman" w:eastAsia="Times New Roman" w:hAnsi="Times New Roman"/>
                <w:sz w:val="24"/>
                <w:szCs w:val="24"/>
              </w:rPr>
              <w:t>)</w:t>
            </w:r>
          </w:p>
        </w:tc>
        <w:tc>
          <w:tcPr>
            <w:tcW w:w="238" w:type="dxa"/>
            <w:tcBorders>
              <w:top w:val="single" w:sz="4" w:space="0" w:color="000000"/>
              <w:left w:val="nil"/>
              <w:bottom w:val="single" w:sz="4" w:space="0" w:color="auto"/>
              <w:right w:val="nil"/>
            </w:tcBorders>
          </w:tcPr>
          <w:p w:rsidR="00A46CA3" w:rsidRDefault="00A46CA3" w:rsidP="00117359">
            <w:pPr>
              <w:spacing w:after="0" w:line="240" w:lineRule="auto"/>
              <w:jc w:val="center"/>
              <w:rPr>
                <w:rFonts w:ascii="Times New Roman" w:eastAsia="Times New Roman" w:hAnsi="Times New Roman"/>
                <w:sz w:val="24"/>
                <w:szCs w:val="24"/>
              </w:rPr>
            </w:pPr>
          </w:p>
        </w:tc>
        <w:tc>
          <w:tcPr>
            <w:tcW w:w="1361" w:type="dxa"/>
            <w:gridSpan w:val="2"/>
            <w:tcBorders>
              <w:top w:val="single" w:sz="4" w:space="0" w:color="000000"/>
              <w:left w:val="nil"/>
              <w:bottom w:val="single" w:sz="4" w:space="0" w:color="auto"/>
              <w:right w:val="nil"/>
            </w:tcBorders>
            <w:vAlign w:val="bottom"/>
          </w:tcPr>
          <w:p w:rsidR="00A46CA3" w:rsidRDefault="00A46CA3"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c>
          <w:tcPr>
            <w:tcW w:w="918" w:type="dxa"/>
            <w:tcBorders>
              <w:top w:val="single" w:sz="4" w:space="0" w:color="000000"/>
              <w:left w:val="nil"/>
              <w:bottom w:val="single" w:sz="4" w:space="0" w:color="auto"/>
              <w:right w:val="nil"/>
            </w:tcBorders>
            <w:vAlign w:val="bottom"/>
          </w:tcPr>
          <w:p w:rsidR="00A46CA3" w:rsidRDefault="00A46CA3"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Pr="007A64BB">
              <w:rPr>
                <w:rFonts w:ascii="Times New Roman" w:eastAsia="Times New Roman" w:hAnsi="Times New Roman"/>
                <w:sz w:val="24"/>
                <w:szCs w:val="24"/>
              </w:rPr>
              <w:t>)</w:t>
            </w:r>
          </w:p>
        </w:tc>
        <w:tc>
          <w:tcPr>
            <w:tcW w:w="1062" w:type="dxa"/>
            <w:gridSpan w:val="2"/>
            <w:tcBorders>
              <w:top w:val="single" w:sz="4" w:space="0" w:color="000000"/>
              <w:left w:val="nil"/>
              <w:bottom w:val="single" w:sz="4" w:space="0" w:color="auto"/>
              <w:right w:val="nil"/>
            </w:tcBorders>
            <w:vAlign w:val="bottom"/>
          </w:tcPr>
          <w:p w:rsidR="00A46CA3" w:rsidRDefault="00A46CA3"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r w:rsidRPr="007A64BB">
              <w:rPr>
                <w:rFonts w:ascii="Times New Roman" w:eastAsia="Times New Roman" w:hAnsi="Times New Roman"/>
                <w:sz w:val="24"/>
                <w:szCs w:val="24"/>
              </w:rPr>
              <w:t>)</w:t>
            </w:r>
          </w:p>
        </w:tc>
        <w:tc>
          <w:tcPr>
            <w:tcW w:w="1490" w:type="dxa"/>
            <w:gridSpan w:val="2"/>
            <w:tcBorders>
              <w:top w:val="single" w:sz="4" w:space="0" w:color="000000"/>
              <w:left w:val="nil"/>
              <w:bottom w:val="single" w:sz="4" w:space="0" w:color="auto"/>
              <w:right w:val="nil"/>
            </w:tcBorders>
            <w:vAlign w:val="bottom"/>
          </w:tcPr>
          <w:p w:rsidR="00A46CA3" w:rsidRDefault="00A46CA3"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Pr="007A64BB">
              <w:rPr>
                <w:rFonts w:ascii="Times New Roman" w:eastAsia="Times New Roman" w:hAnsi="Times New Roman"/>
                <w:sz w:val="24"/>
                <w:szCs w:val="24"/>
              </w:rPr>
              <w:t>)</w:t>
            </w:r>
          </w:p>
        </w:tc>
      </w:tr>
      <w:tr w:rsidR="00A46CA3" w:rsidRPr="007A64BB" w:rsidTr="00757B69">
        <w:trPr>
          <w:trHeight w:val="255"/>
        </w:trPr>
        <w:tc>
          <w:tcPr>
            <w:tcW w:w="2336" w:type="dxa"/>
            <w:tcBorders>
              <w:top w:val="single" w:sz="4" w:space="0" w:color="auto"/>
              <w:left w:val="nil"/>
              <w:right w:val="nil"/>
            </w:tcBorders>
            <w:shd w:val="clear" w:color="auto" w:fill="auto"/>
            <w:noWrap/>
            <w:vAlign w:val="bottom"/>
          </w:tcPr>
          <w:p w:rsidR="00A46CA3" w:rsidRDefault="00A46CA3" w:rsidP="00117359">
            <w:pPr>
              <w:spacing w:after="0" w:line="240" w:lineRule="auto"/>
              <w:jc w:val="center"/>
              <w:rPr>
                <w:rFonts w:ascii="Times New Roman" w:eastAsia="Times New Roman" w:hAnsi="Times New Roman"/>
                <w:sz w:val="24"/>
                <w:szCs w:val="24"/>
              </w:rPr>
            </w:pPr>
          </w:p>
        </w:tc>
        <w:tc>
          <w:tcPr>
            <w:tcW w:w="5104" w:type="dxa"/>
            <w:gridSpan w:val="5"/>
            <w:tcBorders>
              <w:top w:val="single" w:sz="4" w:space="0" w:color="auto"/>
              <w:left w:val="nil"/>
              <w:right w:val="nil"/>
            </w:tcBorders>
          </w:tcPr>
          <w:p w:rsidR="00A46CA3" w:rsidRDefault="00117359"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Incomplete </w:t>
            </w:r>
            <w:r w:rsidR="00A46CA3">
              <w:rPr>
                <w:rFonts w:ascii="Times New Roman" w:eastAsia="Times New Roman" w:hAnsi="Times New Roman"/>
                <w:sz w:val="24"/>
                <w:szCs w:val="24"/>
              </w:rPr>
              <w:t xml:space="preserve">primary </w:t>
            </w:r>
            <w:r w:rsidR="00C45D8D">
              <w:rPr>
                <w:rFonts w:ascii="Times New Roman" w:eastAsia="Times New Roman" w:hAnsi="Times New Roman"/>
                <w:sz w:val="24"/>
                <w:szCs w:val="24"/>
              </w:rPr>
              <w:t>education</w:t>
            </w:r>
          </w:p>
        </w:tc>
        <w:tc>
          <w:tcPr>
            <w:tcW w:w="238" w:type="dxa"/>
            <w:tcBorders>
              <w:top w:val="single" w:sz="4" w:space="0" w:color="auto"/>
              <w:left w:val="nil"/>
              <w:bottom w:val="single" w:sz="4" w:space="0" w:color="auto"/>
              <w:right w:val="nil"/>
            </w:tcBorders>
            <w:shd w:val="clear" w:color="auto" w:fill="auto"/>
            <w:noWrap/>
          </w:tcPr>
          <w:p w:rsidR="00A46CA3" w:rsidRPr="007A64BB" w:rsidRDefault="00A46CA3" w:rsidP="00117359">
            <w:pPr>
              <w:spacing w:after="0" w:line="240" w:lineRule="auto"/>
              <w:jc w:val="center"/>
              <w:rPr>
                <w:rFonts w:ascii="Times New Roman" w:eastAsia="Times New Roman" w:hAnsi="Times New Roman"/>
                <w:sz w:val="24"/>
                <w:szCs w:val="24"/>
              </w:rPr>
            </w:pPr>
          </w:p>
        </w:tc>
        <w:tc>
          <w:tcPr>
            <w:tcW w:w="4831" w:type="dxa"/>
            <w:gridSpan w:val="7"/>
            <w:tcBorders>
              <w:top w:val="single" w:sz="4" w:space="0" w:color="auto"/>
              <w:left w:val="nil"/>
              <w:right w:val="nil"/>
            </w:tcBorders>
          </w:tcPr>
          <w:p w:rsidR="00A46CA3" w:rsidRPr="007A64BB" w:rsidRDefault="00A46CA3"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Completed </w:t>
            </w:r>
            <w:r w:rsidR="00C45D8D">
              <w:rPr>
                <w:rFonts w:ascii="Times New Roman" w:eastAsia="Times New Roman" w:hAnsi="Times New Roman"/>
                <w:sz w:val="24"/>
                <w:szCs w:val="24"/>
              </w:rPr>
              <w:t>primary</w:t>
            </w:r>
            <w:r>
              <w:rPr>
                <w:rFonts w:ascii="Times New Roman" w:eastAsia="Times New Roman" w:hAnsi="Times New Roman"/>
                <w:sz w:val="24"/>
                <w:szCs w:val="24"/>
              </w:rPr>
              <w:t>educa</w:t>
            </w:r>
            <w:r w:rsidR="00117359">
              <w:rPr>
                <w:rFonts w:ascii="Times New Roman" w:eastAsia="Times New Roman" w:hAnsi="Times New Roman"/>
                <w:sz w:val="24"/>
                <w:szCs w:val="24"/>
              </w:rPr>
              <w:t>ti</w:t>
            </w:r>
            <w:r>
              <w:rPr>
                <w:rFonts w:ascii="Times New Roman" w:eastAsia="Times New Roman" w:hAnsi="Times New Roman"/>
                <w:sz w:val="24"/>
                <w:szCs w:val="24"/>
              </w:rPr>
              <w:t>on</w:t>
            </w:r>
          </w:p>
        </w:tc>
      </w:tr>
      <w:tr w:rsidR="00F97EAB" w:rsidRPr="007A64BB" w:rsidTr="00F97EAB">
        <w:trPr>
          <w:trHeight w:val="255"/>
        </w:trPr>
        <w:tc>
          <w:tcPr>
            <w:tcW w:w="2336" w:type="dxa"/>
            <w:tcBorders>
              <w:left w:val="nil"/>
              <w:bottom w:val="single" w:sz="4" w:space="0" w:color="auto"/>
              <w:right w:val="nil"/>
            </w:tcBorders>
            <w:shd w:val="clear" w:color="auto" w:fill="auto"/>
            <w:noWrap/>
            <w:tcMar>
              <w:left w:w="6" w:type="dxa"/>
              <w:right w:w="6" w:type="dxa"/>
            </w:tcMar>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Trimester</w:t>
            </w:r>
          </w:p>
        </w:tc>
        <w:tc>
          <w:tcPr>
            <w:tcW w:w="1418" w:type="dxa"/>
            <w:tcBorders>
              <w:top w:val="single" w:sz="4" w:space="0" w:color="auto"/>
              <w:left w:val="nil"/>
              <w:bottom w:val="single" w:sz="4" w:space="0" w:color="auto"/>
              <w:right w:val="nil"/>
            </w:tcBorders>
            <w:shd w:val="clear" w:color="auto" w:fill="auto"/>
            <w:noWrap/>
            <w:tcMar>
              <w:left w:w="6" w:type="dxa"/>
              <w:right w:w="6" w:type="dxa"/>
            </w:tcMar>
            <w:hideMark/>
          </w:tcPr>
          <w:p w:rsidR="00F97EA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Birthweight</w:t>
            </w:r>
          </w:p>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(grams)</w:t>
            </w:r>
          </w:p>
        </w:tc>
        <w:tc>
          <w:tcPr>
            <w:tcW w:w="1174" w:type="dxa"/>
            <w:gridSpan w:val="2"/>
            <w:tcBorders>
              <w:top w:val="single" w:sz="4" w:space="0" w:color="auto"/>
              <w:left w:val="nil"/>
              <w:bottom w:val="single" w:sz="4" w:space="0" w:color="auto"/>
              <w:right w:val="nil"/>
            </w:tcBorders>
            <w:shd w:val="clear" w:color="auto" w:fill="auto"/>
            <w:noWrap/>
            <w:tcMar>
              <w:left w:w="6" w:type="dxa"/>
              <w:right w:w="6" w:type="dxa"/>
            </w:tcMar>
            <w:hideMark/>
          </w:tcPr>
          <w:p w:rsidR="00F97EAB" w:rsidRDefault="00F97EAB" w:rsidP="00117359">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 xml:space="preserve">Low </w:t>
            </w:r>
            <w:r>
              <w:rPr>
                <w:rFonts w:ascii="Times New Roman" w:eastAsia="Times New Roman" w:hAnsi="Times New Roman"/>
                <w:sz w:val="24"/>
                <w:szCs w:val="24"/>
              </w:rPr>
              <w:t>birthweight</w:t>
            </w:r>
          </w:p>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(x 1,000)</w:t>
            </w:r>
          </w:p>
        </w:tc>
        <w:tc>
          <w:tcPr>
            <w:tcW w:w="1236" w:type="dxa"/>
            <w:tcBorders>
              <w:top w:val="single" w:sz="4" w:space="0" w:color="auto"/>
              <w:left w:val="nil"/>
              <w:bottom w:val="single" w:sz="4" w:space="0" w:color="auto"/>
              <w:right w:val="nil"/>
            </w:tcBorders>
            <w:shd w:val="clear" w:color="auto" w:fill="auto"/>
            <w:noWrap/>
            <w:tcMar>
              <w:left w:w="6" w:type="dxa"/>
              <w:right w:w="6" w:type="dxa"/>
            </w:tcMar>
            <w:hideMark/>
          </w:tcPr>
          <w:p w:rsidR="00F97EAB" w:rsidRPr="00687B01" w:rsidRDefault="00F97EAB" w:rsidP="00117359">
            <w:pPr>
              <w:spacing w:after="0" w:line="240" w:lineRule="auto"/>
              <w:jc w:val="center"/>
              <w:rPr>
                <w:rFonts w:ascii="Times New Roman" w:eastAsia="Times New Roman" w:hAnsi="Times New Roman"/>
                <w:b/>
                <w:sz w:val="24"/>
                <w:szCs w:val="24"/>
              </w:rPr>
            </w:pPr>
            <w:r>
              <w:rPr>
                <w:rFonts w:ascii="Times New Roman" w:eastAsia="Times New Roman" w:hAnsi="Times New Roman"/>
                <w:sz w:val="24"/>
                <w:szCs w:val="24"/>
              </w:rPr>
              <w:t>Gestational length (weeks)</w:t>
            </w:r>
          </w:p>
        </w:tc>
        <w:tc>
          <w:tcPr>
            <w:tcW w:w="1276" w:type="dxa"/>
            <w:tcBorders>
              <w:top w:val="single" w:sz="4" w:space="0" w:color="auto"/>
              <w:left w:val="nil"/>
              <w:bottom w:val="single" w:sz="4" w:space="0" w:color="auto"/>
              <w:right w:val="nil"/>
            </w:tcBorders>
            <w:shd w:val="clear" w:color="auto" w:fill="auto"/>
            <w:noWrap/>
            <w:tcMar>
              <w:left w:w="6" w:type="dxa"/>
              <w:right w:w="6" w:type="dxa"/>
            </w:tcMar>
            <w:hideMark/>
          </w:tcPr>
          <w:p w:rsidR="00F97EA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APGAR score</w:t>
            </w:r>
          </w:p>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(avg. 1 &amp; 5 minutes)</w:t>
            </w:r>
          </w:p>
        </w:tc>
        <w:tc>
          <w:tcPr>
            <w:tcW w:w="238" w:type="dxa"/>
            <w:tcBorders>
              <w:left w:val="nil"/>
              <w:right w:val="nil"/>
            </w:tcBorders>
            <w:tcMar>
              <w:left w:w="6" w:type="dxa"/>
              <w:right w:w="6" w:type="dxa"/>
            </w:tcMar>
          </w:tcPr>
          <w:p w:rsidR="00F97EAB" w:rsidRPr="007A64BB" w:rsidRDefault="00F97EAB" w:rsidP="00117359">
            <w:pPr>
              <w:spacing w:after="0" w:line="240" w:lineRule="auto"/>
              <w:jc w:val="center"/>
              <w:rPr>
                <w:rFonts w:ascii="Times New Roman" w:eastAsia="Times New Roman" w:hAnsi="Times New Roman"/>
                <w:sz w:val="24"/>
                <w:szCs w:val="24"/>
              </w:rPr>
            </w:pPr>
          </w:p>
        </w:tc>
        <w:tc>
          <w:tcPr>
            <w:tcW w:w="1219" w:type="dxa"/>
            <w:tcBorders>
              <w:top w:val="single" w:sz="4" w:space="0" w:color="auto"/>
              <w:left w:val="nil"/>
              <w:bottom w:val="single" w:sz="4" w:space="0" w:color="auto"/>
              <w:right w:val="nil"/>
            </w:tcBorders>
            <w:tcMar>
              <w:left w:w="6" w:type="dxa"/>
              <w:right w:w="6" w:type="dxa"/>
            </w:tcMar>
          </w:tcPr>
          <w:p w:rsidR="00F97EA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Birthweight</w:t>
            </w:r>
          </w:p>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(grams)</w:t>
            </w:r>
          </w:p>
        </w:tc>
        <w:tc>
          <w:tcPr>
            <w:tcW w:w="1134" w:type="dxa"/>
            <w:gridSpan w:val="3"/>
            <w:tcBorders>
              <w:top w:val="single" w:sz="4" w:space="0" w:color="auto"/>
              <w:left w:val="nil"/>
              <w:bottom w:val="single" w:sz="4" w:space="0" w:color="auto"/>
              <w:right w:val="nil"/>
            </w:tcBorders>
            <w:tcMar>
              <w:left w:w="6" w:type="dxa"/>
              <w:right w:w="6" w:type="dxa"/>
            </w:tcMar>
          </w:tcPr>
          <w:p w:rsidR="00F97EAB" w:rsidRDefault="00F97EAB" w:rsidP="00117359">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 xml:space="preserve">Low </w:t>
            </w:r>
            <w:r>
              <w:rPr>
                <w:rFonts w:ascii="Times New Roman" w:eastAsia="Times New Roman" w:hAnsi="Times New Roman"/>
                <w:sz w:val="24"/>
                <w:szCs w:val="24"/>
              </w:rPr>
              <w:t>birthweight</w:t>
            </w:r>
          </w:p>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(x 1,000)</w:t>
            </w:r>
          </w:p>
        </w:tc>
        <w:tc>
          <w:tcPr>
            <w:tcW w:w="1202" w:type="dxa"/>
            <w:gridSpan w:val="2"/>
            <w:tcBorders>
              <w:top w:val="single" w:sz="4" w:space="0" w:color="auto"/>
              <w:left w:val="nil"/>
              <w:bottom w:val="single" w:sz="4" w:space="0" w:color="auto"/>
              <w:right w:val="nil"/>
            </w:tcBorders>
            <w:tcMar>
              <w:left w:w="6" w:type="dxa"/>
              <w:right w:w="6" w:type="dxa"/>
            </w:tcMar>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Gestational length (weeks)</w:t>
            </w:r>
          </w:p>
        </w:tc>
        <w:tc>
          <w:tcPr>
            <w:tcW w:w="1276" w:type="dxa"/>
            <w:tcBorders>
              <w:top w:val="single" w:sz="4" w:space="0" w:color="auto"/>
              <w:left w:val="nil"/>
              <w:bottom w:val="single" w:sz="4" w:space="0" w:color="auto"/>
              <w:right w:val="nil"/>
            </w:tcBorders>
            <w:tcMar>
              <w:left w:w="6" w:type="dxa"/>
              <w:right w:w="6" w:type="dxa"/>
            </w:tcMar>
          </w:tcPr>
          <w:p w:rsidR="00F97EAB" w:rsidRDefault="00F97EAB" w:rsidP="00F5775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APGAR score</w:t>
            </w:r>
          </w:p>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(avg. 1 &amp; 5 minutes)</w:t>
            </w:r>
          </w:p>
        </w:tc>
      </w:tr>
      <w:tr w:rsidR="00F97EAB" w:rsidRPr="007A64BB" w:rsidTr="00F97EAB">
        <w:trPr>
          <w:trHeight w:val="255"/>
        </w:trPr>
        <w:tc>
          <w:tcPr>
            <w:tcW w:w="2336" w:type="dxa"/>
            <w:tcBorders>
              <w:top w:val="single" w:sz="4" w:space="0" w:color="auto"/>
              <w:left w:val="nil"/>
              <w:bottom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18" w:type="dxa"/>
            <w:tcBorders>
              <w:top w:val="single" w:sz="4" w:space="0" w:color="auto"/>
              <w:left w:val="nil"/>
              <w:bottom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-0.4644***</w:t>
            </w:r>
          </w:p>
        </w:tc>
        <w:tc>
          <w:tcPr>
            <w:tcW w:w="1174" w:type="dxa"/>
            <w:gridSpan w:val="2"/>
            <w:tcBorders>
              <w:left w:val="nil"/>
              <w:bottom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0.1623</w:t>
            </w:r>
          </w:p>
        </w:tc>
        <w:tc>
          <w:tcPr>
            <w:tcW w:w="1236" w:type="dxa"/>
            <w:tcBorders>
              <w:left w:val="nil"/>
              <w:bottom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-0.0011*</w:t>
            </w:r>
          </w:p>
        </w:tc>
        <w:tc>
          <w:tcPr>
            <w:tcW w:w="1276" w:type="dxa"/>
            <w:tcBorders>
              <w:left w:val="nil"/>
              <w:bottom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-0.2928</w:t>
            </w:r>
          </w:p>
        </w:tc>
        <w:tc>
          <w:tcPr>
            <w:tcW w:w="238" w:type="dxa"/>
            <w:tcBorders>
              <w:left w:val="nil"/>
              <w:bottom w:val="nil"/>
              <w:right w:val="nil"/>
            </w:tcBorders>
          </w:tcPr>
          <w:p w:rsidR="00F97EAB" w:rsidRPr="007A64BB" w:rsidRDefault="00F97EAB" w:rsidP="00117359">
            <w:pPr>
              <w:spacing w:after="0" w:line="240" w:lineRule="auto"/>
              <w:jc w:val="center"/>
              <w:rPr>
                <w:rFonts w:ascii="Times New Roman" w:eastAsia="Times New Roman" w:hAnsi="Times New Roman"/>
                <w:sz w:val="24"/>
                <w:szCs w:val="24"/>
              </w:rPr>
            </w:pPr>
          </w:p>
        </w:tc>
        <w:tc>
          <w:tcPr>
            <w:tcW w:w="1219" w:type="dxa"/>
            <w:tcBorders>
              <w:top w:val="single" w:sz="4" w:space="0" w:color="auto"/>
              <w:left w:val="nil"/>
              <w:bottom w:val="nil"/>
              <w:right w:val="nil"/>
            </w:tcBorders>
            <w:vAlign w:val="bottom"/>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-0.2899</w:t>
            </w:r>
          </w:p>
        </w:tc>
        <w:tc>
          <w:tcPr>
            <w:tcW w:w="1134" w:type="dxa"/>
            <w:gridSpan w:val="3"/>
            <w:tcBorders>
              <w:top w:val="single" w:sz="4" w:space="0" w:color="auto"/>
              <w:left w:val="nil"/>
              <w:bottom w:val="nil"/>
              <w:right w:val="nil"/>
            </w:tcBorders>
            <w:vAlign w:val="bottom"/>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0.1206</w:t>
            </w:r>
          </w:p>
        </w:tc>
        <w:tc>
          <w:tcPr>
            <w:tcW w:w="1202" w:type="dxa"/>
            <w:gridSpan w:val="2"/>
            <w:tcBorders>
              <w:top w:val="single" w:sz="4" w:space="0" w:color="auto"/>
              <w:left w:val="nil"/>
              <w:bottom w:val="nil"/>
              <w:right w:val="nil"/>
            </w:tcBorders>
            <w:vAlign w:val="bottom"/>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-0.0008</w:t>
            </w:r>
          </w:p>
        </w:tc>
        <w:tc>
          <w:tcPr>
            <w:tcW w:w="1276" w:type="dxa"/>
            <w:tcBorders>
              <w:top w:val="single" w:sz="4" w:space="0" w:color="auto"/>
              <w:left w:val="nil"/>
              <w:bottom w:val="nil"/>
              <w:right w:val="nil"/>
            </w:tcBorders>
            <w:vAlign w:val="bottom"/>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0.0518</w:t>
            </w:r>
          </w:p>
        </w:tc>
      </w:tr>
      <w:tr w:rsidR="00F97EAB" w:rsidRPr="007A64BB" w:rsidTr="00F97EAB">
        <w:trPr>
          <w:trHeight w:val="255"/>
        </w:trPr>
        <w:tc>
          <w:tcPr>
            <w:tcW w:w="2336" w:type="dxa"/>
            <w:tcBorders>
              <w:top w:val="nil"/>
              <w:left w:val="nil"/>
              <w:bottom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p>
        </w:tc>
        <w:tc>
          <w:tcPr>
            <w:tcW w:w="1418" w:type="dxa"/>
            <w:tcBorders>
              <w:top w:val="nil"/>
              <w:left w:val="nil"/>
              <w:bottom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(0.2178)</w:t>
            </w:r>
          </w:p>
        </w:tc>
        <w:tc>
          <w:tcPr>
            <w:tcW w:w="1174" w:type="dxa"/>
            <w:gridSpan w:val="2"/>
            <w:tcBorders>
              <w:top w:val="nil"/>
              <w:left w:val="nil"/>
              <w:bottom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(0.1183)</w:t>
            </w:r>
          </w:p>
        </w:tc>
        <w:tc>
          <w:tcPr>
            <w:tcW w:w="1236" w:type="dxa"/>
            <w:tcBorders>
              <w:top w:val="nil"/>
              <w:left w:val="nil"/>
              <w:bottom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(0.0007)</w:t>
            </w:r>
          </w:p>
        </w:tc>
        <w:tc>
          <w:tcPr>
            <w:tcW w:w="1276" w:type="dxa"/>
            <w:tcBorders>
              <w:top w:val="nil"/>
              <w:left w:val="nil"/>
              <w:bottom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(0.6188)</w:t>
            </w:r>
          </w:p>
        </w:tc>
        <w:tc>
          <w:tcPr>
            <w:tcW w:w="238" w:type="dxa"/>
            <w:tcBorders>
              <w:top w:val="nil"/>
              <w:left w:val="nil"/>
              <w:bottom w:val="nil"/>
              <w:right w:val="nil"/>
            </w:tcBorders>
          </w:tcPr>
          <w:p w:rsidR="00F97EAB" w:rsidRPr="007A64BB" w:rsidRDefault="00F97EAB" w:rsidP="00117359">
            <w:pPr>
              <w:spacing w:after="0" w:line="240" w:lineRule="auto"/>
              <w:jc w:val="center"/>
              <w:rPr>
                <w:rFonts w:ascii="Times New Roman" w:eastAsia="Times New Roman" w:hAnsi="Times New Roman"/>
                <w:sz w:val="24"/>
                <w:szCs w:val="24"/>
              </w:rPr>
            </w:pPr>
          </w:p>
        </w:tc>
        <w:tc>
          <w:tcPr>
            <w:tcW w:w="1219" w:type="dxa"/>
            <w:tcBorders>
              <w:top w:val="nil"/>
              <w:left w:val="nil"/>
              <w:bottom w:val="nil"/>
              <w:right w:val="nil"/>
            </w:tcBorders>
            <w:vAlign w:val="bottom"/>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(0.2608)</w:t>
            </w:r>
          </w:p>
        </w:tc>
        <w:tc>
          <w:tcPr>
            <w:tcW w:w="1134" w:type="dxa"/>
            <w:gridSpan w:val="3"/>
            <w:tcBorders>
              <w:top w:val="nil"/>
              <w:left w:val="nil"/>
              <w:bottom w:val="nil"/>
              <w:right w:val="nil"/>
            </w:tcBorders>
            <w:vAlign w:val="bottom"/>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(0.1220)</w:t>
            </w:r>
          </w:p>
        </w:tc>
        <w:tc>
          <w:tcPr>
            <w:tcW w:w="1202" w:type="dxa"/>
            <w:gridSpan w:val="2"/>
            <w:tcBorders>
              <w:top w:val="nil"/>
              <w:left w:val="nil"/>
              <w:bottom w:val="nil"/>
              <w:right w:val="nil"/>
            </w:tcBorders>
            <w:vAlign w:val="bottom"/>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(0.0008)</w:t>
            </w:r>
          </w:p>
        </w:tc>
        <w:tc>
          <w:tcPr>
            <w:tcW w:w="1276" w:type="dxa"/>
            <w:tcBorders>
              <w:top w:val="nil"/>
              <w:left w:val="nil"/>
              <w:bottom w:val="nil"/>
              <w:right w:val="nil"/>
            </w:tcBorders>
            <w:vAlign w:val="bottom"/>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(0.5863)</w:t>
            </w:r>
          </w:p>
        </w:tc>
      </w:tr>
      <w:tr w:rsidR="00F97EAB" w:rsidRPr="007A64BB" w:rsidTr="00F97EAB">
        <w:trPr>
          <w:trHeight w:val="255"/>
        </w:trPr>
        <w:tc>
          <w:tcPr>
            <w:tcW w:w="2336" w:type="dxa"/>
            <w:tcBorders>
              <w:top w:val="nil"/>
              <w:left w:val="nil"/>
              <w:bottom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418" w:type="dxa"/>
            <w:tcBorders>
              <w:top w:val="nil"/>
              <w:left w:val="nil"/>
              <w:bottom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0.2180</w:t>
            </w:r>
          </w:p>
        </w:tc>
        <w:tc>
          <w:tcPr>
            <w:tcW w:w="1174" w:type="dxa"/>
            <w:gridSpan w:val="2"/>
            <w:tcBorders>
              <w:top w:val="nil"/>
              <w:left w:val="nil"/>
              <w:bottom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0.1225</w:t>
            </w:r>
          </w:p>
        </w:tc>
        <w:tc>
          <w:tcPr>
            <w:tcW w:w="1236" w:type="dxa"/>
            <w:tcBorders>
              <w:top w:val="nil"/>
              <w:left w:val="nil"/>
              <w:bottom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0.0009</w:t>
            </w:r>
          </w:p>
        </w:tc>
        <w:tc>
          <w:tcPr>
            <w:tcW w:w="1276" w:type="dxa"/>
            <w:tcBorders>
              <w:top w:val="nil"/>
              <w:left w:val="nil"/>
              <w:bottom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0.1165</w:t>
            </w:r>
          </w:p>
        </w:tc>
        <w:tc>
          <w:tcPr>
            <w:tcW w:w="238" w:type="dxa"/>
            <w:tcBorders>
              <w:top w:val="nil"/>
              <w:left w:val="nil"/>
              <w:bottom w:val="nil"/>
              <w:right w:val="nil"/>
            </w:tcBorders>
          </w:tcPr>
          <w:p w:rsidR="00F97EAB" w:rsidRPr="007A64BB" w:rsidRDefault="00F97EAB" w:rsidP="00117359">
            <w:pPr>
              <w:spacing w:after="0" w:line="240" w:lineRule="auto"/>
              <w:jc w:val="center"/>
              <w:rPr>
                <w:rFonts w:ascii="Times New Roman" w:eastAsia="Times New Roman" w:hAnsi="Times New Roman"/>
                <w:sz w:val="24"/>
                <w:szCs w:val="24"/>
              </w:rPr>
            </w:pPr>
          </w:p>
        </w:tc>
        <w:tc>
          <w:tcPr>
            <w:tcW w:w="1219" w:type="dxa"/>
            <w:tcBorders>
              <w:top w:val="nil"/>
              <w:left w:val="nil"/>
              <w:bottom w:val="nil"/>
              <w:right w:val="nil"/>
            </w:tcBorders>
            <w:vAlign w:val="bottom"/>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-0.1294</w:t>
            </w:r>
          </w:p>
        </w:tc>
        <w:tc>
          <w:tcPr>
            <w:tcW w:w="1134" w:type="dxa"/>
            <w:gridSpan w:val="3"/>
            <w:tcBorders>
              <w:top w:val="nil"/>
              <w:left w:val="nil"/>
              <w:bottom w:val="nil"/>
              <w:right w:val="nil"/>
            </w:tcBorders>
            <w:vAlign w:val="bottom"/>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-0.0566</w:t>
            </w:r>
          </w:p>
        </w:tc>
        <w:tc>
          <w:tcPr>
            <w:tcW w:w="1202" w:type="dxa"/>
            <w:gridSpan w:val="2"/>
            <w:tcBorders>
              <w:top w:val="nil"/>
              <w:left w:val="nil"/>
              <w:bottom w:val="nil"/>
              <w:right w:val="nil"/>
            </w:tcBorders>
            <w:vAlign w:val="bottom"/>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0.0001</w:t>
            </w:r>
          </w:p>
        </w:tc>
        <w:tc>
          <w:tcPr>
            <w:tcW w:w="1276" w:type="dxa"/>
            <w:tcBorders>
              <w:top w:val="nil"/>
              <w:left w:val="nil"/>
              <w:bottom w:val="nil"/>
              <w:right w:val="nil"/>
            </w:tcBorders>
            <w:vAlign w:val="bottom"/>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0.5136</w:t>
            </w:r>
          </w:p>
        </w:tc>
      </w:tr>
      <w:tr w:rsidR="00F97EAB" w:rsidRPr="007A64BB" w:rsidTr="00F97EAB">
        <w:trPr>
          <w:trHeight w:val="255"/>
        </w:trPr>
        <w:tc>
          <w:tcPr>
            <w:tcW w:w="2336" w:type="dxa"/>
            <w:tcBorders>
              <w:top w:val="nil"/>
              <w:left w:val="nil"/>
              <w:bottom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p>
        </w:tc>
        <w:tc>
          <w:tcPr>
            <w:tcW w:w="1418" w:type="dxa"/>
            <w:tcBorders>
              <w:top w:val="nil"/>
              <w:left w:val="nil"/>
              <w:bottom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(0.2459)</w:t>
            </w:r>
          </w:p>
        </w:tc>
        <w:tc>
          <w:tcPr>
            <w:tcW w:w="1174" w:type="dxa"/>
            <w:gridSpan w:val="2"/>
            <w:tcBorders>
              <w:top w:val="nil"/>
              <w:left w:val="nil"/>
              <w:bottom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(0.1150)</w:t>
            </w:r>
          </w:p>
        </w:tc>
        <w:tc>
          <w:tcPr>
            <w:tcW w:w="1236" w:type="dxa"/>
            <w:tcBorders>
              <w:top w:val="nil"/>
              <w:left w:val="nil"/>
              <w:bottom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(0.0006)</w:t>
            </w:r>
          </w:p>
        </w:tc>
        <w:tc>
          <w:tcPr>
            <w:tcW w:w="1276" w:type="dxa"/>
            <w:tcBorders>
              <w:top w:val="nil"/>
              <w:left w:val="nil"/>
              <w:bottom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(0.5798)</w:t>
            </w:r>
          </w:p>
        </w:tc>
        <w:tc>
          <w:tcPr>
            <w:tcW w:w="238" w:type="dxa"/>
            <w:tcBorders>
              <w:top w:val="nil"/>
              <w:left w:val="nil"/>
              <w:bottom w:val="nil"/>
              <w:right w:val="nil"/>
            </w:tcBorders>
          </w:tcPr>
          <w:p w:rsidR="00F97EAB" w:rsidRPr="007A64BB" w:rsidRDefault="00F97EAB" w:rsidP="00117359">
            <w:pPr>
              <w:spacing w:after="0" w:line="240" w:lineRule="auto"/>
              <w:jc w:val="center"/>
              <w:rPr>
                <w:rFonts w:ascii="Times New Roman" w:eastAsia="Times New Roman" w:hAnsi="Times New Roman"/>
                <w:sz w:val="24"/>
                <w:szCs w:val="24"/>
              </w:rPr>
            </w:pPr>
          </w:p>
        </w:tc>
        <w:tc>
          <w:tcPr>
            <w:tcW w:w="1219" w:type="dxa"/>
            <w:tcBorders>
              <w:top w:val="nil"/>
              <w:left w:val="nil"/>
              <w:bottom w:val="nil"/>
              <w:right w:val="nil"/>
            </w:tcBorders>
            <w:vAlign w:val="bottom"/>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(0.2723)</w:t>
            </w:r>
          </w:p>
        </w:tc>
        <w:tc>
          <w:tcPr>
            <w:tcW w:w="1134" w:type="dxa"/>
            <w:gridSpan w:val="3"/>
            <w:tcBorders>
              <w:top w:val="nil"/>
              <w:left w:val="nil"/>
              <w:bottom w:val="nil"/>
              <w:right w:val="nil"/>
            </w:tcBorders>
            <w:vAlign w:val="bottom"/>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(0.1281)</w:t>
            </w:r>
          </w:p>
        </w:tc>
        <w:tc>
          <w:tcPr>
            <w:tcW w:w="1202" w:type="dxa"/>
            <w:gridSpan w:val="2"/>
            <w:tcBorders>
              <w:top w:val="nil"/>
              <w:left w:val="nil"/>
              <w:bottom w:val="nil"/>
              <w:right w:val="nil"/>
            </w:tcBorders>
            <w:vAlign w:val="bottom"/>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(0.0008)</w:t>
            </w:r>
          </w:p>
        </w:tc>
        <w:tc>
          <w:tcPr>
            <w:tcW w:w="1276" w:type="dxa"/>
            <w:tcBorders>
              <w:top w:val="nil"/>
              <w:left w:val="nil"/>
              <w:bottom w:val="nil"/>
              <w:right w:val="nil"/>
            </w:tcBorders>
            <w:vAlign w:val="bottom"/>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(0.5920)</w:t>
            </w:r>
          </w:p>
        </w:tc>
      </w:tr>
      <w:tr w:rsidR="00F97EAB" w:rsidRPr="007A64BB" w:rsidTr="00F97EAB">
        <w:trPr>
          <w:trHeight w:val="255"/>
        </w:trPr>
        <w:tc>
          <w:tcPr>
            <w:tcW w:w="2336" w:type="dxa"/>
            <w:tcBorders>
              <w:top w:val="nil"/>
              <w:left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418" w:type="dxa"/>
            <w:tcBorders>
              <w:top w:val="nil"/>
              <w:left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-0.0205</w:t>
            </w:r>
          </w:p>
        </w:tc>
        <w:tc>
          <w:tcPr>
            <w:tcW w:w="1174" w:type="dxa"/>
            <w:gridSpan w:val="2"/>
            <w:tcBorders>
              <w:top w:val="nil"/>
              <w:left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-0.0949</w:t>
            </w:r>
          </w:p>
        </w:tc>
        <w:tc>
          <w:tcPr>
            <w:tcW w:w="1236" w:type="dxa"/>
            <w:tcBorders>
              <w:top w:val="nil"/>
              <w:left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-0.0003</w:t>
            </w:r>
          </w:p>
        </w:tc>
        <w:tc>
          <w:tcPr>
            <w:tcW w:w="1276" w:type="dxa"/>
            <w:tcBorders>
              <w:top w:val="nil"/>
              <w:left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0.3100</w:t>
            </w:r>
          </w:p>
        </w:tc>
        <w:tc>
          <w:tcPr>
            <w:tcW w:w="238" w:type="dxa"/>
            <w:tcBorders>
              <w:top w:val="nil"/>
              <w:left w:val="nil"/>
              <w:right w:val="nil"/>
            </w:tcBorders>
          </w:tcPr>
          <w:p w:rsidR="00F97EAB" w:rsidRPr="007A64BB" w:rsidRDefault="00F97EAB" w:rsidP="00117359">
            <w:pPr>
              <w:spacing w:after="0" w:line="240" w:lineRule="auto"/>
              <w:jc w:val="center"/>
              <w:rPr>
                <w:rFonts w:ascii="Times New Roman" w:eastAsia="Times New Roman" w:hAnsi="Times New Roman"/>
                <w:sz w:val="24"/>
                <w:szCs w:val="24"/>
              </w:rPr>
            </w:pPr>
          </w:p>
        </w:tc>
        <w:tc>
          <w:tcPr>
            <w:tcW w:w="1219" w:type="dxa"/>
            <w:tcBorders>
              <w:top w:val="nil"/>
              <w:left w:val="nil"/>
              <w:right w:val="nil"/>
            </w:tcBorders>
            <w:vAlign w:val="bottom"/>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-0.1572</w:t>
            </w:r>
          </w:p>
        </w:tc>
        <w:tc>
          <w:tcPr>
            <w:tcW w:w="1134" w:type="dxa"/>
            <w:gridSpan w:val="3"/>
            <w:tcBorders>
              <w:top w:val="nil"/>
              <w:left w:val="nil"/>
              <w:right w:val="nil"/>
            </w:tcBorders>
            <w:vAlign w:val="bottom"/>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0.1729</w:t>
            </w:r>
          </w:p>
        </w:tc>
        <w:tc>
          <w:tcPr>
            <w:tcW w:w="1202" w:type="dxa"/>
            <w:gridSpan w:val="2"/>
            <w:tcBorders>
              <w:top w:val="nil"/>
              <w:left w:val="nil"/>
              <w:right w:val="nil"/>
            </w:tcBorders>
            <w:vAlign w:val="bottom"/>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-0.0008</w:t>
            </w:r>
          </w:p>
        </w:tc>
        <w:tc>
          <w:tcPr>
            <w:tcW w:w="1276" w:type="dxa"/>
            <w:tcBorders>
              <w:top w:val="nil"/>
              <w:left w:val="nil"/>
              <w:right w:val="nil"/>
            </w:tcBorders>
            <w:vAlign w:val="bottom"/>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-0.7598</w:t>
            </w:r>
          </w:p>
        </w:tc>
      </w:tr>
      <w:tr w:rsidR="00F97EAB" w:rsidRPr="007A64BB" w:rsidTr="00F97EAB">
        <w:trPr>
          <w:trHeight w:val="255"/>
        </w:trPr>
        <w:tc>
          <w:tcPr>
            <w:tcW w:w="2336" w:type="dxa"/>
            <w:tcBorders>
              <w:top w:val="nil"/>
              <w:left w:val="nil"/>
              <w:right w:val="nil"/>
            </w:tcBorders>
            <w:shd w:val="clear" w:color="auto" w:fill="auto"/>
            <w:noWrap/>
            <w:vAlign w:val="bottom"/>
            <w:hideMark/>
          </w:tcPr>
          <w:p w:rsidR="00F97EAB" w:rsidRPr="007A64BB" w:rsidRDefault="00F97EAB" w:rsidP="00117359">
            <w:pPr>
              <w:spacing w:after="0" w:line="240" w:lineRule="auto"/>
              <w:rPr>
                <w:rFonts w:ascii="Times New Roman" w:eastAsia="Times New Roman" w:hAnsi="Times New Roman"/>
                <w:sz w:val="24"/>
                <w:szCs w:val="24"/>
              </w:rPr>
            </w:pPr>
          </w:p>
        </w:tc>
        <w:tc>
          <w:tcPr>
            <w:tcW w:w="1418" w:type="dxa"/>
            <w:tcBorders>
              <w:top w:val="nil"/>
              <w:left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(0.2492)</w:t>
            </w:r>
          </w:p>
        </w:tc>
        <w:tc>
          <w:tcPr>
            <w:tcW w:w="1174" w:type="dxa"/>
            <w:gridSpan w:val="2"/>
            <w:tcBorders>
              <w:top w:val="nil"/>
              <w:left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(0.1131)</w:t>
            </w:r>
          </w:p>
        </w:tc>
        <w:tc>
          <w:tcPr>
            <w:tcW w:w="1236" w:type="dxa"/>
            <w:tcBorders>
              <w:top w:val="nil"/>
              <w:left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(0.0006)</w:t>
            </w:r>
          </w:p>
        </w:tc>
        <w:tc>
          <w:tcPr>
            <w:tcW w:w="1276" w:type="dxa"/>
            <w:tcBorders>
              <w:top w:val="nil"/>
              <w:left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(0.6163)</w:t>
            </w:r>
          </w:p>
        </w:tc>
        <w:tc>
          <w:tcPr>
            <w:tcW w:w="238" w:type="dxa"/>
            <w:tcBorders>
              <w:top w:val="nil"/>
              <w:left w:val="nil"/>
              <w:right w:val="nil"/>
            </w:tcBorders>
          </w:tcPr>
          <w:p w:rsidR="00F97EAB" w:rsidRPr="007A64BB" w:rsidRDefault="00F97EAB" w:rsidP="00117359">
            <w:pPr>
              <w:spacing w:after="0" w:line="240" w:lineRule="auto"/>
              <w:jc w:val="center"/>
              <w:rPr>
                <w:rFonts w:ascii="Times New Roman" w:eastAsia="Times New Roman" w:hAnsi="Times New Roman"/>
                <w:sz w:val="24"/>
                <w:szCs w:val="24"/>
              </w:rPr>
            </w:pPr>
          </w:p>
        </w:tc>
        <w:tc>
          <w:tcPr>
            <w:tcW w:w="1219" w:type="dxa"/>
            <w:tcBorders>
              <w:top w:val="nil"/>
              <w:left w:val="nil"/>
              <w:right w:val="nil"/>
            </w:tcBorders>
            <w:vAlign w:val="bottom"/>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(0.2563)</w:t>
            </w:r>
          </w:p>
        </w:tc>
        <w:tc>
          <w:tcPr>
            <w:tcW w:w="1134" w:type="dxa"/>
            <w:gridSpan w:val="3"/>
            <w:tcBorders>
              <w:top w:val="nil"/>
              <w:left w:val="nil"/>
              <w:right w:val="nil"/>
            </w:tcBorders>
            <w:vAlign w:val="bottom"/>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(0.1208)</w:t>
            </w:r>
          </w:p>
        </w:tc>
        <w:tc>
          <w:tcPr>
            <w:tcW w:w="1202" w:type="dxa"/>
            <w:gridSpan w:val="2"/>
            <w:tcBorders>
              <w:top w:val="nil"/>
              <w:left w:val="nil"/>
              <w:right w:val="nil"/>
            </w:tcBorders>
            <w:vAlign w:val="bottom"/>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(0.0007)</w:t>
            </w:r>
          </w:p>
        </w:tc>
        <w:tc>
          <w:tcPr>
            <w:tcW w:w="1276" w:type="dxa"/>
            <w:tcBorders>
              <w:top w:val="nil"/>
              <w:left w:val="nil"/>
              <w:right w:val="nil"/>
            </w:tcBorders>
            <w:vAlign w:val="bottom"/>
          </w:tcPr>
          <w:p w:rsidR="00F97EAB" w:rsidRPr="007A64BB" w:rsidRDefault="00F97EAB" w:rsidP="0011735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(0.5483)</w:t>
            </w:r>
          </w:p>
        </w:tc>
      </w:tr>
      <w:tr w:rsidR="00F97EAB" w:rsidRPr="007A64BB" w:rsidTr="00F97EAB">
        <w:trPr>
          <w:trHeight w:val="255"/>
        </w:trPr>
        <w:tc>
          <w:tcPr>
            <w:tcW w:w="2336" w:type="dxa"/>
            <w:tcBorders>
              <w:top w:val="nil"/>
              <w:left w:val="nil"/>
              <w:right w:val="nil"/>
            </w:tcBorders>
            <w:shd w:val="clear" w:color="auto" w:fill="auto"/>
            <w:noWrap/>
            <w:vAlign w:val="bottom"/>
          </w:tcPr>
          <w:p w:rsidR="00F97EAB" w:rsidRPr="007A64BB" w:rsidRDefault="00F97EAB" w:rsidP="00117359">
            <w:pPr>
              <w:spacing w:after="0" w:line="240" w:lineRule="auto"/>
              <w:rPr>
                <w:rFonts w:ascii="Times New Roman" w:eastAsia="Times New Roman" w:hAnsi="Times New Roman"/>
                <w:sz w:val="24"/>
                <w:szCs w:val="24"/>
              </w:rPr>
            </w:pPr>
          </w:p>
        </w:tc>
        <w:tc>
          <w:tcPr>
            <w:tcW w:w="1418" w:type="dxa"/>
            <w:tcBorders>
              <w:top w:val="nil"/>
              <w:left w:val="nil"/>
              <w:right w:val="nil"/>
            </w:tcBorders>
            <w:shd w:val="clear" w:color="auto" w:fill="auto"/>
            <w:noWrap/>
            <w:vAlign w:val="bottom"/>
          </w:tcPr>
          <w:p w:rsidR="00F97EAB" w:rsidRPr="007A64BB" w:rsidRDefault="00F97EAB" w:rsidP="00117359">
            <w:pPr>
              <w:spacing w:after="0" w:line="240" w:lineRule="auto"/>
              <w:jc w:val="center"/>
              <w:rPr>
                <w:rFonts w:ascii="Times New Roman" w:eastAsia="Times New Roman" w:hAnsi="Times New Roman"/>
                <w:sz w:val="24"/>
                <w:szCs w:val="24"/>
              </w:rPr>
            </w:pPr>
          </w:p>
        </w:tc>
        <w:tc>
          <w:tcPr>
            <w:tcW w:w="1174" w:type="dxa"/>
            <w:gridSpan w:val="2"/>
            <w:tcBorders>
              <w:top w:val="nil"/>
              <w:left w:val="nil"/>
              <w:right w:val="nil"/>
            </w:tcBorders>
            <w:shd w:val="clear" w:color="auto" w:fill="auto"/>
            <w:noWrap/>
            <w:vAlign w:val="bottom"/>
          </w:tcPr>
          <w:p w:rsidR="00F97EAB" w:rsidRPr="007A64BB" w:rsidRDefault="00F97EAB" w:rsidP="00117359">
            <w:pPr>
              <w:spacing w:after="0" w:line="240" w:lineRule="auto"/>
              <w:jc w:val="center"/>
              <w:rPr>
                <w:rFonts w:ascii="Times New Roman" w:eastAsia="Times New Roman" w:hAnsi="Times New Roman"/>
                <w:sz w:val="24"/>
                <w:szCs w:val="24"/>
              </w:rPr>
            </w:pPr>
          </w:p>
        </w:tc>
        <w:tc>
          <w:tcPr>
            <w:tcW w:w="1236" w:type="dxa"/>
            <w:tcBorders>
              <w:top w:val="nil"/>
              <w:left w:val="nil"/>
              <w:right w:val="nil"/>
            </w:tcBorders>
            <w:shd w:val="clear" w:color="auto" w:fill="auto"/>
            <w:noWrap/>
            <w:vAlign w:val="bottom"/>
          </w:tcPr>
          <w:p w:rsidR="00F97EAB" w:rsidRPr="007A64BB" w:rsidRDefault="00F97EAB" w:rsidP="00117359">
            <w:pPr>
              <w:spacing w:after="0" w:line="240" w:lineRule="auto"/>
              <w:jc w:val="center"/>
              <w:rPr>
                <w:rFonts w:ascii="Times New Roman" w:eastAsia="Times New Roman" w:hAnsi="Times New Roman"/>
                <w:sz w:val="24"/>
                <w:szCs w:val="24"/>
              </w:rPr>
            </w:pPr>
          </w:p>
        </w:tc>
        <w:tc>
          <w:tcPr>
            <w:tcW w:w="1276" w:type="dxa"/>
            <w:tcBorders>
              <w:top w:val="nil"/>
              <w:left w:val="nil"/>
              <w:right w:val="nil"/>
            </w:tcBorders>
            <w:shd w:val="clear" w:color="auto" w:fill="auto"/>
            <w:noWrap/>
            <w:vAlign w:val="bottom"/>
          </w:tcPr>
          <w:p w:rsidR="00F97EAB" w:rsidRPr="007A64BB" w:rsidRDefault="00F97EAB" w:rsidP="00117359">
            <w:pPr>
              <w:spacing w:after="0" w:line="240" w:lineRule="auto"/>
              <w:jc w:val="center"/>
              <w:rPr>
                <w:rFonts w:ascii="Times New Roman" w:eastAsia="Times New Roman" w:hAnsi="Times New Roman"/>
                <w:sz w:val="24"/>
                <w:szCs w:val="24"/>
              </w:rPr>
            </w:pPr>
          </w:p>
        </w:tc>
        <w:tc>
          <w:tcPr>
            <w:tcW w:w="238" w:type="dxa"/>
            <w:tcBorders>
              <w:top w:val="nil"/>
              <w:left w:val="nil"/>
              <w:right w:val="nil"/>
            </w:tcBorders>
          </w:tcPr>
          <w:p w:rsidR="00F97EAB" w:rsidRPr="007A64BB" w:rsidRDefault="00F97EAB" w:rsidP="00117359">
            <w:pPr>
              <w:spacing w:after="0" w:line="240" w:lineRule="auto"/>
              <w:jc w:val="center"/>
              <w:rPr>
                <w:rFonts w:ascii="Times New Roman" w:eastAsia="Times New Roman" w:hAnsi="Times New Roman"/>
                <w:sz w:val="24"/>
                <w:szCs w:val="24"/>
              </w:rPr>
            </w:pPr>
          </w:p>
        </w:tc>
        <w:tc>
          <w:tcPr>
            <w:tcW w:w="1219" w:type="dxa"/>
            <w:tcBorders>
              <w:top w:val="nil"/>
              <w:left w:val="nil"/>
              <w:right w:val="nil"/>
            </w:tcBorders>
            <w:vAlign w:val="bottom"/>
          </w:tcPr>
          <w:p w:rsidR="00F97EAB" w:rsidRPr="007A64BB" w:rsidRDefault="00F97EAB" w:rsidP="00117359">
            <w:pPr>
              <w:spacing w:after="0" w:line="240" w:lineRule="auto"/>
              <w:jc w:val="center"/>
              <w:rPr>
                <w:rFonts w:ascii="Times New Roman" w:eastAsia="Times New Roman" w:hAnsi="Times New Roman"/>
                <w:sz w:val="24"/>
                <w:szCs w:val="24"/>
              </w:rPr>
            </w:pPr>
          </w:p>
        </w:tc>
        <w:tc>
          <w:tcPr>
            <w:tcW w:w="1134" w:type="dxa"/>
            <w:gridSpan w:val="3"/>
            <w:tcBorders>
              <w:top w:val="nil"/>
              <w:left w:val="nil"/>
              <w:right w:val="nil"/>
            </w:tcBorders>
            <w:vAlign w:val="bottom"/>
          </w:tcPr>
          <w:p w:rsidR="00F97EAB" w:rsidRPr="007A64BB" w:rsidRDefault="00F97EAB" w:rsidP="00117359">
            <w:pPr>
              <w:spacing w:after="0" w:line="240" w:lineRule="auto"/>
              <w:jc w:val="center"/>
              <w:rPr>
                <w:rFonts w:ascii="Times New Roman" w:eastAsia="Times New Roman" w:hAnsi="Times New Roman"/>
                <w:sz w:val="24"/>
                <w:szCs w:val="24"/>
              </w:rPr>
            </w:pPr>
          </w:p>
        </w:tc>
        <w:tc>
          <w:tcPr>
            <w:tcW w:w="1202" w:type="dxa"/>
            <w:gridSpan w:val="2"/>
            <w:tcBorders>
              <w:top w:val="nil"/>
              <w:left w:val="nil"/>
              <w:right w:val="nil"/>
            </w:tcBorders>
            <w:vAlign w:val="bottom"/>
          </w:tcPr>
          <w:p w:rsidR="00F97EAB" w:rsidRPr="007A64BB" w:rsidRDefault="00F97EAB" w:rsidP="00117359">
            <w:pPr>
              <w:spacing w:after="0" w:line="240" w:lineRule="auto"/>
              <w:jc w:val="center"/>
              <w:rPr>
                <w:rFonts w:ascii="Times New Roman" w:eastAsia="Times New Roman" w:hAnsi="Times New Roman"/>
                <w:sz w:val="24"/>
                <w:szCs w:val="24"/>
              </w:rPr>
            </w:pPr>
          </w:p>
        </w:tc>
        <w:tc>
          <w:tcPr>
            <w:tcW w:w="1276" w:type="dxa"/>
            <w:tcBorders>
              <w:top w:val="nil"/>
              <w:left w:val="nil"/>
              <w:right w:val="nil"/>
            </w:tcBorders>
            <w:vAlign w:val="bottom"/>
          </w:tcPr>
          <w:p w:rsidR="00F97EAB" w:rsidRPr="007A64BB" w:rsidRDefault="00F97EAB" w:rsidP="00117359">
            <w:pPr>
              <w:spacing w:after="0" w:line="240" w:lineRule="auto"/>
              <w:jc w:val="center"/>
              <w:rPr>
                <w:rFonts w:ascii="Times New Roman" w:eastAsia="Times New Roman" w:hAnsi="Times New Roman"/>
                <w:sz w:val="24"/>
                <w:szCs w:val="24"/>
              </w:rPr>
            </w:pPr>
          </w:p>
        </w:tc>
      </w:tr>
      <w:tr w:rsidR="00F97EAB" w:rsidRPr="007A64BB" w:rsidTr="00F97EAB">
        <w:trPr>
          <w:trHeight w:val="255"/>
        </w:trPr>
        <w:tc>
          <w:tcPr>
            <w:tcW w:w="2336" w:type="dxa"/>
            <w:tcBorders>
              <w:left w:val="nil"/>
              <w:bottom w:val="nil"/>
              <w:right w:val="nil"/>
            </w:tcBorders>
            <w:shd w:val="clear" w:color="auto" w:fill="auto"/>
            <w:noWrap/>
            <w:vAlign w:val="bottom"/>
            <w:hideMark/>
          </w:tcPr>
          <w:p w:rsidR="00F97EAB" w:rsidRPr="007A64BB" w:rsidRDefault="00F97EAB" w:rsidP="00117359">
            <w:pPr>
              <w:spacing w:after="0" w:line="240" w:lineRule="auto"/>
              <w:rPr>
                <w:rFonts w:ascii="Times New Roman" w:eastAsia="Times New Roman" w:hAnsi="Times New Roman"/>
                <w:sz w:val="24"/>
                <w:szCs w:val="24"/>
              </w:rPr>
            </w:pPr>
            <w:r w:rsidRPr="00E30213">
              <w:rPr>
                <w:rFonts w:ascii="Times New Roman" w:eastAsia="Times New Roman" w:hAnsi="Times New Roman"/>
                <w:sz w:val="24"/>
                <w:szCs w:val="24"/>
                <w:lang w:eastAsia="en-US"/>
              </w:rPr>
              <w:t>Municipality f.e.</w:t>
            </w:r>
          </w:p>
        </w:tc>
        <w:tc>
          <w:tcPr>
            <w:tcW w:w="1418" w:type="dxa"/>
            <w:tcBorders>
              <w:left w:val="nil"/>
              <w:bottom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Yes</w:t>
            </w:r>
          </w:p>
        </w:tc>
        <w:tc>
          <w:tcPr>
            <w:tcW w:w="1174" w:type="dxa"/>
            <w:gridSpan w:val="2"/>
            <w:tcBorders>
              <w:left w:val="nil"/>
              <w:bottom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Yes</w:t>
            </w:r>
          </w:p>
        </w:tc>
        <w:tc>
          <w:tcPr>
            <w:tcW w:w="1236" w:type="dxa"/>
            <w:tcBorders>
              <w:left w:val="nil"/>
              <w:bottom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Yes</w:t>
            </w:r>
          </w:p>
        </w:tc>
        <w:tc>
          <w:tcPr>
            <w:tcW w:w="1276" w:type="dxa"/>
            <w:tcBorders>
              <w:left w:val="nil"/>
              <w:bottom w:val="nil"/>
              <w:right w:val="nil"/>
            </w:tcBorders>
            <w:shd w:val="clear" w:color="auto" w:fill="auto"/>
            <w:noWrap/>
            <w:vAlign w:val="bottom"/>
            <w:hideMark/>
          </w:tcPr>
          <w:p w:rsidR="00F97EAB" w:rsidRPr="007A64BB" w:rsidRDefault="00F97EAB" w:rsidP="00117359">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Yes</w:t>
            </w:r>
          </w:p>
        </w:tc>
        <w:tc>
          <w:tcPr>
            <w:tcW w:w="238" w:type="dxa"/>
            <w:tcBorders>
              <w:left w:val="nil"/>
              <w:bottom w:val="nil"/>
              <w:right w:val="nil"/>
            </w:tcBorders>
          </w:tcPr>
          <w:p w:rsidR="00F97EAB" w:rsidRPr="007A64BB" w:rsidRDefault="00F97EAB" w:rsidP="00117359">
            <w:pPr>
              <w:spacing w:after="0" w:line="240" w:lineRule="auto"/>
              <w:jc w:val="center"/>
              <w:rPr>
                <w:rFonts w:ascii="Times New Roman" w:eastAsia="Times New Roman" w:hAnsi="Times New Roman"/>
                <w:sz w:val="24"/>
                <w:szCs w:val="24"/>
              </w:rPr>
            </w:pPr>
          </w:p>
        </w:tc>
        <w:tc>
          <w:tcPr>
            <w:tcW w:w="1219" w:type="dxa"/>
            <w:tcBorders>
              <w:left w:val="nil"/>
              <w:bottom w:val="nil"/>
              <w:right w:val="nil"/>
            </w:tcBorders>
            <w:vAlign w:val="bottom"/>
          </w:tcPr>
          <w:p w:rsidR="00F97EAB" w:rsidRPr="007A64BB" w:rsidRDefault="00F97EAB" w:rsidP="00117359">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Yes</w:t>
            </w:r>
          </w:p>
        </w:tc>
        <w:tc>
          <w:tcPr>
            <w:tcW w:w="1134" w:type="dxa"/>
            <w:gridSpan w:val="3"/>
            <w:tcBorders>
              <w:left w:val="nil"/>
              <w:bottom w:val="nil"/>
              <w:right w:val="nil"/>
            </w:tcBorders>
            <w:vAlign w:val="bottom"/>
          </w:tcPr>
          <w:p w:rsidR="00F97EAB" w:rsidRPr="007A64BB" w:rsidRDefault="00F97EAB" w:rsidP="00117359">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Yes</w:t>
            </w:r>
          </w:p>
        </w:tc>
        <w:tc>
          <w:tcPr>
            <w:tcW w:w="1202" w:type="dxa"/>
            <w:gridSpan w:val="2"/>
            <w:tcBorders>
              <w:left w:val="nil"/>
              <w:bottom w:val="nil"/>
              <w:right w:val="nil"/>
            </w:tcBorders>
            <w:vAlign w:val="bottom"/>
          </w:tcPr>
          <w:p w:rsidR="00F97EAB" w:rsidRPr="007A64BB" w:rsidRDefault="00F97EAB" w:rsidP="00117359">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Yes</w:t>
            </w:r>
          </w:p>
        </w:tc>
        <w:tc>
          <w:tcPr>
            <w:tcW w:w="1276" w:type="dxa"/>
            <w:tcBorders>
              <w:left w:val="nil"/>
              <w:bottom w:val="nil"/>
              <w:right w:val="nil"/>
            </w:tcBorders>
            <w:vAlign w:val="bottom"/>
          </w:tcPr>
          <w:p w:rsidR="00F97EAB" w:rsidRPr="007A64BB" w:rsidRDefault="00F97EAB" w:rsidP="00117359">
            <w:pPr>
              <w:spacing w:after="0" w:line="240" w:lineRule="auto"/>
              <w:jc w:val="center"/>
              <w:rPr>
                <w:rFonts w:ascii="Times New Roman" w:eastAsia="Times New Roman" w:hAnsi="Times New Roman"/>
                <w:sz w:val="24"/>
                <w:szCs w:val="24"/>
              </w:rPr>
            </w:pPr>
            <w:r w:rsidRPr="007A64BB">
              <w:rPr>
                <w:rFonts w:ascii="Times New Roman" w:eastAsia="Times New Roman" w:hAnsi="Times New Roman"/>
                <w:sz w:val="24"/>
                <w:szCs w:val="24"/>
              </w:rPr>
              <w:t>Yes</w:t>
            </w:r>
          </w:p>
        </w:tc>
      </w:tr>
      <w:tr w:rsidR="00F97EAB" w:rsidRPr="007A64BB" w:rsidTr="00F97EAB">
        <w:trPr>
          <w:trHeight w:val="255"/>
        </w:trPr>
        <w:tc>
          <w:tcPr>
            <w:tcW w:w="2336" w:type="dxa"/>
            <w:tcBorders>
              <w:top w:val="nil"/>
              <w:left w:val="nil"/>
              <w:bottom w:val="nil"/>
              <w:right w:val="nil"/>
            </w:tcBorders>
            <w:shd w:val="clear" w:color="auto" w:fill="auto"/>
            <w:noWrap/>
            <w:vAlign w:val="bottom"/>
            <w:hideMark/>
          </w:tcPr>
          <w:p w:rsidR="00F97EAB" w:rsidRPr="007A64BB" w:rsidRDefault="00F97EAB" w:rsidP="00117359">
            <w:pPr>
              <w:spacing w:after="0" w:line="240" w:lineRule="auto"/>
              <w:rPr>
                <w:rFonts w:ascii="Times New Roman" w:eastAsia="Times New Roman" w:hAnsi="Times New Roman"/>
                <w:sz w:val="24"/>
                <w:szCs w:val="24"/>
              </w:rPr>
            </w:pPr>
            <w:r w:rsidRPr="00E30213">
              <w:rPr>
                <w:rFonts w:ascii="Times New Roman" w:eastAsia="Times New Roman" w:hAnsi="Times New Roman"/>
                <w:sz w:val="24"/>
                <w:szCs w:val="24"/>
                <w:lang w:eastAsia="en-US"/>
              </w:rPr>
              <w:t>Month f.e.</w:t>
            </w:r>
          </w:p>
        </w:tc>
        <w:tc>
          <w:tcPr>
            <w:tcW w:w="1418" w:type="dxa"/>
            <w:tcBorders>
              <w:top w:val="nil"/>
              <w:left w:val="nil"/>
              <w:bottom w:val="nil"/>
              <w:right w:val="nil"/>
            </w:tcBorders>
            <w:shd w:val="clear" w:color="auto" w:fill="auto"/>
            <w:noWrap/>
            <w:hideMark/>
          </w:tcPr>
          <w:p w:rsidR="00F97EAB" w:rsidRPr="007A64BB" w:rsidRDefault="00F97EAB" w:rsidP="00117359">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174" w:type="dxa"/>
            <w:gridSpan w:val="2"/>
            <w:tcBorders>
              <w:top w:val="nil"/>
              <w:left w:val="nil"/>
              <w:bottom w:val="nil"/>
              <w:right w:val="nil"/>
            </w:tcBorders>
            <w:shd w:val="clear" w:color="auto" w:fill="auto"/>
            <w:noWrap/>
            <w:hideMark/>
          </w:tcPr>
          <w:p w:rsidR="00F97EAB" w:rsidRPr="007A64BB" w:rsidRDefault="00F97EAB" w:rsidP="00117359">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236" w:type="dxa"/>
            <w:tcBorders>
              <w:top w:val="nil"/>
              <w:left w:val="nil"/>
              <w:bottom w:val="nil"/>
              <w:right w:val="nil"/>
            </w:tcBorders>
            <w:shd w:val="clear" w:color="auto" w:fill="auto"/>
            <w:noWrap/>
            <w:hideMark/>
          </w:tcPr>
          <w:p w:rsidR="00F97EAB" w:rsidRPr="007A64BB" w:rsidRDefault="00F97EAB" w:rsidP="00117359">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276" w:type="dxa"/>
            <w:tcBorders>
              <w:top w:val="nil"/>
              <w:left w:val="nil"/>
              <w:bottom w:val="nil"/>
              <w:right w:val="nil"/>
            </w:tcBorders>
            <w:shd w:val="clear" w:color="auto" w:fill="auto"/>
            <w:noWrap/>
            <w:hideMark/>
          </w:tcPr>
          <w:p w:rsidR="00F97EAB" w:rsidRPr="007A64BB" w:rsidRDefault="00F97EAB" w:rsidP="00117359">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238" w:type="dxa"/>
            <w:tcBorders>
              <w:top w:val="nil"/>
              <w:left w:val="nil"/>
              <w:bottom w:val="nil"/>
              <w:right w:val="nil"/>
            </w:tcBorders>
          </w:tcPr>
          <w:p w:rsidR="00F97EAB" w:rsidRPr="00393784" w:rsidRDefault="00F97EAB" w:rsidP="00117359">
            <w:pPr>
              <w:spacing w:after="0" w:line="240" w:lineRule="auto"/>
              <w:jc w:val="center"/>
              <w:rPr>
                <w:rFonts w:ascii="Times New Roman" w:eastAsia="Times New Roman" w:hAnsi="Times New Roman"/>
                <w:sz w:val="24"/>
                <w:szCs w:val="24"/>
              </w:rPr>
            </w:pPr>
          </w:p>
        </w:tc>
        <w:tc>
          <w:tcPr>
            <w:tcW w:w="1219" w:type="dxa"/>
            <w:tcBorders>
              <w:top w:val="nil"/>
              <w:left w:val="nil"/>
              <w:bottom w:val="nil"/>
              <w:right w:val="nil"/>
            </w:tcBorders>
          </w:tcPr>
          <w:p w:rsidR="00F97EAB" w:rsidRPr="00393784" w:rsidRDefault="00F97EAB" w:rsidP="00117359">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134" w:type="dxa"/>
            <w:gridSpan w:val="3"/>
            <w:tcBorders>
              <w:top w:val="nil"/>
              <w:left w:val="nil"/>
              <w:bottom w:val="nil"/>
              <w:right w:val="nil"/>
            </w:tcBorders>
          </w:tcPr>
          <w:p w:rsidR="00F97EAB" w:rsidRPr="00393784" w:rsidRDefault="00F97EAB" w:rsidP="00117359">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202" w:type="dxa"/>
            <w:gridSpan w:val="2"/>
            <w:tcBorders>
              <w:top w:val="nil"/>
              <w:left w:val="nil"/>
              <w:bottom w:val="nil"/>
              <w:right w:val="nil"/>
            </w:tcBorders>
          </w:tcPr>
          <w:p w:rsidR="00F97EAB" w:rsidRPr="00393784" w:rsidRDefault="00F97EAB" w:rsidP="00117359">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276" w:type="dxa"/>
            <w:tcBorders>
              <w:top w:val="nil"/>
              <w:left w:val="nil"/>
              <w:bottom w:val="nil"/>
              <w:right w:val="nil"/>
            </w:tcBorders>
          </w:tcPr>
          <w:p w:rsidR="00F97EAB" w:rsidRPr="00393784" w:rsidRDefault="00F97EAB" w:rsidP="00117359">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r>
      <w:tr w:rsidR="00F97EAB" w:rsidRPr="007A64BB" w:rsidTr="00F97EAB">
        <w:trPr>
          <w:trHeight w:val="255"/>
        </w:trPr>
        <w:tc>
          <w:tcPr>
            <w:tcW w:w="2336" w:type="dxa"/>
            <w:tcBorders>
              <w:top w:val="nil"/>
              <w:left w:val="nil"/>
              <w:bottom w:val="nil"/>
              <w:right w:val="nil"/>
            </w:tcBorders>
            <w:shd w:val="clear" w:color="auto" w:fill="auto"/>
            <w:noWrap/>
            <w:vAlign w:val="bottom"/>
            <w:hideMark/>
          </w:tcPr>
          <w:p w:rsidR="00F97EAB" w:rsidRPr="007A64BB" w:rsidRDefault="00F97EAB" w:rsidP="00117359">
            <w:pPr>
              <w:spacing w:after="0" w:line="240" w:lineRule="auto"/>
              <w:rPr>
                <w:rFonts w:ascii="Times New Roman" w:eastAsia="Times New Roman" w:hAnsi="Times New Roman"/>
                <w:sz w:val="24"/>
                <w:szCs w:val="24"/>
              </w:rPr>
            </w:pPr>
            <w:r w:rsidRPr="00E30213">
              <w:rPr>
                <w:rFonts w:ascii="Times New Roman" w:eastAsia="Times New Roman" w:hAnsi="Times New Roman"/>
                <w:sz w:val="24"/>
                <w:szCs w:val="24"/>
                <w:lang w:eastAsia="en-US"/>
              </w:rPr>
              <w:t>Pregnancy controls</w:t>
            </w:r>
          </w:p>
        </w:tc>
        <w:tc>
          <w:tcPr>
            <w:tcW w:w="1418" w:type="dxa"/>
            <w:tcBorders>
              <w:top w:val="nil"/>
              <w:left w:val="nil"/>
              <w:bottom w:val="nil"/>
              <w:right w:val="nil"/>
            </w:tcBorders>
            <w:shd w:val="clear" w:color="auto" w:fill="auto"/>
            <w:noWrap/>
            <w:hideMark/>
          </w:tcPr>
          <w:p w:rsidR="00F97EAB" w:rsidRPr="007A64BB" w:rsidRDefault="00F97EAB" w:rsidP="00117359">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174" w:type="dxa"/>
            <w:gridSpan w:val="2"/>
            <w:tcBorders>
              <w:top w:val="nil"/>
              <w:left w:val="nil"/>
              <w:bottom w:val="nil"/>
              <w:right w:val="nil"/>
            </w:tcBorders>
            <w:shd w:val="clear" w:color="auto" w:fill="auto"/>
            <w:noWrap/>
            <w:hideMark/>
          </w:tcPr>
          <w:p w:rsidR="00F97EAB" w:rsidRPr="007A64BB" w:rsidRDefault="00F97EAB" w:rsidP="00117359">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236" w:type="dxa"/>
            <w:tcBorders>
              <w:top w:val="nil"/>
              <w:left w:val="nil"/>
              <w:bottom w:val="nil"/>
              <w:right w:val="nil"/>
            </w:tcBorders>
            <w:shd w:val="clear" w:color="auto" w:fill="auto"/>
            <w:noWrap/>
            <w:hideMark/>
          </w:tcPr>
          <w:p w:rsidR="00F97EAB" w:rsidRPr="007A64BB" w:rsidRDefault="00F97EAB" w:rsidP="00117359">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276" w:type="dxa"/>
            <w:tcBorders>
              <w:top w:val="nil"/>
              <w:left w:val="nil"/>
              <w:bottom w:val="nil"/>
              <w:right w:val="nil"/>
            </w:tcBorders>
            <w:shd w:val="clear" w:color="auto" w:fill="auto"/>
            <w:noWrap/>
            <w:hideMark/>
          </w:tcPr>
          <w:p w:rsidR="00F97EAB" w:rsidRPr="007A64BB" w:rsidRDefault="00F97EAB" w:rsidP="00117359">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238" w:type="dxa"/>
            <w:tcBorders>
              <w:top w:val="nil"/>
              <w:left w:val="nil"/>
              <w:bottom w:val="nil"/>
              <w:right w:val="nil"/>
            </w:tcBorders>
          </w:tcPr>
          <w:p w:rsidR="00F97EAB" w:rsidRPr="00393784" w:rsidRDefault="00F97EAB" w:rsidP="00117359">
            <w:pPr>
              <w:spacing w:after="0" w:line="240" w:lineRule="auto"/>
              <w:jc w:val="center"/>
              <w:rPr>
                <w:rFonts w:ascii="Times New Roman" w:eastAsia="Times New Roman" w:hAnsi="Times New Roman"/>
                <w:sz w:val="24"/>
                <w:szCs w:val="24"/>
              </w:rPr>
            </w:pPr>
          </w:p>
        </w:tc>
        <w:tc>
          <w:tcPr>
            <w:tcW w:w="1219" w:type="dxa"/>
            <w:tcBorders>
              <w:top w:val="nil"/>
              <w:left w:val="nil"/>
              <w:bottom w:val="nil"/>
              <w:right w:val="nil"/>
            </w:tcBorders>
          </w:tcPr>
          <w:p w:rsidR="00F97EAB" w:rsidRPr="00393784" w:rsidRDefault="00F97EAB" w:rsidP="00117359">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134" w:type="dxa"/>
            <w:gridSpan w:val="3"/>
            <w:tcBorders>
              <w:top w:val="nil"/>
              <w:left w:val="nil"/>
              <w:bottom w:val="nil"/>
              <w:right w:val="nil"/>
            </w:tcBorders>
          </w:tcPr>
          <w:p w:rsidR="00F97EAB" w:rsidRPr="00393784" w:rsidRDefault="00F97EAB" w:rsidP="00117359">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202" w:type="dxa"/>
            <w:gridSpan w:val="2"/>
            <w:tcBorders>
              <w:top w:val="nil"/>
              <w:left w:val="nil"/>
              <w:bottom w:val="nil"/>
              <w:right w:val="nil"/>
            </w:tcBorders>
          </w:tcPr>
          <w:p w:rsidR="00F97EAB" w:rsidRPr="00393784" w:rsidRDefault="00F97EAB" w:rsidP="00117359">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276" w:type="dxa"/>
            <w:tcBorders>
              <w:top w:val="nil"/>
              <w:left w:val="nil"/>
              <w:bottom w:val="nil"/>
              <w:right w:val="nil"/>
            </w:tcBorders>
          </w:tcPr>
          <w:p w:rsidR="00F97EAB" w:rsidRPr="00393784" w:rsidRDefault="00F97EAB" w:rsidP="00117359">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r>
      <w:tr w:rsidR="00F97EAB" w:rsidRPr="007A64BB" w:rsidTr="00F97EAB">
        <w:trPr>
          <w:trHeight w:val="255"/>
        </w:trPr>
        <w:tc>
          <w:tcPr>
            <w:tcW w:w="2336" w:type="dxa"/>
            <w:tcBorders>
              <w:left w:val="nil"/>
              <w:bottom w:val="nil"/>
              <w:right w:val="nil"/>
            </w:tcBorders>
            <w:shd w:val="clear" w:color="auto" w:fill="auto"/>
            <w:noWrap/>
            <w:vAlign w:val="bottom"/>
            <w:hideMark/>
          </w:tcPr>
          <w:p w:rsidR="00F97EAB" w:rsidRPr="007A64BB" w:rsidRDefault="00F97EAB" w:rsidP="00117359">
            <w:pPr>
              <w:spacing w:after="0" w:line="240" w:lineRule="auto"/>
              <w:rPr>
                <w:rFonts w:ascii="Times New Roman" w:eastAsia="Times New Roman" w:hAnsi="Times New Roman"/>
                <w:sz w:val="24"/>
                <w:szCs w:val="24"/>
              </w:rPr>
            </w:pPr>
            <w:r w:rsidRPr="00E30213">
              <w:rPr>
                <w:rFonts w:ascii="Times New Roman" w:eastAsia="Times New Roman" w:hAnsi="Times New Roman"/>
                <w:sz w:val="24"/>
                <w:szCs w:val="24"/>
                <w:lang w:eastAsia="en-US"/>
              </w:rPr>
              <w:t>Mother controls</w:t>
            </w:r>
          </w:p>
        </w:tc>
        <w:tc>
          <w:tcPr>
            <w:tcW w:w="1418" w:type="dxa"/>
            <w:tcBorders>
              <w:left w:val="nil"/>
              <w:bottom w:val="nil"/>
              <w:right w:val="nil"/>
            </w:tcBorders>
            <w:shd w:val="clear" w:color="auto" w:fill="auto"/>
            <w:noWrap/>
            <w:hideMark/>
          </w:tcPr>
          <w:p w:rsidR="00F97EAB" w:rsidRPr="007A64BB" w:rsidRDefault="00F97EAB" w:rsidP="00117359">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174" w:type="dxa"/>
            <w:gridSpan w:val="2"/>
            <w:tcBorders>
              <w:left w:val="nil"/>
              <w:bottom w:val="nil"/>
              <w:right w:val="nil"/>
            </w:tcBorders>
            <w:shd w:val="clear" w:color="auto" w:fill="auto"/>
            <w:noWrap/>
            <w:hideMark/>
          </w:tcPr>
          <w:p w:rsidR="00F97EAB" w:rsidRPr="007A64BB" w:rsidRDefault="00F97EAB" w:rsidP="00117359">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236" w:type="dxa"/>
            <w:tcBorders>
              <w:left w:val="nil"/>
              <w:bottom w:val="nil"/>
              <w:right w:val="nil"/>
            </w:tcBorders>
            <w:shd w:val="clear" w:color="auto" w:fill="auto"/>
            <w:noWrap/>
            <w:hideMark/>
          </w:tcPr>
          <w:p w:rsidR="00F97EAB" w:rsidRPr="007A64BB" w:rsidRDefault="00F97EAB" w:rsidP="00117359">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276" w:type="dxa"/>
            <w:tcBorders>
              <w:left w:val="nil"/>
              <w:bottom w:val="nil"/>
              <w:right w:val="nil"/>
            </w:tcBorders>
            <w:shd w:val="clear" w:color="auto" w:fill="auto"/>
            <w:noWrap/>
            <w:hideMark/>
          </w:tcPr>
          <w:p w:rsidR="00F97EAB" w:rsidRPr="007A64BB" w:rsidRDefault="00F97EAB" w:rsidP="00117359">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238" w:type="dxa"/>
            <w:tcBorders>
              <w:left w:val="nil"/>
              <w:bottom w:val="nil"/>
              <w:right w:val="nil"/>
            </w:tcBorders>
          </w:tcPr>
          <w:p w:rsidR="00F97EAB" w:rsidRPr="00393784" w:rsidRDefault="00F97EAB" w:rsidP="00117359">
            <w:pPr>
              <w:spacing w:after="0" w:line="240" w:lineRule="auto"/>
              <w:jc w:val="center"/>
              <w:rPr>
                <w:rFonts w:ascii="Times New Roman" w:eastAsia="Times New Roman" w:hAnsi="Times New Roman"/>
                <w:sz w:val="24"/>
                <w:szCs w:val="24"/>
              </w:rPr>
            </w:pPr>
          </w:p>
        </w:tc>
        <w:tc>
          <w:tcPr>
            <w:tcW w:w="1219" w:type="dxa"/>
            <w:tcBorders>
              <w:left w:val="nil"/>
              <w:bottom w:val="nil"/>
              <w:right w:val="nil"/>
            </w:tcBorders>
          </w:tcPr>
          <w:p w:rsidR="00F97EAB" w:rsidRPr="00393784" w:rsidRDefault="00F97EAB" w:rsidP="00117359">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134" w:type="dxa"/>
            <w:gridSpan w:val="3"/>
            <w:tcBorders>
              <w:left w:val="nil"/>
              <w:bottom w:val="nil"/>
              <w:right w:val="nil"/>
            </w:tcBorders>
          </w:tcPr>
          <w:p w:rsidR="00F97EAB" w:rsidRPr="00393784" w:rsidRDefault="00F97EAB" w:rsidP="00117359">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202" w:type="dxa"/>
            <w:gridSpan w:val="2"/>
            <w:tcBorders>
              <w:left w:val="nil"/>
              <w:bottom w:val="nil"/>
              <w:right w:val="nil"/>
            </w:tcBorders>
          </w:tcPr>
          <w:p w:rsidR="00F97EAB" w:rsidRPr="00393784" w:rsidRDefault="00F97EAB" w:rsidP="00117359">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276" w:type="dxa"/>
            <w:tcBorders>
              <w:left w:val="nil"/>
              <w:bottom w:val="nil"/>
              <w:right w:val="nil"/>
            </w:tcBorders>
          </w:tcPr>
          <w:p w:rsidR="00F97EAB" w:rsidRPr="00393784" w:rsidRDefault="00F97EAB" w:rsidP="00117359">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r>
      <w:tr w:rsidR="00F97EAB" w:rsidRPr="007A64BB" w:rsidTr="00F97EAB">
        <w:trPr>
          <w:trHeight w:val="255"/>
        </w:trPr>
        <w:tc>
          <w:tcPr>
            <w:tcW w:w="2336" w:type="dxa"/>
            <w:tcBorders>
              <w:top w:val="nil"/>
              <w:left w:val="nil"/>
              <w:bottom w:val="single" w:sz="4" w:space="0" w:color="000000"/>
              <w:right w:val="nil"/>
            </w:tcBorders>
            <w:shd w:val="clear" w:color="auto" w:fill="auto"/>
            <w:noWrap/>
            <w:vAlign w:val="bottom"/>
            <w:hideMark/>
          </w:tcPr>
          <w:p w:rsidR="00F97EAB" w:rsidRPr="007A64BB" w:rsidRDefault="00F97EAB" w:rsidP="00117359">
            <w:pPr>
              <w:spacing w:after="0" w:line="240" w:lineRule="auto"/>
              <w:rPr>
                <w:rFonts w:ascii="Times New Roman" w:eastAsia="Times New Roman" w:hAnsi="Times New Roman"/>
                <w:sz w:val="24"/>
                <w:szCs w:val="24"/>
              </w:rPr>
            </w:pPr>
            <w:r w:rsidRPr="00E30213">
              <w:rPr>
                <w:rFonts w:ascii="Times New Roman" w:eastAsia="Times New Roman" w:hAnsi="Times New Roman"/>
                <w:sz w:val="24"/>
                <w:szCs w:val="24"/>
                <w:lang w:eastAsia="en-US"/>
              </w:rPr>
              <w:t>Municipality controls</w:t>
            </w:r>
          </w:p>
        </w:tc>
        <w:tc>
          <w:tcPr>
            <w:tcW w:w="1418" w:type="dxa"/>
            <w:tcBorders>
              <w:top w:val="nil"/>
              <w:left w:val="nil"/>
              <w:bottom w:val="single" w:sz="4" w:space="0" w:color="000000"/>
              <w:right w:val="nil"/>
            </w:tcBorders>
            <w:shd w:val="clear" w:color="auto" w:fill="auto"/>
            <w:noWrap/>
            <w:hideMark/>
          </w:tcPr>
          <w:p w:rsidR="00F97EAB" w:rsidRPr="007A64BB" w:rsidRDefault="00F97EAB" w:rsidP="00117359">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174" w:type="dxa"/>
            <w:gridSpan w:val="2"/>
            <w:tcBorders>
              <w:top w:val="nil"/>
              <w:left w:val="nil"/>
              <w:bottom w:val="single" w:sz="4" w:space="0" w:color="000000"/>
              <w:right w:val="nil"/>
            </w:tcBorders>
            <w:shd w:val="clear" w:color="auto" w:fill="auto"/>
            <w:noWrap/>
            <w:hideMark/>
          </w:tcPr>
          <w:p w:rsidR="00F97EAB" w:rsidRPr="007A64BB" w:rsidRDefault="00F97EAB" w:rsidP="00117359">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236" w:type="dxa"/>
            <w:tcBorders>
              <w:top w:val="nil"/>
              <w:left w:val="nil"/>
              <w:bottom w:val="single" w:sz="4" w:space="0" w:color="000000"/>
              <w:right w:val="nil"/>
            </w:tcBorders>
            <w:shd w:val="clear" w:color="auto" w:fill="auto"/>
            <w:noWrap/>
            <w:hideMark/>
          </w:tcPr>
          <w:p w:rsidR="00F97EAB" w:rsidRPr="007A64BB" w:rsidRDefault="00F97EAB" w:rsidP="00117359">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276" w:type="dxa"/>
            <w:tcBorders>
              <w:top w:val="nil"/>
              <w:left w:val="nil"/>
              <w:bottom w:val="single" w:sz="4" w:space="0" w:color="000000"/>
              <w:right w:val="nil"/>
            </w:tcBorders>
            <w:shd w:val="clear" w:color="auto" w:fill="auto"/>
            <w:noWrap/>
            <w:hideMark/>
          </w:tcPr>
          <w:p w:rsidR="00F97EAB" w:rsidRPr="007A64BB" w:rsidRDefault="00F97EAB" w:rsidP="00117359">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238" w:type="dxa"/>
            <w:tcBorders>
              <w:top w:val="nil"/>
              <w:left w:val="nil"/>
              <w:bottom w:val="single" w:sz="4" w:space="0" w:color="000000"/>
              <w:right w:val="nil"/>
            </w:tcBorders>
          </w:tcPr>
          <w:p w:rsidR="00F97EAB" w:rsidRPr="00393784" w:rsidRDefault="00F97EAB" w:rsidP="00117359">
            <w:pPr>
              <w:spacing w:after="0" w:line="240" w:lineRule="auto"/>
              <w:jc w:val="center"/>
              <w:rPr>
                <w:rFonts w:ascii="Times New Roman" w:eastAsia="Times New Roman" w:hAnsi="Times New Roman"/>
                <w:sz w:val="24"/>
                <w:szCs w:val="24"/>
              </w:rPr>
            </w:pPr>
          </w:p>
        </w:tc>
        <w:tc>
          <w:tcPr>
            <w:tcW w:w="1219" w:type="dxa"/>
            <w:tcBorders>
              <w:top w:val="nil"/>
              <w:left w:val="nil"/>
              <w:bottom w:val="single" w:sz="4" w:space="0" w:color="000000"/>
              <w:right w:val="nil"/>
            </w:tcBorders>
          </w:tcPr>
          <w:p w:rsidR="00F97EAB" w:rsidRPr="00393784" w:rsidRDefault="00F97EAB" w:rsidP="00117359">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134" w:type="dxa"/>
            <w:gridSpan w:val="3"/>
            <w:tcBorders>
              <w:top w:val="nil"/>
              <w:left w:val="nil"/>
              <w:bottom w:val="single" w:sz="4" w:space="0" w:color="000000"/>
              <w:right w:val="nil"/>
            </w:tcBorders>
          </w:tcPr>
          <w:p w:rsidR="00F97EAB" w:rsidRPr="00393784" w:rsidRDefault="00F97EAB" w:rsidP="00117359">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202" w:type="dxa"/>
            <w:gridSpan w:val="2"/>
            <w:tcBorders>
              <w:top w:val="nil"/>
              <w:left w:val="nil"/>
              <w:bottom w:val="single" w:sz="4" w:space="0" w:color="000000"/>
              <w:right w:val="nil"/>
            </w:tcBorders>
          </w:tcPr>
          <w:p w:rsidR="00F97EAB" w:rsidRPr="00393784" w:rsidRDefault="00F97EAB" w:rsidP="00117359">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c>
          <w:tcPr>
            <w:tcW w:w="1276" w:type="dxa"/>
            <w:tcBorders>
              <w:top w:val="nil"/>
              <w:left w:val="nil"/>
              <w:bottom w:val="single" w:sz="4" w:space="0" w:color="000000"/>
              <w:right w:val="nil"/>
            </w:tcBorders>
          </w:tcPr>
          <w:p w:rsidR="00F97EAB" w:rsidRPr="00393784" w:rsidRDefault="00F97EAB" w:rsidP="00117359">
            <w:pPr>
              <w:spacing w:after="0" w:line="240" w:lineRule="auto"/>
              <w:jc w:val="center"/>
              <w:rPr>
                <w:rFonts w:ascii="Times New Roman" w:eastAsia="Times New Roman" w:hAnsi="Times New Roman"/>
                <w:sz w:val="24"/>
                <w:szCs w:val="24"/>
              </w:rPr>
            </w:pPr>
            <w:r w:rsidRPr="00393784">
              <w:rPr>
                <w:rFonts w:ascii="Times New Roman" w:eastAsia="Times New Roman" w:hAnsi="Times New Roman"/>
                <w:sz w:val="24"/>
                <w:szCs w:val="24"/>
              </w:rPr>
              <w:t>Yes</w:t>
            </w:r>
          </w:p>
        </w:tc>
      </w:tr>
    </w:tbl>
    <w:p w:rsidR="00A46CA3" w:rsidRDefault="00A46CA3" w:rsidP="00A46CA3">
      <w:pPr>
        <w:spacing w:after="0" w:line="240" w:lineRule="auto"/>
        <w:ind w:right="1223"/>
        <w:rPr>
          <w:rFonts w:ascii="Times New Roman" w:eastAsia="Times New Roman" w:hAnsi="Times New Roman"/>
          <w:color w:val="000000"/>
          <w:sz w:val="20"/>
          <w:szCs w:val="20"/>
        </w:rPr>
      </w:pPr>
    </w:p>
    <w:p w:rsidR="006F54B4" w:rsidRDefault="006F54B4" w:rsidP="006E1962">
      <w:pPr>
        <w:spacing w:after="0" w:line="240" w:lineRule="auto"/>
        <w:ind w:right="2357"/>
        <w:rPr>
          <w:rFonts w:ascii="Times New Roman" w:eastAsia="Times New Roman" w:hAnsi="Times New Roman"/>
          <w:color w:val="000000"/>
          <w:sz w:val="20"/>
          <w:szCs w:val="20"/>
        </w:rPr>
      </w:pPr>
      <w:r w:rsidRPr="00F64070">
        <w:rPr>
          <w:rFonts w:ascii="Times New Roman" w:eastAsia="Times New Roman" w:hAnsi="Times New Roman"/>
          <w:color w:val="000000"/>
          <w:sz w:val="20"/>
          <w:szCs w:val="20"/>
        </w:rPr>
        <w:t xml:space="preserve">Notes: </w:t>
      </w:r>
      <w:r w:rsidR="00117359">
        <w:rPr>
          <w:rFonts w:ascii="Times New Roman" w:eastAsia="Times New Roman" w:hAnsi="Times New Roman"/>
          <w:color w:val="000000"/>
          <w:sz w:val="20"/>
          <w:szCs w:val="20"/>
        </w:rPr>
        <w:t>I</w:t>
      </w:r>
      <w:r>
        <w:rPr>
          <w:rFonts w:ascii="Times New Roman" w:eastAsia="Times New Roman" w:hAnsi="Times New Roman"/>
          <w:color w:val="000000"/>
          <w:sz w:val="20"/>
          <w:szCs w:val="20"/>
        </w:rPr>
        <w:t>ncomplete primary education</w:t>
      </w:r>
      <w:r w:rsidR="00117359">
        <w:rPr>
          <w:rFonts w:ascii="Times New Roman" w:eastAsia="Times New Roman" w:hAnsi="Times New Roman"/>
          <w:color w:val="000000"/>
          <w:sz w:val="20"/>
          <w:szCs w:val="20"/>
        </w:rPr>
        <w:t>corresponds to less than</w:t>
      </w:r>
      <w:r w:rsidR="00F97EAB">
        <w:rPr>
          <w:rFonts w:ascii="Times New Roman" w:eastAsia="Times New Roman" w:hAnsi="Times New Roman"/>
          <w:color w:val="000000"/>
          <w:sz w:val="20"/>
          <w:szCs w:val="20"/>
        </w:rPr>
        <w:t xml:space="preserve"> 8 years of completed education</w:t>
      </w:r>
      <w:r w:rsidRPr="00F64070">
        <w:rPr>
          <w:rFonts w:ascii="Times New Roman" w:eastAsia="Times New Roman" w:hAnsi="Times New Roman"/>
          <w:color w:val="000000"/>
          <w:sz w:val="20"/>
          <w:szCs w:val="20"/>
        </w:rPr>
        <w:t>.</w:t>
      </w:r>
      <w:r w:rsidR="00757B69">
        <w:rPr>
          <w:rFonts w:ascii="Times New Roman" w:eastAsia="Times New Roman" w:hAnsi="Times New Roman"/>
          <w:color w:val="000000"/>
          <w:sz w:val="20"/>
          <w:szCs w:val="20"/>
        </w:rPr>
        <w:t xml:space="preserve">Number of </w:t>
      </w:r>
      <w:r w:rsidR="00C45D8D">
        <w:rPr>
          <w:rFonts w:ascii="Times New Roman" w:eastAsia="Times New Roman" w:hAnsi="Times New Roman"/>
          <w:color w:val="000000"/>
          <w:sz w:val="20"/>
          <w:szCs w:val="20"/>
        </w:rPr>
        <w:t>observationsincolumns</w:t>
      </w:r>
      <w:r w:rsidR="00757B69">
        <w:rPr>
          <w:rFonts w:ascii="Times New Roman" w:eastAsia="Times New Roman" w:hAnsi="Times New Roman"/>
          <w:color w:val="000000"/>
          <w:sz w:val="20"/>
          <w:szCs w:val="20"/>
        </w:rPr>
        <w:t xml:space="preserve"> 1 to 4 is 115,922 while in columns 5 to 8 this is 109,510. </w:t>
      </w:r>
      <w:r w:rsidRPr="00F64070">
        <w:rPr>
          <w:rFonts w:ascii="Times New Roman" w:eastAsia="Times New Roman" w:hAnsi="Times New Roman"/>
          <w:color w:val="000000"/>
          <w:sz w:val="20"/>
          <w:szCs w:val="20"/>
        </w:rPr>
        <w:t xml:space="preserve">See also notes to Table </w:t>
      </w:r>
      <w:r w:rsidR="00117359">
        <w:rPr>
          <w:rFonts w:ascii="Times New Roman" w:eastAsia="Times New Roman" w:hAnsi="Times New Roman"/>
          <w:color w:val="000000"/>
          <w:sz w:val="20"/>
          <w:szCs w:val="20"/>
        </w:rPr>
        <w:t>2</w:t>
      </w:r>
      <w:r w:rsidRPr="00F64070">
        <w:rPr>
          <w:rFonts w:ascii="Times New Roman" w:eastAsia="Times New Roman" w:hAnsi="Times New Roman"/>
          <w:color w:val="000000"/>
          <w:sz w:val="20"/>
          <w:szCs w:val="20"/>
        </w:rPr>
        <w:t>.</w:t>
      </w:r>
    </w:p>
    <w:p w:rsidR="006F54B4" w:rsidRDefault="006F54B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br w:type="page"/>
      </w:r>
    </w:p>
    <w:p w:rsidR="006F54B4" w:rsidRDefault="006F54B4">
      <w:pPr>
        <w:spacing w:after="0" w:line="240" w:lineRule="auto"/>
        <w:rPr>
          <w:rFonts w:ascii="Times New Roman" w:eastAsia="Times New Roman" w:hAnsi="Times New Roman"/>
          <w:color w:val="000000"/>
          <w:sz w:val="20"/>
          <w:szCs w:val="20"/>
        </w:rPr>
        <w:sectPr w:rsidR="006F54B4" w:rsidSect="006F54B4">
          <w:footerReference w:type="default" r:id="rId21"/>
          <w:pgSz w:w="16838" w:h="11906" w:orient="landscape"/>
          <w:pgMar w:top="340" w:right="1440" w:bottom="567" w:left="1134" w:header="709" w:footer="709" w:gutter="0"/>
          <w:cols w:space="708"/>
          <w:docGrid w:linePitch="360"/>
        </w:sectPr>
      </w:pPr>
    </w:p>
    <w:p w:rsidR="006F54B4" w:rsidRDefault="006F54B4" w:rsidP="00DA7FDC">
      <w:pPr>
        <w:spacing w:after="0" w:line="240" w:lineRule="auto"/>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lastRenderedPageBreak/>
        <w:t xml:space="preserve">Table A1: The effect of homicides during pregnancy on </w:t>
      </w:r>
      <w:r w:rsidR="00BC333E">
        <w:rPr>
          <w:rFonts w:ascii="Times New Roman" w:eastAsia="Times New Roman" w:hAnsi="Times New Roman"/>
          <w:sz w:val="24"/>
          <w:szCs w:val="24"/>
          <w:lang w:eastAsia="en-US"/>
        </w:rPr>
        <w:t>birthweight</w:t>
      </w:r>
      <w:r w:rsidRPr="00E30213">
        <w:rPr>
          <w:rFonts w:ascii="Times New Roman" w:eastAsia="Times New Roman" w:hAnsi="Times New Roman"/>
          <w:sz w:val="24"/>
          <w:szCs w:val="24"/>
          <w:lang w:eastAsia="en-US"/>
        </w:rPr>
        <w:t xml:space="preserve"> by trimester since conception – By municipality size</w:t>
      </w:r>
    </w:p>
    <w:p w:rsidR="00DA7FDC" w:rsidRPr="00B85CC7" w:rsidRDefault="00DA7FDC" w:rsidP="00DA7FDC">
      <w:pPr>
        <w:spacing w:after="0" w:line="240" w:lineRule="auto"/>
        <w:rPr>
          <w:rFonts w:ascii="Times New Roman" w:hAnsi="Times New Roman"/>
          <w:sz w:val="24"/>
          <w:szCs w:val="24"/>
        </w:rPr>
      </w:pPr>
    </w:p>
    <w:tbl>
      <w:tblPr>
        <w:tblW w:w="13954" w:type="dxa"/>
        <w:tblLayout w:type="fixed"/>
        <w:tblLook w:val="04A0" w:firstRow="1" w:lastRow="0" w:firstColumn="1" w:lastColumn="0" w:noHBand="0" w:noVBand="1"/>
      </w:tblPr>
      <w:tblGrid>
        <w:gridCol w:w="4232"/>
        <w:gridCol w:w="1257"/>
        <w:gridCol w:w="1281"/>
        <w:gridCol w:w="1038"/>
        <w:gridCol w:w="69"/>
        <w:gridCol w:w="1206"/>
        <w:gridCol w:w="1164"/>
        <w:gridCol w:w="1168"/>
        <w:gridCol w:w="1278"/>
        <w:gridCol w:w="1261"/>
      </w:tblGrid>
      <w:tr w:rsidR="00117359" w:rsidRPr="00E30213" w:rsidTr="00DA7FDC">
        <w:trPr>
          <w:trHeight w:val="260"/>
        </w:trPr>
        <w:tc>
          <w:tcPr>
            <w:tcW w:w="4232" w:type="dxa"/>
            <w:tcBorders>
              <w:top w:val="single" w:sz="4" w:space="0" w:color="auto"/>
              <w:left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rPr>
                <w:rFonts w:ascii="Times New Roman" w:eastAsia="Times New Roman" w:hAnsi="Times New Roman"/>
                <w:sz w:val="24"/>
                <w:szCs w:val="24"/>
                <w:lang w:eastAsia="en-US"/>
              </w:rPr>
            </w:pPr>
          </w:p>
        </w:tc>
        <w:tc>
          <w:tcPr>
            <w:tcW w:w="1257" w:type="dxa"/>
            <w:tcBorders>
              <w:top w:val="single" w:sz="4" w:space="0" w:color="auto"/>
              <w:left w:val="nil"/>
              <w:bottom w:val="single" w:sz="4" w:space="0" w:color="auto"/>
              <w:right w:val="nil"/>
            </w:tcBorders>
            <w:shd w:val="clear" w:color="auto" w:fill="auto"/>
            <w:noWrap/>
            <w:tcMar>
              <w:left w:w="11" w:type="dxa"/>
              <w:right w:w="11" w:type="dxa"/>
            </w:tcMar>
            <w:vAlign w:val="bottom"/>
            <w:hideMark/>
          </w:tcPr>
          <w:p w:rsidR="00117359" w:rsidRPr="00E30213" w:rsidRDefault="00117359" w:rsidP="00117359">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w:t>
            </w:r>
            <w:r>
              <w:rPr>
                <w:rFonts w:ascii="Times New Roman" w:eastAsia="Times New Roman" w:hAnsi="Times New Roman"/>
                <w:sz w:val="24"/>
                <w:szCs w:val="24"/>
                <w:lang w:eastAsia="en-US"/>
              </w:rPr>
              <w:t>1</w:t>
            </w:r>
            <w:r w:rsidRPr="00E30213">
              <w:rPr>
                <w:rFonts w:ascii="Times New Roman" w:eastAsia="Times New Roman" w:hAnsi="Times New Roman"/>
                <w:sz w:val="24"/>
                <w:szCs w:val="24"/>
                <w:lang w:eastAsia="en-US"/>
              </w:rPr>
              <w:t>)</w:t>
            </w:r>
          </w:p>
        </w:tc>
        <w:tc>
          <w:tcPr>
            <w:tcW w:w="1281" w:type="dxa"/>
            <w:tcBorders>
              <w:top w:val="single" w:sz="4" w:space="0" w:color="auto"/>
              <w:left w:val="nil"/>
              <w:bottom w:val="single" w:sz="4" w:space="0" w:color="auto"/>
              <w:right w:val="nil"/>
            </w:tcBorders>
            <w:shd w:val="clear" w:color="auto" w:fill="auto"/>
            <w:noWrap/>
            <w:tcMar>
              <w:left w:w="11" w:type="dxa"/>
              <w:right w:w="11" w:type="dxa"/>
            </w:tcMar>
            <w:vAlign w:val="bottom"/>
            <w:hideMark/>
          </w:tcPr>
          <w:p w:rsidR="00117359" w:rsidRPr="00E30213" w:rsidRDefault="00117359" w:rsidP="00117359">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w:t>
            </w:r>
            <w:r>
              <w:rPr>
                <w:rFonts w:ascii="Times New Roman" w:eastAsia="Times New Roman" w:hAnsi="Times New Roman"/>
                <w:sz w:val="24"/>
                <w:szCs w:val="24"/>
                <w:lang w:eastAsia="en-US"/>
              </w:rPr>
              <w:t>2</w:t>
            </w:r>
            <w:r w:rsidRPr="00E30213">
              <w:rPr>
                <w:rFonts w:ascii="Times New Roman" w:eastAsia="Times New Roman" w:hAnsi="Times New Roman"/>
                <w:sz w:val="24"/>
                <w:szCs w:val="24"/>
                <w:lang w:eastAsia="en-US"/>
              </w:rPr>
              <w:t>)</w:t>
            </w:r>
          </w:p>
        </w:tc>
        <w:tc>
          <w:tcPr>
            <w:tcW w:w="1107" w:type="dxa"/>
            <w:gridSpan w:val="2"/>
            <w:tcBorders>
              <w:top w:val="single" w:sz="4" w:space="0" w:color="auto"/>
              <w:left w:val="nil"/>
              <w:bottom w:val="single" w:sz="4" w:space="0" w:color="auto"/>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206" w:type="dxa"/>
            <w:tcBorders>
              <w:top w:val="single" w:sz="4" w:space="0" w:color="auto"/>
              <w:left w:val="nil"/>
              <w:bottom w:val="single" w:sz="4" w:space="0" w:color="auto"/>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164" w:type="dxa"/>
            <w:tcBorders>
              <w:top w:val="single" w:sz="4" w:space="0" w:color="auto"/>
              <w:left w:val="nil"/>
              <w:bottom w:val="single" w:sz="4" w:space="0" w:color="auto"/>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lang w:eastAsia="en-US"/>
              </w:rPr>
              <w:t>(5)</w:t>
            </w:r>
          </w:p>
        </w:tc>
        <w:tc>
          <w:tcPr>
            <w:tcW w:w="1168" w:type="dxa"/>
            <w:tcBorders>
              <w:top w:val="single" w:sz="4" w:space="0" w:color="auto"/>
              <w:left w:val="nil"/>
              <w:bottom w:val="single" w:sz="4" w:space="0" w:color="auto"/>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lang w:eastAsia="en-US"/>
              </w:rPr>
              <w:t>(6)</w:t>
            </w:r>
          </w:p>
        </w:tc>
        <w:tc>
          <w:tcPr>
            <w:tcW w:w="1278" w:type="dxa"/>
            <w:tcBorders>
              <w:top w:val="single" w:sz="4" w:space="0" w:color="auto"/>
              <w:left w:val="nil"/>
              <w:bottom w:val="single" w:sz="4" w:space="0" w:color="auto"/>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lang w:eastAsia="en-US"/>
              </w:rPr>
              <w:t>(7)</w:t>
            </w:r>
          </w:p>
        </w:tc>
        <w:tc>
          <w:tcPr>
            <w:tcW w:w="1261" w:type="dxa"/>
            <w:tcBorders>
              <w:top w:val="single" w:sz="4" w:space="0" w:color="auto"/>
              <w:left w:val="nil"/>
              <w:bottom w:val="single" w:sz="4" w:space="0" w:color="auto"/>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lang w:eastAsia="en-US"/>
              </w:rPr>
              <w:t>(8)</w:t>
            </w:r>
          </w:p>
        </w:tc>
      </w:tr>
      <w:tr w:rsidR="00117359" w:rsidRPr="00E30213" w:rsidTr="00DA7FDC">
        <w:trPr>
          <w:trHeight w:val="261"/>
        </w:trPr>
        <w:tc>
          <w:tcPr>
            <w:tcW w:w="4232" w:type="dxa"/>
            <w:tcBorders>
              <w:left w:val="nil"/>
              <w:bottom w:val="single" w:sz="4" w:space="0" w:color="auto"/>
              <w:right w:val="nil"/>
            </w:tcBorders>
            <w:shd w:val="clear" w:color="auto" w:fill="auto"/>
            <w:noWrap/>
            <w:tcMar>
              <w:left w:w="28" w:type="dxa"/>
              <w:right w:w="28" w:type="dxa"/>
            </w:tcMar>
          </w:tcPr>
          <w:p w:rsidR="00117359" w:rsidRPr="00E30213" w:rsidRDefault="00117359" w:rsidP="006F54B4">
            <w:pPr>
              <w:spacing w:after="0" w:line="240" w:lineRule="auto"/>
              <w:ind w:left="415"/>
              <w:rPr>
                <w:rFonts w:ascii="Times New Roman" w:eastAsia="Times New Roman" w:hAnsi="Times New Roman"/>
                <w:sz w:val="24"/>
                <w:szCs w:val="24"/>
                <w:lang w:eastAsia="en-US"/>
              </w:rPr>
            </w:pPr>
            <w:r>
              <w:rPr>
                <w:rFonts w:ascii="Times New Roman" w:eastAsia="Times New Roman" w:hAnsi="Times New Roman"/>
                <w:sz w:val="24"/>
                <w:szCs w:val="24"/>
                <w:lang w:eastAsia="en-US"/>
              </w:rPr>
              <w:t>Trimester</w:t>
            </w:r>
          </w:p>
        </w:tc>
        <w:tc>
          <w:tcPr>
            <w:tcW w:w="2538" w:type="dxa"/>
            <w:gridSpan w:val="2"/>
            <w:tcBorders>
              <w:left w:val="nil"/>
              <w:bottom w:val="single" w:sz="4" w:space="0" w:color="auto"/>
              <w:right w:val="nil"/>
            </w:tcBorders>
            <w:shd w:val="clear" w:color="auto" w:fill="auto"/>
            <w:noWrap/>
            <w:tcMar>
              <w:left w:w="28" w:type="dxa"/>
              <w:right w:w="28" w:type="dxa"/>
            </w:tcMar>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5,001-20,000</w:t>
            </w:r>
          </w:p>
        </w:tc>
        <w:tc>
          <w:tcPr>
            <w:tcW w:w="2313" w:type="dxa"/>
            <w:gridSpan w:val="3"/>
            <w:tcBorders>
              <w:top w:val="single" w:sz="4" w:space="0" w:color="auto"/>
              <w:left w:val="nil"/>
              <w:bottom w:val="single" w:sz="4" w:space="0" w:color="auto"/>
              <w:right w:val="nil"/>
            </w:tcBorders>
          </w:tcPr>
          <w:p w:rsidR="00117359" w:rsidRPr="00E30213" w:rsidRDefault="00117359" w:rsidP="006F54B4">
            <w:pPr>
              <w:spacing w:after="0" w:line="240" w:lineRule="auto"/>
              <w:jc w:val="center"/>
              <w:rPr>
                <w:rFonts w:ascii="Times New Roman" w:eastAsia="Times New Roman" w:hAnsi="Times New Roman" w:cs="Arial"/>
                <w:sz w:val="24"/>
                <w:szCs w:val="24"/>
                <w:lang w:eastAsia="en-US"/>
              </w:rPr>
            </w:pPr>
            <w:r w:rsidRPr="00E30213">
              <w:rPr>
                <w:rFonts w:ascii="Times New Roman" w:eastAsia="Times New Roman" w:hAnsi="Times New Roman" w:cs="Arial"/>
                <w:sz w:val="24"/>
                <w:szCs w:val="24"/>
                <w:lang w:eastAsia="en-US"/>
              </w:rPr>
              <w:t>20,001-100,000</w:t>
            </w:r>
          </w:p>
        </w:tc>
        <w:tc>
          <w:tcPr>
            <w:tcW w:w="2332" w:type="dxa"/>
            <w:gridSpan w:val="2"/>
            <w:tcBorders>
              <w:top w:val="single" w:sz="4" w:space="0" w:color="auto"/>
              <w:left w:val="nil"/>
              <w:bottom w:val="single" w:sz="4" w:space="0" w:color="auto"/>
              <w:right w:val="nil"/>
            </w:tcBorders>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100,001-500,000</w:t>
            </w:r>
          </w:p>
        </w:tc>
        <w:tc>
          <w:tcPr>
            <w:tcW w:w="2539" w:type="dxa"/>
            <w:gridSpan w:val="2"/>
            <w:tcBorders>
              <w:top w:val="single" w:sz="4" w:space="0" w:color="auto"/>
              <w:left w:val="nil"/>
              <w:bottom w:val="single" w:sz="4" w:space="0" w:color="auto"/>
              <w:right w:val="nil"/>
            </w:tcBorders>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&gt;500,000</w:t>
            </w:r>
          </w:p>
        </w:tc>
      </w:tr>
      <w:tr w:rsidR="00117359" w:rsidRPr="00E30213" w:rsidTr="00DA7FDC">
        <w:trPr>
          <w:trHeight w:val="260"/>
        </w:trPr>
        <w:tc>
          <w:tcPr>
            <w:tcW w:w="4232" w:type="dxa"/>
            <w:tcBorders>
              <w:top w:val="single" w:sz="4" w:space="0" w:color="auto"/>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ind w:left="415" w:firstLine="425"/>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1</w:t>
            </w:r>
          </w:p>
        </w:tc>
        <w:tc>
          <w:tcPr>
            <w:tcW w:w="1257" w:type="dxa"/>
            <w:tcBorders>
              <w:top w:val="single" w:sz="4" w:space="0" w:color="auto"/>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rPr>
              <w:t>0.0967</w:t>
            </w:r>
          </w:p>
        </w:tc>
        <w:tc>
          <w:tcPr>
            <w:tcW w:w="1281" w:type="dxa"/>
            <w:tcBorders>
              <w:top w:val="single" w:sz="4" w:space="0" w:color="auto"/>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rPr>
              <w:t>0.0951</w:t>
            </w:r>
          </w:p>
        </w:tc>
        <w:tc>
          <w:tcPr>
            <w:tcW w:w="1038" w:type="dxa"/>
            <w:tcBorders>
              <w:top w:val="single" w:sz="4" w:space="0" w:color="auto"/>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-0.1752</w:t>
            </w:r>
          </w:p>
        </w:tc>
        <w:tc>
          <w:tcPr>
            <w:tcW w:w="1275" w:type="dxa"/>
            <w:gridSpan w:val="2"/>
            <w:tcBorders>
              <w:top w:val="single" w:sz="4" w:space="0" w:color="auto"/>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-0.0917</w:t>
            </w:r>
          </w:p>
        </w:tc>
        <w:tc>
          <w:tcPr>
            <w:tcW w:w="1164" w:type="dxa"/>
            <w:tcBorders>
              <w:top w:val="single" w:sz="4" w:space="0" w:color="auto"/>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0.0537</w:t>
            </w:r>
          </w:p>
        </w:tc>
        <w:tc>
          <w:tcPr>
            <w:tcW w:w="1168" w:type="dxa"/>
            <w:tcBorders>
              <w:top w:val="single" w:sz="4" w:space="0" w:color="auto"/>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-0.0069</w:t>
            </w:r>
          </w:p>
        </w:tc>
        <w:tc>
          <w:tcPr>
            <w:tcW w:w="1278" w:type="dxa"/>
            <w:tcBorders>
              <w:top w:val="single" w:sz="4" w:space="0" w:color="auto"/>
              <w:left w:val="nil"/>
              <w:bottom w:val="nil"/>
              <w:right w:val="nil"/>
            </w:tcBorders>
            <w:tcMar>
              <w:left w:w="11" w:type="dxa"/>
              <w:right w:w="11" w:type="dxa"/>
            </w:tcMar>
            <w:vAlign w:val="bottom"/>
          </w:tcPr>
          <w:p w:rsidR="00117359" w:rsidRPr="006A170F" w:rsidRDefault="00117359" w:rsidP="006F54B4">
            <w:pPr>
              <w:spacing w:after="0" w:line="240" w:lineRule="auto"/>
              <w:jc w:val="center"/>
              <w:rPr>
                <w:rFonts w:ascii="Times New Roman" w:eastAsia="Times New Roman" w:hAnsi="Times New Roman"/>
                <w:sz w:val="24"/>
                <w:szCs w:val="24"/>
              </w:rPr>
            </w:pPr>
            <w:r w:rsidRPr="006A170F">
              <w:rPr>
                <w:rFonts w:ascii="Times New Roman" w:hAnsi="Times New Roman"/>
                <w:sz w:val="24"/>
                <w:szCs w:val="24"/>
              </w:rPr>
              <w:t>0.5085</w:t>
            </w:r>
          </w:p>
        </w:tc>
        <w:tc>
          <w:tcPr>
            <w:tcW w:w="1261" w:type="dxa"/>
            <w:tcBorders>
              <w:top w:val="single" w:sz="4" w:space="0" w:color="auto"/>
              <w:left w:val="nil"/>
              <w:bottom w:val="nil"/>
              <w:right w:val="nil"/>
            </w:tcBorders>
            <w:tcMar>
              <w:left w:w="11" w:type="dxa"/>
              <w:right w:w="11" w:type="dxa"/>
            </w:tcMar>
            <w:vAlign w:val="bottom"/>
          </w:tcPr>
          <w:p w:rsidR="00117359" w:rsidRPr="006A170F" w:rsidRDefault="00117359" w:rsidP="006F54B4">
            <w:pPr>
              <w:spacing w:after="0" w:line="240" w:lineRule="auto"/>
              <w:jc w:val="center"/>
              <w:rPr>
                <w:rFonts w:ascii="Times New Roman" w:eastAsia="Times New Roman" w:hAnsi="Times New Roman"/>
                <w:sz w:val="24"/>
                <w:szCs w:val="24"/>
              </w:rPr>
            </w:pPr>
            <w:r w:rsidRPr="006A170F">
              <w:rPr>
                <w:rFonts w:ascii="Times New Roman" w:hAnsi="Times New Roman"/>
                <w:sz w:val="24"/>
                <w:szCs w:val="24"/>
              </w:rPr>
              <w:t>0.5224</w:t>
            </w:r>
          </w:p>
        </w:tc>
      </w:tr>
      <w:tr w:rsidR="00117359" w:rsidRPr="00E30213" w:rsidTr="00DA7FDC">
        <w:trPr>
          <w:trHeight w:val="260"/>
        </w:trPr>
        <w:tc>
          <w:tcPr>
            <w:tcW w:w="4232" w:type="dxa"/>
            <w:tcBorders>
              <w:top w:val="nil"/>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ind w:left="415" w:firstLine="425"/>
              <w:rPr>
                <w:rFonts w:ascii="Times New Roman" w:eastAsia="Times New Roman" w:hAnsi="Times New Roman"/>
                <w:sz w:val="24"/>
                <w:szCs w:val="24"/>
                <w:lang w:eastAsia="en-US"/>
              </w:rPr>
            </w:pPr>
          </w:p>
        </w:tc>
        <w:tc>
          <w:tcPr>
            <w:tcW w:w="1257" w:type="dxa"/>
            <w:tcBorders>
              <w:top w:val="nil"/>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rPr>
              <w:t>(0.0985)</w:t>
            </w:r>
          </w:p>
        </w:tc>
        <w:tc>
          <w:tcPr>
            <w:tcW w:w="1281" w:type="dxa"/>
            <w:tcBorders>
              <w:top w:val="nil"/>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rPr>
              <w:t>(0.0948)</w:t>
            </w:r>
          </w:p>
        </w:tc>
        <w:tc>
          <w:tcPr>
            <w:tcW w:w="1038"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(0.1092)</w:t>
            </w:r>
          </w:p>
        </w:tc>
        <w:tc>
          <w:tcPr>
            <w:tcW w:w="1275" w:type="dxa"/>
            <w:gridSpan w:val="2"/>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(0.1060)</w:t>
            </w:r>
          </w:p>
        </w:tc>
        <w:tc>
          <w:tcPr>
            <w:tcW w:w="1164"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(0.2235)</w:t>
            </w:r>
          </w:p>
        </w:tc>
        <w:tc>
          <w:tcPr>
            <w:tcW w:w="1168"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(0.2064)</w:t>
            </w:r>
          </w:p>
        </w:tc>
        <w:tc>
          <w:tcPr>
            <w:tcW w:w="1278" w:type="dxa"/>
            <w:tcBorders>
              <w:top w:val="nil"/>
              <w:left w:val="nil"/>
              <w:bottom w:val="nil"/>
              <w:right w:val="nil"/>
            </w:tcBorders>
            <w:tcMar>
              <w:left w:w="11" w:type="dxa"/>
              <w:right w:w="11" w:type="dxa"/>
            </w:tcMar>
            <w:vAlign w:val="bottom"/>
          </w:tcPr>
          <w:p w:rsidR="00117359" w:rsidRPr="006A170F" w:rsidRDefault="00117359" w:rsidP="006F54B4">
            <w:pPr>
              <w:spacing w:after="0" w:line="240" w:lineRule="auto"/>
              <w:jc w:val="center"/>
              <w:rPr>
                <w:rFonts w:ascii="Times New Roman" w:eastAsia="Times New Roman" w:hAnsi="Times New Roman"/>
                <w:sz w:val="24"/>
                <w:szCs w:val="24"/>
              </w:rPr>
            </w:pPr>
            <w:r w:rsidRPr="006A170F">
              <w:rPr>
                <w:rFonts w:ascii="Times New Roman" w:hAnsi="Times New Roman"/>
                <w:sz w:val="24"/>
                <w:szCs w:val="24"/>
              </w:rPr>
              <w:t>(0.3360)</w:t>
            </w:r>
          </w:p>
        </w:tc>
        <w:tc>
          <w:tcPr>
            <w:tcW w:w="1261" w:type="dxa"/>
            <w:tcBorders>
              <w:top w:val="nil"/>
              <w:left w:val="nil"/>
              <w:bottom w:val="nil"/>
              <w:right w:val="nil"/>
            </w:tcBorders>
            <w:tcMar>
              <w:left w:w="11" w:type="dxa"/>
              <w:right w:w="11" w:type="dxa"/>
            </w:tcMar>
            <w:vAlign w:val="bottom"/>
          </w:tcPr>
          <w:p w:rsidR="00117359" w:rsidRPr="006A170F" w:rsidRDefault="00117359" w:rsidP="006F54B4">
            <w:pPr>
              <w:spacing w:after="0" w:line="240" w:lineRule="auto"/>
              <w:jc w:val="center"/>
              <w:rPr>
                <w:rFonts w:ascii="Times New Roman" w:eastAsia="Times New Roman" w:hAnsi="Times New Roman"/>
                <w:sz w:val="24"/>
                <w:szCs w:val="24"/>
              </w:rPr>
            </w:pPr>
            <w:r w:rsidRPr="006A170F">
              <w:rPr>
                <w:rFonts w:ascii="Times New Roman" w:hAnsi="Times New Roman"/>
                <w:sz w:val="24"/>
                <w:szCs w:val="24"/>
              </w:rPr>
              <w:t>(0.3284)</w:t>
            </w:r>
          </w:p>
        </w:tc>
      </w:tr>
      <w:tr w:rsidR="00117359" w:rsidRPr="00E30213" w:rsidTr="00DA7FDC">
        <w:trPr>
          <w:trHeight w:val="260"/>
        </w:trPr>
        <w:tc>
          <w:tcPr>
            <w:tcW w:w="4232" w:type="dxa"/>
            <w:tcBorders>
              <w:top w:val="nil"/>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ind w:left="415" w:firstLine="425"/>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2</w:t>
            </w:r>
          </w:p>
        </w:tc>
        <w:tc>
          <w:tcPr>
            <w:tcW w:w="1257" w:type="dxa"/>
            <w:tcBorders>
              <w:top w:val="nil"/>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rPr>
              <w:t>-0.0613</w:t>
            </w:r>
          </w:p>
        </w:tc>
        <w:tc>
          <w:tcPr>
            <w:tcW w:w="1281" w:type="dxa"/>
            <w:tcBorders>
              <w:top w:val="nil"/>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rPr>
              <w:t>-0.0854</w:t>
            </w:r>
          </w:p>
        </w:tc>
        <w:tc>
          <w:tcPr>
            <w:tcW w:w="1038"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-0.0052</w:t>
            </w:r>
          </w:p>
        </w:tc>
        <w:tc>
          <w:tcPr>
            <w:tcW w:w="1275" w:type="dxa"/>
            <w:gridSpan w:val="2"/>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0.0798</w:t>
            </w:r>
          </w:p>
        </w:tc>
        <w:tc>
          <w:tcPr>
            <w:tcW w:w="1164"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0.1453</w:t>
            </w:r>
          </w:p>
        </w:tc>
        <w:tc>
          <w:tcPr>
            <w:tcW w:w="1168"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0.1047</w:t>
            </w:r>
          </w:p>
        </w:tc>
        <w:tc>
          <w:tcPr>
            <w:tcW w:w="1278" w:type="dxa"/>
            <w:tcBorders>
              <w:top w:val="nil"/>
              <w:left w:val="nil"/>
              <w:bottom w:val="nil"/>
              <w:right w:val="nil"/>
            </w:tcBorders>
            <w:tcMar>
              <w:left w:w="11" w:type="dxa"/>
              <w:right w:w="11" w:type="dxa"/>
            </w:tcMar>
            <w:vAlign w:val="bottom"/>
          </w:tcPr>
          <w:p w:rsidR="00117359" w:rsidRPr="006A170F" w:rsidRDefault="00117359" w:rsidP="006F54B4">
            <w:pPr>
              <w:spacing w:after="0" w:line="240" w:lineRule="auto"/>
              <w:jc w:val="center"/>
              <w:rPr>
                <w:rFonts w:ascii="Times New Roman" w:eastAsia="Times New Roman" w:hAnsi="Times New Roman"/>
                <w:sz w:val="24"/>
                <w:szCs w:val="24"/>
              </w:rPr>
            </w:pPr>
            <w:r w:rsidRPr="006A170F">
              <w:rPr>
                <w:rFonts w:ascii="Times New Roman" w:hAnsi="Times New Roman"/>
                <w:sz w:val="24"/>
                <w:szCs w:val="24"/>
              </w:rPr>
              <w:t>0.2970</w:t>
            </w:r>
          </w:p>
        </w:tc>
        <w:tc>
          <w:tcPr>
            <w:tcW w:w="1261" w:type="dxa"/>
            <w:tcBorders>
              <w:top w:val="nil"/>
              <w:left w:val="nil"/>
              <w:bottom w:val="nil"/>
              <w:right w:val="nil"/>
            </w:tcBorders>
            <w:tcMar>
              <w:left w:w="11" w:type="dxa"/>
              <w:right w:w="11" w:type="dxa"/>
            </w:tcMar>
            <w:vAlign w:val="bottom"/>
          </w:tcPr>
          <w:p w:rsidR="00117359" w:rsidRPr="006A170F" w:rsidRDefault="00117359" w:rsidP="006F54B4">
            <w:pPr>
              <w:spacing w:after="0" w:line="240" w:lineRule="auto"/>
              <w:jc w:val="center"/>
              <w:rPr>
                <w:rFonts w:ascii="Times New Roman" w:eastAsia="Times New Roman" w:hAnsi="Times New Roman"/>
                <w:sz w:val="24"/>
                <w:szCs w:val="24"/>
              </w:rPr>
            </w:pPr>
            <w:r w:rsidRPr="006A170F">
              <w:rPr>
                <w:rFonts w:ascii="Times New Roman" w:hAnsi="Times New Roman"/>
                <w:sz w:val="24"/>
                <w:szCs w:val="24"/>
              </w:rPr>
              <w:t>0.3277</w:t>
            </w:r>
          </w:p>
        </w:tc>
      </w:tr>
      <w:tr w:rsidR="00117359" w:rsidRPr="00E30213" w:rsidTr="00DA7FDC">
        <w:trPr>
          <w:trHeight w:val="260"/>
        </w:trPr>
        <w:tc>
          <w:tcPr>
            <w:tcW w:w="4232" w:type="dxa"/>
            <w:tcBorders>
              <w:top w:val="nil"/>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ind w:left="415" w:firstLine="425"/>
              <w:rPr>
                <w:rFonts w:ascii="Times New Roman" w:eastAsia="Times New Roman" w:hAnsi="Times New Roman"/>
                <w:sz w:val="24"/>
                <w:szCs w:val="24"/>
                <w:lang w:eastAsia="en-US"/>
              </w:rPr>
            </w:pPr>
          </w:p>
        </w:tc>
        <w:tc>
          <w:tcPr>
            <w:tcW w:w="1257" w:type="dxa"/>
            <w:tcBorders>
              <w:top w:val="nil"/>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rPr>
              <w:t>(0.1041)</w:t>
            </w:r>
          </w:p>
        </w:tc>
        <w:tc>
          <w:tcPr>
            <w:tcW w:w="1281" w:type="dxa"/>
            <w:tcBorders>
              <w:top w:val="nil"/>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rPr>
              <w:t>(0.0994)</w:t>
            </w:r>
          </w:p>
        </w:tc>
        <w:tc>
          <w:tcPr>
            <w:tcW w:w="1038"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(0.1116)</w:t>
            </w:r>
          </w:p>
        </w:tc>
        <w:tc>
          <w:tcPr>
            <w:tcW w:w="1275" w:type="dxa"/>
            <w:gridSpan w:val="2"/>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(0.1070)</w:t>
            </w:r>
          </w:p>
        </w:tc>
        <w:tc>
          <w:tcPr>
            <w:tcW w:w="1164"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(0.2079)</w:t>
            </w:r>
          </w:p>
        </w:tc>
        <w:tc>
          <w:tcPr>
            <w:tcW w:w="1168"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(0.1724)</w:t>
            </w:r>
          </w:p>
        </w:tc>
        <w:tc>
          <w:tcPr>
            <w:tcW w:w="1278" w:type="dxa"/>
            <w:tcBorders>
              <w:top w:val="nil"/>
              <w:left w:val="nil"/>
              <w:bottom w:val="nil"/>
              <w:right w:val="nil"/>
            </w:tcBorders>
            <w:tcMar>
              <w:left w:w="11" w:type="dxa"/>
              <w:right w:w="11" w:type="dxa"/>
            </w:tcMar>
            <w:vAlign w:val="bottom"/>
          </w:tcPr>
          <w:p w:rsidR="00117359" w:rsidRPr="006A170F" w:rsidRDefault="00117359" w:rsidP="006F54B4">
            <w:pPr>
              <w:spacing w:after="0" w:line="240" w:lineRule="auto"/>
              <w:jc w:val="center"/>
              <w:rPr>
                <w:rFonts w:ascii="Times New Roman" w:eastAsia="Times New Roman" w:hAnsi="Times New Roman"/>
                <w:sz w:val="24"/>
                <w:szCs w:val="24"/>
              </w:rPr>
            </w:pPr>
            <w:r w:rsidRPr="006A170F">
              <w:rPr>
                <w:rFonts w:ascii="Times New Roman" w:hAnsi="Times New Roman"/>
                <w:sz w:val="24"/>
                <w:szCs w:val="24"/>
              </w:rPr>
              <w:t>(0.3820)</w:t>
            </w:r>
          </w:p>
        </w:tc>
        <w:tc>
          <w:tcPr>
            <w:tcW w:w="1261" w:type="dxa"/>
            <w:tcBorders>
              <w:top w:val="nil"/>
              <w:left w:val="nil"/>
              <w:bottom w:val="nil"/>
              <w:right w:val="nil"/>
            </w:tcBorders>
            <w:tcMar>
              <w:left w:w="11" w:type="dxa"/>
              <w:right w:w="11" w:type="dxa"/>
            </w:tcMar>
            <w:vAlign w:val="bottom"/>
          </w:tcPr>
          <w:p w:rsidR="00117359" w:rsidRPr="006A170F" w:rsidRDefault="00117359" w:rsidP="006F54B4">
            <w:pPr>
              <w:spacing w:after="0" w:line="240" w:lineRule="auto"/>
              <w:jc w:val="center"/>
              <w:rPr>
                <w:rFonts w:ascii="Times New Roman" w:eastAsia="Times New Roman" w:hAnsi="Times New Roman"/>
                <w:sz w:val="24"/>
                <w:szCs w:val="24"/>
              </w:rPr>
            </w:pPr>
            <w:r w:rsidRPr="006A170F">
              <w:rPr>
                <w:rFonts w:ascii="Times New Roman" w:hAnsi="Times New Roman"/>
                <w:sz w:val="24"/>
                <w:szCs w:val="24"/>
              </w:rPr>
              <w:t>(0.3549)</w:t>
            </w:r>
          </w:p>
        </w:tc>
      </w:tr>
      <w:tr w:rsidR="00117359" w:rsidRPr="00E30213" w:rsidTr="00DA7FDC">
        <w:trPr>
          <w:trHeight w:val="260"/>
        </w:trPr>
        <w:tc>
          <w:tcPr>
            <w:tcW w:w="4232" w:type="dxa"/>
            <w:tcBorders>
              <w:top w:val="nil"/>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ind w:left="415" w:firstLine="425"/>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3</w:t>
            </w:r>
          </w:p>
        </w:tc>
        <w:tc>
          <w:tcPr>
            <w:tcW w:w="1257" w:type="dxa"/>
            <w:tcBorders>
              <w:top w:val="nil"/>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rPr>
              <w:t>0.0615</w:t>
            </w:r>
          </w:p>
        </w:tc>
        <w:tc>
          <w:tcPr>
            <w:tcW w:w="1281" w:type="dxa"/>
            <w:tcBorders>
              <w:top w:val="nil"/>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rPr>
              <w:t>0.0363</w:t>
            </w:r>
          </w:p>
        </w:tc>
        <w:tc>
          <w:tcPr>
            <w:tcW w:w="1038"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-0.0913</w:t>
            </w:r>
          </w:p>
        </w:tc>
        <w:tc>
          <w:tcPr>
            <w:tcW w:w="1275" w:type="dxa"/>
            <w:gridSpan w:val="2"/>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0.0089</w:t>
            </w:r>
          </w:p>
        </w:tc>
        <w:tc>
          <w:tcPr>
            <w:tcW w:w="1164"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-0.3106*</w:t>
            </w:r>
          </w:p>
        </w:tc>
        <w:tc>
          <w:tcPr>
            <w:tcW w:w="1168"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-0.2942*</w:t>
            </w:r>
          </w:p>
        </w:tc>
        <w:tc>
          <w:tcPr>
            <w:tcW w:w="1278" w:type="dxa"/>
            <w:tcBorders>
              <w:top w:val="nil"/>
              <w:left w:val="nil"/>
              <w:bottom w:val="nil"/>
              <w:right w:val="nil"/>
            </w:tcBorders>
            <w:tcMar>
              <w:left w:w="11" w:type="dxa"/>
              <w:right w:w="11" w:type="dxa"/>
            </w:tcMar>
            <w:vAlign w:val="bottom"/>
          </w:tcPr>
          <w:p w:rsidR="00117359" w:rsidRPr="006A170F" w:rsidRDefault="00117359" w:rsidP="006F54B4">
            <w:pPr>
              <w:spacing w:after="0" w:line="240" w:lineRule="auto"/>
              <w:jc w:val="center"/>
              <w:rPr>
                <w:rFonts w:ascii="Times New Roman" w:eastAsia="Times New Roman" w:hAnsi="Times New Roman"/>
                <w:sz w:val="24"/>
                <w:szCs w:val="24"/>
              </w:rPr>
            </w:pPr>
            <w:r w:rsidRPr="006A170F">
              <w:rPr>
                <w:rFonts w:ascii="Times New Roman" w:hAnsi="Times New Roman"/>
                <w:sz w:val="24"/>
                <w:szCs w:val="24"/>
              </w:rPr>
              <w:t>-0.7921*</w:t>
            </w:r>
          </w:p>
        </w:tc>
        <w:tc>
          <w:tcPr>
            <w:tcW w:w="1261" w:type="dxa"/>
            <w:tcBorders>
              <w:top w:val="nil"/>
              <w:left w:val="nil"/>
              <w:bottom w:val="nil"/>
              <w:right w:val="nil"/>
            </w:tcBorders>
            <w:tcMar>
              <w:left w:w="11" w:type="dxa"/>
              <w:right w:w="11" w:type="dxa"/>
            </w:tcMar>
            <w:vAlign w:val="bottom"/>
          </w:tcPr>
          <w:p w:rsidR="00117359" w:rsidRPr="006A170F" w:rsidRDefault="00117359" w:rsidP="006F54B4">
            <w:pPr>
              <w:spacing w:after="0" w:line="240" w:lineRule="auto"/>
              <w:jc w:val="center"/>
              <w:rPr>
                <w:rFonts w:ascii="Times New Roman" w:eastAsia="Times New Roman" w:hAnsi="Times New Roman"/>
                <w:sz w:val="24"/>
                <w:szCs w:val="24"/>
              </w:rPr>
            </w:pPr>
            <w:r w:rsidRPr="006A170F">
              <w:rPr>
                <w:rFonts w:ascii="Times New Roman" w:hAnsi="Times New Roman"/>
                <w:sz w:val="24"/>
                <w:szCs w:val="24"/>
              </w:rPr>
              <w:t>-0.7246**</w:t>
            </w:r>
          </w:p>
        </w:tc>
      </w:tr>
      <w:tr w:rsidR="00117359" w:rsidRPr="00E30213" w:rsidTr="00DA7FDC">
        <w:trPr>
          <w:trHeight w:val="260"/>
        </w:trPr>
        <w:tc>
          <w:tcPr>
            <w:tcW w:w="4232" w:type="dxa"/>
            <w:tcBorders>
              <w:top w:val="nil"/>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ind w:left="415" w:firstLine="425"/>
              <w:rPr>
                <w:rFonts w:ascii="Times New Roman" w:eastAsia="Times New Roman" w:hAnsi="Times New Roman"/>
                <w:sz w:val="24"/>
                <w:szCs w:val="24"/>
                <w:lang w:eastAsia="en-US"/>
              </w:rPr>
            </w:pPr>
          </w:p>
        </w:tc>
        <w:tc>
          <w:tcPr>
            <w:tcW w:w="1257" w:type="dxa"/>
            <w:tcBorders>
              <w:top w:val="nil"/>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rPr>
              <w:t>(0.0994)</w:t>
            </w:r>
          </w:p>
        </w:tc>
        <w:tc>
          <w:tcPr>
            <w:tcW w:w="1281" w:type="dxa"/>
            <w:tcBorders>
              <w:top w:val="nil"/>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rPr>
              <w:t>(0.0948)</w:t>
            </w:r>
          </w:p>
        </w:tc>
        <w:tc>
          <w:tcPr>
            <w:tcW w:w="1038"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(0.1165)</w:t>
            </w:r>
          </w:p>
        </w:tc>
        <w:tc>
          <w:tcPr>
            <w:tcW w:w="1275" w:type="dxa"/>
            <w:gridSpan w:val="2"/>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(0.1005)</w:t>
            </w:r>
          </w:p>
        </w:tc>
        <w:tc>
          <w:tcPr>
            <w:tcW w:w="1164"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(0.1863)</w:t>
            </w:r>
          </w:p>
        </w:tc>
        <w:tc>
          <w:tcPr>
            <w:tcW w:w="1168"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(0.1765)</w:t>
            </w:r>
          </w:p>
        </w:tc>
        <w:tc>
          <w:tcPr>
            <w:tcW w:w="1278" w:type="dxa"/>
            <w:tcBorders>
              <w:top w:val="nil"/>
              <w:left w:val="nil"/>
              <w:bottom w:val="nil"/>
              <w:right w:val="nil"/>
            </w:tcBorders>
            <w:tcMar>
              <w:left w:w="11" w:type="dxa"/>
              <w:right w:w="11" w:type="dxa"/>
            </w:tcMar>
            <w:vAlign w:val="bottom"/>
          </w:tcPr>
          <w:p w:rsidR="00117359" w:rsidRPr="006A170F" w:rsidRDefault="00117359" w:rsidP="006F54B4">
            <w:pPr>
              <w:spacing w:after="0" w:line="240" w:lineRule="auto"/>
              <w:jc w:val="center"/>
              <w:rPr>
                <w:rFonts w:ascii="Times New Roman" w:eastAsia="Times New Roman" w:hAnsi="Times New Roman"/>
                <w:sz w:val="24"/>
                <w:szCs w:val="24"/>
              </w:rPr>
            </w:pPr>
            <w:r w:rsidRPr="006A170F">
              <w:rPr>
                <w:rFonts w:ascii="Times New Roman" w:hAnsi="Times New Roman"/>
                <w:sz w:val="24"/>
                <w:szCs w:val="24"/>
              </w:rPr>
              <w:t>(0.4345)</w:t>
            </w:r>
          </w:p>
        </w:tc>
        <w:tc>
          <w:tcPr>
            <w:tcW w:w="1261" w:type="dxa"/>
            <w:tcBorders>
              <w:top w:val="nil"/>
              <w:left w:val="nil"/>
              <w:bottom w:val="nil"/>
              <w:right w:val="nil"/>
            </w:tcBorders>
            <w:tcMar>
              <w:left w:w="11" w:type="dxa"/>
              <w:right w:w="11" w:type="dxa"/>
            </w:tcMar>
            <w:vAlign w:val="bottom"/>
          </w:tcPr>
          <w:p w:rsidR="00117359" w:rsidRPr="006A170F" w:rsidRDefault="00117359" w:rsidP="006F54B4">
            <w:pPr>
              <w:spacing w:after="0" w:line="240" w:lineRule="auto"/>
              <w:jc w:val="center"/>
              <w:rPr>
                <w:rFonts w:ascii="Times New Roman" w:eastAsia="Times New Roman" w:hAnsi="Times New Roman"/>
                <w:sz w:val="24"/>
                <w:szCs w:val="24"/>
              </w:rPr>
            </w:pPr>
            <w:r w:rsidRPr="006A170F">
              <w:rPr>
                <w:rFonts w:ascii="Times New Roman" w:hAnsi="Times New Roman"/>
                <w:sz w:val="24"/>
                <w:szCs w:val="24"/>
              </w:rPr>
              <w:t>(0.3416)</w:t>
            </w:r>
          </w:p>
        </w:tc>
      </w:tr>
      <w:tr w:rsidR="00117359" w:rsidRPr="00E30213" w:rsidTr="00DA7FDC">
        <w:trPr>
          <w:trHeight w:val="260"/>
        </w:trPr>
        <w:tc>
          <w:tcPr>
            <w:tcW w:w="4232" w:type="dxa"/>
            <w:tcBorders>
              <w:top w:val="nil"/>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ind w:left="415" w:firstLine="425"/>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4</w:t>
            </w:r>
          </w:p>
        </w:tc>
        <w:tc>
          <w:tcPr>
            <w:tcW w:w="1257" w:type="dxa"/>
            <w:tcBorders>
              <w:top w:val="nil"/>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281" w:type="dxa"/>
            <w:tcBorders>
              <w:top w:val="nil"/>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rPr>
              <w:t>-0.0751</w:t>
            </w:r>
          </w:p>
        </w:tc>
        <w:tc>
          <w:tcPr>
            <w:tcW w:w="1038"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p>
        </w:tc>
        <w:tc>
          <w:tcPr>
            <w:tcW w:w="1275" w:type="dxa"/>
            <w:gridSpan w:val="2"/>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-0.1045</w:t>
            </w:r>
          </w:p>
        </w:tc>
        <w:tc>
          <w:tcPr>
            <w:tcW w:w="1164"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p>
        </w:tc>
        <w:tc>
          <w:tcPr>
            <w:tcW w:w="1168"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-0.1011</w:t>
            </w:r>
          </w:p>
        </w:tc>
        <w:tc>
          <w:tcPr>
            <w:tcW w:w="1278" w:type="dxa"/>
            <w:tcBorders>
              <w:top w:val="nil"/>
              <w:left w:val="nil"/>
              <w:bottom w:val="nil"/>
              <w:right w:val="nil"/>
            </w:tcBorders>
            <w:tcMar>
              <w:left w:w="11" w:type="dxa"/>
              <w:right w:w="11" w:type="dxa"/>
            </w:tcMar>
            <w:vAlign w:val="bottom"/>
          </w:tcPr>
          <w:p w:rsidR="00117359" w:rsidRPr="006A170F" w:rsidRDefault="00117359" w:rsidP="006F54B4">
            <w:pPr>
              <w:spacing w:after="0" w:line="240" w:lineRule="auto"/>
              <w:jc w:val="center"/>
              <w:rPr>
                <w:rFonts w:ascii="Times New Roman" w:eastAsia="Times New Roman" w:hAnsi="Times New Roman"/>
                <w:sz w:val="24"/>
                <w:szCs w:val="24"/>
              </w:rPr>
            </w:pPr>
          </w:p>
        </w:tc>
        <w:tc>
          <w:tcPr>
            <w:tcW w:w="1261" w:type="dxa"/>
            <w:tcBorders>
              <w:top w:val="nil"/>
              <w:left w:val="nil"/>
              <w:bottom w:val="nil"/>
              <w:right w:val="nil"/>
            </w:tcBorders>
            <w:tcMar>
              <w:left w:w="11" w:type="dxa"/>
              <w:right w:w="11" w:type="dxa"/>
            </w:tcMar>
            <w:vAlign w:val="bottom"/>
          </w:tcPr>
          <w:p w:rsidR="00117359" w:rsidRPr="006A170F" w:rsidRDefault="00117359" w:rsidP="006F54B4">
            <w:pPr>
              <w:spacing w:after="0" w:line="240" w:lineRule="auto"/>
              <w:jc w:val="center"/>
              <w:rPr>
                <w:rFonts w:ascii="Times New Roman" w:eastAsia="Times New Roman" w:hAnsi="Times New Roman"/>
                <w:sz w:val="24"/>
                <w:szCs w:val="24"/>
              </w:rPr>
            </w:pPr>
            <w:r w:rsidRPr="006A170F">
              <w:rPr>
                <w:rFonts w:ascii="Times New Roman" w:hAnsi="Times New Roman"/>
                <w:sz w:val="24"/>
                <w:szCs w:val="24"/>
              </w:rPr>
              <w:t>0.0757</w:t>
            </w:r>
          </w:p>
        </w:tc>
      </w:tr>
      <w:tr w:rsidR="00117359" w:rsidRPr="00E30213" w:rsidTr="00DA7FDC">
        <w:trPr>
          <w:trHeight w:val="260"/>
        </w:trPr>
        <w:tc>
          <w:tcPr>
            <w:tcW w:w="4232" w:type="dxa"/>
            <w:tcBorders>
              <w:top w:val="nil"/>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ind w:left="415" w:firstLine="425"/>
              <w:rPr>
                <w:rFonts w:ascii="Times New Roman" w:eastAsia="Times New Roman" w:hAnsi="Times New Roman"/>
                <w:sz w:val="24"/>
                <w:szCs w:val="24"/>
                <w:lang w:eastAsia="en-US"/>
              </w:rPr>
            </w:pPr>
          </w:p>
        </w:tc>
        <w:tc>
          <w:tcPr>
            <w:tcW w:w="1257" w:type="dxa"/>
            <w:tcBorders>
              <w:top w:val="nil"/>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281" w:type="dxa"/>
            <w:tcBorders>
              <w:top w:val="nil"/>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rPr>
              <w:t>(0.0956)</w:t>
            </w:r>
          </w:p>
        </w:tc>
        <w:tc>
          <w:tcPr>
            <w:tcW w:w="1038"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p>
        </w:tc>
        <w:tc>
          <w:tcPr>
            <w:tcW w:w="1275" w:type="dxa"/>
            <w:gridSpan w:val="2"/>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(0.1019)</w:t>
            </w:r>
          </w:p>
        </w:tc>
        <w:tc>
          <w:tcPr>
            <w:tcW w:w="1164"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p>
        </w:tc>
        <w:tc>
          <w:tcPr>
            <w:tcW w:w="1168"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(0.2033)</w:t>
            </w:r>
          </w:p>
        </w:tc>
        <w:tc>
          <w:tcPr>
            <w:tcW w:w="1278" w:type="dxa"/>
            <w:tcBorders>
              <w:top w:val="nil"/>
              <w:left w:val="nil"/>
              <w:bottom w:val="nil"/>
              <w:right w:val="nil"/>
            </w:tcBorders>
            <w:tcMar>
              <w:left w:w="11" w:type="dxa"/>
              <w:right w:w="11" w:type="dxa"/>
            </w:tcMar>
            <w:vAlign w:val="bottom"/>
          </w:tcPr>
          <w:p w:rsidR="00117359" w:rsidRPr="006A170F" w:rsidRDefault="00117359" w:rsidP="006F54B4">
            <w:pPr>
              <w:spacing w:after="0" w:line="240" w:lineRule="auto"/>
              <w:jc w:val="center"/>
              <w:rPr>
                <w:rFonts w:ascii="Times New Roman" w:eastAsia="Times New Roman" w:hAnsi="Times New Roman"/>
                <w:sz w:val="24"/>
                <w:szCs w:val="24"/>
              </w:rPr>
            </w:pPr>
          </w:p>
        </w:tc>
        <w:tc>
          <w:tcPr>
            <w:tcW w:w="1261" w:type="dxa"/>
            <w:tcBorders>
              <w:top w:val="nil"/>
              <w:left w:val="nil"/>
              <w:bottom w:val="nil"/>
              <w:right w:val="nil"/>
            </w:tcBorders>
            <w:tcMar>
              <w:left w:w="11" w:type="dxa"/>
              <w:right w:w="11" w:type="dxa"/>
            </w:tcMar>
            <w:vAlign w:val="bottom"/>
          </w:tcPr>
          <w:p w:rsidR="00117359" w:rsidRPr="006A170F" w:rsidRDefault="00117359" w:rsidP="006F54B4">
            <w:pPr>
              <w:spacing w:after="0" w:line="240" w:lineRule="auto"/>
              <w:jc w:val="center"/>
              <w:rPr>
                <w:rFonts w:ascii="Times New Roman" w:eastAsia="Times New Roman" w:hAnsi="Times New Roman"/>
                <w:sz w:val="24"/>
                <w:szCs w:val="24"/>
              </w:rPr>
            </w:pPr>
            <w:r w:rsidRPr="006A170F">
              <w:rPr>
                <w:rFonts w:ascii="Times New Roman" w:hAnsi="Times New Roman"/>
                <w:sz w:val="24"/>
                <w:szCs w:val="24"/>
              </w:rPr>
              <w:t>(0.3375)</w:t>
            </w:r>
          </w:p>
        </w:tc>
      </w:tr>
      <w:tr w:rsidR="00117359" w:rsidRPr="00E30213" w:rsidTr="00DA7FDC">
        <w:trPr>
          <w:trHeight w:val="260"/>
        </w:trPr>
        <w:tc>
          <w:tcPr>
            <w:tcW w:w="4232" w:type="dxa"/>
            <w:tcBorders>
              <w:top w:val="nil"/>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ind w:left="415" w:firstLine="425"/>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5</w:t>
            </w:r>
          </w:p>
        </w:tc>
        <w:tc>
          <w:tcPr>
            <w:tcW w:w="1257" w:type="dxa"/>
            <w:tcBorders>
              <w:top w:val="nil"/>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281" w:type="dxa"/>
            <w:tcBorders>
              <w:top w:val="nil"/>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rPr>
              <w:t>0.0422</w:t>
            </w:r>
          </w:p>
        </w:tc>
        <w:tc>
          <w:tcPr>
            <w:tcW w:w="1038"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p>
        </w:tc>
        <w:tc>
          <w:tcPr>
            <w:tcW w:w="1275" w:type="dxa"/>
            <w:gridSpan w:val="2"/>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-0.0972</w:t>
            </w:r>
          </w:p>
        </w:tc>
        <w:tc>
          <w:tcPr>
            <w:tcW w:w="1164"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p>
        </w:tc>
        <w:tc>
          <w:tcPr>
            <w:tcW w:w="1168"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0.2410</w:t>
            </w:r>
          </w:p>
        </w:tc>
        <w:tc>
          <w:tcPr>
            <w:tcW w:w="1278" w:type="dxa"/>
            <w:tcBorders>
              <w:top w:val="nil"/>
              <w:left w:val="nil"/>
              <w:bottom w:val="nil"/>
              <w:right w:val="nil"/>
            </w:tcBorders>
            <w:tcMar>
              <w:left w:w="11" w:type="dxa"/>
              <w:right w:w="11" w:type="dxa"/>
            </w:tcMar>
            <w:vAlign w:val="bottom"/>
          </w:tcPr>
          <w:p w:rsidR="00117359" w:rsidRPr="006A170F" w:rsidRDefault="00117359" w:rsidP="006F54B4">
            <w:pPr>
              <w:spacing w:after="0" w:line="240" w:lineRule="auto"/>
              <w:jc w:val="center"/>
              <w:rPr>
                <w:rFonts w:ascii="Times New Roman" w:eastAsia="Times New Roman" w:hAnsi="Times New Roman"/>
                <w:sz w:val="24"/>
                <w:szCs w:val="24"/>
              </w:rPr>
            </w:pPr>
          </w:p>
        </w:tc>
        <w:tc>
          <w:tcPr>
            <w:tcW w:w="1261" w:type="dxa"/>
            <w:tcBorders>
              <w:top w:val="nil"/>
              <w:left w:val="nil"/>
              <w:bottom w:val="nil"/>
              <w:right w:val="nil"/>
            </w:tcBorders>
            <w:tcMar>
              <w:left w:w="11" w:type="dxa"/>
              <w:right w:w="11" w:type="dxa"/>
            </w:tcMar>
            <w:vAlign w:val="bottom"/>
          </w:tcPr>
          <w:p w:rsidR="00117359" w:rsidRPr="006A170F" w:rsidRDefault="00117359" w:rsidP="006F54B4">
            <w:pPr>
              <w:spacing w:after="0" w:line="240" w:lineRule="auto"/>
              <w:jc w:val="center"/>
              <w:rPr>
                <w:rFonts w:ascii="Times New Roman" w:eastAsia="Times New Roman" w:hAnsi="Times New Roman"/>
                <w:sz w:val="24"/>
                <w:szCs w:val="24"/>
              </w:rPr>
            </w:pPr>
            <w:r w:rsidRPr="006A170F">
              <w:rPr>
                <w:rFonts w:ascii="Times New Roman" w:hAnsi="Times New Roman"/>
                <w:sz w:val="24"/>
                <w:szCs w:val="24"/>
              </w:rPr>
              <w:t>-0.3730</w:t>
            </w:r>
          </w:p>
        </w:tc>
      </w:tr>
      <w:tr w:rsidR="00117359" w:rsidRPr="00E30213" w:rsidTr="00DA7FDC">
        <w:trPr>
          <w:trHeight w:val="260"/>
        </w:trPr>
        <w:tc>
          <w:tcPr>
            <w:tcW w:w="4232" w:type="dxa"/>
            <w:tcBorders>
              <w:top w:val="nil"/>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ind w:left="415" w:firstLine="425"/>
              <w:rPr>
                <w:rFonts w:ascii="Times New Roman" w:eastAsia="Times New Roman" w:hAnsi="Times New Roman"/>
                <w:sz w:val="24"/>
                <w:szCs w:val="24"/>
                <w:lang w:eastAsia="en-US"/>
              </w:rPr>
            </w:pPr>
          </w:p>
        </w:tc>
        <w:tc>
          <w:tcPr>
            <w:tcW w:w="1257" w:type="dxa"/>
            <w:tcBorders>
              <w:top w:val="nil"/>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281" w:type="dxa"/>
            <w:tcBorders>
              <w:top w:val="nil"/>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rPr>
              <w:t>(0.0936)</w:t>
            </w:r>
          </w:p>
        </w:tc>
        <w:tc>
          <w:tcPr>
            <w:tcW w:w="1038"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p>
        </w:tc>
        <w:tc>
          <w:tcPr>
            <w:tcW w:w="1275" w:type="dxa"/>
            <w:gridSpan w:val="2"/>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(0.0953)</w:t>
            </w:r>
          </w:p>
        </w:tc>
        <w:tc>
          <w:tcPr>
            <w:tcW w:w="1164"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p>
        </w:tc>
        <w:tc>
          <w:tcPr>
            <w:tcW w:w="1168"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(0.2470)</w:t>
            </w:r>
          </w:p>
        </w:tc>
        <w:tc>
          <w:tcPr>
            <w:tcW w:w="1278" w:type="dxa"/>
            <w:tcBorders>
              <w:top w:val="nil"/>
              <w:left w:val="nil"/>
              <w:bottom w:val="nil"/>
              <w:right w:val="nil"/>
            </w:tcBorders>
            <w:tcMar>
              <w:left w:w="11" w:type="dxa"/>
              <w:right w:w="11" w:type="dxa"/>
            </w:tcMar>
            <w:vAlign w:val="bottom"/>
          </w:tcPr>
          <w:p w:rsidR="00117359" w:rsidRPr="006A170F" w:rsidRDefault="00117359" w:rsidP="006F54B4">
            <w:pPr>
              <w:spacing w:after="0" w:line="240" w:lineRule="auto"/>
              <w:jc w:val="center"/>
              <w:rPr>
                <w:rFonts w:ascii="Times New Roman" w:eastAsia="Times New Roman" w:hAnsi="Times New Roman"/>
                <w:sz w:val="24"/>
                <w:szCs w:val="24"/>
              </w:rPr>
            </w:pPr>
          </w:p>
        </w:tc>
        <w:tc>
          <w:tcPr>
            <w:tcW w:w="1261" w:type="dxa"/>
            <w:tcBorders>
              <w:top w:val="nil"/>
              <w:left w:val="nil"/>
              <w:bottom w:val="nil"/>
              <w:right w:val="nil"/>
            </w:tcBorders>
            <w:tcMar>
              <w:left w:w="11" w:type="dxa"/>
              <w:right w:w="11" w:type="dxa"/>
            </w:tcMar>
            <w:vAlign w:val="bottom"/>
          </w:tcPr>
          <w:p w:rsidR="00117359" w:rsidRPr="006A170F" w:rsidRDefault="00117359" w:rsidP="006F54B4">
            <w:pPr>
              <w:spacing w:after="0" w:line="240" w:lineRule="auto"/>
              <w:jc w:val="center"/>
              <w:rPr>
                <w:rFonts w:ascii="Times New Roman" w:eastAsia="Times New Roman" w:hAnsi="Times New Roman"/>
                <w:sz w:val="24"/>
                <w:szCs w:val="24"/>
              </w:rPr>
            </w:pPr>
            <w:r w:rsidRPr="006A170F">
              <w:rPr>
                <w:rFonts w:ascii="Times New Roman" w:hAnsi="Times New Roman"/>
                <w:sz w:val="24"/>
                <w:szCs w:val="24"/>
              </w:rPr>
              <w:t>(0.4403)</w:t>
            </w:r>
          </w:p>
        </w:tc>
      </w:tr>
      <w:tr w:rsidR="00117359" w:rsidRPr="00E30213" w:rsidTr="00DA7FDC">
        <w:trPr>
          <w:trHeight w:val="260"/>
        </w:trPr>
        <w:tc>
          <w:tcPr>
            <w:tcW w:w="4232" w:type="dxa"/>
            <w:tcBorders>
              <w:top w:val="nil"/>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ind w:left="415" w:firstLine="425"/>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6</w:t>
            </w:r>
          </w:p>
        </w:tc>
        <w:tc>
          <w:tcPr>
            <w:tcW w:w="1257" w:type="dxa"/>
            <w:tcBorders>
              <w:top w:val="nil"/>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281" w:type="dxa"/>
            <w:tcBorders>
              <w:top w:val="nil"/>
              <w:left w:val="nil"/>
              <w:bottom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rPr>
              <w:t>0.0385</w:t>
            </w:r>
          </w:p>
        </w:tc>
        <w:tc>
          <w:tcPr>
            <w:tcW w:w="1038"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p>
        </w:tc>
        <w:tc>
          <w:tcPr>
            <w:tcW w:w="1275" w:type="dxa"/>
            <w:gridSpan w:val="2"/>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-0.0900</w:t>
            </w:r>
          </w:p>
        </w:tc>
        <w:tc>
          <w:tcPr>
            <w:tcW w:w="1164"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p>
        </w:tc>
        <w:tc>
          <w:tcPr>
            <w:tcW w:w="1168"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-0.4177</w:t>
            </w:r>
          </w:p>
        </w:tc>
        <w:tc>
          <w:tcPr>
            <w:tcW w:w="1278" w:type="dxa"/>
            <w:tcBorders>
              <w:top w:val="nil"/>
              <w:left w:val="nil"/>
              <w:bottom w:val="nil"/>
              <w:right w:val="nil"/>
            </w:tcBorders>
            <w:tcMar>
              <w:left w:w="11" w:type="dxa"/>
              <w:right w:w="11" w:type="dxa"/>
            </w:tcMar>
            <w:vAlign w:val="bottom"/>
          </w:tcPr>
          <w:p w:rsidR="00117359" w:rsidRPr="006A170F" w:rsidRDefault="00117359" w:rsidP="006F54B4">
            <w:pPr>
              <w:spacing w:after="0" w:line="240" w:lineRule="auto"/>
              <w:jc w:val="center"/>
              <w:rPr>
                <w:rFonts w:ascii="Times New Roman" w:eastAsia="Times New Roman" w:hAnsi="Times New Roman"/>
                <w:sz w:val="24"/>
                <w:szCs w:val="24"/>
              </w:rPr>
            </w:pPr>
          </w:p>
        </w:tc>
        <w:tc>
          <w:tcPr>
            <w:tcW w:w="1261" w:type="dxa"/>
            <w:tcBorders>
              <w:top w:val="nil"/>
              <w:left w:val="nil"/>
              <w:bottom w:val="nil"/>
              <w:right w:val="nil"/>
            </w:tcBorders>
            <w:tcMar>
              <w:left w:w="11" w:type="dxa"/>
              <w:right w:w="11" w:type="dxa"/>
            </w:tcMar>
            <w:vAlign w:val="bottom"/>
          </w:tcPr>
          <w:p w:rsidR="00117359" w:rsidRPr="006A170F" w:rsidRDefault="00117359" w:rsidP="006F54B4">
            <w:pPr>
              <w:spacing w:after="0" w:line="240" w:lineRule="auto"/>
              <w:jc w:val="center"/>
              <w:rPr>
                <w:rFonts w:ascii="Times New Roman" w:eastAsia="Times New Roman" w:hAnsi="Times New Roman"/>
                <w:sz w:val="24"/>
                <w:szCs w:val="24"/>
              </w:rPr>
            </w:pPr>
            <w:r w:rsidRPr="006A170F">
              <w:rPr>
                <w:rFonts w:ascii="Times New Roman" w:hAnsi="Times New Roman"/>
                <w:sz w:val="24"/>
                <w:szCs w:val="24"/>
              </w:rPr>
              <w:t>-0.1971</w:t>
            </w:r>
          </w:p>
        </w:tc>
      </w:tr>
      <w:tr w:rsidR="00117359" w:rsidRPr="00E30213" w:rsidTr="00DA7FDC">
        <w:trPr>
          <w:trHeight w:val="260"/>
        </w:trPr>
        <w:tc>
          <w:tcPr>
            <w:tcW w:w="4232" w:type="dxa"/>
            <w:tcBorders>
              <w:top w:val="nil"/>
              <w:left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ind w:left="415" w:firstLine="425"/>
              <w:rPr>
                <w:rFonts w:ascii="Times New Roman" w:eastAsia="Times New Roman" w:hAnsi="Times New Roman"/>
                <w:sz w:val="24"/>
                <w:szCs w:val="24"/>
                <w:lang w:eastAsia="en-US"/>
              </w:rPr>
            </w:pPr>
          </w:p>
        </w:tc>
        <w:tc>
          <w:tcPr>
            <w:tcW w:w="1257" w:type="dxa"/>
            <w:tcBorders>
              <w:top w:val="nil"/>
              <w:left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281" w:type="dxa"/>
            <w:tcBorders>
              <w:top w:val="nil"/>
              <w:left w:val="nil"/>
              <w:right w:val="nil"/>
            </w:tcBorders>
            <w:shd w:val="clear" w:color="auto" w:fill="auto"/>
            <w:noWrap/>
            <w:tcMar>
              <w:left w:w="11" w:type="dxa"/>
              <w:right w:w="11" w:type="dxa"/>
            </w:tcMar>
            <w:vAlign w:val="bottom"/>
            <w:hideMark/>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rPr>
              <w:t>(0.0970)</w:t>
            </w:r>
          </w:p>
        </w:tc>
        <w:tc>
          <w:tcPr>
            <w:tcW w:w="1038" w:type="dxa"/>
            <w:tcBorders>
              <w:top w:val="nil"/>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p>
        </w:tc>
        <w:tc>
          <w:tcPr>
            <w:tcW w:w="1275" w:type="dxa"/>
            <w:gridSpan w:val="2"/>
            <w:tcBorders>
              <w:top w:val="nil"/>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(0.0983)</w:t>
            </w:r>
          </w:p>
        </w:tc>
        <w:tc>
          <w:tcPr>
            <w:tcW w:w="1164" w:type="dxa"/>
            <w:tcBorders>
              <w:top w:val="nil"/>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p>
        </w:tc>
        <w:tc>
          <w:tcPr>
            <w:tcW w:w="1168" w:type="dxa"/>
            <w:tcBorders>
              <w:top w:val="nil"/>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r w:rsidRPr="00E30213">
              <w:rPr>
                <w:rFonts w:ascii="Times New Roman" w:eastAsia="Times New Roman" w:hAnsi="Times New Roman"/>
                <w:sz w:val="24"/>
                <w:szCs w:val="24"/>
              </w:rPr>
              <w:t>(0.2787)</w:t>
            </w:r>
          </w:p>
        </w:tc>
        <w:tc>
          <w:tcPr>
            <w:tcW w:w="1278" w:type="dxa"/>
            <w:tcBorders>
              <w:top w:val="nil"/>
              <w:left w:val="nil"/>
              <w:right w:val="nil"/>
            </w:tcBorders>
            <w:tcMar>
              <w:left w:w="11" w:type="dxa"/>
              <w:right w:w="11" w:type="dxa"/>
            </w:tcMar>
            <w:vAlign w:val="bottom"/>
          </w:tcPr>
          <w:p w:rsidR="00117359" w:rsidRPr="006A170F" w:rsidRDefault="00117359" w:rsidP="006F54B4">
            <w:pPr>
              <w:spacing w:after="0" w:line="240" w:lineRule="auto"/>
              <w:jc w:val="center"/>
              <w:rPr>
                <w:rFonts w:ascii="Times New Roman" w:eastAsia="Times New Roman" w:hAnsi="Times New Roman"/>
                <w:sz w:val="24"/>
                <w:szCs w:val="24"/>
              </w:rPr>
            </w:pPr>
          </w:p>
        </w:tc>
        <w:tc>
          <w:tcPr>
            <w:tcW w:w="1261" w:type="dxa"/>
            <w:tcBorders>
              <w:top w:val="nil"/>
              <w:left w:val="nil"/>
              <w:right w:val="nil"/>
            </w:tcBorders>
            <w:tcMar>
              <w:left w:w="11" w:type="dxa"/>
              <w:right w:w="11" w:type="dxa"/>
            </w:tcMar>
            <w:vAlign w:val="bottom"/>
          </w:tcPr>
          <w:p w:rsidR="00117359" w:rsidRPr="006A170F" w:rsidRDefault="00117359" w:rsidP="006F54B4">
            <w:pPr>
              <w:spacing w:after="0" w:line="240" w:lineRule="auto"/>
              <w:jc w:val="center"/>
              <w:rPr>
                <w:rFonts w:ascii="Times New Roman" w:eastAsia="Times New Roman" w:hAnsi="Times New Roman"/>
                <w:sz w:val="24"/>
                <w:szCs w:val="24"/>
              </w:rPr>
            </w:pPr>
            <w:r w:rsidRPr="006A170F">
              <w:rPr>
                <w:rFonts w:ascii="Times New Roman" w:hAnsi="Times New Roman"/>
                <w:sz w:val="24"/>
                <w:szCs w:val="24"/>
              </w:rPr>
              <w:t>(0.4468)</w:t>
            </w:r>
          </w:p>
        </w:tc>
      </w:tr>
      <w:tr w:rsidR="00117359" w:rsidRPr="00E30213" w:rsidTr="00DA7FDC">
        <w:trPr>
          <w:trHeight w:val="260"/>
        </w:trPr>
        <w:tc>
          <w:tcPr>
            <w:tcW w:w="4232" w:type="dxa"/>
            <w:tcBorders>
              <w:top w:val="nil"/>
              <w:left w:val="nil"/>
              <w:right w:val="nil"/>
            </w:tcBorders>
            <w:shd w:val="clear" w:color="auto" w:fill="auto"/>
            <w:noWrap/>
            <w:tcMar>
              <w:left w:w="11" w:type="dxa"/>
              <w:right w:w="11" w:type="dxa"/>
            </w:tcMar>
            <w:vAlign w:val="bottom"/>
          </w:tcPr>
          <w:p w:rsidR="00117359" w:rsidRPr="00E30213" w:rsidRDefault="00117359" w:rsidP="006F54B4">
            <w:pPr>
              <w:spacing w:after="0" w:line="240" w:lineRule="auto"/>
              <w:ind w:left="415" w:firstLine="425"/>
              <w:rPr>
                <w:rFonts w:ascii="Times New Roman" w:eastAsia="Times New Roman" w:hAnsi="Times New Roman"/>
                <w:sz w:val="24"/>
                <w:szCs w:val="24"/>
                <w:lang w:eastAsia="en-US"/>
              </w:rPr>
            </w:pPr>
          </w:p>
        </w:tc>
        <w:tc>
          <w:tcPr>
            <w:tcW w:w="1257" w:type="dxa"/>
            <w:tcBorders>
              <w:top w:val="nil"/>
              <w:left w:val="nil"/>
              <w:right w:val="nil"/>
            </w:tcBorders>
            <w:shd w:val="clear" w:color="auto" w:fill="auto"/>
            <w:noWrap/>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281" w:type="dxa"/>
            <w:tcBorders>
              <w:top w:val="nil"/>
              <w:left w:val="nil"/>
              <w:right w:val="nil"/>
            </w:tcBorders>
            <w:shd w:val="clear" w:color="auto" w:fill="auto"/>
            <w:noWrap/>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p>
        </w:tc>
        <w:tc>
          <w:tcPr>
            <w:tcW w:w="1038" w:type="dxa"/>
            <w:tcBorders>
              <w:top w:val="nil"/>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p>
        </w:tc>
        <w:tc>
          <w:tcPr>
            <w:tcW w:w="1275" w:type="dxa"/>
            <w:gridSpan w:val="2"/>
            <w:tcBorders>
              <w:top w:val="nil"/>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p>
        </w:tc>
        <w:tc>
          <w:tcPr>
            <w:tcW w:w="1164" w:type="dxa"/>
            <w:tcBorders>
              <w:top w:val="nil"/>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p>
        </w:tc>
        <w:tc>
          <w:tcPr>
            <w:tcW w:w="1168" w:type="dxa"/>
            <w:tcBorders>
              <w:top w:val="nil"/>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rPr>
            </w:pPr>
          </w:p>
        </w:tc>
        <w:tc>
          <w:tcPr>
            <w:tcW w:w="1278" w:type="dxa"/>
            <w:tcBorders>
              <w:top w:val="nil"/>
              <w:left w:val="nil"/>
              <w:right w:val="nil"/>
            </w:tcBorders>
            <w:tcMar>
              <w:left w:w="11" w:type="dxa"/>
              <w:right w:w="11" w:type="dxa"/>
            </w:tcMar>
            <w:vAlign w:val="bottom"/>
          </w:tcPr>
          <w:p w:rsidR="00117359" w:rsidRPr="006A170F" w:rsidRDefault="00117359" w:rsidP="006F54B4">
            <w:pPr>
              <w:spacing w:after="0" w:line="240" w:lineRule="auto"/>
              <w:jc w:val="center"/>
              <w:rPr>
                <w:rFonts w:ascii="Times New Roman" w:eastAsia="Times New Roman" w:hAnsi="Times New Roman"/>
                <w:sz w:val="24"/>
                <w:szCs w:val="24"/>
              </w:rPr>
            </w:pPr>
          </w:p>
        </w:tc>
        <w:tc>
          <w:tcPr>
            <w:tcW w:w="1261" w:type="dxa"/>
            <w:tcBorders>
              <w:top w:val="nil"/>
              <w:left w:val="nil"/>
              <w:right w:val="nil"/>
            </w:tcBorders>
            <w:tcMar>
              <w:left w:w="11" w:type="dxa"/>
              <w:right w:w="11" w:type="dxa"/>
            </w:tcMar>
            <w:vAlign w:val="bottom"/>
          </w:tcPr>
          <w:p w:rsidR="00117359" w:rsidRPr="006A170F" w:rsidRDefault="00117359" w:rsidP="006F54B4">
            <w:pPr>
              <w:spacing w:after="0" w:line="240" w:lineRule="auto"/>
              <w:jc w:val="center"/>
              <w:rPr>
                <w:rFonts w:ascii="Times New Roman" w:hAnsi="Times New Roman"/>
                <w:sz w:val="24"/>
                <w:szCs w:val="24"/>
              </w:rPr>
            </w:pPr>
          </w:p>
        </w:tc>
      </w:tr>
      <w:tr w:rsidR="00117359" w:rsidRPr="00E30213" w:rsidTr="00DA7FDC">
        <w:trPr>
          <w:trHeight w:hRule="exact" w:val="113"/>
        </w:trPr>
        <w:tc>
          <w:tcPr>
            <w:tcW w:w="4232" w:type="dxa"/>
            <w:tcBorders>
              <w:top w:val="nil"/>
              <w:left w:val="nil"/>
              <w:right w:val="nil"/>
            </w:tcBorders>
            <w:shd w:val="clear" w:color="auto" w:fill="auto"/>
            <w:noWrap/>
            <w:tcMar>
              <w:left w:w="11" w:type="dxa"/>
              <w:right w:w="11" w:type="dxa"/>
            </w:tcMar>
            <w:vAlign w:val="bottom"/>
          </w:tcPr>
          <w:p w:rsidR="00117359" w:rsidRPr="00E30213" w:rsidRDefault="00117359" w:rsidP="006F54B4">
            <w:pPr>
              <w:spacing w:after="0" w:line="240" w:lineRule="auto"/>
              <w:ind w:left="415" w:firstLine="425"/>
              <w:rPr>
                <w:rFonts w:ascii="Times New Roman" w:eastAsia="Times New Roman" w:hAnsi="Times New Roman"/>
                <w:sz w:val="24"/>
                <w:szCs w:val="24"/>
                <w:lang w:eastAsia="en-US"/>
              </w:rPr>
            </w:pPr>
          </w:p>
        </w:tc>
        <w:tc>
          <w:tcPr>
            <w:tcW w:w="1257" w:type="dxa"/>
            <w:tcBorders>
              <w:top w:val="nil"/>
              <w:left w:val="nil"/>
              <w:right w:val="nil"/>
            </w:tcBorders>
            <w:shd w:val="clear" w:color="auto" w:fill="auto"/>
            <w:noWrap/>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281" w:type="dxa"/>
            <w:tcBorders>
              <w:top w:val="nil"/>
              <w:left w:val="nil"/>
              <w:right w:val="nil"/>
            </w:tcBorders>
            <w:shd w:val="clear" w:color="auto" w:fill="auto"/>
            <w:noWrap/>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038" w:type="dxa"/>
            <w:tcBorders>
              <w:top w:val="nil"/>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275" w:type="dxa"/>
            <w:gridSpan w:val="2"/>
            <w:tcBorders>
              <w:top w:val="nil"/>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164" w:type="dxa"/>
            <w:tcBorders>
              <w:top w:val="nil"/>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168" w:type="dxa"/>
            <w:tcBorders>
              <w:top w:val="nil"/>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278" w:type="dxa"/>
            <w:tcBorders>
              <w:top w:val="nil"/>
              <w:left w:val="nil"/>
              <w:right w:val="nil"/>
            </w:tcBorders>
            <w:tcMar>
              <w:left w:w="11" w:type="dxa"/>
              <w:right w:w="11" w:type="dxa"/>
            </w:tcMar>
            <w:vAlign w:val="bottom"/>
          </w:tcPr>
          <w:p w:rsidR="00117359" w:rsidRPr="006A170F" w:rsidRDefault="00117359" w:rsidP="006F54B4">
            <w:pPr>
              <w:spacing w:after="0" w:line="240" w:lineRule="auto"/>
              <w:jc w:val="center"/>
              <w:rPr>
                <w:rFonts w:ascii="Times New Roman" w:eastAsia="Times New Roman" w:hAnsi="Times New Roman"/>
                <w:sz w:val="24"/>
                <w:szCs w:val="24"/>
                <w:lang w:eastAsia="en-US"/>
              </w:rPr>
            </w:pPr>
          </w:p>
        </w:tc>
        <w:tc>
          <w:tcPr>
            <w:tcW w:w="1261" w:type="dxa"/>
            <w:tcBorders>
              <w:top w:val="nil"/>
              <w:left w:val="nil"/>
              <w:right w:val="nil"/>
            </w:tcBorders>
            <w:tcMar>
              <w:left w:w="11" w:type="dxa"/>
              <w:right w:w="11" w:type="dxa"/>
            </w:tcMar>
            <w:vAlign w:val="bottom"/>
          </w:tcPr>
          <w:p w:rsidR="00117359" w:rsidRPr="006A170F" w:rsidRDefault="00117359" w:rsidP="006F54B4">
            <w:pPr>
              <w:spacing w:after="0" w:line="240" w:lineRule="auto"/>
              <w:jc w:val="center"/>
              <w:rPr>
                <w:rFonts w:ascii="Times New Roman" w:eastAsia="Times New Roman" w:hAnsi="Times New Roman"/>
                <w:sz w:val="24"/>
                <w:szCs w:val="24"/>
                <w:lang w:eastAsia="en-US"/>
              </w:rPr>
            </w:pPr>
          </w:p>
        </w:tc>
      </w:tr>
      <w:tr w:rsidR="00117359" w:rsidRPr="00E30213" w:rsidTr="00DA7FDC">
        <w:tc>
          <w:tcPr>
            <w:tcW w:w="4232" w:type="dxa"/>
            <w:tcBorders>
              <w:left w:val="nil"/>
              <w:bottom w:val="nil"/>
              <w:right w:val="nil"/>
            </w:tcBorders>
            <w:shd w:val="clear" w:color="auto" w:fill="auto"/>
            <w:noWrap/>
            <w:tcMar>
              <w:left w:w="11" w:type="dxa"/>
              <w:right w:w="11" w:type="dxa"/>
            </w:tcMar>
            <w:vAlign w:val="center"/>
          </w:tcPr>
          <w:p w:rsidR="00117359" w:rsidRPr="00E30213" w:rsidRDefault="00117359" w:rsidP="006F54B4">
            <w:pPr>
              <w:spacing w:after="0" w:line="240" w:lineRule="auto"/>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Municipality f.e.</w:t>
            </w:r>
          </w:p>
        </w:tc>
        <w:tc>
          <w:tcPr>
            <w:tcW w:w="1257" w:type="dxa"/>
            <w:tcBorders>
              <w:left w:val="nil"/>
              <w:bottom w:val="nil"/>
              <w:right w:val="nil"/>
            </w:tcBorders>
            <w:shd w:val="clear" w:color="auto" w:fill="auto"/>
            <w:noWrap/>
            <w:tcMar>
              <w:left w:w="11" w:type="dxa"/>
              <w:right w:w="11" w:type="dxa"/>
            </w:tcMar>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281" w:type="dxa"/>
            <w:tcBorders>
              <w:left w:val="nil"/>
              <w:bottom w:val="nil"/>
              <w:right w:val="nil"/>
            </w:tcBorders>
            <w:shd w:val="clear" w:color="auto" w:fill="auto"/>
            <w:noWrap/>
            <w:tcMar>
              <w:left w:w="11" w:type="dxa"/>
              <w:right w:w="11" w:type="dxa"/>
            </w:tcMar>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038" w:type="dxa"/>
            <w:tcBorders>
              <w:left w:val="nil"/>
              <w:bottom w:val="nil"/>
              <w:right w:val="nil"/>
            </w:tcBorders>
            <w:tcMar>
              <w:left w:w="11" w:type="dxa"/>
              <w:right w:w="11" w:type="dxa"/>
            </w:tcMar>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275" w:type="dxa"/>
            <w:gridSpan w:val="2"/>
            <w:tcBorders>
              <w:left w:val="nil"/>
              <w:bottom w:val="nil"/>
              <w:right w:val="nil"/>
            </w:tcBorders>
            <w:tcMar>
              <w:left w:w="11" w:type="dxa"/>
              <w:right w:w="11" w:type="dxa"/>
            </w:tcMar>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164" w:type="dxa"/>
            <w:tcBorders>
              <w:left w:val="nil"/>
              <w:bottom w:val="nil"/>
              <w:right w:val="nil"/>
            </w:tcBorders>
            <w:tcMar>
              <w:left w:w="11" w:type="dxa"/>
              <w:right w:w="11" w:type="dxa"/>
            </w:tcMar>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168" w:type="dxa"/>
            <w:tcBorders>
              <w:left w:val="nil"/>
              <w:bottom w:val="nil"/>
              <w:right w:val="nil"/>
            </w:tcBorders>
            <w:tcMar>
              <w:left w:w="11" w:type="dxa"/>
              <w:right w:w="11" w:type="dxa"/>
            </w:tcMar>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278" w:type="dxa"/>
            <w:tcBorders>
              <w:left w:val="nil"/>
              <w:bottom w:val="nil"/>
              <w:right w:val="nil"/>
            </w:tcBorders>
            <w:tcMar>
              <w:left w:w="11" w:type="dxa"/>
              <w:right w:w="11" w:type="dxa"/>
            </w:tcMar>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261" w:type="dxa"/>
            <w:tcBorders>
              <w:left w:val="nil"/>
              <w:bottom w:val="nil"/>
              <w:right w:val="nil"/>
            </w:tcBorders>
            <w:tcMar>
              <w:left w:w="11" w:type="dxa"/>
              <w:right w:w="11" w:type="dxa"/>
            </w:tcMar>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r>
      <w:tr w:rsidR="00117359" w:rsidRPr="00E30213" w:rsidTr="00DA7FDC">
        <w:tc>
          <w:tcPr>
            <w:tcW w:w="4232" w:type="dxa"/>
            <w:tcBorders>
              <w:top w:val="nil"/>
              <w:left w:val="nil"/>
              <w:bottom w:val="nil"/>
              <w:right w:val="nil"/>
            </w:tcBorders>
            <w:shd w:val="clear" w:color="auto" w:fill="auto"/>
            <w:noWrap/>
            <w:tcMar>
              <w:left w:w="11" w:type="dxa"/>
              <w:right w:w="11" w:type="dxa"/>
            </w:tcMar>
            <w:vAlign w:val="bottom"/>
          </w:tcPr>
          <w:p w:rsidR="00117359" w:rsidRPr="00E30213" w:rsidRDefault="00117359" w:rsidP="006F54B4">
            <w:pPr>
              <w:spacing w:after="0" w:line="240" w:lineRule="auto"/>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Month f.e.</w:t>
            </w:r>
          </w:p>
        </w:tc>
        <w:tc>
          <w:tcPr>
            <w:tcW w:w="1257" w:type="dxa"/>
            <w:tcBorders>
              <w:top w:val="nil"/>
              <w:left w:val="nil"/>
              <w:bottom w:val="nil"/>
              <w:right w:val="nil"/>
            </w:tcBorders>
            <w:shd w:val="clear" w:color="auto" w:fill="auto"/>
            <w:noWrap/>
            <w:tcMar>
              <w:left w:w="11" w:type="dxa"/>
              <w:right w:w="11" w:type="dxa"/>
            </w:tcMar>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281" w:type="dxa"/>
            <w:tcBorders>
              <w:top w:val="nil"/>
              <w:left w:val="nil"/>
              <w:bottom w:val="nil"/>
              <w:right w:val="nil"/>
            </w:tcBorders>
            <w:shd w:val="clear" w:color="auto" w:fill="auto"/>
            <w:noWrap/>
            <w:tcMar>
              <w:left w:w="11" w:type="dxa"/>
              <w:right w:w="11" w:type="dxa"/>
            </w:tcMar>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038" w:type="dxa"/>
            <w:tcBorders>
              <w:top w:val="nil"/>
              <w:left w:val="nil"/>
              <w:bottom w:val="nil"/>
              <w:right w:val="nil"/>
            </w:tcBorders>
            <w:tcMar>
              <w:left w:w="11" w:type="dxa"/>
              <w:right w:w="11" w:type="dxa"/>
            </w:tcMar>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275" w:type="dxa"/>
            <w:gridSpan w:val="2"/>
            <w:tcBorders>
              <w:top w:val="nil"/>
              <w:left w:val="nil"/>
              <w:bottom w:val="nil"/>
              <w:right w:val="nil"/>
            </w:tcBorders>
            <w:tcMar>
              <w:left w:w="11" w:type="dxa"/>
              <w:right w:w="11" w:type="dxa"/>
            </w:tcMar>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164" w:type="dxa"/>
            <w:tcBorders>
              <w:top w:val="nil"/>
              <w:left w:val="nil"/>
              <w:bottom w:val="nil"/>
              <w:right w:val="nil"/>
            </w:tcBorders>
            <w:tcMar>
              <w:left w:w="11" w:type="dxa"/>
              <w:right w:w="11" w:type="dxa"/>
            </w:tcMar>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168" w:type="dxa"/>
            <w:tcBorders>
              <w:top w:val="nil"/>
              <w:left w:val="nil"/>
              <w:bottom w:val="nil"/>
              <w:right w:val="nil"/>
            </w:tcBorders>
            <w:tcMar>
              <w:left w:w="11" w:type="dxa"/>
              <w:right w:w="11" w:type="dxa"/>
            </w:tcMar>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278" w:type="dxa"/>
            <w:tcBorders>
              <w:top w:val="nil"/>
              <w:left w:val="nil"/>
              <w:bottom w:val="nil"/>
              <w:right w:val="nil"/>
            </w:tcBorders>
            <w:tcMar>
              <w:left w:w="11" w:type="dxa"/>
              <w:right w:w="11" w:type="dxa"/>
            </w:tcMar>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261" w:type="dxa"/>
            <w:tcBorders>
              <w:top w:val="nil"/>
              <w:left w:val="nil"/>
              <w:bottom w:val="nil"/>
              <w:right w:val="nil"/>
            </w:tcBorders>
            <w:tcMar>
              <w:left w:w="11" w:type="dxa"/>
              <w:right w:w="11" w:type="dxa"/>
            </w:tcMar>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r>
      <w:tr w:rsidR="00117359" w:rsidRPr="00E30213" w:rsidTr="00DA7FDC">
        <w:tc>
          <w:tcPr>
            <w:tcW w:w="4232" w:type="dxa"/>
            <w:tcBorders>
              <w:top w:val="nil"/>
              <w:left w:val="nil"/>
              <w:bottom w:val="nil"/>
              <w:right w:val="nil"/>
            </w:tcBorders>
            <w:shd w:val="clear" w:color="auto" w:fill="auto"/>
            <w:noWrap/>
            <w:tcMar>
              <w:left w:w="11" w:type="dxa"/>
              <w:right w:w="11" w:type="dxa"/>
            </w:tcMar>
            <w:vAlign w:val="bottom"/>
          </w:tcPr>
          <w:p w:rsidR="00117359" w:rsidRPr="00E30213" w:rsidRDefault="00117359" w:rsidP="006F54B4">
            <w:pPr>
              <w:spacing w:after="0" w:line="240" w:lineRule="auto"/>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Pregnancy controls</w:t>
            </w:r>
          </w:p>
        </w:tc>
        <w:tc>
          <w:tcPr>
            <w:tcW w:w="1257" w:type="dxa"/>
            <w:tcBorders>
              <w:top w:val="nil"/>
              <w:left w:val="nil"/>
              <w:bottom w:val="nil"/>
              <w:right w:val="nil"/>
            </w:tcBorders>
            <w:shd w:val="clear" w:color="auto" w:fill="auto"/>
            <w:noWrap/>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No</w:t>
            </w:r>
          </w:p>
        </w:tc>
        <w:tc>
          <w:tcPr>
            <w:tcW w:w="1281" w:type="dxa"/>
            <w:tcBorders>
              <w:top w:val="nil"/>
              <w:left w:val="nil"/>
              <w:bottom w:val="nil"/>
              <w:right w:val="nil"/>
            </w:tcBorders>
            <w:shd w:val="clear" w:color="auto" w:fill="auto"/>
            <w:noWrap/>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038"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No</w:t>
            </w:r>
          </w:p>
        </w:tc>
        <w:tc>
          <w:tcPr>
            <w:tcW w:w="1275" w:type="dxa"/>
            <w:gridSpan w:val="2"/>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164"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No</w:t>
            </w:r>
          </w:p>
        </w:tc>
        <w:tc>
          <w:tcPr>
            <w:tcW w:w="1168"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278"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No</w:t>
            </w:r>
          </w:p>
        </w:tc>
        <w:tc>
          <w:tcPr>
            <w:tcW w:w="1261" w:type="dxa"/>
            <w:tcBorders>
              <w:top w:val="nil"/>
              <w:left w:val="nil"/>
              <w:bottom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r>
      <w:tr w:rsidR="00117359" w:rsidRPr="00E30213" w:rsidTr="00DA7FDC">
        <w:tc>
          <w:tcPr>
            <w:tcW w:w="4232" w:type="dxa"/>
            <w:tcBorders>
              <w:top w:val="nil"/>
              <w:left w:val="nil"/>
              <w:right w:val="nil"/>
            </w:tcBorders>
            <w:shd w:val="clear" w:color="auto" w:fill="auto"/>
            <w:noWrap/>
            <w:tcMar>
              <w:left w:w="11" w:type="dxa"/>
              <w:right w:w="11" w:type="dxa"/>
            </w:tcMar>
            <w:vAlign w:val="bottom"/>
          </w:tcPr>
          <w:p w:rsidR="00117359" w:rsidRPr="00E30213" w:rsidRDefault="00117359" w:rsidP="006F54B4">
            <w:pPr>
              <w:spacing w:after="0" w:line="240" w:lineRule="auto"/>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Mother controls</w:t>
            </w:r>
          </w:p>
        </w:tc>
        <w:tc>
          <w:tcPr>
            <w:tcW w:w="1257" w:type="dxa"/>
            <w:tcBorders>
              <w:top w:val="nil"/>
              <w:left w:val="nil"/>
              <w:right w:val="nil"/>
            </w:tcBorders>
            <w:shd w:val="clear" w:color="auto" w:fill="auto"/>
            <w:noWrap/>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No</w:t>
            </w:r>
          </w:p>
        </w:tc>
        <w:tc>
          <w:tcPr>
            <w:tcW w:w="1281" w:type="dxa"/>
            <w:tcBorders>
              <w:top w:val="nil"/>
              <w:left w:val="nil"/>
              <w:right w:val="nil"/>
            </w:tcBorders>
            <w:shd w:val="clear" w:color="auto" w:fill="auto"/>
            <w:noWrap/>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038" w:type="dxa"/>
            <w:tcBorders>
              <w:top w:val="nil"/>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No</w:t>
            </w:r>
          </w:p>
        </w:tc>
        <w:tc>
          <w:tcPr>
            <w:tcW w:w="1275" w:type="dxa"/>
            <w:gridSpan w:val="2"/>
            <w:tcBorders>
              <w:top w:val="nil"/>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164" w:type="dxa"/>
            <w:tcBorders>
              <w:top w:val="nil"/>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No</w:t>
            </w:r>
          </w:p>
        </w:tc>
        <w:tc>
          <w:tcPr>
            <w:tcW w:w="1168" w:type="dxa"/>
            <w:tcBorders>
              <w:top w:val="nil"/>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278" w:type="dxa"/>
            <w:tcBorders>
              <w:top w:val="nil"/>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No</w:t>
            </w:r>
          </w:p>
        </w:tc>
        <w:tc>
          <w:tcPr>
            <w:tcW w:w="1261" w:type="dxa"/>
            <w:tcBorders>
              <w:top w:val="nil"/>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r>
      <w:tr w:rsidR="00117359" w:rsidRPr="00E30213" w:rsidTr="00DA7FDC">
        <w:tc>
          <w:tcPr>
            <w:tcW w:w="4232" w:type="dxa"/>
            <w:tcBorders>
              <w:top w:val="nil"/>
              <w:left w:val="nil"/>
              <w:right w:val="nil"/>
            </w:tcBorders>
            <w:shd w:val="clear" w:color="auto" w:fill="auto"/>
            <w:noWrap/>
            <w:tcMar>
              <w:left w:w="11" w:type="dxa"/>
              <w:right w:w="11" w:type="dxa"/>
            </w:tcMar>
            <w:vAlign w:val="bottom"/>
          </w:tcPr>
          <w:p w:rsidR="00117359" w:rsidRPr="00E30213" w:rsidRDefault="00117359" w:rsidP="006F54B4">
            <w:pPr>
              <w:spacing w:after="0" w:line="240" w:lineRule="auto"/>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Municipality controls</w:t>
            </w:r>
          </w:p>
        </w:tc>
        <w:tc>
          <w:tcPr>
            <w:tcW w:w="1257" w:type="dxa"/>
            <w:tcBorders>
              <w:top w:val="nil"/>
              <w:left w:val="nil"/>
              <w:right w:val="nil"/>
            </w:tcBorders>
            <w:shd w:val="clear" w:color="auto" w:fill="auto"/>
            <w:noWrap/>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No</w:t>
            </w:r>
          </w:p>
        </w:tc>
        <w:tc>
          <w:tcPr>
            <w:tcW w:w="1281" w:type="dxa"/>
            <w:tcBorders>
              <w:top w:val="nil"/>
              <w:left w:val="nil"/>
              <w:right w:val="nil"/>
            </w:tcBorders>
            <w:shd w:val="clear" w:color="auto" w:fill="auto"/>
            <w:noWrap/>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038" w:type="dxa"/>
            <w:tcBorders>
              <w:top w:val="nil"/>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No</w:t>
            </w:r>
          </w:p>
        </w:tc>
        <w:tc>
          <w:tcPr>
            <w:tcW w:w="1275" w:type="dxa"/>
            <w:gridSpan w:val="2"/>
            <w:tcBorders>
              <w:top w:val="nil"/>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164" w:type="dxa"/>
            <w:tcBorders>
              <w:top w:val="nil"/>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No</w:t>
            </w:r>
          </w:p>
        </w:tc>
        <w:tc>
          <w:tcPr>
            <w:tcW w:w="1168" w:type="dxa"/>
            <w:tcBorders>
              <w:top w:val="nil"/>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c>
          <w:tcPr>
            <w:tcW w:w="1278" w:type="dxa"/>
            <w:tcBorders>
              <w:top w:val="nil"/>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No</w:t>
            </w:r>
          </w:p>
        </w:tc>
        <w:tc>
          <w:tcPr>
            <w:tcW w:w="1261" w:type="dxa"/>
            <w:tcBorders>
              <w:top w:val="nil"/>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Yes</w:t>
            </w:r>
          </w:p>
        </w:tc>
      </w:tr>
      <w:tr w:rsidR="00117359" w:rsidRPr="00E30213" w:rsidTr="00DA7FDC">
        <w:tc>
          <w:tcPr>
            <w:tcW w:w="4232" w:type="dxa"/>
            <w:tcBorders>
              <w:top w:val="nil"/>
              <w:left w:val="nil"/>
              <w:right w:val="nil"/>
            </w:tcBorders>
            <w:shd w:val="clear" w:color="auto" w:fill="auto"/>
            <w:noWrap/>
            <w:tcMar>
              <w:left w:w="11" w:type="dxa"/>
              <w:right w:w="11" w:type="dxa"/>
            </w:tcMar>
            <w:vAlign w:val="bottom"/>
          </w:tcPr>
          <w:p w:rsidR="00117359" w:rsidRPr="00E30213" w:rsidRDefault="00117359" w:rsidP="006F54B4">
            <w:pPr>
              <w:spacing w:after="0" w:line="240" w:lineRule="auto"/>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Number of cell observations</w:t>
            </w:r>
          </w:p>
        </w:tc>
        <w:tc>
          <w:tcPr>
            <w:tcW w:w="1257" w:type="dxa"/>
            <w:tcBorders>
              <w:top w:val="nil"/>
              <w:left w:val="nil"/>
              <w:right w:val="nil"/>
            </w:tcBorders>
            <w:shd w:val="clear" w:color="auto" w:fill="auto"/>
            <w:noWrap/>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281" w:type="dxa"/>
            <w:tcBorders>
              <w:top w:val="nil"/>
              <w:left w:val="nil"/>
              <w:right w:val="nil"/>
            </w:tcBorders>
            <w:shd w:val="clear" w:color="auto" w:fill="auto"/>
            <w:noWrap/>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038" w:type="dxa"/>
            <w:tcBorders>
              <w:top w:val="nil"/>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275" w:type="dxa"/>
            <w:gridSpan w:val="2"/>
            <w:tcBorders>
              <w:top w:val="nil"/>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164" w:type="dxa"/>
            <w:tcBorders>
              <w:top w:val="nil"/>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168" w:type="dxa"/>
            <w:tcBorders>
              <w:top w:val="nil"/>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278" w:type="dxa"/>
            <w:tcBorders>
              <w:top w:val="nil"/>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261" w:type="dxa"/>
            <w:tcBorders>
              <w:top w:val="nil"/>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r>
      <w:tr w:rsidR="00117359" w:rsidRPr="00E30213" w:rsidTr="00DA7FDC">
        <w:tc>
          <w:tcPr>
            <w:tcW w:w="4232" w:type="dxa"/>
            <w:tcBorders>
              <w:left w:val="nil"/>
              <w:right w:val="nil"/>
            </w:tcBorders>
            <w:shd w:val="clear" w:color="auto" w:fill="auto"/>
            <w:noWrap/>
            <w:tcMar>
              <w:left w:w="11" w:type="dxa"/>
              <w:right w:w="11" w:type="dxa"/>
            </w:tcMar>
            <w:vAlign w:val="bottom"/>
          </w:tcPr>
          <w:p w:rsidR="00117359" w:rsidRPr="00E30213" w:rsidRDefault="00117359" w:rsidP="006F54B4">
            <w:pPr>
              <w:spacing w:after="0" w:line="240" w:lineRule="auto"/>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Number of individuals observations</w:t>
            </w:r>
          </w:p>
        </w:tc>
        <w:tc>
          <w:tcPr>
            <w:tcW w:w="1257" w:type="dxa"/>
            <w:tcBorders>
              <w:left w:val="nil"/>
              <w:right w:val="nil"/>
            </w:tcBorders>
            <w:shd w:val="clear" w:color="auto" w:fill="auto"/>
            <w:noWrap/>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281" w:type="dxa"/>
            <w:tcBorders>
              <w:left w:val="nil"/>
              <w:right w:val="nil"/>
            </w:tcBorders>
            <w:shd w:val="clear" w:color="auto" w:fill="auto"/>
            <w:noWrap/>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038" w:type="dxa"/>
            <w:tcBorders>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275" w:type="dxa"/>
            <w:gridSpan w:val="2"/>
            <w:tcBorders>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164" w:type="dxa"/>
            <w:tcBorders>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168" w:type="dxa"/>
            <w:tcBorders>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278" w:type="dxa"/>
            <w:tcBorders>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261" w:type="dxa"/>
            <w:tcBorders>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r>
      <w:tr w:rsidR="00117359" w:rsidRPr="00E30213" w:rsidTr="00DA7FDC">
        <w:tc>
          <w:tcPr>
            <w:tcW w:w="4232" w:type="dxa"/>
            <w:tcBorders>
              <w:left w:val="nil"/>
              <w:right w:val="nil"/>
            </w:tcBorders>
            <w:shd w:val="clear" w:color="auto" w:fill="auto"/>
            <w:noWrap/>
            <w:tcMar>
              <w:left w:w="11" w:type="dxa"/>
              <w:right w:w="11" w:type="dxa"/>
            </w:tcMar>
            <w:vAlign w:val="bottom"/>
          </w:tcPr>
          <w:p w:rsidR="00117359" w:rsidRPr="00E30213" w:rsidRDefault="00117359" w:rsidP="006F54B4">
            <w:pPr>
              <w:spacing w:after="0" w:line="240" w:lineRule="auto"/>
              <w:rPr>
                <w:rFonts w:ascii="Times New Roman" w:eastAsia="Times New Roman" w:hAnsi="Times New Roman"/>
                <w:sz w:val="24"/>
                <w:szCs w:val="24"/>
                <w:lang w:eastAsia="en-US"/>
              </w:rPr>
            </w:pPr>
          </w:p>
        </w:tc>
        <w:tc>
          <w:tcPr>
            <w:tcW w:w="1257" w:type="dxa"/>
            <w:tcBorders>
              <w:left w:val="nil"/>
              <w:right w:val="nil"/>
            </w:tcBorders>
            <w:shd w:val="clear" w:color="auto" w:fill="auto"/>
            <w:noWrap/>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281" w:type="dxa"/>
            <w:tcBorders>
              <w:left w:val="nil"/>
              <w:right w:val="nil"/>
            </w:tcBorders>
            <w:shd w:val="clear" w:color="auto" w:fill="auto"/>
            <w:noWrap/>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038" w:type="dxa"/>
            <w:tcBorders>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275" w:type="dxa"/>
            <w:gridSpan w:val="2"/>
            <w:tcBorders>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164" w:type="dxa"/>
            <w:tcBorders>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168" w:type="dxa"/>
            <w:tcBorders>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278" w:type="dxa"/>
            <w:tcBorders>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c>
          <w:tcPr>
            <w:tcW w:w="1261" w:type="dxa"/>
            <w:tcBorders>
              <w:left w:val="nil"/>
              <w:right w:val="nil"/>
            </w:tcBorders>
            <w:tcMar>
              <w:left w:w="11" w:type="dxa"/>
              <w:right w:w="11" w:type="dxa"/>
            </w:tcMar>
            <w:vAlign w:val="bottom"/>
          </w:tcPr>
          <w:p w:rsidR="00117359" w:rsidRPr="00E30213" w:rsidRDefault="00117359" w:rsidP="006F54B4">
            <w:pPr>
              <w:spacing w:after="0" w:line="240" w:lineRule="auto"/>
              <w:jc w:val="center"/>
              <w:rPr>
                <w:rFonts w:ascii="Times New Roman" w:eastAsia="Times New Roman" w:hAnsi="Times New Roman"/>
                <w:sz w:val="24"/>
                <w:szCs w:val="24"/>
                <w:lang w:eastAsia="en-US"/>
              </w:rPr>
            </w:pPr>
          </w:p>
        </w:tc>
      </w:tr>
      <w:tr w:rsidR="00DA7FDC" w:rsidRPr="00E30213" w:rsidTr="00DA7FDC">
        <w:tc>
          <w:tcPr>
            <w:tcW w:w="4232" w:type="dxa"/>
            <w:tcBorders>
              <w:left w:val="nil"/>
              <w:bottom w:val="nil"/>
              <w:right w:val="nil"/>
            </w:tcBorders>
            <w:shd w:val="clear" w:color="auto" w:fill="auto"/>
            <w:noWrap/>
            <w:tcMar>
              <w:left w:w="11" w:type="dxa"/>
              <w:right w:w="11" w:type="dxa"/>
            </w:tcMar>
            <w:vAlign w:val="bottom"/>
          </w:tcPr>
          <w:p w:rsidR="00DA7FDC" w:rsidRPr="00DA7FDC" w:rsidRDefault="00DA7FDC" w:rsidP="006F54B4">
            <w:pPr>
              <w:spacing w:after="0" w:line="240" w:lineRule="auto"/>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Number of cell observations</w:t>
            </w:r>
          </w:p>
        </w:tc>
        <w:tc>
          <w:tcPr>
            <w:tcW w:w="1257" w:type="dxa"/>
            <w:tcBorders>
              <w:left w:val="nil"/>
              <w:bottom w:val="nil"/>
              <w:right w:val="nil"/>
            </w:tcBorders>
            <w:shd w:val="clear" w:color="auto" w:fill="auto"/>
            <w:noWrap/>
            <w:tcMar>
              <w:left w:w="11" w:type="dxa"/>
              <w:right w:w="11" w:type="dxa"/>
            </w:tcMar>
            <w:vAlign w:val="bottom"/>
          </w:tcPr>
          <w:p w:rsidR="00DA7FDC" w:rsidRPr="00DA7FDC" w:rsidRDefault="00DA7FDC" w:rsidP="006F54B4">
            <w:pPr>
              <w:spacing w:after="0" w:line="240" w:lineRule="auto"/>
              <w:jc w:val="center"/>
              <w:rPr>
                <w:rFonts w:ascii="Times New Roman" w:eastAsia="Times New Roman" w:hAnsi="Times New Roman"/>
                <w:sz w:val="24"/>
                <w:szCs w:val="24"/>
                <w:lang w:eastAsia="en-US"/>
              </w:rPr>
            </w:pPr>
            <w:r w:rsidRPr="00DA7FDC">
              <w:rPr>
                <w:rFonts w:ascii="Times New Roman" w:eastAsia="Times New Roman" w:hAnsi="Times New Roman"/>
                <w:sz w:val="24"/>
                <w:szCs w:val="24"/>
                <w:lang w:eastAsia="en-US"/>
              </w:rPr>
              <w:t>300,436</w:t>
            </w:r>
          </w:p>
        </w:tc>
        <w:tc>
          <w:tcPr>
            <w:tcW w:w="1281" w:type="dxa"/>
            <w:tcBorders>
              <w:left w:val="nil"/>
              <w:bottom w:val="nil"/>
              <w:right w:val="nil"/>
            </w:tcBorders>
            <w:shd w:val="clear" w:color="auto" w:fill="auto"/>
            <w:noWrap/>
            <w:tcMar>
              <w:left w:w="11" w:type="dxa"/>
              <w:right w:w="11" w:type="dxa"/>
            </w:tcMar>
            <w:vAlign w:val="bottom"/>
          </w:tcPr>
          <w:p w:rsidR="00DA7FDC" w:rsidRPr="00DA7FDC" w:rsidRDefault="00DA7FDC" w:rsidP="006F54B4">
            <w:pPr>
              <w:spacing w:after="0" w:line="240" w:lineRule="auto"/>
              <w:jc w:val="center"/>
              <w:rPr>
                <w:rFonts w:ascii="Times New Roman" w:eastAsia="Times New Roman" w:hAnsi="Times New Roman"/>
                <w:sz w:val="24"/>
                <w:szCs w:val="24"/>
                <w:lang w:eastAsia="en-US"/>
              </w:rPr>
            </w:pPr>
            <w:r w:rsidRPr="00DA7FDC">
              <w:rPr>
                <w:rFonts w:ascii="Times New Roman" w:eastAsia="Times New Roman" w:hAnsi="Times New Roman"/>
                <w:sz w:val="24"/>
                <w:szCs w:val="24"/>
                <w:lang w:eastAsia="en-US"/>
              </w:rPr>
              <w:t>300,436</w:t>
            </w:r>
          </w:p>
        </w:tc>
        <w:tc>
          <w:tcPr>
            <w:tcW w:w="1038" w:type="dxa"/>
            <w:tcBorders>
              <w:left w:val="nil"/>
              <w:bottom w:val="nil"/>
              <w:right w:val="nil"/>
            </w:tcBorders>
            <w:tcMar>
              <w:left w:w="11" w:type="dxa"/>
              <w:right w:w="11" w:type="dxa"/>
            </w:tcMar>
            <w:vAlign w:val="bottom"/>
          </w:tcPr>
          <w:p w:rsidR="00DA7FDC" w:rsidRPr="00DA7FDC" w:rsidRDefault="00DA7FDC" w:rsidP="006F54B4">
            <w:pPr>
              <w:spacing w:after="0" w:line="240" w:lineRule="auto"/>
              <w:jc w:val="center"/>
              <w:rPr>
                <w:rFonts w:ascii="Times New Roman" w:eastAsia="Times New Roman" w:hAnsi="Times New Roman"/>
                <w:sz w:val="24"/>
                <w:szCs w:val="24"/>
                <w:lang w:eastAsia="en-US"/>
              </w:rPr>
            </w:pPr>
            <w:r w:rsidRPr="00DA7FDC">
              <w:rPr>
                <w:rFonts w:ascii="Times New Roman" w:eastAsia="Times New Roman" w:hAnsi="Times New Roman"/>
                <w:sz w:val="24"/>
                <w:szCs w:val="24"/>
                <w:lang w:eastAsia="en-US"/>
              </w:rPr>
              <w:t>150,358</w:t>
            </w:r>
          </w:p>
        </w:tc>
        <w:tc>
          <w:tcPr>
            <w:tcW w:w="1275" w:type="dxa"/>
            <w:gridSpan w:val="2"/>
            <w:tcBorders>
              <w:left w:val="nil"/>
              <w:bottom w:val="nil"/>
              <w:right w:val="nil"/>
            </w:tcBorders>
            <w:tcMar>
              <w:left w:w="11" w:type="dxa"/>
              <w:right w:w="11" w:type="dxa"/>
            </w:tcMar>
            <w:vAlign w:val="bottom"/>
          </w:tcPr>
          <w:p w:rsidR="00DA7FDC" w:rsidRPr="00DA7FDC" w:rsidRDefault="00DA7FDC" w:rsidP="006F54B4">
            <w:pPr>
              <w:spacing w:after="0" w:line="240" w:lineRule="auto"/>
              <w:jc w:val="center"/>
              <w:rPr>
                <w:rFonts w:ascii="Times New Roman" w:eastAsia="Times New Roman" w:hAnsi="Times New Roman"/>
                <w:sz w:val="24"/>
                <w:szCs w:val="24"/>
                <w:lang w:eastAsia="en-US"/>
              </w:rPr>
            </w:pPr>
            <w:r w:rsidRPr="00DA7FDC">
              <w:rPr>
                <w:rFonts w:ascii="Times New Roman" w:eastAsia="Times New Roman" w:hAnsi="Times New Roman"/>
                <w:sz w:val="24"/>
                <w:szCs w:val="24"/>
                <w:lang w:eastAsia="en-US"/>
              </w:rPr>
              <w:t>150,358</w:t>
            </w:r>
          </w:p>
        </w:tc>
        <w:tc>
          <w:tcPr>
            <w:tcW w:w="1164" w:type="dxa"/>
            <w:tcBorders>
              <w:left w:val="nil"/>
              <w:bottom w:val="nil"/>
              <w:right w:val="nil"/>
            </w:tcBorders>
            <w:tcMar>
              <w:left w:w="11" w:type="dxa"/>
              <w:right w:w="11" w:type="dxa"/>
            </w:tcMar>
            <w:vAlign w:val="bottom"/>
          </w:tcPr>
          <w:p w:rsidR="00DA7FDC" w:rsidRPr="00DA7FDC" w:rsidRDefault="00DA7FDC" w:rsidP="006F54B4">
            <w:pPr>
              <w:spacing w:after="0" w:line="240" w:lineRule="auto"/>
              <w:jc w:val="center"/>
              <w:rPr>
                <w:rFonts w:ascii="Times New Roman" w:eastAsia="Times New Roman" w:hAnsi="Times New Roman"/>
                <w:sz w:val="24"/>
                <w:szCs w:val="24"/>
                <w:lang w:eastAsia="en-US"/>
              </w:rPr>
            </w:pPr>
            <w:r w:rsidRPr="00DA7FDC">
              <w:rPr>
                <w:rFonts w:ascii="Times New Roman" w:eastAsia="Times New Roman" w:hAnsi="Times New Roman"/>
                <w:sz w:val="24"/>
                <w:szCs w:val="24"/>
                <w:lang w:eastAsia="en-US"/>
              </w:rPr>
              <w:t>24,500</w:t>
            </w:r>
          </w:p>
        </w:tc>
        <w:tc>
          <w:tcPr>
            <w:tcW w:w="1168" w:type="dxa"/>
            <w:tcBorders>
              <w:left w:val="nil"/>
              <w:bottom w:val="nil"/>
              <w:right w:val="nil"/>
            </w:tcBorders>
            <w:tcMar>
              <w:left w:w="11" w:type="dxa"/>
              <w:right w:w="11" w:type="dxa"/>
            </w:tcMar>
            <w:vAlign w:val="bottom"/>
          </w:tcPr>
          <w:p w:rsidR="00DA7FDC" w:rsidRPr="00DA7FDC" w:rsidRDefault="00DA7FDC" w:rsidP="006F54B4">
            <w:pPr>
              <w:spacing w:after="0" w:line="240" w:lineRule="auto"/>
              <w:jc w:val="center"/>
              <w:rPr>
                <w:rFonts w:ascii="Times New Roman" w:eastAsia="Times New Roman" w:hAnsi="Times New Roman"/>
                <w:sz w:val="24"/>
                <w:szCs w:val="24"/>
                <w:lang w:eastAsia="en-US"/>
              </w:rPr>
            </w:pPr>
            <w:r w:rsidRPr="00DA7FDC">
              <w:rPr>
                <w:rFonts w:ascii="Times New Roman" w:eastAsia="Times New Roman" w:hAnsi="Times New Roman"/>
                <w:sz w:val="24"/>
                <w:szCs w:val="24"/>
                <w:lang w:eastAsia="en-US"/>
              </w:rPr>
              <w:t>24,500</w:t>
            </w:r>
          </w:p>
        </w:tc>
        <w:tc>
          <w:tcPr>
            <w:tcW w:w="1278" w:type="dxa"/>
            <w:tcBorders>
              <w:left w:val="nil"/>
              <w:bottom w:val="nil"/>
              <w:right w:val="nil"/>
            </w:tcBorders>
            <w:tcMar>
              <w:left w:w="11" w:type="dxa"/>
              <w:right w:w="11" w:type="dxa"/>
            </w:tcMar>
            <w:vAlign w:val="bottom"/>
          </w:tcPr>
          <w:p w:rsidR="00DA7FDC" w:rsidRPr="00DA7FDC" w:rsidRDefault="00DA7FDC" w:rsidP="006F54B4">
            <w:pPr>
              <w:spacing w:after="0" w:line="240" w:lineRule="auto"/>
              <w:jc w:val="center"/>
              <w:rPr>
                <w:rFonts w:ascii="Times New Roman" w:eastAsia="Times New Roman" w:hAnsi="Times New Roman"/>
                <w:sz w:val="24"/>
                <w:szCs w:val="24"/>
                <w:lang w:eastAsia="en-US"/>
              </w:rPr>
            </w:pPr>
            <w:r w:rsidRPr="00DA7FDC">
              <w:rPr>
                <w:rFonts w:ascii="Times New Roman" w:eastAsia="Times New Roman" w:hAnsi="Times New Roman"/>
                <w:sz w:val="24"/>
                <w:szCs w:val="24"/>
                <w:lang w:eastAsia="en-US"/>
              </w:rPr>
              <w:t>3,978</w:t>
            </w:r>
          </w:p>
        </w:tc>
        <w:tc>
          <w:tcPr>
            <w:tcW w:w="1261" w:type="dxa"/>
            <w:tcBorders>
              <w:left w:val="nil"/>
              <w:bottom w:val="nil"/>
              <w:right w:val="nil"/>
            </w:tcBorders>
            <w:tcMar>
              <w:left w:w="11" w:type="dxa"/>
              <w:right w:w="11" w:type="dxa"/>
            </w:tcMar>
            <w:vAlign w:val="bottom"/>
          </w:tcPr>
          <w:p w:rsidR="00DA7FDC" w:rsidRPr="00DA7FDC" w:rsidRDefault="00DA7FDC" w:rsidP="006F54B4">
            <w:pPr>
              <w:spacing w:after="0" w:line="240" w:lineRule="auto"/>
              <w:jc w:val="center"/>
              <w:rPr>
                <w:rFonts w:ascii="Times New Roman" w:eastAsia="Times New Roman" w:hAnsi="Times New Roman"/>
                <w:sz w:val="24"/>
                <w:szCs w:val="24"/>
                <w:lang w:eastAsia="en-US"/>
              </w:rPr>
            </w:pPr>
            <w:r w:rsidRPr="00DA7FDC">
              <w:rPr>
                <w:rFonts w:ascii="Times New Roman" w:eastAsia="Times New Roman" w:hAnsi="Times New Roman"/>
                <w:sz w:val="24"/>
                <w:szCs w:val="24"/>
                <w:lang w:eastAsia="en-US"/>
              </w:rPr>
              <w:t>3,978</w:t>
            </w:r>
          </w:p>
        </w:tc>
      </w:tr>
      <w:tr w:rsidR="00DA7FDC" w:rsidRPr="00E30213" w:rsidTr="00DA7FDC">
        <w:tc>
          <w:tcPr>
            <w:tcW w:w="4232" w:type="dxa"/>
            <w:tcBorders>
              <w:top w:val="nil"/>
              <w:left w:val="nil"/>
              <w:bottom w:val="single" w:sz="4" w:space="0" w:color="auto"/>
              <w:right w:val="nil"/>
            </w:tcBorders>
            <w:shd w:val="clear" w:color="auto" w:fill="auto"/>
            <w:noWrap/>
            <w:tcMar>
              <w:left w:w="11" w:type="dxa"/>
              <w:right w:w="11" w:type="dxa"/>
            </w:tcMar>
            <w:vAlign w:val="bottom"/>
          </w:tcPr>
          <w:p w:rsidR="00DA7FDC" w:rsidRPr="00DA7FDC" w:rsidRDefault="00DA7FDC" w:rsidP="00117359">
            <w:pPr>
              <w:spacing w:after="0" w:line="240" w:lineRule="auto"/>
              <w:rPr>
                <w:rFonts w:ascii="Times New Roman" w:eastAsia="Times New Roman" w:hAnsi="Times New Roman"/>
                <w:sz w:val="24"/>
                <w:szCs w:val="24"/>
                <w:lang w:eastAsia="en-US"/>
              </w:rPr>
            </w:pPr>
            <w:r w:rsidRPr="00E30213">
              <w:rPr>
                <w:rFonts w:ascii="Times New Roman" w:eastAsia="Times New Roman" w:hAnsi="Times New Roman"/>
                <w:sz w:val="24"/>
                <w:szCs w:val="24"/>
                <w:lang w:eastAsia="en-US"/>
              </w:rPr>
              <w:t>Number of individuals observations</w:t>
            </w:r>
          </w:p>
        </w:tc>
        <w:tc>
          <w:tcPr>
            <w:tcW w:w="1257" w:type="dxa"/>
            <w:tcBorders>
              <w:top w:val="nil"/>
              <w:left w:val="nil"/>
              <w:bottom w:val="single" w:sz="4" w:space="0" w:color="auto"/>
              <w:right w:val="nil"/>
            </w:tcBorders>
            <w:shd w:val="clear" w:color="auto" w:fill="auto"/>
            <w:noWrap/>
            <w:tcMar>
              <w:left w:w="11" w:type="dxa"/>
              <w:right w:w="11" w:type="dxa"/>
            </w:tcMar>
            <w:vAlign w:val="bottom"/>
          </w:tcPr>
          <w:p w:rsidR="00DA7FDC" w:rsidRPr="00DA7FDC" w:rsidRDefault="00DA7FDC" w:rsidP="006F54B4">
            <w:pPr>
              <w:spacing w:after="0" w:line="240" w:lineRule="auto"/>
              <w:jc w:val="center"/>
              <w:rPr>
                <w:rFonts w:ascii="Times New Roman" w:eastAsia="Times New Roman" w:hAnsi="Times New Roman"/>
                <w:sz w:val="24"/>
                <w:szCs w:val="24"/>
                <w:lang w:eastAsia="en-US"/>
              </w:rPr>
            </w:pPr>
            <w:r w:rsidRPr="00DA7FDC">
              <w:rPr>
                <w:rFonts w:ascii="Times New Roman" w:eastAsia="Times New Roman" w:hAnsi="Times New Roman"/>
                <w:sz w:val="24"/>
                <w:szCs w:val="24"/>
                <w:lang w:eastAsia="en-US"/>
              </w:rPr>
              <w:t>4,491,073</w:t>
            </w:r>
          </w:p>
        </w:tc>
        <w:tc>
          <w:tcPr>
            <w:tcW w:w="1281" w:type="dxa"/>
            <w:tcBorders>
              <w:top w:val="nil"/>
              <w:left w:val="nil"/>
              <w:bottom w:val="single" w:sz="4" w:space="0" w:color="auto"/>
              <w:right w:val="nil"/>
            </w:tcBorders>
            <w:shd w:val="clear" w:color="auto" w:fill="auto"/>
            <w:noWrap/>
            <w:tcMar>
              <w:left w:w="11" w:type="dxa"/>
              <w:right w:w="11" w:type="dxa"/>
            </w:tcMar>
            <w:vAlign w:val="bottom"/>
          </w:tcPr>
          <w:p w:rsidR="00DA7FDC" w:rsidRPr="00DA7FDC" w:rsidRDefault="00DA7FDC" w:rsidP="006F54B4">
            <w:pPr>
              <w:spacing w:after="0" w:line="240" w:lineRule="auto"/>
              <w:jc w:val="center"/>
              <w:rPr>
                <w:rFonts w:ascii="Times New Roman" w:eastAsia="Times New Roman" w:hAnsi="Times New Roman"/>
                <w:sz w:val="24"/>
                <w:szCs w:val="24"/>
                <w:lang w:eastAsia="en-US"/>
              </w:rPr>
            </w:pPr>
            <w:r w:rsidRPr="00DA7FDC">
              <w:rPr>
                <w:rFonts w:ascii="Times New Roman" w:eastAsia="Times New Roman" w:hAnsi="Times New Roman"/>
                <w:sz w:val="24"/>
                <w:szCs w:val="24"/>
                <w:lang w:eastAsia="en-US"/>
              </w:rPr>
              <w:t>4,491,073</w:t>
            </w:r>
          </w:p>
        </w:tc>
        <w:tc>
          <w:tcPr>
            <w:tcW w:w="1038" w:type="dxa"/>
            <w:tcBorders>
              <w:top w:val="nil"/>
              <w:left w:val="nil"/>
              <w:bottom w:val="single" w:sz="4" w:space="0" w:color="auto"/>
              <w:right w:val="nil"/>
            </w:tcBorders>
            <w:tcMar>
              <w:left w:w="11" w:type="dxa"/>
              <w:right w:w="11" w:type="dxa"/>
            </w:tcMar>
            <w:vAlign w:val="bottom"/>
          </w:tcPr>
          <w:p w:rsidR="00DA7FDC" w:rsidRPr="00DA7FDC" w:rsidRDefault="00DA7FDC" w:rsidP="006F54B4">
            <w:pPr>
              <w:spacing w:after="0" w:line="240" w:lineRule="auto"/>
              <w:jc w:val="center"/>
              <w:rPr>
                <w:rFonts w:ascii="Times New Roman" w:eastAsia="Times New Roman" w:hAnsi="Times New Roman"/>
                <w:sz w:val="24"/>
                <w:szCs w:val="24"/>
                <w:lang w:eastAsia="en-US"/>
              </w:rPr>
            </w:pPr>
            <w:r w:rsidRPr="00DA7FDC">
              <w:rPr>
                <w:rFonts w:ascii="Times New Roman" w:eastAsia="Times New Roman" w:hAnsi="Times New Roman"/>
                <w:sz w:val="24"/>
                <w:szCs w:val="24"/>
                <w:lang w:eastAsia="en-US"/>
              </w:rPr>
              <w:t>8,808,710</w:t>
            </w:r>
          </w:p>
        </w:tc>
        <w:tc>
          <w:tcPr>
            <w:tcW w:w="1275" w:type="dxa"/>
            <w:gridSpan w:val="2"/>
            <w:tcBorders>
              <w:top w:val="nil"/>
              <w:left w:val="nil"/>
              <w:bottom w:val="single" w:sz="4" w:space="0" w:color="auto"/>
              <w:right w:val="nil"/>
            </w:tcBorders>
            <w:tcMar>
              <w:left w:w="11" w:type="dxa"/>
              <w:right w:w="11" w:type="dxa"/>
            </w:tcMar>
            <w:vAlign w:val="bottom"/>
          </w:tcPr>
          <w:p w:rsidR="00DA7FDC" w:rsidRPr="00DA7FDC" w:rsidRDefault="00DA7FDC" w:rsidP="006F54B4">
            <w:pPr>
              <w:spacing w:after="0" w:line="240" w:lineRule="auto"/>
              <w:jc w:val="center"/>
              <w:rPr>
                <w:rFonts w:ascii="Times New Roman" w:eastAsia="Times New Roman" w:hAnsi="Times New Roman"/>
                <w:sz w:val="24"/>
                <w:szCs w:val="24"/>
                <w:lang w:eastAsia="en-US"/>
              </w:rPr>
            </w:pPr>
            <w:r w:rsidRPr="00DA7FDC">
              <w:rPr>
                <w:rFonts w:ascii="Times New Roman" w:eastAsia="Times New Roman" w:hAnsi="Times New Roman"/>
                <w:sz w:val="24"/>
                <w:szCs w:val="24"/>
                <w:lang w:eastAsia="en-US"/>
              </w:rPr>
              <w:t>8,808,710</w:t>
            </w:r>
          </w:p>
        </w:tc>
        <w:tc>
          <w:tcPr>
            <w:tcW w:w="1164" w:type="dxa"/>
            <w:tcBorders>
              <w:top w:val="nil"/>
              <w:left w:val="nil"/>
              <w:bottom w:val="single" w:sz="4" w:space="0" w:color="auto"/>
              <w:right w:val="nil"/>
            </w:tcBorders>
            <w:tcMar>
              <w:left w:w="11" w:type="dxa"/>
              <w:right w:w="11" w:type="dxa"/>
            </w:tcMar>
            <w:vAlign w:val="bottom"/>
          </w:tcPr>
          <w:p w:rsidR="00DA7FDC" w:rsidRPr="00DA7FDC" w:rsidRDefault="00DA7FDC" w:rsidP="006F54B4">
            <w:pPr>
              <w:spacing w:after="0" w:line="240" w:lineRule="auto"/>
              <w:jc w:val="center"/>
              <w:rPr>
                <w:rFonts w:ascii="Times New Roman" w:eastAsia="Times New Roman" w:hAnsi="Times New Roman"/>
                <w:sz w:val="24"/>
                <w:szCs w:val="24"/>
                <w:lang w:eastAsia="en-US"/>
              </w:rPr>
            </w:pPr>
            <w:r w:rsidRPr="00DA7FDC">
              <w:rPr>
                <w:rFonts w:ascii="Times New Roman" w:eastAsia="Times New Roman" w:hAnsi="Times New Roman"/>
                <w:sz w:val="24"/>
                <w:szCs w:val="24"/>
                <w:lang w:eastAsia="en-US"/>
              </w:rPr>
              <w:t>7,254,770</w:t>
            </w:r>
          </w:p>
        </w:tc>
        <w:tc>
          <w:tcPr>
            <w:tcW w:w="1168" w:type="dxa"/>
            <w:tcBorders>
              <w:top w:val="nil"/>
              <w:left w:val="nil"/>
              <w:bottom w:val="single" w:sz="4" w:space="0" w:color="auto"/>
              <w:right w:val="nil"/>
            </w:tcBorders>
            <w:tcMar>
              <w:left w:w="11" w:type="dxa"/>
              <w:right w:w="11" w:type="dxa"/>
            </w:tcMar>
            <w:vAlign w:val="bottom"/>
          </w:tcPr>
          <w:p w:rsidR="00DA7FDC" w:rsidRPr="00DA7FDC" w:rsidRDefault="00DA7FDC" w:rsidP="006F54B4">
            <w:pPr>
              <w:spacing w:after="0" w:line="240" w:lineRule="auto"/>
              <w:jc w:val="center"/>
              <w:rPr>
                <w:rFonts w:ascii="Times New Roman" w:eastAsia="Times New Roman" w:hAnsi="Times New Roman"/>
                <w:sz w:val="24"/>
                <w:szCs w:val="24"/>
                <w:lang w:eastAsia="en-US"/>
              </w:rPr>
            </w:pPr>
            <w:r w:rsidRPr="00DA7FDC">
              <w:rPr>
                <w:rFonts w:ascii="Times New Roman" w:eastAsia="Times New Roman" w:hAnsi="Times New Roman"/>
                <w:sz w:val="24"/>
                <w:szCs w:val="24"/>
                <w:lang w:eastAsia="en-US"/>
              </w:rPr>
              <w:t>7,254,770</w:t>
            </w:r>
          </w:p>
        </w:tc>
        <w:tc>
          <w:tcPr>
            <w:tcW w:w="1278" w:type="dxa"/>
            <w:tcBorders>
              <w:top w:val="nil"/>
              <w:left w:val="nil"/>
              <w:bottom w:val="single" w:sz="4" w:space="0" w:color="auto"/>
              <w:right w:val="nil"/>
            </w:tcBorders>
            <w:tcMar>
              <w:left w:w="11" w:type="dxa"/>
              <w:right w:w="11" w:type="dxa"/>
            </w:tcMar>
            <w:vAlign w:val="bottom"/>
          </w:tcPr>
          <w:p w:rsidR="00DA7FDC" w:rsidRPr="00DA7FDC" w:rsidRDefault="00DA7FDC" w:rsidP="006F54B4">
            <w:pPr>
              <w:spacing w:after="0" w:line="240" w:lineRule="auto"/>
              <w:jc w:val="center"/>
              <w:rPr>
                <w:rFonts w:ascii="Times New Roman" w:eastAsia="Times New Roman" w:hAnsi="Times New Roman"/>
                <w:sz w:val="24"/>
                <w:szCs w:val="24"/>
                <w:lang w:eastAsia="en-US"/>
              </w:rPr>
            </w:pPr>
            <w:r w:rsidRPr="00DA7FDC">
              <w:rPr>
                <w:rFonts w:ascii="Times New Roman" w:eastAsia="Times New Roman" w:hAnsi="Times New Roman"/>
                <w:sz w:val="24"/>
                <w:szCs w:val="24"/>
                <w:lang w:eastAsia="en-US"/>
              </w:rPr>
              <w:t>9,106,653</w:t>
            </w:r>
          </w:p>
        </w:tc>
        <w:tc>
          <w:tcPr>
            <w:tcW w:w="1261" w:type="dxa"/>
            <w:tcBorders>
              <w:top w:val="nil"/>
              <w:left w:val="nil"/>
              <w:bottom w:val="single" w:sz="4" w:space="0" w:color="auto"/>
              <w:right w:val="nil"/>
            </w:tcBorders>
            <w:tcMar>
              <w:left w:w="11" w:type="dxa"/>
              <w:right w:w="11" w:type="dxa"/>
            </w:tcMar>
            <w:vAlign w:val="bottom"/>
          </w:tcPr>
          <w:p w:rsidR="00DA7FDC" w:rsidRPr="00DA7FDC" w:rsidRDefault="00DA7FDC" w:rsidP="006F54B4">
            <w:pPr>
              <w:spacing w:after="0" w:line="240" w:lineRule="auto"/>
              <w:jc w:val="center"/>
              <w:rPr>
                <w:rFonts w:ascii="Times New Roman" w:eastAsia="Times New Roman" w:hAnsi="Times New Roman"/>
                <w:sz w:val="24"/>
                <w:szCs w:val="24"/>
                <w:lang w:eastAsia="en-US"/>
              </w:rPr>
            </w:pPr>
            <w:r w:rsidRPr="00DA7FDC">
              <w:rPr>
                <w:rFonts w:ascii="Times New Roman" w:eastAsia="Times New Roman" w:hAnsi="Times New Roman"/>
                <w:sz w:val="24"/>
                <w:szCs w:val="24"/>
                <w:lang w:eastAsia="en-US"/>
              </w:rPr>
              <w:t>9,106,653</w:t>
            </w:r>
          </w:p>
        </w:tc>
      </w:tr>
    </w:tbl>
    <w:p w:rsidR="00D27425" w:rsidRDefault="00D27425" w:rsidP="002C3DDD">
      <w:pPr>
        <w:outlineLvl w:val="0"/>
        <w:rPr>
          <w:rFonts w:ascii="Times New Roman" w:hAnsi="Times New Roman"/>
          <w:sz w:val="20"/>
          <w:szCs w:val="20"/>
        </w:rPr>
      </w:pPr>
    </w:p>
    <w:p w:rsidR="00DA7FDC" w:rsidRPr="00DA7FDC" w:rsidRDefault="00DA7FDC" w:rsidP="002C3DDD">
      <w:pPr>
        <w:outlineLvl w:val="0"/>
        <w:rPr>
          <w:rFonts w:ascii="Times New Roman" w:hAnsi="Times New Roman"/>
          <w:sz w:val="20"/>
          <w:szCs w:val="20"/>
        </w:rPr>
      </w:pPr>
      <w:r w:rsidRPr="00DA7FDC">
        <w:rPr>
          <w:rFonts w:ascii="Times New Roman" w:hAnsi="Times New Roman"/>
          <w:sz w:val="20"/>
          <w:szCs w:val="20"/>
        </w:rPr>
        <w:t>Notes. See notes of Table 2.</w:t>
      </w:r>
    </w:p>
    <w:sectPr w:rsidR="00DA7FDC" w:rsidRPr="00DA7FDC" w:rsidSect="002C3DDD">
      <w:headerReference w:type="default" r:id="rId22"/>
      <w:footerReference w:type="default" r:id="rId23"/>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155A" w:rsidRDefault="0090155A" w:rsidP="00AE55EC">
      <w:pPr>
        <w:spacing w:after="0" w:line="240" w:lineRule="auto"/>
      </w:pPr>
      <w:r>
        <w:separator/>
      </w:r>
    </w:p>
  </w:endnote>
  <w:endnote w:type="continuationSeparator" w:id="0">
    <w:p w:rsidR="0090155A" w:rsidRDefault="0090155A" w:rsidP="00AE55EC">
      <w:pPr>
        <w:spacing w:after="0" w:line="240" w:lineRule="auto"/>
      </w:pPr>
      <w:r>
        <w:continuationSeparator/>
      </w:r>
    </w:p>
  </w:endnote>
  <w:endnote w:type="continuationNotice" w:id="1">
    <w:p w:rsidR="0090155A" w:rsidRDefault="009015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614" w:rsidRDefault="00153FA2" w:rsidP="00D957D3">
    <w:pPr>
      <w:pStyle w:val="Footer"/>
      <w:framePr w:wrap="around" w:vAnchor="text" w:hAnchor="margin" w:xAlign="right" w:y="1"/>
      <w:rPr>
        <w:rStyle w:val="PageNumber"/>
      </w:rPr>
    </w:pPr>
    <w:r>
      <w:rPr>
        <w:rStyle w:val="PageNumber"/>
      </w:rPr>
      <w:fldChar w:fldCharType="begin"/>
    </w:r>
    <w:r w:rsidR="00963614">
      <w:rPr>
        <w:rStyle w:val="PageNumber"/>
      </w:rPr>
      <w:instrText xml:space="preserve">PAGE  </w:instrText>
    </w:r>
    <w:r>
      <w:rPr>
        <w:rStyle w:val="PageNumber"/>
      </w:rPr>
      <w:fldChar w:fldCharType="end"/>
    </w:r>
  </w:p>
  <w:p w:rsidR="00963614" w:rsidRDefault="00963614" w:rsidP="00CF2E9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614" w:rsidRPr="002D4490" w:rsidRDefault="00153FA2" w:rsidP="00597463">
    <w:pPr>
      <w:pStyle w:val="Footer"/>
      <w:framePr w:wrap="around" w:vAnchor="text" w:hAnchor="page" w:x="10239" w:y="-2"/>
      <w:rPr>
        <w:rStyle w:val="PageNumber"/>
        <w:rFonts w:ascii="Times New Roman" w:hAnsi="Times New Roman"/>
        <w:sz w:val="24"/>
        <w:szCs w:val="24"/>
      </w:rPr>
    </w:pPr>
    <w:r w:rsidRPr="002D4490">
      <w:rPr>
        <w:rStyle w:val="PageNumber"/>
        <w:rFonts w:ascii="Times New Roman" w:hAnsi="Times New Roman"/>
        <w:sz w:val="24"/>
        <w:szCs w:val="24"/>
      </w:rPr>
      <w:fldChar w:fldCharType="begin"/>
    </w:r>
    <w:r w:rsidR="00963614" w:rsidRPr="002D4490">
      <w:rPr>
        <w:rStyle w:val="PageNumber"/>
        <w:rFonts w:ascii="Times New Roman" w:hAnsi="Times New Roman"/>
        <w:sz w:val="24"/>
        <w:szCs w:val="24"/>
      </w:rPr>
      <w:instrText xml:space="preserve">PAGE  </w:instrText>
    </w:r>
    <w:r w:rsidRPr="002D4490">
      <w:rPr>
        <w:rStyle w:val="PageNumber"/>
        <w:rFonts w:ascii="Times New Roman" w:hAnsi="Times New Roman"/>
        <w:sz w:val="24"/>
        <w:szCs w:val="24"/>
      </w:rPr>
      <w:fldChar w:fldCharType="separate"/>
    </w:r>
    <w:r w:rsidR="00CB15E0">
      <w:rPr>
        <w:rStyle w:val="PageNumber"/>
        <w:rFonts w:ascii="Times New Roman" w:hAnsi="Times New Roman"/>
        <w:noProof/>
        <w:sz w:val="24"/>
        <w:szCs w:val="24"/>
      </w:rPr>
      <w:t>1</w:t>
    </w:r>
    <w:r w:rsidRPr="002D4490">
      <w:rPr>
        <w:rStyle w:val="PageNumber"/>
        <w:rFonts w:ascii="Times New Roman" w:hAnsi="Times New Roman"/>
        <w:sz w:val="24"/>
        <w:szCs w:val="24"/>
      </w:rPr>
      <w:fldChar w:fldCharType="end"/>
    </w:r>
  </w:p>
  <w:p w:rsidR="00963614" w:rsidRDefault="00963614" w:rsidP="00CF2E9D">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614" w:rsidRDefault="00963614" w:rsidP="00597463">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614" w:rsidRDefault="00963614" w:rsidP="00CF2E9D">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614" w:rsidRDefault="00963614" w:rsidP="00CF2E9D">
    <w:pPr>
      <w:pStyle w:val="Foote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614" w:rsidRDefault="00963614" w:rsidP="00CF2E9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155A" w:rsidRDefault="0090155A" w:rsidP="00AE55EC">
      <w:pPr>
        <w:spacing w:after="0" w:line="240" w:lineRule="auto"/>
      </w:pPr>
      <w:r>
        <w:separator/>
      </w:r>
    </w:p>
  </w:footnote>
  <w:footnote w:type="continuationSeparator" w:id="0">
    <w:p w:rsidR="0090155A" w:rsidRDefault="0090155A" w:rsidP="00AE55EC">
      <w:pPr>
        <w:spacing w:after="0" w:line="240" w:lineRule="auto"/>
      </w:pPr>
      <w:r>
        <w:continuationSeparator/>
      </w:r>
    </w:p>
  </w:footnote>
  <w:footnote w:type="continuationNotice" w:id="1">
    <w:p w:rsidR="0090155A" w:rsidRDefault="0090155A">
      <w:pPr>
        <w:spacing w:after="0" w:line="240" w:lineRule="auto"/>
      </w:pPr>
    </w:p>
  </w:footnote>
  <w:footnote w:id="2">
    <w:p w:rsidR="00A046E9" w:rsidRPr="00A046E9" w:rsidRDefault="00A046E9" w:rsidP="00A046E9">
      <w:pPr>
        <w:jc w:val="both"/>
        <w:rPr>
          <w:rFonts w:ascii="Times New Roman" w:eastAsia="Times New Roman" w:hAnsi="Times New Roman"/>
          <w:sz w:val="24"/>
          <w:szCs w:val="24"/>
          <w:lang w:val="en-US" w:eastAsia="en-US"/>
        </w:rPr>
      </w:pPr>
      <w:r>
        <w:rPr>
          <w:rStyle w:val="FootnoteReference"/>
        </w:rPr>
        <w:footnoteRef/>
      </w:r>
      <w:r w:rsidRPr="00A046E9">
        <w:rPr>
          <w:lang w:val="en-US"/>
        </w:rPr>
        <w:t xml:space="preserve"> </w:t>
      </w:r>
      <w:r w:rsidRPr="00A046E9">
        <w:rPr>
          <w:rFonts w:ascii="Times New Roman" w:eastAsia="Times New Roman" w:hAnsi="Times New Roman"/>
          <w:color w:val="000000"/>
          <w:sz w:val="20"/>
          <w:szCs w:val="20"/>
          <w:lang w:val="en-US" w:eastAsia="en-US"/>
        </w:rPr>
        <w:t>Preliminary non official version. This document is not an official publication of the IDB. The opinion and data presented by the authors are personal and not compromised an official position of the Bank.</w:t>
      </w:r>
      <w:r w:rsidRPr="00A046E9">
        <w:rPr>
          <w:rFonts w:ascii="Arial" w:eastAsia="Times New Roman" w:hAnsi="Arial" w:cs="Arial"/>
          <w:color w:val="000000"/>
          <w:sz w:val="24"/>
          <w:szCs w:val="24"/>
          <w:lang w:val="en-US" w:eastAsia="en-US"/>
        </w:rPr>
        <w:t> </w:t>
      </w:r>
    </w:p>
    <w:p w:rsidR="00A046E9" w:rsidRPr="00A046E9" w:rsidRDefault="00A046E9" w:rsidP="00A046E9">
      <w:pPr>
        <w:rPr>
          <w:rFonts w:eastAsia="Times New Roman"/>
          <w:sz w:val="20"/>
          <w:szCs w:val="20"/>
          <w:lang w:val="en-US" w:eastAsia="en-US"/>
        </w:rPr>
      </w:pPr>
    </w:p>
    <w:p w:rsidR="00A046E9" w:rsidRPr="00A046E9" w:rsidRDefault="00A046E9">
      <w:pPr>
        <w:pStyle w:val="FootnoteText"/>
        <w:rPr>
          <w:lang w:val="en-US"/>
        </w:rPr>
      </w:pPr>
    </w:p>
  </w:footnote>
  <w:footnote w:id="3">
    <w:p w:rsidR="00963614" w:rsidRPr="004F1934" w:rsidRDefault="00963614" w:rsidP="006E1962">
      <w:pPr>
        <w:pStyle w:val="Default"/>
        <w:rPr>
          <w:sz w:val="20"/>
          <w:szCs w:val="20"/>
          <w:lang w:val="en-US"/>
        </w:rPr>
      </w:pPr>
      <w:r w:rsidRPr="008B0D0E">
        <w:rPr>
          <w:rStyle w:val="FootnoteReference"/>
          <w:sz w:val="20"/>
          <w:szCs w:val="20"/>
        </w:rPr>
        <w:footnoteRef/>
      </w:r>
      <w:r>
        <w:rPr>
          <w:sz w:val="20"/>
          <w:szCs w:val="20"/>
          <w:lang w:val="en-US"/>
        </w:rPr>
        <w:t xml:space="preserve">Methodologiessuch as </w:t>
      </w:r>
      <w:r w:rsidRPr="009635CC">
        <w:rPr>
          <w:sz w:val="20"/>
          <w:szCs w:val="20"/>
          <w:lang w:val="en-US"/>
        </w:rPr>
        <w:t>contingent valuation surveys, and willingn</w:t>
      </w:r>
      <w:r w:rsidRPr="008A366D">
        <w:rPr>
          <w:sz w:val="20"/>
          <w:szCs w:val="20"/>
          <w:lang w:val="en-US"/>
        </w:rPr>
        <w:t xml:space="preserve">ess-to-pay methods (see Soares 2010 for a description of the methods and a survey of </w:t>
      </w:r>
      <w:r>
        <w:rPr>
          <w:sz w:val="20"/>
          <w:szCs w:val="20"/>
          <w:lang w:val="en-US"/>
        </w:rPr>
        <w:t>the findings</w:t>
      </w:r>
      <w:r w:rsidRPr="008A366D">
        <w:rPr>
          <w:sz w:val="20"/>
          <w:szCs w:val="20"/>
          <w:lang w:val="en-US"/>
        </w:rPr>
        <w:t xml:space="preserve">) have not been applied in the Brazilian context. </w:t>
      </w:r>
    </w:p>
  </w:footnote>
  <w:footnote w:id="4">
    <w:p w:rsidR="00963614" w:rsidRPr="00A66DE0" w:rsidRDefault="00963614" w:rsidP="006E1962">
      <w:pPr>
        <w:pStyle w:val="FootnoteText"/>
        <w:rPr>
          <w:lang w:val="en-US"/>
        </w:rPr>
      </w:pPr>
      <w:r>
        <w:rPr>
          <w:rStyle w:val="FootnoteReference"/>
        </w:rPr>
        <w:footnoteRef/>
      </w:r>
      <w:r w:rsidRPr="00A66DE0">
        <w:rPr>
          <w:rFonts w:ascii="Times New Roman" w:hAnsi="Times New Roman"/>
          <w:lang w:val="en-US" w:eastAsia="zh-CN"/>
        </w:rPr>
        <w:t xml:space="preserve">A significant proportion of </w:t>
      </w:r>
      <w:r>
        <w:rPr>
          <w:rFonts w:ascii="Times New Roman" w:hAnsi="Times New Roman"/>
          <w:lang w:val="en-US" w:eastAsia="zh-CN"/>
        </w:rPr>
        <w:t>murder</w:t>
      </w:r>
      <w:r w:rsidRPr="00A66DE0">
        <w:rPr>
          <w:rFonts w:ascii="Times New Roman" w:hAnsi="Times New Roman"/>
          <w:lang w:val="en-US" w:eastAsia="zh-CN"/>
        </w:rPr>
        <w:t xml:space="preserve">s in Brazil is associated with drug trafficking and the ensuing disputes over territory, distribution and leadership (UNODC 2005). </w:t>
      </w:r>
      <w:r>
        <w:rPr>
          <w:rFonts w:ascii="Times New Roman" w:hAnsi="Times New Roman"/>
          <w:lang w:val="en-US" w:eastAsia="zh-CN"/>
        </w:rPr>
        <w:t>Murder</w:t>
      </w:r>
      <w:r w:rsidRPr="00A66DE0">
        <w:rPr>
          <w:rFonts w:ascii="Times New Roman" w:hAnsi="Times New Roman"/>
          <w:lang w:val="en-US" w:eastAsia="zh-CN"/>
        </w:rPr>
        <w:t>s based on drug trafficking – but not exclusively those- are related to a wide variety of other violent activities, such as robberies, kidnapping, assaults</w:t>
      </w:r>
      <w:r>
        <w:rPr>
          <w:rFonts w:ascii="Times New Roman" w:hAnsi="Times New Roman"/>
          <w:lang w:val="en-US" w:eastAsia="zh-CN"/>
        </w:rPr>
        <w:t xml:space="preserve"> and</w:t>
      </w:r>
      <w:r w:rsidRPr="00A66DE0">
        <w:rPr>
          <w:rFonts w:ascii="Times New Roman" w:hAnsi="Times New Roman"/>
          <w:lang w:val="en-US" w:eastAsia="zh-CN"/>
        </w:rPr>
        <w:t xml:space="preserve"> muggings (Heinemann and Verner 2006).</w:t>
      </w:r>
    </w:p>
  </w:footnote>
  <w:footnote w:id="5">
    <w:p w:rsidR="00963614" w:rsidRPr="00EB6D9B" w:rsidRDefault="00963614" w:rsidP="006E1962">
      <w:pPr>
        <w:pStyle w:val="FootnoteText"/>
        <w:rPr>
          <w:rFonts w:ascii="Times New Roman" w:hAnsi="Times New Roman"/>
          <w:lang w:val="en-US"/>
        </w:rPr>
      </w:pPr>
      <w:r w:rsidRPr="00EB6D9B">
        <w:rPr>
          <w:rStyle w:val="FootnoteReference"/>
          <w:rFonts w:ascii="Times New Roman" w:hAnsi="Times New Roman"/>
        </w:rPr>
        <w:footnoteRef/>
      </w:r>
      <w:r w:rsidRPr="00EB6D9B">
        <w:rPr>
          <w:rFonts w:ascii="Times New Roman" w:hAnsi="Times New Roman"/>
          <w:lang w:val="en-US" w:eastAsia="zh-CN"/>
        </w:rPr>
        <w:t>There is very littl</w:t>
      </w:r>
      <w:r>
        <w:rPr>
          <w:rFonts w:ascii="Times New Roman" w:hAnsi="Times New Roman"/>
          <w:lang w:val="en-US" w:eastAsia="zh-CN"/>
        </w:rPr>
        <w:t xml:space="preserve">e evidence on the effect of </w:t>
      </w:r>
      <w:r w:rsidRPr="00EB6D9B">
        <w:rPr>
          <w:rFonts w:ascii="Times New Roman" w:hAnsi="Times New Roman"/>
          <w:lang w:val="en-US" w:eastAsia="zh-CN"/>
        </w:rPr>
        <w:t xml:space="preserve">mother’s victimization. One exception is </w:t>
      </w:r>
      <w:r w:rsidRPr="00EB6D9B">
        <w:rPr>
          <w:rFonts w:ascii="Times New Roman" w:hAnsi="Times New Roman"/>
          <w:lang w:val="en-US"/>
        </w:rPr>
        <w:t xml:space="preserve">Aizer (2011), which </w:t>
      </w:r>
      <w:r w:rsidRPr="00EB6D9B">
        <w:rPr>
          <w:rFonts w:ascii="Times New Roman" w:hAnsi="Times New Roman"/>
          <w:lang w:val="en-US" w:eastAsia="zh-CN"/>
        </w:rPr>
        <w:t xml:space="preserve">shows that </w:t>
      </w:r>
      <w:r>
        <w:rPr>
          <w:rFonts w:ascii="Times New Roman" w:hAnsi="Times New Roman"/>
          <w:lang w:val="en-US" w:eastAsia="zh-CN"/>
        </w:rPr>
        <w:t xml:space="preserve">mother’s </w:t>
      </w:r>
      <w:r w:rsidRPr="00EB6D9B">
        <w:rPr>
          <w:rFonts w:ascii="Times New Roman" w:hAnsi="Times New Roman"/>
          <w:lang w:val="en-US"/>
        </w:rPr>
        <w:t>domestic</w:t>
      </w:r>
      <w:r>
        <w:rPr>
          <w:rFonts w:ascii="Times New Roman" w:hAnsi="Times New Roman"/>
          <w:lang w:val="en-US"/>
        </w:rPr>
        <w:t>-</w:t>
      </w:r>
      <w:r w:rsidRPr="00EB6D9B">
        <w:rPr>
          <w:rFonts w:ascii="Times New Roman" w:hAnsi="Times New Roman"/>
          <w:lang w:val="en-US"/>
        </w:rPr>
        <w:t>violence</w:t>
      </w:r>
      <w:r>
        <w:rPr>
          <w:rFonts w:ascii="Times New Roman" w:hAnsi="Times New Roman"/>
          <w:lang w:val="en-US"/>
        </w:rPr>
        <w:t>-</w:t>
      </w:r>
      <w:r w:rsidRPr="00EB6D9B">
        <w:rPr>
          <w:rFonts w:ascii="Times New Roman" w:hAnsi="Times New Roman"/>
          <w:lang w:val="en-US" w:eastAsia="zh-CN"/>
        </w:rPr>
        <w:t xml:space="preserve">induced </w:t>
      </w:r>
      <w:r w:rsidRPr="00EB6D9B">
        <w:rPr>
          <w:rFonts w:ascii="Times New Roman" w:hAnsi="Times New Roman"/>
          <w:lang w:val="en-US"/>
        </w:rPr>
        <w:t>hospitalization considerably reduces birth weight.</w:t>
      </w:r>
    </w:p>
  </w:footnote>
  <w:footnote w:id="6">
    <w:p w:rsidR="00963614" w:rsidRPr="001C73A7" w:rsidRDefault="00963614" w:rsidP="006E1962">
      <w:pPr>
        <w:pStyle w:val="FootnoteText"/>
        <w:rPr>
          <w:lang w:val="en-US"/>
        </w:rPr>
      </w:pPr>
      <w:r>
        <w:rPr>
          <w:rStyle w:val="FootnoteReference"/>
        </w:rPr>
        <w:footnoteRef/>
      </w:r>
      <w:r w:rsidRPr="002D4490">
        <w:rPr>
          <w:rFonts w:ascii="Times New Roman" w:hAnsi="Times New Roman"/>
        </w:rPr>
        <w:t xml:space="preserve">The information on births is first </w:t>
      </w:r>
      <w:r w:rsidRPr="002D4490">
        <w:rPr>
          <w:rFonts w:ascii="Times New Roman" w:hAnsi="Times New Roman"/>
          <w:lang w:val="en-US"/>
        </w:rPr>
        <w:t>collected by the health institution where the birth took place and then forwarded to the State’s health secretariat (via means of the Municip</w:t>
      </w:r>
      <w:r>
        <w:rPr>
          <w:rFonts w:ascii="Times New Roman" w:hAnsi="Times New Roman"/>
          <w:lang w:val="en-US"/>
        </w:rPr>
        <w:t>al health secretariat), which</w:t>
      </w:r>
      <w:r w:rsidRPr="002D4490">
        <w:rPr>
          <w:rFonts w:ascii="Times New Roman" w:hAnsi="Times New Roman"/>
          <w:lang w:val="en-US"/>
        </w:rPr>
        <w:t xml:space="preserve"> in turn is responsible for entering the information into the central database (FUNASA 2001). I</w:t>
      </w:r>
      <w:r>
        <w:rPr>
          <w:rFonts w:ascii="Times New Roman" w:hAnsi="Times New Roman"/>
          <w:lang w:val="en-US"/>
        </w:rPr>
        <w:t>n the rare case of a home birth this</w:t>
      </w:r>
      <w:r w:rsidRPr="002D4490">
        <w:rPr>
          <w:rFonts w:ascii="Times New Roman" w:hAnsi="Times New Roman"/>
          <w:lang w:val="en-US"/>
        </w:rPr>
        <w:t xml:space="preserve"> information is submitted by medical staff attending the birth.</w:t>
      </w:r>
    </w:p>
  </w:footnote>
  <w:footnote w:id="7">
    <w:p w:rsidR="00963614" w:rsidRPr="00F07E4B" w:rsidRDefault="00963614">
      <w:pPr>
        <w:pStyle w:val="FootnoteText"/>
        <w:rPr>
          <w:rFonts w:ascii="Times New Roman" w:hAnsi="Times New Roman"/>
        </w:rPr>
      </w:pPr>
      <w:r w:rsidRPr="00F07E4B">
        <w:rPr>
          <w:rStyle w:val="FootnoteReference"/>
          <w:rFonts w:ascii="Times New Roman" w:hAnsi="Times New Roman"/>
        </w:rPr>
        <w:footnoteRef/>
      </w:r>
      <w:r w:rsidRPr="00F67749">
        <w:rPr>
          <w:rFonts w:ascii="Times New Roman" w:hAnsi="Times New Roman"/>
        </w:rPr>
        <w:t xml:space="preserve">We have excluded the </w:t>
      </w:r>
      <w:r>
        <w:rPr>
          <w:rFonts w:ascii="Times New Roman" w:hAnsi="Times New Roman"/>
        </w:rPr>
        <w:t xml:space="preserve">few </w:t>
      </w:r>
      <w:r w:rsidRPr="00F67749">
        <w:rPr>
          <w:rFonts w:ascii="Times New Roman" w:hAnsi="Times New Roman"/>
        </w:rPr>
        <w:t>municipalities that split into newer municipalities between 2000 and 2010.</w:t>
      </w:r>
    </w:p>
  </w:footnote>
  <w:footnote w:id="8">
    <w:p w:rsidR="00963614" w:rsidRDefault="00963614" w:rsidP="006E1962">
      <w:pPr>
        <w:pStyle w:val="ListParagraph"/>
        <w:spacing w:after="0" w:line="240" w:lineRule="auto"/>
        <w:ind w:left="0"/>
        <w:contextualSpacing w:val="0"/>
        <w:rPr>
          <w:rFonts w:ascii="Times New Roman" w:hAnsi="Times New Roman"/>
          <w:sz w:val="20"/>
          <w:szCs w:val="20"/>
          <w:lang w:val="en-US"/>
        </w:rPr>
      </w:pPr>
      <w:r w:rsidRPr="002E66E2">
        <w:rPr>
          <w:rStyle w:val="FootnoteReference"/>
          <w:rFonts w:ascii="Times New Roman" w:hAnsi="Times New Roman"/>
          <w:sz w:val="20"/>
          <w:szCs w:val="20"/>
        </w:rPr>
        <w:footnoteRef/>
      </w:r>
      <w:r w:rsidRPr="001947E1">
        <w:rPr>
          <w:rFonts w:ascii="Times New Roman" w:hAnsi="Times New Roman"/>
          <w:sz w:val="20"/>
          <w:szCs w:val="20"/>
        </w:rPr>
        <w:t xml:space="preserve">The majority of the data </w:t>
      </w:r>
      <w:r>
        <w:rPr>
          <w:rFonts w:ascii="Times New Roman" w:hAnsi="Times New Roman"/>
          <w:sz w:val="20"/>
          <w:szCs w:val="20"/>
        </w:rPr>
        <w:t xml:space="preserve">come </w:t>
      </w:r>
      <w:r w:rsidRPr="001947E1">
        <w:rPr>
          <w:rFonts w:ascii="Times New Roman" w:hAnsi="Times New Roman"/>
          <w:sz w:val="20"/>
          <w:szCs w:val="20"/>
        </w:rPr>
        <w:t xml:space="preserve">from </w:t>
      </w:r>
      <w:r w:rsidRPr="001947E1">
        <w:rPr>
          <w:rFonts w:ascii="Times New Roman" w:hAnsi="Times New Roman"/>
          <w:i/>
          <w:sz w:val="20"/>
          <w:szCs w:val="20"/>
          <w:lang w:val="en-US"/>
        </w:rPr>
        <w:t>DATASUS</w:t>
      </w:r>
      <w:r w:rsidRPr="001947E1">
        <w:rPr>
          <w:rFonts w:ascii="Times New Roman" w:hAnsi="Times New Roman"/>
          <w:sz w:val="20"/>
          <w:szCs w:val="20"/>
          <w:lang w:val="en-US"/>
        </w:rPr>
        <w:t xml:space="preserve"> (http://www2.datasus.gov.br/DATASUS/index.php?area=0206</w:t>
      </w:r>
    </w:p>
    <w:p w:rsidR="00963614" w:rsidRPr="001947E1" w:rsidRDefault="00963614" w:rsidP="006E1962">
      <w:pPr>
        <w:pStyle w:val="ListParagraph"/>
        <w:spacing w:after="0" w:line="240" w:lineRule="auto"/>
        <w:ind w:left="0"/>
        <w:contextualSpacing w:val="0"/>
        <w:rPr>
          <w:rFonts w:ascii="Times New Roman" w:hAnsi="Times New Roman"/>
          <w:sz w:val="20"/>
          <w:szCs w:val="20"/>
          <w:lang w:val="en-US"/>
        </w:rPr>
      </w:pPr>
      <w:r w:rsidRPr="001947E1">
        <w:rPr>
          <w:rFonts w:ascii="Times New Roman" w:hAnsi="Times New Roman"/>
          <w:sz w:val="20"/>
          <w:szCs w:val="20"/>
          <w:lang w:val="en-US"/>
        </w:rPr>
        <w:t>andVObj=http://tabnet.datasus.gov.br/cgi/deftohtm.exe?ibge/censo/cnv/crianpobr). Additional variables have been obtained directly from population censusmicro</w:t>
      </w:r>
      <w:r>
        <w:rPr>
          <w:rFonts w:ascii="Times New Roman" w:hAnsi="Times New Roman"/>
          <w:sz w:val="20"/>
          <w:szCs w:val="20"/>
          <w:lang w:val="en-US"/>
        </w:rPr>
        <w:t>-</w:t>
      </w:r>
      <w:r w:rsidRPr="001947E1">
        <w:rPr>
          <w:rFonts w:ascii="Times New Roman" w:hAnsi="Times New Roman"/>
          <w:sz w:val="20"/>
          <w:szCs w:val="20"/>
          <w:lang w:val="en-US"/>
        </w:rPr>
        <w:t>data. Data are available for 2000 and 2010 and we have then interpolated linearly across these two dates to estimate their value in every intervening month.</w:t>
      </w:r>
    </w:p>
  </w:footnote>
  <w:footnote w:id="9">
    <w:p w:rsidR="00963614" w:rsidRPr="0044228C" w:rsidRDefault="00963614" w:rsidP="006E1962">
      <w:pPr>
        <w:pStyle w:val="FootnoteText"/>
        <w:rPr>
          <w:lang w:val="en-US"/>
        </w:rPr>
      </w:pPr>
      <w:r w:rsidRPr="0044228C">
        <w:rPr>
          <w:rStyle w:val="FootnoteReference"/>
        </w:rPr>
        <w:footnoteRef/>
      </w:r>
      <w:r w:rsidRPr="0044228C">
        <w:rPr>
          <w:rFonts w:ascii="Times New Roman" w:hAnsi="Times New Roman"/>
          <w:lang w:val="en-US"/>
        </w:rPr>
        <w:t xml:space="preserve">Results are quite different as we move to larger municipalities, in Table A1. Results are mixed. For municipalities </w:t>
      </w:r>
      <w:r>
        <w:rPr>
          <w:rFonts w:ascii="Times New Roman" w:hAnsi="Times New Roman"/>
          <w:lang w:val="en-US"/>
        </w:rPr>
        <w:t>be</w:t>
      </w:r>
      <w:r w:rsidRPr="0044228C">
        <w:rPr>
          <w:rFonts w:ascii="Times New Roman" w:hAnsi="Times New Roman"/>
          <w:lang w:val="en-US"/>
        </w:rPr>
        <w:t>tween 5,000 and 100,000 population we find insignificant effect</w:t>
      </w:r>
      <w:r>
        <w:rPr>
          <w:rFonts w:ascii="Times New Roman" w:hAnsi="Times New Roman"/>
          <w:lang w:val="en-US"/>
        </w:rPr>
        <w:t>sfor</w:t>
      </w:r>
      <w:r w:rsidRPr="0044228C">
        <w:rPr>
          <w:rFonts w:ascii="Times New Roman" w:hAnsi="Times New Roman"/>
          <w:lang w:val="en-US"/>
        </w:rPr>
        <w:t xml:space="preserve"> homicides in the first trimester of a magnitude much smaller to the effect estimated in small municipalities. For larger muni</w:t>
      </w:r>
      <w:r>
        <w:rPr>
          <w:rFonts w:ascii="Times New Roman" w:hAnsi="Times New Roman"/>
          <w:lang w:val="en-US"/>
        </w:rPr>
        <w:t>cipalit</w:t>
      </w:r>
      <w:r w:rsidRPr="0044228C">
        <w:rPr>
          <w:rFonts w:ascii="Times New Roman" w:hAnsi="Times New Roman"/>
          <w:lang w:val="en-US"/>
        </w:rPr>
        <w:t>i</w:t>
      </w:r>
      <w:r>
        <w:rPr>
          <w:rFonts w:ascii="Times New Roman" w:hAnsi="Times New Roman"/>
          <w:lang w:val="en-US"/>
        </w:rPr>
        <w:t>e</w:t>
      </w:r>
      <w:r w:rsidRPr="0044228C">
        <w:rPr>
          <w:rFonts w:ascii="Times New Roman" w:hAnsi="Times New Roman"/>
          <w:lang w:val="en-US"/>
        </w:rPr>
        <w:t>s</w:t>
      </w:r>
      <w:r>
        <w:rPr>
          <w:rFonts w:ascii="Times New Roman" w:hAnsi="Times New Roman"/>
          <w:lang w:val="en-US"/>
        </w:rPr>
        <w:t xml:space="preserve"> we</w:t>
      </w:r>
      <w:r w:rsidRPr="0044228C">
        <w:rPr>
          <w:rFonts w:ascii="Times New Roman" w:hAnsi="Times New Roman"/>
          <w:lang w:val="en-US"/>
        </w:rPr>
        <w:t xml:space="preserve"> find an effect of homicide in the last trimester</w:t>
      </w:r>
      <w:r>
        <w:rPr>
          <w:rFonts w:ascii="Times New Roman" w:hAnsi="Times New Roman"/>
          <w:lang w:val="en-US"/>
        </w:rPr>
        <w:t xml:space="preserve">. </w:t>
      </w:r>
      <w:r w:rsidRPr="0044228C">
        <w:rPr>
          <w:rFonts w:ascii="Times New Roman" w:hAnsi="Times New Roman"/>
          <w:lang w:val="en-US"/>
        </w:rPr>
        <w:t>However, we also fi</w:t>
      </w:r>
      <w:r>
        <w:rPr>
          <w:rFonts w:ascii="Times New Roman" w:hAnsi="Times New Roman"/>
          <w:lang w:val="en-US"/>
        </w:rPr>
        <w:t xml:space="preserve">nd significant coefficients on </w:t>
      </w:r>
      <w:r w:rsidRPr="0044228C">
        <w:rPr>
          <w:rFonts w:ascii="Times New Roman" w:hAnsi="Times New Roman"/>
          <w:lang w:val="en-US"/>
        </w:rPr>
        <w:t xml:space="preserve">the lead variables. This points to a violation of </w:t>
      </w:r>
      <w:r>
        <w:rPr>
          <w:rFonts w:ascii="Times New Roman" w:hAnsi="Times New Roman"/>
          <w:lang w:val="en-US"/>
        </w:rPr>
        <w:t>thei</w:t>
      </w:r>
      <w:r w:rsidRPr="0044228C">
        <w:rPr>
          <w:rFonts w:ascii="Times New Roman" w:hAnsi="Times New Roman"/>
          <w:lang w:val="en-US"/>
        </w:rPr>
        <w:t>dentification assumption.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614" w:rsidRDefault="00963614">
    <w:pPr>
      <w:pStyle w:val="Header"/>
    </w:pPr>
  </w:p>
  <w:p w:rsidR="00963614" w:rsidRDefault="009636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614" w:rsidRDefault="009636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7D3566"/>
    <w:multiLevelType w:val="hybridMultilevel"/>
    <w:tmpl w:val="DB26E3AE"/>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78383BCB"/>
    <w:multiLevelType w:val="hybridMultilevel"/>
    <w:tmpl w:val="E976DDF0"/>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903"/>
    <w:rsid w:val="00001AF8"/>
    <w:rsid w:val="000027D7"/>
    <w:rsid w:val="00007B7E"/>
    <w:rsid w:val="00010C13"/>
    <w:rsid w:val="00020AA6"/>
    <w:rsid w:val="00025FC5"/>
    <w:rsid w:val="00026C82"/>
    <w:rsid w:val="00031957"/>
    <w:rsid w:val="00036275"/>
    <w:rsid w:val="00036C70"/>
    <w:rsid w:val="00041FB7"/>
    <w:rsid w:val="00046A3D"/>
    <w:rsid w:val="00056D0F"/>
    <w:rsid w:val="000622B5"/>
    <w:rsid w:val="00063320"/>
    <w:rsid w:val="00065F3A"/>
    <w:rsid w:val="00066D2A"/>
    <w:rsid w:val="00070A87"/>
    <w:rsid w:val="00071400"/>
    <w:rsid w:val="00074F23"/>
    <w:rsid w:val="00075E3C"/>
    <w:rsid w:val="00093AA0"/>
    <w:rsid w:val="000A1A7C"/>
    <w:rsid w:val="000A306D"/>
    <w:rsid w:val="000A39EE"/>
    <w:rsid w:val="000A79EA"/>
    <w:rsid w:val="000B4004"/>
    <w:rsid w:val="000D0E5E"/>
    <w:rsid w:val="000D10F2"/>
    <w:rsid w:val="000D3A50"/>
    <w:rsid w:val="000D721E"/>
    <w:rsid w:val="000E12F3"/>
    <w:rsid w:val="000E1899"/>
    <w:rsid w:val="000E243D"/>
    <w:rsid w:val="000F0451"/>
    <w:rsid w:val="000F0D77"/>
    <w:rsid w:val="000F5A47"/>
    <w:rsid w:val="00101EDD"/>
    <w:rsid w:val="001101B4"/>
    <w:rsid w:val="0011245D"/>
    <w:rsid w:val="00117359"/>
    <w:rsid w:val="0011741F"/>
    <w:rsid w:val="00127EDC"/>
    <w:rsid w:val="00137369"/>
    <w:rsid w:val="0014036E"/>
    <w:rsid w:val="00143087"/>
    <w:rsid w:val="001440B3"/>
    <w:rsid w:val="00144896"/>
    <w:rsid w:val="00153FA2"/>
    <w:rsid w:val="001543E7"/>
    <w:rsid w:val="00167939"/>
    <w:rsid w:val="00170D98"/>
    <w:rsid w:val="0017161C"/>
    <w:rsid w:val="00172940"/>
    <w:rsid w:val="00173011"/>
    <w:rsid w:val="0017698B"/>
    <w:rsid w:val="00176FAB"/>
    <w:rsid w:val="0017728F"/>
    <w:rsid w:val="0019064C"/>
    <w:rsid w:val="00193B40"/>
    <w:rsid w:val="001947E1"/>
    <w:rsid w:val="001A0D0D"/>
    <w:rsid w:val="001A21F0"/>
    <w:rsid w:val="001B6F8F"/>
    <w:rsid w:val="001B7B15"/>
    <w:rsid w:val="001C1C7A"/>
    <w:rsid w:val="001C73A7"/>
    <w:rsid w:val="001D52F8"/>
    <w:rsid w:val="002010A0"/>
    <w:rsid w:val="0020148A"/>
    <w:rsid w:val="0020647D"/>
    <w:rsid w:val="00216E13"/>
    <w:rsid w:val="0022007E"/>
    <w:rsid w:val="00220625"/>
    <w:rsid w:val="00226079"/>
    <w:rsid w:val="0022683B"/>
    <w:rsid w:val="00226C25"/>
    <w:rsid w:val="00226D25"/>
    <w:rsid w:val="00236D5D"/>
    <w:rsid w:val="00242421"/>
    <w:rsid w:val="00245BAF"/>
    <w:rsid w:val="00251085"/>
    <w:rsid w:val="00253907"/>
    <w:rsid w:val="0025402A"/>
    <w:rsid w:val="00254217"/>
    <w:rsid w:val="0027244F"/>
    <w:rsid w:val="00277645"/>
    <w:rsid w:val="002804B7"/>
    <w:rsid w:val="0029126C"/>
    <w:rsid w:val="00292149"/>
    <w:rsid w:val="00292997"/>
    <w:rsid w:val="00293B21"/>
    <w:rsid w:val="002A3758"/>
    <w:rsid w:val="002B5DBE"/>
    <w:rsid w:val="002B764B"/>
    <w:rsid w:val="002C1051"/>
    <w:rsid w:val="002C312A"/>
    <w:rsid w:val="002C3DDD"/>
    <w:rsid w:val="002D4490"/>
    <w:rsid w:val="002D48B9"/>
    <w:rsid w:val="002D5CF9"/>
    <w:rsid w:val="002D759E"/>
    <w:rsid w:val="002D7895"/>
    <w:rsid w:val="002E099F"/>
    <w:rsid w:val="002E5441"/>
    <w:rsid w:val="002E570A"/>
    <w:rsid w:val="002E5F0A"/>
    <w:rsid w:val="002E66E2"/>
    <w:rsid w:val="002E6A5A"/>
    <w:rsid w:val="002E6D02"/>
    <w:rsid w:val="002F0CEA"/>
    <w:rsid w:val="002F7711"/>
    <w:rsid w:val="003148A5"/>
    <w:rsid w:val="00320C3E"/>
    <w:rsid w:val="00330BF1"/>
    <w:rsid w:val="00332FF0"/>
    <w:rsid w:val="00345E20"/>
    <w:rsid w:val="00346D88"/>
    <w:rsid w:val="00354FD2"/>
    <w:rsid w:val="003655AA"/>
    <w:rsid w:val="0037051A"/>
    <w:rsid w:val="003708F6"/>
    <w:rsid w:val="0037570E"/>
    <w:rsid w:val="0037606A"/>
    <w:rsid w:val="00380F6B"/>
    <w:rsid w:val="003A59AD"/>
    <w:rsid w:val="003A70E3"/>
    <w:rsid w:val="003B31D8"/>
    <w:rsid w:val="003C07B0"/>
    <w:rsid w:val="003C3ACE"/>
    <w:rsid w:val="003C5FA6"/>
    <w:rsid w:val="003C6C99"/>
    <w:rsid w:val="003D4525"/>
    <w:rsid w:val="003E5F9D"/>
    <w:rsid w:val="004013FD"/>
    <w:rsid w:val="00402662"/>
    <w:rsid w:val="00405B0F"/>
    <w:rsid w:val="004067DA"/>
    <w:rsid w:val="00422D5E"/>
    <w:rsid w:val="004262DF"/>
    <w:rsid w:val="0042726C"/>
    <w:rsid w:val="00427BB2"/>
    <w:rsid w:val="00432C37"/>
    <w:rsid w:val="00433D26"/>
    <w:rsid w:val="00436D86"/>
    <w:rsid w:val="0044228C"/>
    <w:rsid w:val="00446683"/>
    <w:rsid w:val="004507D9"/>
    <w:rsid w:val="004522F0"/>
    <w:rsid w:val="00453B32"/>
    <w:rsid w:val="00457097"/>
    <w:rsid w:val="004579DE"/>
    <w:rsid w:val="004619CF"/>
    <w:rsid w:val="00462358"/>
    <w:rsid w:val="004624AF"/>
    <w:rsid w:val="00463037"/>
    <w:rsid w:val="00464095"/>
    <w:rsid w:val="004656FE"/>
    <w:rsid w:val="00471276"/>
    <w:rsid w:val="004713BC"/>
    <w:rsid w:val="00473FA3"/>
    <w:rsid w:val="00480242"/>
    <w:rsid w:val="004808C1"/>
    <w:rsid w:val="00483756"/>
    <w:rsid w:val="00491727"/>
    <w:rsid w:val="004A126E"/>
    <w:rsid w:val="004A172E"/>
    <w:rsid w:val="004A3CA4"/>
    <w:rsid w:val="004A59C1"/>
    <w:rsid w:val="004A6B1D"/>
    <w:rsid w:val="004B03B4"/>
    <w:rsid w:val="004B113E"/>
    <w:rsid w:val="004B4E01"/>
    <w:rsid w:val="004B766A"/>
    <w:rsid w:val="004C1C95"/>
    <w:rsid w:val="004C4B85"/>
    <w:rsid w:val="004D0075"/>
    <w:rsid w:val="004D0AAD"/>
    <w:rsid w:val="004D19A6"/>
    <w:rsid w:val="004D42C8"/>
    <w:rsid w:val="004E442F"/>
    <w:rsid w:val="004F1934"/>
    <w:rsid w:val="004F2C6A"/>
    <w:rsid w:val="00510A33"/>
    <w:rsid w:val="005137D9"/>
    <w:rsid w:val="00516173"/>
    <w:rsid w:val="0052362F"/>
    <w:rsid w:val="0052546E"/>
    <w:rsid w:val="00525832"/>
    <w:rsid w:val="00542193"/>
    <w:rsid w:val="005428D0"/>
    <w:rsid w:val="005478A8"/>
    <w:rsid w:val="0058544F"/>
    <w:rsid w:val="0059644F"/>
    <w:rsid w:val="00597463"/>
    <w:rsid w:val="005A29D1"/>
    <w:rsid w:val="005A38D9"/>
    <w:rsid w:val="005A726D"/>
    <w:rsid w:val="005B58DA"/>
    <w:rsid w:val="005C3124"/>
    <w:rsid w:val="005D6E81"/>
    <w:rsid w:val="005E2F8A"/>
    <w:rsid w:val="005F0455"/>
    <w:rsid w:val="005F242A"/>
    <w:rsid w:val="005F58EA"/>
    <w:rsid w:val="0060062A"/>
    <w:rsid w:val="006313EA"/>
    <w:rsid w:val="006315F9"/>
    <w:rsid w:val="0064752B"/>
    <w:rsid w:val="006510A1"/>
    <w:rsid w:val="00652D5C"/>
    <w:rsid w:val="006612B4"/>
    <w:rsid w:val="00662EFA"/>
    <w:rsid w:val="00665313"/>
    <w:rsid w:val="00666C4F"/>
    <w:rsid w:val="006673C3"/>
    <w:rsid w:val="00670B04"/>
    <w:rsid w:val="006776F3"/>
    <w:rsid w:val="0068077F"/>
    <w:rsid w:val="0068179A"/>
    <w:rsid w:val="00685717"/>
    <w:rsid w:val="00687B01"/>
    <w:rsid w:val="006913D9"/>
    <w:rsid w:val="00695623"/>
    <w:rsid w:val="006A1C30"/>
    <w:rsid w:val="006A2BAD"/>
    <w:rsid w:val="006B0301"/>
    <w:rsid w:val="006B2C7B"/>
    <w:rsid w:val="006B563C"/>
    <w:rsid w:val="006C2D1B"/>
    <w:rsid w:val="006C6B9D"/>
    <w:rsid w:val="006D15ED"/>
    <w:rsid w:val="006D3D0D"/>
    <w:rsid w:val="006E1962"/>
    <w:rsid w:val="006F0970"/>
    <w:rsid w:val="006F15BC"/>
    <w:rsid w:val="006F54B4"/>
    <w:rsid w:val="006F67CB"/>
    <w:rsid w:val="00701202"/>
    <w:rsid w:val="0070149F"/>
    <w:rsid w:val="0070551F"/>
    <w:rsid w:val="00706ED1"/>
    <w:rsid w:val="00717B30"/>
    <w:rsid w:val="00730235"/>
    <w:rsid w:val="00747783"/>
    <w:rsid w:val="00757B69"/>
    <w:rsid w:val="00763190"/>
    <w:rsid w:val="007657D3"/>
    <w:rsid w:val="00771F8D"/>
    <w:rsid w:val="007775A4"/>
    <w:rsid w:val="00777EEE"/>
    <w:rsid w:val="00783C72"/>
    <w:rsid w:val="00784C56"/>
    <w:rsid w:val="0079635B"/>
    <w:rsid w:val="00796BF5"/>
    <w:rsid w:val="007A7EB9"/>
    <w:rsid w:val="007B6F89"/>
    <w:rsid w:val="007B7975"/>
    <w:rsid w:val="007B79BE"/>
    <w:rsid w:val="007B7C30"/>
    <w:rsid w:val="007C2626"/>
    <w:rsid w:val="007C6679"/>
    <w:rsid w:val="007D5E4B"/>
    <w:rsid w:val="007F3FE0"/>
    <w:rsid w:val="007F6A4B"/>
    <w:rsid w:val="00803EDD"/>
    <w:rsid w:val="00807106"/>
    <w:rsid w:val="008114A6"/>
    <w:rsid w:val="00813073"/>
    <w:rsid w:val="008153D2"/>
    <w:rsid w:val="0081789D"/>
    <w:rsid w:val="00817FDD"/>
    <w:rsid w:val="008203B1"/>
    <w:rsid w:val="00823A01"/>
    <w:rsid w:val="008305CC"/>
    <w:rsid w:val="00833FBC"/>
    <w:rsid w:val="00835164"/>
    <w:rsid w:val="00835936"/>
    <w:rsid w:val="00840307"/>
    <w:rsid w:val="008625EA"/>
    <w:rsid w:val="00862F50"/>
    <w:rsid w:val="008667D3"/>
    <w:rsid w:val="00873624"/>
    <w:rsid w:val="008801B9"/>
    <w:rsid w:val="00882B45"/>
    <w:rsid w:val="0088486E"/>
    <w:rsid w:val="008A0DAB"/>
    <w:rsid w:val="008A2C60"/>
    <w:rsid w:val="008A366D"/>
    <w:rsid w:val="008A6F4A"/>
    <w:rsid w:val="008B0B08"/>
    <w:rsid w:val="008B0D0E"/>
    <w:rsid w:val="008B0DEB"/>
    <w:rsid w:val="008B1A46"/>
    <w:rsid w:val="008B41C7"/>
    <w:rsid w:val="008B59EE"/>
    <w:rsid w:val="008B6E65"/>
    <w:rsid w:val="008B7EA1"/>
    <w:rsid w:val="008B7EFA"/>
    <w:rsid w:val="008C00F4"/>
    <w:rsid w:val="008C4990"/>
    <w:rsid w:val="008C6D33"/>
    <w:rsid w:val="008D6C1C"/>
    <w:rsid w:val="008E5B96"/>
    <w:rsid w:val="008F3306"/>
    <w:rsid w:val="008F686C"/>
    <w:rsid w:val="008F7B3B"/>
    <w:rsid w:val="0090155A"/>
    <w:rsid w:val="00902123"/>
    <w:rsid w:val="009025C1"/>
    <w:rsid w:val="009064D3"/>
    <w:rsid w:val="00911175"/>
    <w:rsid w:val="00911EC9"/>
    <w:rsid w:val="009216C7"/>
    <w:rsid w:val="00925862"/>
    <w:rsid w:val="00930D2C"/>
    <w:rsid w:val="009409D9"/>
    <w:rsid w:val="0094180D"/>
    <w:rsid w:val="00942F78"/>
    <w:rsid w:val="009635CC"/>
    <w:rsid w:val="00963614"/>
    <w:rsid w:val="00963C34"/>
    <w:rsid w:val="009713C4"/>
    <w:rsid w:val="0097207E"/>
    <w:rsid w:val="009725B6"/>
    <w:rsid w:val="00977663"/>
    <w:rsid w:val="00977EB3"/>
    <w:rsid w:val="009829AE"/>
    <w:rsid w:val="00991FD7"/>
    <w:rsid w:val="0099458B"/>
    <w:rsid w:val="009A06A2"/>
    <w:rsid w:val="009A14BC"/>
    <w:rsid w:val="009B4955"/>
    <w:rsid w:val="009B4BAB"/>
    <w:rsid w:val="009B6C98"/>
    <w:rsid w:val="009B7502"/>
    <w:rsid w:val="009C79AD"/>
    <w:rsid w:val="009C7A6E"/>
    <w:rsid w:val="009D3DBE"/>
    <w:rsid w:val="009D5500"/>
    <w:rsid w:val="009D5D73"/>
    <w:rsid w:val="009E14AB"/>
    <w:rsid w:val="009E254C"/>
    <w:rsid w:val="009E2B0C"/>
    <w:rsid w:val="009E3A8F"/>
    <w:rsid w:val="009E45D6"/>
    <w:rsid w:val="009F401D"/>
    <w:rsid w:val="009F439B"/>
    <w:rsid w:val="00A0190A"/>
    <w:rsid w:val="00A046E9"/>
    <w:rsid w:val="00A04C38"/>
    <w:rsid w:val="00A052AE"/>
    <w:rsid w:val="00A07C56"/>
    <w:rsid w:val="00A10E24"/>
    <w:rsid w:val="00A229ED"/>
    <w:rsid w:val="00A2355C"/>
    <w:rsid w:val="00A24387"/>
    <w:rsid w:val="00A27D90"/>
    <w:rsid w:val="00A30EB0"/>
    <w:rsid w:val="00A371EF"/>
    <w:rsid w:val="00A4129C"/>
    <w:rsid w:val="00A41A50"/>
    <w:rsid w:val="00A46CA3"/>
    <w:rsid w:val="00A52FCD"/>
    <w:rsid w:val="00A66DE0"/>
    <w:rsid w:val="00A7010D"/>
    <w:rsid w:val="00A76831"/>
    <w:rsid w:val="00A9160A"/>
    <w:rsid w:val="00A92F58"/>
    <w:rsid w:val="00A956EF"/>
    <w:rsid w:val="00AA0584"/>
    <w:rsid w:val="00AA2413"/>
    <w:rsid w:val="00AA6CAC"/>
    <w:rsid w:val="00AB1EF5"/>
    <w:rsid w:val="00AB50D6"/>
    <w:rsid w:val="00AB5D4A"/>
    <w:rsid w:val="00AC367A"/>
    <w:rsid w:val="00AC7D13"/>
    <w:rsid w:val="00AD67FE"/>
    <w:rsid w:val="00AE0840"/>
    <w:rsid w:val="00AE505B"/>
    <w:rsid w:val="00AE55EC"/>
    <w:rsid w:val="00AF11E9"/>
    <w:rsid w:val="00AF2144"/>
    <w:rsid w:val="00B0164C"/>
    <w:rsid w:val="00B254AF"/>
    <w:rsid w:val="00B26426"/>
    <w:rsid w:val="00B32D3B"/>
    <w:rsid w:val="00B41970"/>
    <w:rsid w:val="00B46100"/>
    <w:rsid w:val="00B47D35"/>
    <w:rsid w:val="00B55826"/>
    <w:rsid w:val="00B715C5"/>
    <w:rsid w:val="00B74CA3"/>
    <w:rsid w:val="00B84091"/>
    <w:rsid w:val="00B90125"/>
    <w:rsid w:val="00B932A8"/>
    <w:rsid w:val="00B96331"/>
    <w:rsid w:val="00BA2758"/>
    <w:rsid w:val="00BC1B89"/>
    <w:rsid w:val="00BC333E"/>
    <w:rsid w:val="00BC338B"/>
    <w:rsid w:val="00BC5539"/>
    <w:rsid w:val="00BD14C3"/>
    <w:rsid w:val="00BD1D08"/>
    <w:rsid w:val="00BD3300"/>
    <w:rsid w:val="00BD3D84"/>
    <w:rsid w:val="00BD5A9D"/>
    <w:rsid w:val="00BE46F8"/>
    <w:rsid w:val="00BE5F2A"/>
    <w:rsid w:val="00BE7026"/>
    <w:rsid w:val="00BF3BC3"/>
    <w:rsid w:val="00BF42C8"/>
    <w:rsid w:val="00BF65F9"/>
    <w:rsid w:val="00C0278F"/>
    <w:rsid w:val="00C0596A"/>
    <w:rsid w:val="00C0642C"/>
    <w:rsid w:val="00C06647"/>
    <w:rsid w:val="00C103B3"/>
    <w:rsid w:val="00C10870"/>
    <w:rsid w:val="00C2452B"/>
    <w:rsid w:val="00C255CA"/>
    <w:rsid w:val="00C41C1A"/>
    <w:rsid w:val="00C42B32"/>
    <w:rsid w:val="00C42E22"/>
    <w:rsid w:val="00C431BF"/>
    <w:rsid w:val="00C45D8D"/>
    <w:rsid w:val="00C46F0E"/>
    <w:rsid w:val="00C52DBB"/>
    <w:rsid w:val="00C54065"/>
    <w:rsid w:val="00C568D5"/>
    <w:rsid w:val="00C57555"/>
    <w:rsid w:val="00C70463"/>
    <w:rsid w:val="00C91753"/>
    <w:rsid w:val="00C93E27"/>
    <w:rsid w:val="00C95E8B"/>
    <w:rsid w:val="00CA4EFE"/>
    <w:rsid w:val="00CB0C94"/>
    <w:rsid w:val="00CB15E0"/>
    <w:rsid w:val="00CB5A72"/>
    <w:rsid w:val="00CC0883"/>
    <w:rsid w:val="00CD5076"/>
    <w:rsid w:val="00CE20D6"/>
    <w:rsid w:val="00CE53A2"/>
    <w:rsid w:val="00CE5553"/>
    <w:rsid w:val="00CE7446"/>
    <w:rsid w:val="00CE77A6"/>
    <w:rsid w:val="00CE7D60"/>
    <w:rsid w:val="00CF2E9D"/>
    <w:rsid w:val="00CF3341"/>
    <w:rsid w:val="00CF4B49"/>
    <w:rsid w:val="00D00CB7"/>
    <w:rsid w:val="00D032E3"/>
    <w:rsid w:val="00D042B6"/>
    <w:rsid w:val="00D06A94"/>
    <w:rsid w:val="00D23B7F"/>
    <w:rsid w:val="00D25496"/>
    <w:rsid w:val="00D26A27"/>
    <w:rsid w:val="00D26DBC"/>
    <w:rsid w:val="00D27425"/>
    <w:rsid w:val="00D35A99"/>
    <w:rsid w:val="00D37377"/>
    <w:rsid w:val="00D47696"/>
    <w:rsid w:val="00D56349"/>
    <w:rsid w:val="00D57D5D"/>
    <w:rsid w:val="00D607F6"/>
    <w:rsid w:val="00D72954"/>
    <w:rsid w:val="00D871C7"/>
    <w:rsid w:val="00D957D3"/>
    <w:rsid w:val="00D95953"/>
    <w:rsid w:val="00DA0893"/>
    <w:rsid w:val="00DA378E"/>
    <w:rsid w:val="00DA7FDC"/>
    <w:rsid w:val="00DB0CE6"/>
    <w:rsid w:val="00DB1C35"/>
    <w:rsid w:val="00DB672D"/>
    <w:rsid w:val="00DB6B75"/>
    <w:rsid w:val="00DB7B35"/>
    <w:rsid w:val="00DC03BC"/>
    <w:rsid w:val="00DC44D3"/>
    <w:rsid w:val="00DD4036"/>
    <w:rsid w:val="00DD47C1"/>
    <w:rsid w:val="00DE04FC"/>
    <w:rsid w:val="00DE2712"/>
    <w:rsid w:val="00DE3A58"/>
    <w:rsid w:val="00DF3FA1"/>
    <w:rsid w:val="00E029A7"/>
    <w:rsid w:val="00E05C43"/>
    <w:rsid w:val="00E07B17"/>
    <w:rsid w:val="00E12713"/>
    <w:rsid w:val="00E129D0"/>
    <w:rsid w:val="00E137A0"/>
    <w:rsid w:val="00E17113"/>
    <w:rsid w:val="00E30213"/>
    <w:rsid w:val="00E356A6"/>
    <w:rsid w:val="00E37728"/>
    <w:rsid w:val="00E43562"/>
    <w:rsid w:val="00E466A9"/>
    <w:rsid w:val="00E46D51"/>
    <w:rsid w:val="00E514CB"/>
    <w:rsid w:val="00E51CEC"/>
    <w:rsid w:val="00E52B78"/>
    <w:rsid w:val="00E56457"/>
    <w:rsid w:val="00E60ED5"/>
    <w:rsid w:val="00E61C8D"/>
    <w:rsid w:val="00E62450"/>
    <w:rsid w:val="00E63C8C"/>
    <w:rsid w:val="00E66FF2"/>
    <w:rsid w:val="00E7047D"/>
    <w:rsid w:val="00E73BB0"/>
    <w:rsid w:val="00E74276"/>
    <w:rsid w:val="00E81961"/>
    <w:rsid w:val="00E87970"/>
    <w:rsid w:val="00E933B0"/>
    <w:rsid w:val="00EB0C01"/>
    <w:rsid w:val="00EB6D9B"/>
    <w:rsid w:val="00EB6E4D"/>
    <w:rsid w:val="00EC2A12"/>
    <w:rsid w:val="00ED1703"/>
    <w:rsid w:val="00ED61C3"/>
    <w:rsid w:val="00EE69D3"/>
    <w:rsid w:val="00F07E4B"/>
    <w:rsid w:val="00F11DE1"/>
    <w:rsid w:val="00F129A6"/>
    <w:rsid w:val="00F1562B"/>
    <w:rsid w:val="00F21BF9"/>
    <w:rsid w:val="00F2511F"/>
    <w:rsid w:val="00F25B90"/>
    <w:rsid w:val="00F30F64"/>
    <w:rsid w:val="00F37735"/>
    <w:rsid w:val="00F41753"/>
    <w:rsid w:val="00F45EB9"/>
    <w:rsid w:val="00F538A8"/>
    <w:rsid w:val="00F56B7B"/>
    <w:rsid w:val="00F67749"/>
    <w:rsid w:val="00F72E36"/>
    <w:rsid w:val="00F7391D"/>
    <w:rsid w:val="00F81A97"/>
    <w:rsid w:val="00F82594"/>
    <w:rsid w:val="00F87909"/>
    <w:rsid w:val="00F90BB3"/>
    <w:rsid w:val="00F91567"/>
    <w:rsid w:val="00F93903"/>
    <w:rsid w:val="00F97EAB"/>
    <w:rsid w:val="00FA1FBE"/>
    <w:rsid w:val="00FA7324"/>
    <w:rsid w:val="00FB0E77"/>
    <w:rsid w:val="00FB7397"/>
    <w:rsid w:val="00FC51A4"/>
    <w:rsid w:val="00FC55A2"/>
    <w:rsid w:val="00FC6BA2"/>
    <w:rsid w:val="00FC6F9A"/>
    <w:rsid w:val="00FC7253"/>
    <w:rsid w:val="00FD3BD1"/>
    <w:rsid w:val="00FD62F3"/>
    <w:rsid w:val="00FD644F"/>
    <w:rsid w:val="00FE5090"/>
    <w:rsid w:val="00FF23C3"/>
    <w:rsid w:val="00FF2493"/>
    <w:rsid w:val="00FF5027"/>
    <w:rsid w:val="00FF7554"/>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5C5"/>
    <w:pPr>
      <w:spacing w:after="200" w:line="276" w:lineRule="auto"/>
    </w:pPr>
  </w:style>
  <w:style w:type="paragraph" w:styleId="Heading3">
    <w:name w:val="heading 3"/>
    <w:basedOn w:val="Normal"/>
    <w:link w:val="Heading3Char"/>
    <w:uiPriority w:val="9"/>
    <w:qFormat/>
    <w:locked/>
    <w:rsid w:val="00A9160A"/>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6612B4"/>
    <w:pPr>
      <w:autoSpaceDE w:val="0"/>
      <w:autoSpaceDN w:val="0"/>
      <w:adjustRightInd w:val="0"/>
    </w:pPr>
    <w:rPr>
      <w:rFonts w:ascii="Times New Roman" w:hAnsi="Times New Roman"/>
      <w:color w:val="000000"/>
      <w:sz w:val="24"/>
      <w:szCs w:val="24"/>
    </w:rPr>
  </w:style>
  <w:style w:type="paragraph" w:styleId="ListParagraph">
    <w:name w:val="List Paragraph"/>
    <w:basedOn w:val="Normal"/>
    <w:uiPriority w:val="99"/>
    <w:qFormat/>
    <w:rsid w:val="00835936"/>
    <w:pPr>
      <w:ind w:left="720"/>
      <w:contextualSpacing/>
    </w:pPr>
  </w:style>
  <w:style w:type="character" w:styleId="Hyperlink">
    <w:name w:val="Hyperlink"/>
    <w:basedOn w:val="DefaultParagraphFont"/>
    <w:uiPriority w:val="99"/>
    <w:rsid w:val="00E73BB0"/>
    <w:rPr>
      <w:rFonts w:cs="Times New Roman"/>
      <w:color w:val="0000FF"/>
      <w:u w:val="single"/>
    </w:rPr>
  </w:style>
  <w:style w:type="paragraph" w:styleId="BalloonText">
    <w:name w:val="Balloon Text"/>
    <w:basedOn w:val="Normal"/>
    <w:link w:val="BalloonTextChar"/>
    <w:uiPriority w:val="99"/>
    <w:semiHidden/>
    <w:rsid w:val="004D0A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D0AAD"/>
    <w:rPr>
      <w:rFonts w:ascii="Tahoma" w:hAnsi="Tahoma" w:cs="Tahoma"/>
      <w:sz w:val="16"/>
      <w:szCs w:val="16"/>
    </w:rPr>
  </w:style>
  <w:style w:type="table" w:styleId="TableGrid">
    <w:name w:val="Table Grid"/>
    <w:basedOn w:val="TableNormal"/>
    <w:uiPriority w:val="59"/>
    <w:rsid w:val="00A10E2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AE55EC"/>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AE55EC"/>
    <w:rPr>
      <w:rFonts w:cs="Times New Roman"/>
      <w:sz w:val="20"/>
      <w:szCs w:val="20"/>
    </w:rPr>
  </w:style>
  <w:style w:type="character" w:styleId="FootnoteReference">
    <w:name w:val="footnote reference"/>
    <w:basedOn w:val="DefaultParagraphFont"/>
    <w:uiPriority w:val="99"/>
    <w:semiHidden/>
    <w:rsid w:val="00AE55EC"/>
    <w:rPr>
      <w:rFonts w:cs="Times New Roman"/>
      <w:vertAlign w:val="superscript"/>
    </w:rPr>
  </w:style>
  <w:style w:type="paragraph" w:styleId="Footer">
    <w:name w:val="footer"/>
    <w:basedOn w:val="Normal"/>
    <w:link w:val="FooterChar"/>
    <w:uiPriority w:val="99"/>
    <w:rsid w:val="00CF2E9D"/>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CF2E9D"/>
    <w:rPr>
      <w:rFonts w:cs="Times New Roman"/>
    </w:rPr>
  </w:style>
  <w:style w:type="character" w:styleId="PageNumber">
    <w:name w:val="page number"/>
    <w:basedOn w:val="DefaultParagraphFont"/>
    <w:uiPriority w:val="99"/>
    <w:semiHidden/>
    <w:rsid w:val="00CF2E9D"/>
    <w:rPr>
      <w:rFonts w:cs="Times New Roman"/>
    </w:rPr>
  </w:style>
  <w:style w:type="paragraph" w:styleId="Header">
    <w:name w:val="header"/>
    <w:basedOn w:val="Normal"/>
    <w:link w:val="HeaderChar"/>
    <w:uiPriority w:val="99"/>
    <w:rsid w:val="00CF2E9D"/>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CF2E9D"/>
    <w:rPr>
      <w:rFonts w:cs="Times New Roman"/>
    </w:rPr>
  </w:style>
  <w:style w:type="character" w:styleId="CommentReference">
    <w:name w:val="annotation reference"/>
    <w:basedOn w:val="DefaultParagraphFont"/>
    <w:uiPriority w:val="99"/>
    <w:semiHidden/>
    <w:rsid w:val="00A371EF"/>
    <w:rPr>
      <w:rFonts w:cs="Times New Roman"/>
      <w:sz w:val="16"/>
      <w:szCs w:val="16"/>
    </w:rPr>
  </w:style>
  <w:style w:type="paragraph" w:styleId="CommentText">
    <w:name w:val="annotation text"/>
    <w:basedOn w:val="Normal"/>
    <w:link w:val="CommentTextChar"/>
    <w:uiPriority w:val="99"/>
    <w:semiHidden/>
    <w:rsid w:val="00A371EF"/>
    <w:pPr>
      <w:spacing w:line="240" w:lineRule="auto"/>
    </w:pPr>
    <w:rPr>
      <w:sz w:val="20"/>
      <w:szCs w:val="20"/>
    </w:rPr>
  </w:style>
  <w:style w:type="character" w:customStyle="1" w:styleId="CommentTextChar">
    <w:name w:val="Comment Text Char"/>
    <w:basedOn w:val="DefaultParagraphFont"/>
    <w:link w:val="CommentText"/>
    <w:uiPriority w:val="99"/>
    <w:semiHidden/>
    <w:locked/>
    <w:rsid w:val="00A371EF"/>
    <w:rPr>
      <w:rFonts w:cs="Times New Roman"/>
      <w:sz w:val="20"/>
      <w:szCs w:val="20"/>
    </w:rPr>
  </w:style>
  <w:style w:type="paragraph" w:styleId="CommentSubject">
    <w:name w:val="annotation subject"/>
    <w:basedOn w:val="CommentText"/>
    <w:next w:val="CommentText"/>
    <w:link w:val="CommentSubjectChar"/>
    <w:uiPriority w:val="99"/>
    <w:semiHidden/>
    <w:rsid w:val="00A371EF"/>
    <w:rPr>
      <w:b/>
      <w:bCs/>
    </w:rPr>
  </w:style>
  <w:style w:type="character" w:customStyle="1" w:styleId="CommentSubjectChar">
    <w:name w:val="Comment Subject Char"/>
    <w:basedOn w:val="CommentTextChar"/>
    <w:link w:val="CommentSubject"/>
    <w:uiPriority w:val="99"/>
    <w:semiHidden/>
    <w:locked/>
    <w:rsid w:val="00A371EF"/>
    <w:rPr>
      <w:rFonts w:cs="Times New Roman"/>
      <w:b/>
      <w:bCs/>
      <w:sz w:val="20"/>
      <w:szCs w:val="20"/>
    </w:rPr>
  </w:style>
  <w:style w:type="character" w:customStyle="1" w:styleId="Heading3Char">
    <w:name w:val="Heading 3 Char"/>
    <w:basedOn w:val="DefaultParagraphFont"/>
    <w:link w:val="Heading3"/>
    <w:uiPriority w:val="9"/>
    <w:rsid w:val="00A9160A"/>
    <w:rPr>
      <w:rFonts w:ascii="Times New Roman" w:eastAsia="Times New Roman" w:hAnsi="Times New Roman"/>
      <w:b/>
      <w:bCs/>
      <w:sz w:val="27"/>
      <w:szCs w:val="27"/>
    </w:rPr>
  </w:style>
  <w:style w:type="paragraph" w:styleId="NoSpacing">
    <w:name w:val="No Spacing"/>
    <w:uiPriority w:val="1"/>
    <w:qFormat/>
    <w:rsid w:val="001543E7"/>
    <w:rPr>
      <w:rFonts w:asciiTheme="minorHAnsi" w:eastAsiaTheme="minorEastAsia" w:hAnsiTheme="minorHAnsi" w:cstheme="minorBidi"/>
    </w:rPr>
  </w:style>
  <w:style w:type="paragraph" w:styleId="Revision">
    <w:name w:val="Revision"/>
    <w:hidden/>
    <w:uiPriority w:val="99"/>
    <w:semiHidden/>
    <w:rsid w:val="00DF3FA1"/>
  </w:style>
  <w:style w:type="character" w:styleId="FollowedHyperlink">
    <w:name w:val="FollowedHyperlink"/>
    <w:basedOn w:val="DefaultParagraphFont"/>
    <w:uiPriority w:val="99"/>
    <w:semiHidden/>
    <w:unhideWhenUsed/>
    <w:rsid w:val="0079635B"/>
    <w:rPr>
      <w:color w:val="800080" w:themeColor="followedHyperlink"/>
      <w:u w:val="single"/>
    </w:rPr>
  </w:style>
  <w:style w:type="table" w:customStyle="1" w:styleId="Calendar1">
    <w:name w:val="Calendar 1"/>
    <w:basedOn w:val="TableNormal"/>
    <w:uiPriority w:val="99"/>
    <w:qFormat/>
    <w:rsid w:val="004D0075"/>
    <w:rPr>
      <w:rFonts w:asciiTheme="minorHAnsi" w:eastAsiaTheme="minorEastAsia" w:hAnsiTheme="minorHAnsi" w:cstheme="minorBidi"/>
      <w:lang w:val="en-US" w:eastAsia="ja-JP"/>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5C5"/>
    <w:pPr>
      <w:spacing w:after="200" w:line="276" w:lineRule="auto"/>
    </w:pPr>
  </w:style>
  <w:style w:type="paragraph" w:styleId="Heading3">
    <w:name w:val="heading 3"/>
    <w:basedOn w:val="Normal"/>
    <w:link w:val="Heading3Char"/>
    <w:uiPriority w:val="9"/>
    <w:qFormat/>
    <w:locked/>
    <w:rsid w:val="00A9160A"/>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6612B4"/>
    <w:pPr>
      <w:autoSpaceDE w:val="0"/>
      <w:autoSpaceDN w:val="0"/>
      <w:adjustRightInd w:val="0"/>
    </w:pPr>
    <w:rPr>
      <w:rFonts w:ascii="Times New Roman" w:hAnsi="Times New Roman"/>
      <w:color w:val="000000"/>
      <w:sz w:val="24"/>
      <w:szCs w:val="24"/>
    </w:rPr>
  </w:style>
  <w:style w:type="paragraph" w:styleId="ListParagraph">
    <w:name w:val="List Paragraph"/>
    <w:basedOn w:val="Normal"/>
    <w:uiPriority w:val="99"/>
    <w:qFormat/>
    <w:rsid w:val="00835936"/>
    <w:pPr>
      <w:ind w:left="720"/>
      <w:contextualSpacing/>
    </w:pPr>
  </w:style>
  <w:style w:type="character" w:styleId="Hyperlink">
    <w:name w:val="Hyperlink"/>
    <w:basedOn w:val="DefaultParagraphFont"/>
    <w:uiPriority w:val="99"/>
    <w:rsid w:val="00E73BB0"/>
    <w:rPr>
      <w:rFonts w:cs="Times New Roman"/>
      <w:color w:val="0000FF"/>
      <w:u w:val="single"/>
    </w:rPr>
  </w:style>
  <w:style w:type="paragraph" w:styleId="BalloonText">
    <w:name w:val="Balloon Text"/>
    <w:basedOn w:val="Normal"/>
    <w:link w:val="BalloonTextChar"/>
    <w:uiPriority w:val="99"/>
    <w:semiHidden/>
    <w:rsid w:val="004D0A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D0AAD"/>
    <w:rPr>
      <w:rFonts w:ascii="Tahoma" w:hAnsi="Tahoma" w:cs="Tahoma"/>
      <w:sz w:val="16"/>
      <w:szCs w:val="16"/>
    </w:rPr>
  </w:style>
  <w:style w:type="table" w:styleId="TableGrid">
    <w:name w:val="Table Grid"/>
    <w:basedOn w:val="TableNormal"/>
    <w:uiPriority w:val="59"/>
    <w:rsid w:val="00A10E2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AE55EC"/>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AE55EC"/>
    <w:rPr>
      <w:rFonts w:cs="Times New Roman"/>
      <w:sz w:val="20"/>
      <w:szCs w:val="20"/>
    </w:rPr>
  </w:style>
  <w:style w:type="character" w:styleId="FootnoteReference">
    <w:name w:val="footnote reference"/>
    <w:basedOn w:val="DefaultParagraphFont"/>
    <w:uiPriority w:val="99"/>
    <w:semiHidden/>
    <w:rsid w:val="00AE55EC"/>
    <w:rPr>
      <w:rFonts w:cs="Times New Roman"/>
      <w:vertAlign w:val="superscript"/>
    </w:rPr>
  </w:style>
  <w:style w:type="paragraph" w:styleId="Footer">
    <w:name w:val="footer"/>
    <w:basedOn w:val="Normal"/>
    <w:link w:val="FooterChar"/>
    <w:uiPriority w:val="99"/>
    <w:rsid w:val="00CF2E9D"/>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CF2E9D"/>
    <w:rPr>
      <w:rFonts w:cs="Times New Roman"/>
    </w:rPr>
  </w:style>
  <w:style w:type="character" w:styleId="PageNumber">
    <w:name w:val="page number"/>
    <w:basedOn w:val="DefaultParagraphFont"/>
    <w:uiPriority w:val="99"/>
    <w:semiHidden/>
    <w:rsid w:val="00CF2E9D"/>
    <w:rPr>
      <w:rFonts w:cs="Times New Roman"/>
    </w:rPr>
  </w:style>
  <w:style w:type="paragraph" w:styleId="Header">
    <w:name w:val="header"/>
    <w:basedOn w:val="Normal"/>
    <w:link w:val="HeaderChar"/>
    <w:uiPriority w:val="99"/>
    <w:rsid w:val="00CF2E9D"/>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CF2E9D"/>
    <w:rPr>
      <w:rFonts w:cs="Times New Roman"/>
    </w:rPr>
  </w:style>
  <w:style w:type="character" w:styleId="CommentReference">
    <w:name w:val="annotation reference"/>
    <w:basedOn w:val="DefaultParagraphFont"/>
    <w:uiPriority w:val="99"/>
    <w:semiHidden/>
    <w:rsid w:val="00A371EF"/>
    <w:rPr>
      <w:rFonts w:cs="Times New Roman"/>
      <w:sz w:val="16"/>
      <w:szCs w:val="16"/>
    </w:rPr>
  </w:style>
  <w:style w:type="paragraph" w:styleId="CommentText">
    <w:name w:val="annotation text"/>
    <w:basedOn w:val="Normal"/>
    <w:link w:val="CommentTextChar"/>
    <w:uiPriority w:val="99"/>
    <w:semiHidden/>
    <w:rsid w:val="00A371EF"/>
    <w:pPr>
      <w:spacing w:line="240" w:lineRule="auto"/>
    </w:pPr>
    <w:rPr>
      <w:sz w:val="20"/>
      <w:szCs w:val="20"/>
    </w:rPr>
  </w:style>
  <w:style w:type="character" w:customStyle="1" w:styleId="CommentTextChar">
    <w:name w:val="Comment Text Char"/>
    <w:basedOn w:val="DefaultParagraphFont"/>
    <w:link w:val="CommentText"/>
    <w:uiPriority w:val="99"/>
    <w:semiHidden/>
    <w:locked/>
    <w:rsid w:val="00A371EF"/>
    <w:rPr>
      <w:rFonts w:cs="Times New Roman"/>
      <w:sz w:val="20"/>
      <w:szCs w:val="20"/>
    </w:rPr>
  </w:style>
  <w:style w:type="paragraph" w:styleId="CommentSubject">
    <w:name w:val="annotation subject"/>
    <w:basedOn w:val="CommentText"/>
    <w:next w:val="CommentText"/>
    <w:link w:val="CommentSubjectChar"/>
    <w:uiPriority w:val="99"/>
    <w:semiHidden/>
    <w:rsid w:val="00A371EF"/>
    <w:rPr>
      <w:b/>
      <w:bCs/>
    </w:rPr>
  </w:style>
  <w:style w:type="character" w:customStyle="1" w:styleId="CommentSubjectChar">
    <w:name w:val="Comment Subject Char"/>
    <w:basedOn w:val="CommentTextChar"/>
    <w:link w:val="CommentSubject"/>
    <w:uiPriority w:val="99"/>
    <w:semiHidden/>
    <w:locked/>
    <w:rsid w:val="00A371EF"/>
    <w:rPr>
      <w:rFonts w:cs="Times New Roman"/>
      <w:b/>
      <w:bCs/>
      <w:sz w:val="20"/>
      <w:szCs w:val="20"/>
    </w:rPr>
  </w:style>
  <w:style w:type="character" w:customStyle="1" w:styleId="Heading3Char">
    <w:name w:val="Heading 3 Char"/>
    <w:basedOn w:val="DefaultParagraphFont"/>
    <w:link w:val="Heading3"/>
    <w:uiPriority w:val="9"/>
    <w:rsid w:val="00A9160A"/>
    <w:rPr>
      <w:rFonts w:ascii="Times New Roman" w:eastAsia="Times New Roman" w:hAnsi="Times New Roman"/>
      <w:b/>
      <w:bCs/>
      <w:sz w:val="27"/>
      <w:szCs w:val="27"/>
    </w:rPr>
  </w:style>
  <w:style w:type="paragraph" w:styleId="NoSpacing">
    <w:name w:val="No Spacing"/>
    <w:uiPriority w:val="1"/>
    <w:qFormat/>
    <w:rsid w:val="001543E7"/>
    <w:rPr>
      <w:rFonts w:asciiTheme="minorHAnsi" w:eastAsiaTheme="minorEastAsia" w:hAnsiTheme="minorHAnsi" w:cstheme="minorBidi"/>
    </w:rPr>
  </w:style>
  <w:style w:type="paragraph" w:styleId="Revision">
    <w:name w:val="Revision"/>
    <w:hidden/>
    <w:uiPriority w:val="99"/>
    <w:semiHidden/>
    <w:rsid w:val="00DF3FA1"/>
  </w:style>
  <w:style w:type="character" w:styleId="FollowedHyperlink">
    <w:name w:val="FollowedHyperlink"/>
    <w:basedOn w:val="DefaultParagraphFont"/>
    <w:uiPriority w:val="99"/>
    <w:semiHidden/>
    <w:unhideWhenUsed/>
    <w:rsid w:val="0079635B"/>
    <w:rPr>
      <w:color w:val="800080" w:themeColor="followedHyperlink"/>
      <w:u w:val="single"/>
    </w:rPr>
  </w:style>
  <w:style w:type="table" w:customStyle="1" w:styleId="Calendar1">
    <w:name w:val="Calendar 1"/>
    <w:basedOn w:val="TableNormal"/>
    <w:uiPriority w:val="99"/>
    <w:qFormat/>
    <w:rsid w:val="004D0075"/>
    <w:rPr>
      <w:rFonts w:asciiTheme="minorHAnsi" w:eastAsiaTheme="minorEastAsia" w:hAnsiTheme="minorHAnsi" w:cstheme="minorBidi"/>
      <w:lang w:val="en-US" w:eastAsia="ja-JP"/>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5065">
      <w:bodyDiv w:val="1"/>
      <w:marLeft w:val="0"/>
      <w:marRight w:val="0"/>
      <w:marTop w:val="0"/>
      <w:marBottom w:val="0"/>
      <w:divBdr>
        <w:top w:val="none" w:sz="0" w:space="0" w:color="auto"/>
        <w:left w:val="none" w:sz="0" w:space="0" w:color="auto"/>
        <w:bottom w:val="none" w:sz="0" w:space="0" w:color="auto"/>
        <w:right w:val="none" w:sz="0" w:space="0" w:color="auto"/>
      </w:divBdr>
    </w:div>
    <w:div w:id="166017425">
      <w:bodyDiv w:val="1"/>
      <w:marLeft w:val="0"/>
      <w:marRight w:val="0"/>
      <w:marTop w:val="0"/>
      <w:marBottom w:val="0"/>
      <w:divBdr>
        <w:top w:val="none" w:sz="0" w:space="0" w:color="auto"/>
        <w:left w:val="none" w:sz="0" w:space="0" w:color="auto"/>
        <w:bottom w:val="none" w:sz="0" w:space="0" w:color="auto"/>
        <w:right w:val="none" w:sz="0" w:space="0" w:color="auto"/>
      </w:divBdr>
    </w:div>
    <w:div w:id="244415091">
      <w:bodyDiv w:val="1"/>
      <w:marLeft w:val="0"/>
      <w:marRight w:val="0"/>
      <w:marTop w:val="0"/>
      <w:marBottom w:val="0"/>
      <w:divBdr>
        <w:top w:val="none" w:sz="0" w:space="0" w:color="auto"/>
        <w:left w:val="none" w:sz="0" w:space="0" w:color="auto"/>
        <w:bottom w:val="none" w:sz="0" w:space="0" w:color="auto"/>
        <w:right w:val="none" w:sz="0" w:space="0" w:color="auto"/>
      </w:divBdr>
    </w:div>
    <w:div w:id="261888421">
      <w:bodyDiv w:val="1"/>
      <w:marLeft w:val="0"/>
      <w:marRight w:val="0"/>
      <w:marTop w:val="0"/>
      <w:marBottom w:val="0"/>
      <w:divBdr>
        <w:top w:val="none" w:sz="0" w:space="0" w:color="auto"/>
        <w:left w:val="none" w:sz="0" w:space="0" w:color="auto"/>
        <w:bottom w:val="none" w:sz="0" w:space="0" w:color="auto"/>
        <w:right w:val="none" w:sz="0" w:space="0" w:color="auto"/>
      </w:divBdr>
    </w:div>
    <w:div w:id="268660546">
      <w:bodyDiv w:val="1"/>
      <w:marLeft w:val="0"/>
      <w:marRight w:val="0"/>
      <w:marTop w:val="0"/>
      <w:marBottom w:val="0"/>
      <w:divBdr>
        <w:top w:val="none" w:sz="0" w:space="0" w:color="auto"/>
        <w:left w:val="none" w:sz="0" w:space="0" w:color="auto"/>
        <w:bottom w:val="none" w:sz="0" w:space="0" w:color="auto"/>
        <w:right w:val="none" w:sz="0" w:space="0" w:color="auto"/>
      </w:divBdr>
    </w:div>
    <w:div w:id="299456472">
      <w:bodyDiv w:val="1"/>
      <w:marLeft w:val="0"/>
      <w:marRight w:val="0"/>
      <w:marTop w:val="0"/>
      <w:marBottom w:val="0"/>
      <w:divBdr>
        <w:top w:val="none" w:sz="0" w:space="0" w:color="auto"/>
        <w:left w:val="none" w:sz="0" w:space="0" w:color="auto"/>
        <w:bottom w:val="none" w:sz="0" w:space="0" w:color="auto"/>
        <w:right w:val="none" w:sz="0" w:space="0" w:color="auto"/>
      </w:divBdr>
    </w:div>
    <w:div w:id="367219616">
      <w:bodyDiv w:val="1"/>
      <w:marLeft w:val="0"/>
      <w:marRight w:val="0"/>
      <w:marTop w:val="0"/>
      <w:marBottom w:val="0"/>
      <w:divBdr>
        <w:top w:val="none" w:sz="0" w:space="0" w:color="auto"/>
        <w:left w:val="none" w:sz="0" w:space="0" w:color="auto"/>
        <w:bottom w:val="none" w:sz="0" w:space="0" w:color="auto"/>
        <w:right w:val="none" w:sz="0" w:space="0" w:color="auto"/>
      </w:divBdr>
    </w:div>
    <w:div w:id="409694444">
      <w:bodyDiv w:val="1"/>
      <w:marLeft w:val="0"/>
      <w:marRight w:val="0"/>
      <w:marTop w:val="0"/>
      <w:marBottom w:val="0"/>
      <w:divBdr>
        <w:top w:val="none" w:sz="0" w:space="0" w:color="auto"/>
        <w:left w:val="none" w:sz="0" w:space="0" w:color="auto"/>
        <w:bottom w:val="none" w:sz="0" w:space="0" w:color="auto"/>
        <w:right w:val="none" w:sz="0" w:space="0" w:color="auto"/>
      </w:divBdr>
    </w:div>
    <w:div w:id="416824644">
      <w:bodyDiv w:val="1"/>
      <w:marLeft w:val="0"/>
      <w:marRight w:val="0"/>
      <w:marTop w:val="0"/>
      <w:marBottom w:val="0"/>
      <w:divBdr>
        <w:top w:val="none" w:sz="0" w:space="0" w:color="auto"/>
        <w:left w:val="none" w:sz="0" w:space="0" w:color="auto"/>
        <w:bottom w:val="none" w:sz="0" w:space="0" w:color="auto"/>
        <w:right w:val="none" w:sz="0" w:space="0" w:color="auto"/>
      </w:divBdr>
    </w:div>
    <w:div w:id="433941943">
      <w:bodyDiv w:val="1"/>
      <w:marLeft w:val="0"/>
      <w:marRight w:val="0"/>
      <w:marTop w:val="0"/>
      <w:marBottom w:val="0"/>
      <w:divBdr>
        <w:top w:val="none" w:sz="0" w:space="0" w:color="auto"/>
        <w:left w:val="none" w:sz="0" w:space="0" w:color="auto"/>
        <w:bottom w:val="none" w:sz="0" w:space="0" w:color="auto"/>
        <w:right w:val="none" w:sz="0" w:space="0" w:color="auto"/>
      </w:divBdr>
    </w:div>
    <w:div w:id="460880769">
      <w:bodyDiv w:val="1"/>
      <w:marLeft w:val="0"/>
      <w:marRight w:val="0"/>
      <w:marTop w:val="0"/>
      <w:marBottom w:val="0"/>
      <w:divBdr>
        <w:top w:val="none" w:sz="0" w:space="0" w:color="auto"/>
        <w:left w:val="none" w:sz="0" w:space="0" w:color="auto"/>
        <w:bottom w:val="none" w:sz="0" w:space="0" w:color="auto"/>
        <w:right w:val="none" w:sz="0" w:space="0" w:color="auto"/>
      </w:divBdr>
    </w:div>
    <w:div w:id="583228317">
      <w:bodyDiv w:val="1"/>
      <w:marLeft w:val="0"/>
      <w:marRight w:val="0"/>
      <w:marTop w:val="0"/>
      <w:marBottom w:val="0"/>
      <w:divBdr>
        <w:top w:val="none" w:sz="0" w:space="0" w:color="auto"/>
        <w:left w:val="none" w:sz="0" w:space="0" w:color="auto"/>
        <w:bottom w:val="none" w:sz="0" w:space="0" w:color="auto"/>
        <w:right w:val="none" w:sz="0" w:space="0" w:color="auto"/>
      </w:divBdr>
    </w:div>
    <w:div w:id="631402767">
      <w:bodyDiv w:val="1"/>
      <w:marLeft w:val="0"/>
      <w:marRight w:val="0"/>
      <w:marTop w:val="0"/>
      <w:marBottom w:val="0"/>
      <w:divBdr>
        <w:top w:val="none" w:sz="0" w:space="0" w:color="auto"/>
        <w:left w:val="none" w:sz="0" w:space="0" w:color="auto"/>
        <w:bottom w:val="none" w:sz="0" w:space="0" w:color="auto"/>
        <w:right w:val="none" w:sz="0" w:space="0" w:color="auto"/>
      </w:divBdr>
    </w:div>
    <w:div w:id="660233296">
      <w:bodyDiv w:val="1"/>
      <w:marLeft w:val="0"/>
      <w:marRight w:val="0"/>
      <w:marTop w:val="0"/>
      <w:marBottom w:val="0"/>
      <w:divBdr>
        <w:top w:val="none" w:sz="0" w:space="0" w:color="auto"/>
        <w:left w:val="none" w:sz="0" w:space="0" w:color="auto"/>
        <w:bottom w:val="none" w:sz="0" w:space="0" w:color="auto"/>
        <w:right w:val="none" w:sz="0" w:space="0" w:color="auto"/>
      </w:divBdr>
    </w:div>
    <w:div w:id="669715909">
      <w:bodyDiv w:val="1"/>
      <w:marLeft w:val="0"/>
      <w:marRight w:val="0"/>
      <w:marTop w:val="0"/>
      <w:marBottom w:val="0"/>
      <w:divBdr>
        <w:top w:val="none" w:sz="0" w:space="0" w:color="auto"/>
        <w:left w:val="none" w:sz="0" w:space="0" w:color="auto"/>
        <w:bottom w:val="none" w:sz="0" w:space="0" w:color="auto"/>
        <w:right w:val="none" w:sz="0" w:space="0" w:color="auto"/>
      </w:divBdr>
    </w:div>
    <w:div w:id="695934208">
      <w:bodyDiv w:val="1"/>
      <w:marLeft w:val="0"/>
      <w:marRight w:val="0"/>
      <w:marTop w:val="0"/>
      <w:marBottom w:val="0"/>
      <w:divBdr>
        <w:top w:val="none" w:sz="0" w:space="0" w:color="auto"/>
        <w:left w:val="none" w:sz="0" w:space="0" w:color="auto"/>
        <w:bottom w:val="none" w:sz="0" w:space="0" w:color="auto"/>
        <w:right w:val="none" w:sz="0" w:space="0" w:color="auto"/>
      </w:divBdr>
      <w:divsChild>
        <w:div w:id="1705783744">
          <w:marLeft w:val="0"/>
          <w:marRight w:val="0"/>
          <w:marTop w:val="0"/>
          <w:marBottom w:val="0"/>
          <w:divBdr>
            <w:top w:val="none" w:sz="0" w:space="0" w:color="auto"/>
            <w:left w:val="none" w:sz="0" w:space="0" w:color="auto"/>
            <w:bottom w:val="none" w:sz="0" w:space="0" w:color="auto"/>
            <w:right w:val="none" w:sz="0" w:space="0" w:color="auto"/>
          </w:divBdr>
        </w:div>
        <w:div w:id="564990595">
          <w:marLeft w:val="0"/>
          <w:marRight w:val="0"/>
          <w:marTop w:val="0"/>
          <w:marBottom w:val="0"/>
          <w:divBdr>
            <w:top w:val="none" w:sz="0" w:space="0" w:color="auto"/>
            <w:left w:val="none" w:sz="0" w:space="0" w:color="auto"/>
            <w:bottom w:val="none" w:sz="0" w:space="0" w:color="auto"/>
            <w:right w:val="none" w:sz="0" w:space="0" w:color="auto"/>
          </w:divBdr>
        </w:div>
      </w:divsChild>
    </w:div>
    <w:div w:id="822742252">
      <w:bodyDiv w:val="1"/>
      <w:marLeft w:val="0"/>
      <w:marRight w:val="0"/>
      <w:marTop w:val="0"/>
      <w:marBottom w:val="0"/>
      <w:divBdr>
        <w:top w:val="none" w:sz="0" w:space="0" w:color="auto"/>
        <w:left w:val="none" w:sz="0" w:space="0" w:color="auto"/>
        <w:bottom w:val="none" w:sz="0" w:space="0" w:color="auto"/>
        <w:right w:val="none" w:sz="0" w:space="0" w:color="auto"/>
      </w:divBdr>
      <w:divsChild>
        <w:div w:id="63265799">
          <w:marLeft w:val="0"/>
          <w:marRight w:val="0"/>
          <w:marTop w:val="0"/>
          <w:marBottom w:val="0"/>
          <w:divBdr>
            <w:top w:val="none" w:sz="0" w:space="0" w:color="auto"/>
            <w:left w:val="none" w:sz="0" w:space="0" w:color="auto"/>
            <w:bottom w:val="none" w:sz="0" w:space="0" w:color="auto"/>
            <w:right w:val="none" w:sz="0" w:space="0" w:color="auto"/>
          </w:divBdr>
        </w:div>
        <w:div w:id="624427359">
          <w:marLeft w:val="0"/>
          <w:marRight w:val="0"/>
          <w:marTop w:val="0"/>
          <w:marBottom w:val="0"/>
          <w:divBdr>
            <w:top w:val="none" w:sz="0" w:space="0" w:color="auto"/>
            <w:left w:val="none" w:sz="0" w:space="0" w:color="auto"/>
            <w:bottom w:val="none" w:sz="0" w:space="0" w:color="auto"/>
            <w:right w:val="none" w:sz="0" w:space="0" w:color="auto"/>
          </w:divBdr>
        </w:div>
      </w:divsChild>
    </w:div>
    <w:div w:id="831532067">
      <w:bodyDiv w:val="1"/>
      <w:marLeft w:val="0"/>
      <w:marRight w:val="0"/>
      <w:marTop w:val="0"/>
      <w:marBottom w:val="0"/>
      <w:divBdr>
        <w:top w:val="none" w:sz="0" w:space="0" w:color="auto"/>
        <w:left w:val="none" w:sz="0" w:space="0" w:color="auto"/>
        <w:bottom w:val="none" w:sz="0" w:space="0" w:color="auto"/>
        <w:right w:val="none" w:sz="0" w:space="0" w:color="auto"/>
      </w:divBdr>
    </w:div>
    <w:div w:id="887646228">
      <w:bodyDiv w:val="1"/>
      <w:marLeft w:val="0"/>
      <w:marRight w:val="0"/>
      <w:marTop w:val="0"/>
      <w:marBottom w:val="0"/>
      <w:divBdr>
        <w:top w:val="none" w:sz="0" w:space="0" w:color="auto"/>
        <w:left w:val="none" w:sz="0" w:space="0" w:color="auto"/>
        <w:bottom w:val="none" w:sz="0" w:space="0" w:color="auto"/>
        <w:right w:val="none" w:sz="0" w:space="0" w:color="auto"/>
      </w:divBdr>
    </w:div>
    <w:div w:id="897860572">
      <w:bodyDiv w:val="1"/>
      <w:marLeft w:val="0"/>
      <w:marRight w:val="0"/>
      <w:marTop w:val="0"/>
      <w:marBottom w:val="0"/>
      <w:divBdr>
        <w:top w:val="none" w:sz="0" w:space="0" w:color="auto"/>
        <w:left w:val="none" w:sz="0" w:space="0" w:color="auto"/>
        <w:bottom w:val="none" w:sz="0" w:space="0" w:color="auto"/>
        <w:right w:val="none" w:sz="0" w:space="0" w:color="auto"/>
      </w:divBdr>
    </w:div>
    <w:div w:id="926889478">
      <w:bodyDiv w:val="1"/>
      <w:marLeft w:val="0"/>
      <w:marRight w:val="0"/>
      <w:marTop w:val="0"/>
      <w:marBottom w:val="0"/>
      <w:divBdr>
        <w:top w:val="none" w:sz="0" w:space="0" w:color="auto"/>
        <w:left w:val="none" w:sz="0" w:space="0" w:color="auto"/>
        <w:bottom w:val="none" w:sz="0" w:space="0" w:color="auto"/>
        <w:right w:val="none" w:sz="0" w:space="0" w:color="auto"/>
      </w:divBdr>
    </w:div>
    <w:div w:id="929967666">
      <w:bodyDiv w:val="1"/>
      <w:marLeft w:val="0"/>
      <w:marRight w:val="0"/>
      <w:marTop w:val="0"/>
      <w:marBottom w:val="0"/>
      <w:divBdr>
        <w:top w:val="none" w:sz="0" w:space="0" w:color="auto"/>
        <w:left w:val="none" w:sz="0" w:space="0" w:color="auto"/>
        <w:bottom w:val="none" w:sz="0" w:space="0" w:color="auto"/>
        <w:right w:val="none" w:sz="0" w:space="0" w:color="auto"/>
      </w:divBdr>
    </w:div>
    <w:div w:id="941717690">
      <w:bodyDiv w:val="1"/>
      <w:marLeft w:val="0"/>
      <w:marRight w:val="0"/>
      <w:marTop w:val="0"/>
      <w:marBottom w:val="0"/>
      <w:divBdr>
        <w:top w:val="none" w:sz="0" w:space="0" w:color="auto"/>
        <w:left w:val="none" w:sz="0" w:space="0" w:color="auto"/>
        <w:bottom w:val="none" w:sz="0" w:space="0" w:color="auto"/>
        <w:right w:val="none" w:sz="0" w:space="0" w:color="auto"/>
      </w:divBdr>
    </w:div>
    <w:div w:id="1172070050">
      <w:bodyDiv w:val="1"/>
      <w:marLeft w:val="0"/>
      <w:marRight w:val="0"/>
      <w:marTop w:val="0"/>
      <w:marBottom w:val="0"/>
      <w:divBdr>
        <w:top w:val="none" w:sz="0" w:space="0" w:color="auto"/>
        <w:left w:val="none" w:sz="0" w:space="0" w:color="auto"/>
        <w:bottom w:val="none" w:sz="0" w:space="0" w:color="auto"/>
        <w:right w:val="none" w:sz="0" w:space="0" w:color="auto"/>
      </w:divBdr>
    </w:div>
    <w:div w:id="1306855451">
      <w:bodyDiv w:val="1"/>
      <w:marLeft w:val="0"/>
      <w:marRight w:val="0"/>
      <w:marTop w:val="0"/>
      <w:marBottom w:val="0"/>
      <w:divBdr>
        <w:top w:val="none" w:sz="0" w:space="0" w:color="auto"/>
        <w:left w:val="none" w:sz="0" w:space="0" w:color="auto"/>
        <w:bottom w:val="none" w:sz="0" w:space="0" w:color="auto"/>
        <w:right w:val="none" w:sz="0" w:space="0" w:color="auto"/>
      </w:divBdr>
    </w:div>
    <w:div w:id="1326933514">
      <w:bodyDiv w:val="1"/>
      <w:marLeft w:val="0"/>
      <w:marRight w:val="0"/>
      <w:marTop w:val="0"/>
      <w:marBottom w:val="0"/>
      <w:divBdr>
        <w:top w:val="none" w:sz="0" w:space="0" w:color="auto"/>
        <w:left w:val="none" w:sz="0" w:space="0" w:color="auto"/>
        <w:bottom w:val="none" w:sz="0" w:space="0" w:color="auto"/>
        <w:right w:val="none" w:sz="0" w:space="0" w:color="auto"/>
      </w:divBdr>
    </w:div>
    <w:div w:id="1340279524">
      <w:bodyDiv w:val="1"/>
      <w:marLeft w:val="0"/>
      <w:marRight w:val="0"/>
      <w:marTop w:val="0"/>
      <w:marBottom w:val="0"/>
      <w:divBdr>
        <w:top w:val="none" w:sz="0" w:space="0" w:color="auto"/>
        <w:left w:val="none" w:sz="0" w:space="0" w:color="auto"/>
        <w:bottom w:val="none" w:sz="0" w:space="0" w:color="auto"/>
        <w:right w:val="none" w:sz="0" w:space="0" w:color="auto"/>
      </w:divBdr>
    </w:div>
    <w:div w:id="1405880009">
      <w:bodyDiv w:val="1"/>
      <w:marLeft w:val="0"/>
      <w:marRight w:val="0"/>
      <w:marTop w:val="0"/>
      <w:marBottom w:val="0"/>
      <w:divBdr>
        <w:top w:val="none" w:sz="0" w:space="0" w:color="auto"/>
        <w:left w:val="none" w:sz="0" w:space="0" w:color="auto"/>
        <w:bottom w:val="none" w:sz="0" w:space="0" w:color="auto"/>
        <w:right w:val="none" w:sz="0" w:space="0" w:color="auto"/>
      </w:divBdr>
    </w:div>
    <w:div w:id="1416702793">
      <w:bodyDiv w:val="1"/>
      <w:marLeft w:val="0"/>
      <w:marRight w:val="0"/>
      <w:marTop w:val="0"/>
      <w:marBottom w:val="0"/>
      <w:divBdr>
        <w:top w:val="none" w:sz="0" w:space="0" w:color="auto"/>
        <w:left w:val="none" w:sz="0" w:space="0" w:color="auto"/>
        <w:bottom w:val="none" w:sz="0" w:space="0" w:color="auto"/>
        <w:right w:val="none" w:sz="0" w:space="0" w:color="auto"/>
      </w:divBdr>
    </w:div>
    <w:div w:id="1514881590">
      <w:marLeft w:val="0"/>
      <w:marRight w:val="0"/>
      <w:marTop w:val="0"/>
      <w:marBottom w:val="0"/>
      <w:divBdr>
        <w:top w:val="none" w:sz="0" w:space="0" w:color="auto"/>
        <w:left w:val="none" w:sz="0" w:space="0" w:color="auto"/>
        <w:bottom w:val="none" w:sz="0" w:space="0" w:color="auto"/>
        <w:right w:val="none" w:sz="0" w:space="0" w:color="auto"/>
      </w:divBdr>
    </w:div>
    <w:div w:id="1514881592">
      <w:marLeft w:val="0"/>
      <w:marRight w:val="0"/>
      <w:marTop w:val="0"/>
      <w:marBottom w:val="0"/>
      <w:divBdr>
        <w:top w:val="none" w:sz="0" w:space="0" w:color="auto"/>
        <w:left w:val="none" w:sz="0" w:space="0" w:color="auto"/>
        <w:bottom w:val="none" w:sz="0" w:space="0" w:color="auto"/>
        <w:right w:val="none" w:sz="0" w:space="0" w:color="auto"/>
      </w:divBdr>
      <w:divsChild>
        <w:div w:id="1514881593">
          <w:marLeft w:val="0"/>
          <w:marRight w:val="0"/>
          <w:marTop w:val="0"/>
          <w:marBottom w:val="0"/>
          <w:divBdr>
            <w:top w:val="none" w:sz="0" w:space="0" w:color="auto"/>
            <w:left w:val="none" w:sz="0" w:space="0" w:color="auto"/>
            <w:bottom w:val="none" w:sz="0" w:space="0" w:color="auto"/>
            <w:right w:val="none" w:sz="0" w:space="0" w:color="auto"/>
          </w:divBdr>
          <w:divsChild>
            <w:div w:id="1514881591">
              <w:marLeft w:val="0"/>
              <w:marRight w:val="0"/>
              <w:marTop w:val="0"/>
              <w:marBottom w:val="0"/>
              <w:divBdr>
                <w:top w:val="none" w:sz="0" w:space="0" w:color="auto"/>
                <w:left w:val="none" w:sz="0" w:space="0" w:color="auto"/>
                <w:bottom w:val="single" w:sz="6" w:space="0" w:color="8D8D8D"/>
                <w:right w:val="none" w:sz="0" w:space="0" w:color="auto"/>
              </w:divBdr>
            </w:div>
          </w:divsChild>
        </w:div>
      </w:divsChild>
    </w:div>
    <w:div w:id="1538004785">
      <w:bodyDiv w:val="1"/>
      <w:marLeft w:val="0"/>
      <w:marRight w:val="0"/>
      <w:marTop w:val="0"/>
      <w:marBottom w:val="0"/>
      <w:divBdr>
        <w:top w:val="none" w:sz="0" w:space="0" w:color="auto"/>
        <w:left w:val="none" w:sz="0" w:space="0" w:color="auto"/>
        <w:bottom w:val="none" w:sz="0" w:space="0" w:color="auto"/>
        <w:right w:val="none" w:sz="0" w:space="0" w:color="auto"/>
      </w:divBdr>
    </w:div>
    <w:div w:id="1540894281">
      <w:bodyDiv w:val="1"/>
      <w:marLeft w:val="0"/>
      <w:marRight w:val="0"/>
      <w:marTop w:val="0"/>
      <w:marBottom w:val="0"/>
      <w:divBdr>
        <w:top w:val="none" w:sz="0" w:space="0" w:color="auto"/>
        <w:left w:val="none" w:sz="0" w:space="0" w:color="auto"/>
        <w:bottom w:val="none" w:sz="0" w:space="0" w:color="auto"/>
        <w:right w:val="none" w:sz="0" w:space="0" w:color="auto"/>
      </w:divBdr>
    </w:div>
    <w:div w:id="1577208733">
      <w:bodyDiv w:val="1"/>
      <w:marLeft w:val="0"/>
      <w:marRight w:val="0"/>
      <w:marTop w:val="0"/>
      <w:marBottom w:val="0"/>
      <w:divBdr>
        <w:top w:val="none" w:sz="0" w:space="0" w:color="auto"/>
        <w:left w:val="none" w:sz="0" w:space="0" w:color="auto"/>
        <w:bottom w:val="none" w:sz="0" w:space="0" w:color="auto"/>
        <w:right w:val="none" w:sz="0" w:space="0" w:color="auto"/>
      </w:divBdr>
    </w:div>
    <w:div w:id="1593851406">
      <w:bodyDiv w:val="1"/>
      <w:marLeft w:val="0"/>
      <w:marRight w:val="0"/>
      <w:marTop w:val="0"/>
      <w:marBottom w:val="0"/>
      <w:divBdr>
        <w:top w:val="none" w:sz="0" w:space="0" w:color="auto"/>
        <w:left w:val="none" w:sz="0" w:space="0" w:color="auto"/>
        <w:bottom w:val="none" w:sz="0" w:space="0" w:color="auto"/>
        <w:right w:val="none" w:sz="0" w:space="0" w:color="auto"/>
      </w:divBdr>
    </w:div>
    <w:div w:id="1617559631">
      <w:bodyDiv w:val="1"/>
      <w:marLeft w:val="0"/>
      <w:marRight w:val="0"/>
      <w:marTop w:val="0"/>
      <w:marBottom w:val="0"/>
      <w:divBdr>
        <w:top w:val="none" w:sz="0" w:space="0" w:color="auto"/>
        <w:left w:val="none" w:sz="0" w:space="0" w:color="auto"/>
        <w:bottom w:val="none" w:sz="0" w:space="0" w:color="auto"/>
        <w:right w:val="none" w:sz="0" w:space="0" w:color="auto"/>
      </w:divBdr>
    </w:div>
    <w:div w:id="1664384562">
      <w:bodyDiv w:val="1"/>
      <w:marLeft w:val="0"/>
      <w:marRight w:val="0"/>
      <w:marTop w:val="0"/>
      <w:marBottom w:val="0"/>
      <w:divBdr>
        <w:top w:val="none" w:sz="0" w:space="0" w:color="auto"/>
        <w:left w:val="none" w:sz="0" w:space="0" w:color="auto"/>
        <w:bottom w:val="none" w:sz="0" w:space="0" w:color="auto"/>
        <w:right w:val="none" w:sz="0" w:space="0" w:color="auto"/>
      </w:divBdr>
    </w:div>
    <w:div w:id="1693192370">
      <w:bodyDiv w:val="1"/>
      <w:marLeft w:val="0"/>
      <w:marRight w:val="0"/>
      <w:marTop w:val="0"/>
      <w:marBottom w:val="0"/>
      <w:divBdr>
        <w:top w:val="none" w:sz="0" w:space="0" w:color="auto"/>
        <w:left w:val="none" w:sz="0" w:space="0" w:color="auto"/>
        <w:bottom w:val="none" w:sz="0" w:space="0" w:color="auto"/>
        <w:right w:val="none" w:sz="0" w:space="0" w:color="auto"/>
      </w:divBdr>
    </w:div>
    <w:div w:id="1801460660">
      <w:bodyDiv w:val="1"/>
      <w:marLeft w:val="0"/>
      <w:marRight w:val="0"/>
      <w:marTop w:val="0"/>
      <w:marBottom w:val="0"/>
      <w:divBdr>
        <w:top w:val="none" w:sz="0" w:space="0" w:color="auto"/>
        <w:left w:val="none" w:sz="0" w:space="0" w:color="auto"/>
        <w:bottom w:val="none" w:sz="0" w:space="0" w:color="auto"/>
        <w:right w:val="none" w:sz="0" w:space="0" w:color="auto"/>
      </w:divBdr>
    </w:div>
    <w:div w:id="1909998936">
      <w:bodyDiv w:val="1"/>
      <w:marLeft w:val="0"/>
      <w:marRight w:val="0"/>
      <w:marTop w:val="0"/>
      <w:marBottom w:val="0"/>
      <w:divBdr>
        <w:top w:val="none" w:sz="0" w:space="0" w:color="auto"/>
        <w:left w:val="none" w:sz="0" w:space="0" w:color="auto"/>
        <w:bottom w:val="none" w:sz="0" w:space="0" w:color="auto"/>
        <w:right w:val="none" w:sz="0" w:space="0" w:color="auto"/>
      </w:divBdr>
    </w:div>
    <w:div w:id="1966695776">
      <w:bodyDiv w:val="1"/>
      <w:marLeft w:val="0"/>
      <w:marRight w:val="0"/>
      <w:marTop w:val="0"/>
      <w:marBottom w:val="0"/>
      <w:divBdr>
        <w:top w:val="none" w:sz="0" w:space="0" w:color="auto"/>
        <w:left w:val="none" w:sz="0" w:space="0" w:color="auto"/>
        <w:bottom w:val="none" w:sz="0" w:space="0" w:color="auto"/>
        <w:right w:val="none" w:sz="0" w:space="0" w:color="auto"/>
      </w:divBdr>
    </w:div>
    <w:div w:id="1991857674">
      <w:bodyDiv w:val="1"/>
      <w:marLeft w:val="0"/>
      <w:marRight w:val="0"/>
      <w:marTop w:val="0"/>
      <w:marBottom w:val="0"/>
      <w:divBdr>
        <w:top w:val="none" w:sz="0" w:space="0" w:color="auto"/>
        <w:left w:val="none" w:sz="0" w:space="0" w:color="auto"/>
        <w:bottom w:val="none" w:sz="0" w:space="0" w:color="auto"/>
        <w:right w:val="none" w:sz="0" w:space="0" w:color="auto"/>
      </w:divBdr>
    </w:div>
    <w:div w:id="2000619151">
      <w:bodyDiv w:val="1"/>
      <w:marLeft w:val="0"/>
      <w:marRight w:val="0"/>
      <w:marTop w:val="0"/>
      <w:marBottom w:val="0"/>
      <w:divBdr>
        <w:top w:val="none" w:sz="0" w:space="0" w:color="auto"/>
        <w:left w:val="none" w:sz="0" w:space="0" w:color="auto"/>
        <w:bottom w:val="none" w:sz="0" w:space="0" w:color="auto"/>
        <w:right w:val="none" w:sz="0" w:space="0" w:color="auto"/>
      </w:divBdr>
    </w:div>
    <w:div w:id="2060012150">
      <w:bodyDiv w:val="1"/>
      <w:marLeft w:val="0"/>
      <w:marRight w:val="0"/>
      <w:marTop w:val="0"/>
      <w:marBottom w:val="0"/>
      <w:divBdr>
        <w:top w:val="none" w:sz="0" w:space="0" w:color="auto"/>
        <w:left w:val="none" w:sz="0" w:space="0" w:color="auto"/>
        <w:bottom w:val="none" w:sz="0" w:space="0" w:color="auto"/>
        <w:right w:val="none" w:sz="0" w:space="0" w:color="auto"/>
      </w:divBdr>
    </w:div>
    <w:div w:id="2123525289">
      <w:bodyDiv w:val="1"/>
      <w:marLeft w:val="0"/>
      <w:marRight w:val="0"/>
      <w:marTop w:val="0"/>
      <w:marBottom w:val="0"/>
      <w:divBdr>
        <w:top w:val="none" w:sz="0" w:space="0" w:color="auto"/>
        <w:left w:val="none" w:sz="0" w:space="0" w:color="auto"/>
        <w:bottom w:val="none" w:sz="0" w:space="0" w:color="auto"/>
        <w:right w:val="none" w:sz="0" w:space="0" w:color="auto"/>
      </w:divBdr>
    </w:div>
    <w:div w:id="212796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image" Target="media/image1.wmf"/><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oter" Target="footer4.xm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footer" Target="footer6.xml"/><Relationship Id="rId28"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footer" Target="footer3.xml"/><Relationship Id="rId31" Type="http://schemas.openxmlformats.org/officeDocument/2006/relationships/customXml" Target="../customXml/item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header" Target="header2.xml"/><Relationship Id="rId27" Type="http://schemas.openxmlformats.org/officeDocument/2006/relationships/customXml" Target="../customXml/item3.xml"/><Relationship Id="rId30"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IDBDocs_x0020_Number xmlns="cdc7663a-08f0-4737-9e8c-148ce897a09c">37414229</IDBDocs_x0020_Number>
    <TaxCatchAll xmlns="cdc7663a-08f0-4737-9e8c-148ce897a09c">
      <Value>20</Value>
      <Value>21</Value>
    </TaxCatchAll>
    <SISCOR_x0020_Number xmlns="cdc7663a-08f0-4737-9e8c-148ce897a09c" xsi:nil="true"/>
    <Division_x0020_or_x0020_Unit xmlns="cdc7663a-08f0-4737-9e8c-148ce897a09c">IFD/ICS</Division_x0020_or_x0020_Unit>
    <Document_x0020_Author xmlns="cdc7663a-08f0-4737-9e8c-148ce897a09c">Beliz, Gustavo Osvaldo</Document_x0020_Author>
    <Fiscal_x0020_Year_x0020_IDB xmlns="cdc7663a-08f0-4737-9e8c-148ce897a09c">2013</Fiscal_x0020_Year_x0020_IDB>
    <Other_x0020_Author xmlns="cdc7663a-08f0-4737-9e8c-148ce897a09c">Martin Foureaux Koppensteiner; Marco Manacorda</Other_x0020_Author>
    <Migration_x0020_Info xmlns="cdc7663a-08f0-4737-9e8c-148ce897a09c">&lt;Data&gt;&lt;APPLICATION&gt;MS WORD&lt;/APPLICATION&gt;&lt;STAGE_CODE&gt;WRKPA-EVAL&lt;/STAGE_CODE&gt;&lt;USER_STAGE&gt;Working Papers on Evaluation Methodology&lt;/USER_STAGE&gt;&lt;PD_OBJ_TYPE&gt;0&lt;/PD_OBJ_TYPE&gt;&lt;MAKERECORD&gt;N&lt;/MAKERECORD&gt;&lt;/Data&gt;</Migration_x0020_Info>
    <Document_x0020_Language_x0020_IDB xmlns="cdc7663a-08f0-4737-9e8c-148ce897a09c">English</Document_x0020_Language_x0020_IDB>
    <Identifier xmlns="cdc7663a-08f0-4737-9e8c-148ce897a09c"> MAIN DOC</Identifier>
    <Access_x0020_to_x0020_Information_x00a0_Policy xmlns="cdc7663a-08f0-4737-9e8c-148ce897a09c">Public</Access_x0020_to_x0020_Information_x00a0_Policy>
    <ic46d7e087fd4a108fb86518ca413cc6 xmlns="cdc7663a-08f0-4737-9e8c-148ce897a09c">
      <Terms xmlns="http://schemas.microsoft.com/office/infopath/2007/PartnerControls"/>
    </ic46d7e087fd4a108fb86518ca413cc6>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j65ec2e3a7e44c39a1acebfd2a19200a>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cf0f1ca6d90e4583ad80995bcde0e58a>
    <Issue_x0020_Date xmlns="cdc7663a-08f0-4737-9e8c-148ce897a09c" xsi:nil="true"/>
    <KP_x0020_Topics xmlns="cdc7663a-08f0-4737-9e8c-148ce897a09c" xsi:nil="true"/>
    <Publication_x0020_Type xmlns="cdc7663a-08f0-4737-9e8c-148ce897a09c" xsi:nil="true"/>
    <Publishing_x0020_House xmlns="cdc7663a-08f0-4737-9e8c-148ce897a09c" xsi:nil="true"/>
    <Abstract xmlns="cdc7663a-08f0-4737-9e8c-148ce897a09c" xsi:nil="true"/>
    <Editor1 xmlns="cdc7663a-08f0-4737-9e8c-148ce897a09c" xsi:nil="true"/>
    <Disclosure_x0020_Activity xmlns="cdc7663a-08f0-4737-9e8c-148ce897a09c">Working Papers on Evaluation Methodology</Disclosure_x0020_Activity>
    <Region xmlns="cdc7663a-08f0-4737-9e8c-148ce897a09c" xsi:nil="true"/>
    <Webtopic xmlns="cdc7663a-08f0-4737-9e8c-148ce897a09c">Citizen Security and Crime Prevention</Webtopic>
    <Disclosed xmlns="cdc7663a-08f0-4737-9e8c-148ce897a09c">false</Disclosed>
    <_dlc_DocId xmlns="cdc7663a-08f0-4737-9e8c-148ce897a09c">EZSHARE-2002831443-85</_dlc_DocId>
    <_dlc_DocIdUrl xmlns="cdc7663a-08f0-4737-9e8c-148ce897a09c">
      <Url>https://idbg.sharepoint.com/teams/ez-VPS/ICS/_layouts/15/DocIdRedir.aspx?ID=EZSHARE-2002831443-85</Url>
      <Description>EZSHARE-2002831443-85</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Corporate" ma:contentTypeID="0x01010066B06E59AB175241BBFB297522263BEB004770300B6A6BA944A421B99BAE53CC5D" ma:contentTypeVersion="5" ma:contentTypeDescription="A content type to manage public (corporate) IDB documents" ma:contentTypeScope="" ma:versionID="7ecf2a3bad188f995be10cc1364cddb9">
  <xsd:schema xmlns:xsd="http://www.w3.org/2001/XMLSchema" xmlns:xs="http://www.w3.org/2001/XMLSchema" xmlns:p="http://schemas.microsoft.com/office/2006/metadata/properties" xmlns:ns2="cdc7663a-08f0-4737-9e8c-148ce897a09c" targetNamespace="http://schemas.microsoft.com/office/2006/metadata/properties" ma:root="true" ma:fieldsID="5c9be795631bfedbbf6c259904c3013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Access_x0020_to_x0020_Information_x00a0_Policy"/>
                <xsd:element ref="ns2:j65ec2e3a7e44c39a1acebfd2a19200a" minOccurs="0"/>
                <xsd:element ref="ns2:Webtopic" minOccurs="0"/>
                <xsd:element ref="ns2:Disclosure_x0020_Activity"/>
                <xsd:element ref="ns2:Document_x0020_Language_x0020_IDB"/>
                <xsd:element ref="ns2:Division_x0020_or_x0020_Unit" minOccurs="0"/>
                <xsd:element ref="ns2:Document_x0020_Author" minOccurs="0"/>
                <xsd:element ref="ns2:Other_x0020_Author" minOccurs="0"/>
                <xsd:element ref="ns2:ic46d7e087fd4a108fb86518ca413cc6" minOccurs="0"/>
                <xsd:element ref="ns2:Identifier" minOccurs="0"/>
                <xsd:element ref="ns2:IDBDocs_x0020_Number" minOccurs="0"/>
                <xsd:element ref="ns2:Migration_x0020_Info" minOccurs="0"/>
                <xsd:element ref="ns2:Abstract"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SISCOR_x0020_Number" minOccurs="0"/>
                <xsd:element ref="ns2:Fiscal_x0020_Year_x0020_IDB" minOccurs="0"/>
                <xsd:element ref="ns2:Disclos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cf0f1ca6d90e4583ad80995bcde0e58a" ma:index="11" ma:taxonomy="true" ma:internalName="cf0f1ca6d90e4583ad80995bcde0e58a" ma:taxonomyFieldName="Function_x0020_Corporate_x0020_IDB" ma:displayName="Function Corporate IDB" ma:readOnly="false" ma:default=""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3c588f23-1e2d-45ba-a9b1-ef249f9a459b}" ma:internalName="TaxCatchAll" ma:showField="CatchAllData" ma:web="4efbec97-fde3-4879-8f16-c9b0dfc21485">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3c588f23-1e2d-45ba-a9b1-ef249f9a459b}" ma:internalName="TaxCatchAllLabel" ma:readOnly="true" ma:showField="CatchAllDataLabel" ma:web="4efbec97-fde3-4879-8f16-c9b0dfc21485">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j65ec2e3a7e44c39a1acebfd2a19200a" ma:index="16" ma:taxonomy="true" ma:internalName="j65ec2e3a7e44c39a1acebfd2a19200a" ma:taxonomyFieldName="Series_x0020_Corporate_x0020_IDB" ma:displayName="Series Corporate IDB" ma:readOnly="false" ma:default=""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Webtopic" ma:index="18" nillable="true" ma:displayName="Webtopic" ma:internalName="Webtopic">
      <xsd:simpleType>
        <xsd:restriction base="dms:Text">
          <xsd:maxLength value="255"/>
        </xsd:restriction>
      </xsd:simpleType>
    </xsd:element>
    <xsd:element name="Disclosure_x0020_Activity" ma:index="19" ma:displayName="Disclosure Activity" ma:internalName="Disclosure_x0020_Activity" ma:readOnly="false">
      <xsd:simpleType>
        <xsd:restriction base="dms:Text">
          <xsd:maxLength value="255"/>
        </xsd:restriction>
      </xsd:simpleType>
    </xsd:element>
    <xsd:element name="Document_x0020_Language_x0020_IDB" ma:index="2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21" nillable="true" ma:displayName="Division or Unit" ma:internalName="Division_x0020_or_x0020_Unit">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ic46d7e087fd4a108fb86518ca413cc6" ma:index="2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Identifier" ma:index="26" nillable="true" ma:displayName="Identifier" ma:internalName="Identifier">
      <xsd:simpleType>
        <xsd:restriction base="dms:Text">
          <xsd:maxLength value="255"/>
        </xsd:restriction>
      </xsd:simpleType>
    </xsd:element>
    <xsd:element name="IDBDocs_x0020_Number" ma:index="27" nillable="true" ma:displayName="IDBDocs Number" ma:internalName="IDBDocs_x0020_Number" ma:readOnly="false">
      <xsd:simpleType>
        <xsd:restriction base="dms:Text">
          <xsd:maxLength value="255"/>
        </xsd:restriction>
      </xsd:simpleType>
    </xsd:element>
    <xsd:element name="Migration_x0020_Info" ma:index="28" nillable="true" ma:displayName="Migration Info" ma:internalName="Migration_x0020_Info" ma:readOnly="false">
      <xsd:simpleType>
        <xsd:restriction base="dms:Note"/>
      </xsd:simpleType>
    </xsd:element>
    <xsd:element name="Abstract" ma:index="29" nillable="true" ma:displayName="Abstract" ma:internalName="Abstract">
      <xsd:simpleType>
        <xsd:restriction base="dms:Note">
          <xsd:maxLength value="255"/>
        </xsd:restriction>
      </xsd:simpleType>
    </xsd:element>
    <xsd:element name="Editor1" ma:index="30" nillable="true" ma:displayName="Editor" ma:internalName="Editor1">
      <xsd:simpleType>
        <xsd:restriction base="dms:Text">
          <xsd:maxLength value="255"/>
        </xsd:restriction>
      </xsd:simpleType>
    </xsd:element>
    <xsd:element name="Issue_x0020_Date" ma:index="31" nillable="true" ma:displayName="Issue Date" ma:format="DateOnly" ma:internalName="Issue_x0020_Date">
      <xsd:simpleType>
        <xsd:restriction base="dms:DateTime"/>
      </xsd:simpleType>
    </xsd:element>
    <xsd:element name="Publishing_x0020_House" ma:index="32" nillable="true" ma:displayName="Publishing House" ma:internalName="Publishing_x0020_House">
      <xsd:simpleType>
        <xsd:restriction base="dms:Text">
          <xsd:maxLength value="255"/>
        </xsd:restriction>
      </xsd:simpleType>
    </xsd:element>
    <xsd:element name="KP_x0020_Topics" ma:index="33" nillable="true" ma:displayName="KP Topics" ma:internalName="KP_x0020_Topics">
      <xsd:simpleType>
        <xsd:restriction base="dms:Text">
          <xsd:maxLength value="255"/>
        </xsd:restriction>
      </xsd:simpleType>
    </xsd:element>
    <xsd:element name="Region" ma:index="34" nillable="true" ma:displayName="Region" ma:internalName="Region">
      <xsd:simpleType>
        <xsd:restriction base="dms:Text">
          <xsd:maxLength value="255"/>
        </xsd:restriction>
      </xsd:simpleType>
    </xsd:element>
    <xsd:element name="Publication_x0020_Type" ma:index="35" nillable="true" ma:displayName="Publication Type" ma:internalName="Publication_x0020_Type">
      <xsd:simpleType>
        <xsd:restriction base="dms:Text">
          <xsd:maxLength value="255"/>
        </xsd:restriction>
      </xsd:simpleType>
    </xsd:element>
    <xsd:element name="SISCOR_x0020_Number" ma:index="36" nillable="true" ma:displayName="SISCOR Number" ma:internalName="SISCOR_x0020_Number" ma:readOnly="false">
      <xsd:simpleType>
        <xsd:restriction base="dms:Text">
          <xsd:maxLength value="255"/>
        </xsd:restriction>
      </xsd:simpleType>
    </xsd:element>
    <xsd:element name="Fiscal_x0020_Year_x0020_IDB" ma:index="37" nillable="true" ma:displayName="Fiscal Year IDB" ma:internalName="Fiscal_x0020_Year_x0020_IDB" ma:readOnly="false">
      <xsd:simpleType>
        <xsd:restriction base="dms:Text">
          <xsd:maxLength value="255"/>
        </xsd:restriction>
      </xsd:simpleType>
    </xsd:element>
    <xsd:element name="Disclosed" ma:index="38" nillable="true" ma:displayName="Disclosed" ma:default="0" ma:internalName="Disclos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Urls xmlns="http://schemas.microsoft.com/sharepoint/v3/contenttype/forms/url">
  <Display>_catalogs/masterpage/ECMForms/DisclosureCorporateCT/View.aspx</Display>
  <Edit>_catalogs/masterpage/ECMForms/DisclosureCorporateCT/Edit.aspx</Edit>
</FormUrls>
</file>

<file path=customXml/item7.xml><?xml version="1.0" encoding="utf-8"?>
<?mso-contentType ?>
<SharedContentType xmlns="Microsoft.SharePoint.Taxonomy.ContentTypeSync" SourceId="ae61f9b1-e23d-4f49-b3d7-56b991556c4b" ContentTypeId="0x01010066B06E59AB175241BBFB297522263BEB" PreviousValue="false"/>
</file>

<file path=customXml/itemProps1.xml><?xml version="1.0" encoding="utf-8"?>
<ds:datastoreItem xmlns:ds="http://schemas.openxmlformats.org/officeDocument/2006/customXml" ds:itemID="{37441FD7-7705-4724-AF24-EFA1795C6D2A}"/>
</file>

<file path=customXml/itemProps2.xml><?xml version="1.0" encoding="utf-8"?>
<ds:datastoreItem xmlns:ds="http://schemas.openxmlformats.org/officeDocument/2006/customXml" ds:itemID="{05931804-7F43-4EFB-BF8D-F20105E2CBB6}"/>
</file>

<file path=customXml/itemProps3.xml><?xml version="1.0" encoding="utf-8"?>
<ds:datastoreItem xmlns:ds="http://schemas.openxmlformats.org/officeDocument/2006/customXml" ds:itemID="{734D56FD-1DDC-4A3E-8E07-EA58B04A2949}"/>
</file>

<file path=customXml/itemProps4.xml><?xml version="1.0" encoding="utf-8"?>
<ds:datastoreItem xmlns:ds="http://schemas.openxmlformats.org/officeDocument/2006/customXml" ds:itemID="{6CD2323E-28B8-414E-8131-689743743E35}"/>
</file>

<file path=customXml/itemProps5.xml><?xml version="1.0" encoding="utf-8"?>
<ds:datastoreItem xmlns:ds="http://schemas.openxmlformats.org/officeDocument/2006/customXml" ds:itemID="{EE38F1B6-B63C-4276-BCC7-FD87AF8E0C5D}"/>
</file>

<file path=customXml/itemProps6.xml><?xml version="1.0" encoding="utf-8"?>
<ds:datastoreItem xmlns:ds="http://schemas.openxmlformats.org/officeDocument/2006/customXml" ds:itemID="{9B250588-C825-448B-81AD-4E104C73F03A}"/>
</file>

<file path=customXml/itemProps7.xml><?xml version="1.0" encoding="utf-8"?>
<ds:datastoreItem xmlns:ds="http://schemas.openxmlformats.org/officeDocument/2006/customXml" ds:itemID="{FAA0C856-4A20-4675-BB86-4D1F092F6EAA}"/>
</file>

<file path=docProps/app.xml><?xml version="1.0" encoding="utf-8"?>
<Properties xmlns="http://schemas.openxmlformats.org/officeDocument/2006/extended-properties" xmlns:vt="http://schemas.openxmlformats.org/officeDocument/2006/docPropsVTypes">
  <Template>Normal.dotm</Template>
  <TotalTime>2</TotalTime>
  <Pages>27</Pages>
  <Words>7643</Words>
  <Characters>43571</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Life and Death in the Favelas</vt:lpstr>
    </vt:vector>
  </TitlesOfParts>
  <Company>University of Leicester</Company>
  <LinksUpToDate>false</LinksUpToDate>
  <CharactersWithSpaces>51112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Paper - The effect of Violence on Birth Outcomes</dc:title>
  <dc:creator>mk332</dc:creator>
  <cp:lastModifiedBy>Inter-American Development Bank</cp:lastModifiedBy>
  <cp:revision>2</cp:revision>
  <cp:lastPrinted>2012-12-03T10:41:00Z</cp:lastPrinted>
  <dcterms:created xsi:type="dcterms:W3CDTF">2013-01-23T20:51:00Z</dcterms:created>
  <dcterms:modified xsi:type="dcterms:W3CDTF">2013-01-23T20:51:00Z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0x01010066B06E59AB175241BBFB297522263BEB004770300B6A6BA944A421B99BAE53CC5D</vt:lpwstr>
  </property>
  <property fmtid="{D5CDD505-2E9C-101B-9397-08002B2CF9AE}" pid="3" name="TaxKeyword">
    <vt:lpwstr/>
  </property>
  <property fmtid="{D5CDD505-2E9C-101B-9397-08002B2CF9AE}" pid="4" name="Series Corporate IDB">
    <vt:lpwstr>-1;#Unclassified|a6dff32e-d477-44cd-a56b-85efe9e0a56c</vt:lpwstr>
  </property>
  <property fmtid="{D5CDD505-2E9C-101B-9397-08002B2CF9AE}" pid="5" name="Function Corporate IDB">
    <vt:lpwstr>-1;#IDBDocs|cca77002-e150-4b2d-ab1f-1d7a7cdcae16</vt:lpwstr>
  </property>
  <property fmtid="{D5CDD505-2E9C-101B-9397-08002B2CF9AE}" pid="6" name="TaxKeywordTaxHTField">
    <vt:lpwstr/>
  </property>
  <property fmtid="{D5CDD505-2E9C-101B-9397-08002B2CF9AE}" pid="7" name="Series_x0020_Corporate_x0020_IDB">
    <vt:lpwstr>-1;#Unclassified|a6dff32e-d477-44cd-a56b-85efe9e0a56c</vt:lpwstr>
  </property>
  <property fmtid="{D5CDD505-2E9C-101B-9397-08002B2CF9AE}" pid="8" name="Country">
    <vt:lpwstr/>
  </property>
  <property fmtid="{D5CDD505-2E9C-101B-9397-08002B2CF9AE}" pid="10" name="From:">
    <vt:lpwstr>Martin Foureaux Koppensteiner; Marco Manacorda</vt:lpwstr>
  </property>
  <property fmtid="{D5CDD505-2E9C-101B-9397-08002B2CF9AE}" pid="11" name="URL">
    <vt:lpwstr/>
  </property>
  <property fmtid="{D5CDD505-2E9C-101B-9397-08002B2CF9AE}" pid="12" name="To_x003A_">
    <vt:lpwstr/>
  </property>
  <property fmtid="{D5CDD505-2E9C-101B-9397-08002B2CF9AE}" pid="13" name="Function_x0020_Corporate_x0020_IDB">
    <vt:lpwstr>-1;#IDBDocs|cca77002-e150-4b2d-ab1f-1d7a7cdcae16</vt:lpwstr>
  </property>
  <property fmtid="{D5CDD505-2E9C-101B-9397-08002B2CF9AE}" pid="14" name="From_x003A_">
    <vt:lpwstr>Martin Foureaux Koppensteiner; Marco Manacorda</vt:lpwstr>
  </property>
  <property fmtid="{D5CDD505-2E9C-101B-9397-08002B2CF9AE}" pid="15" name="To:">
    <vt:lpwstr/>
  </property>
  <property fmtid="{D5CDD505-2E9C-101B-9397-08002B2CF9AE}" pid="16" name="_dlc_DocIdItemGuid">
    <vt:lpwstr>c276da67-7982-4acf-b339-a90c5e9b2701</vt:lpwstr>
  </property>
</Properties>
</file>