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5C92" w:rsidRPr="00DD60D9" w:rsidRDefault="0073473E" w:rsidP="00990CE1">
      <w:pPr>
        <w:jc w:val="center"/>
        <w:rPr>
          <w:b/>
          <w:lang w:val="es-ES_tradnl"/>
        </w:rPr>
      </w:pPr>
      <w:r>
        <w:rPr>
          <w:b/>
          <w:lang w:val="es-ES_tradnl"/>
        </w:rPr>
        <w:t>MECANISMO</w:t>
      </w:r>
      <w:r w:rsidR="00C9426E">
        <w:rPr>
          <w:b/>
          <w:lang w:val="es-ES_tradnl"/>
        </w:rPr>
        <w:t>S DE MI</w:t>
      </w:r>
      <w:r>
        <w:rPr>
          <w:b/>
          <w:lang w:val="es-ES_tradnl"/>
        </w:rPr>
        <w:t xml:space="preserve">TIGACIÓN DE LOS </w:t>
      </w:r>
      <w:r w:rsidR="00990CE1" w:rsidRPr="00DD60D9">
        <w:rPr>
          <w:b/>
          <w:lang w:val="es-ES_tradnl"/>
        </w:rPr>
        <w:t>RIESGO</w:t>
      </w:r>
      <w:r>
        <w:rPr>
          <w:b/>
          <w:lang w:val="es-ES_tradnl"/>
        </w:rPr>
        <w:t>S</w:t>
      </w:r>
      <w:r w:rsidR="00990CE1" w:rsidRPr="00DD60D9">
        <w:rPr>
          <w:b/>
          <w:lang w:val="es-ES_tradnl"/>
        </w:rPr>
        <w:t xml:space="preserve"> </w:t>
      </w:r>
      <w:r>
        <w:rPr>
          <w:b/>
          <w:lang w:val="es-ES_tradnl"/>
        </w:rPr>
        <w:t>DEL PROGRAMA</w:t>
      </w:r>
      <w:bookmarkStart w:id="0" w:name="_GoBack"/>
      <w:bookmarkEnd w:id="0"/>
    </w:p>
    <w:p w:rsidR="00B3030C" w:rsidRDefault="00990CE1" w:rsidP="00160156">
      <w:pPr>
        <w:jc w:val="both"/>
        <w:rPr>
          <w:lang w:val="es-ES_tradnl"/>
        </w:rPr>
      </w:pPr>
      <w:r>
        <w:rPr>
          <w:lang w:val="es-ES_tradnl"/>
        </w:rPr>
        <w:t xml:space="preserve">En función de que el Programa de Prevención de la violencia Juvenil en el </w:t>
      </w:r>
      <w:r w:rsidR="00DD60D9">
        <w:rPr>
          <w:lang w:val="es-ES_tradnl"/>
        </w:rPr>
        <w:t>Estado</w:t>
      </w:r>
      <w:r>
        <w:rPr>
          <w:lang w:val="es-ES_tradnl"/>
        </w:rPr>
        <w:t xml:space="preserve"> de Rio Grande do Sul (BR-L1343) prevé </w:t>
      </w:r>
      <w:r w:rsidR="00DD60D9">
        <w:rPr>
          <w:lang w:val="es-ES_tradnl"/>
        </w:rPr>
        <w:t>actividades</w:t>
      </w:r>
      <w:r>
        <w:rPr>
          <w:lang w:val="es-ES_tradnl"/>
        </w:rPr>
        <w:t xml:space="preserve"> de apoyo a la </w:t>
      </w:r>
      <w:r w:rsidR="00DD60D9">
        <w:rPr>
          <w:lang w:val="es-ES_tradnl"/>
        </w:rPr>
        <w:t>policía</w:t>
      </w:r>
      <w:r>
        <w:rPr>
          <w:lang w:val="es-ES_tradnl"/>
        </w:rPr>
        <w:t xml:space="preserve">; como parte del análisis de la operación, el Equipo de Proyecto del BID </w:t>
      </w:r>
      <w:r w:rsidR="00D2684E">
        <w:rPr>
          <w:lang w:val="es-ES_tradnl"/>
        </w:rPr>
        <w:t xml:space="preserve">se </w:t>
      </w:r>
      <w:r>
        <w:rPr>
          <w:lang w:val="es-ES_tradnl"/>
        </w:rPr>
        <w:t>asegur</w:t>
      </w:r>
      <w:r w:rsidR="00160156">
        <w:rPr>
          <w:lang w:val="es-ES_tradnl"/>
        </w:rPr>
        <w:t>ó</w:t>
      </w:r>
      <w:r>
        <w:rPr>
          <w:lang w:val="es-ES_tradnl"/>
        </w:rPr>
        <w:t xml:space="preserve"> de incluir los mecanismos de mitigación previstos para los programas en el área de seguridad y convivencia ciudadana, establecidos en el do</w:t>
      </w:r>
      <w:r w:rsidR="009364AF">
        <w:rPr>
          <w:lang w:val="es-ES_tradnl"/>
        </w:rPr>
        <w:t xml:space="preserve">cumento GN-2535.  Al respecto, </w:t>
      </w:r>
      <w:r>
        <w:rPr>
          <w:lang w:val="es-ES_tradnl"/>
        </w:rPr>
        <w:t>se ha incluido,  desde el diseño del Programa</w:t>
      </w:r>
      <w:r w:rsidR="00D2684E">
        <w:rPr>
          <w:lang w:val="es-ES_tradnl"/>
        </w:rPr>
        <w:t>,</w:t>
      </w:r>
      <w:r>
        <w:rPr>
          <w:lang w:val="es-ES_tradnl"/>
        </w:rPr>
        <w:t xml:space="preserve"> y se continuará dur</w:t>
      </w:r>
      <w:r w:rsidR="009364AF">
        <w:rPr>
          <w:lang w:val="es-ES_tradnl"/>
        </w:rPr>
        <w:t xml:space="preserve">ante la etapa de su ejecución: </w:t>
      </w:r>
      <w:r>
        <w:rPr>
          <w:lang w:val="es-ES_tradnl"/>
        </w:rPr>
        <w:t xml:space="preserve">i) </w:t>
      </w:r>
      <w:r w:rsidR="00DD60D9">
        <w:rPr>
          <w:lang w:val="es-ES_tradnl"/>
        </w:rPr>
        <w:t xml:space="preserve">la adopción de un </w:t>
      </w:r>
      <w:r>
        <w:rPr>
          <w:lang w:val="es-ES_tradnl"/>
        </w:rPr>
        <w:t>mecanismo de control ciudadano de la labor policial en los t</w:t>
      </w:r>
      <w:r w:rsidR="00B3030C">
        <w:rPr>
          <w:lang w:val="es-ES_tradnl"/>
        </w:rPr>
        <w:t xml:space="preserve">erritorios donde se implementaran las labores de </w:t>
      </w:r>
      <w:r w:rsidR="00DD60D9">
        <w:rPr>
          <w:lang w:val="es-ES_tradnl"/>
        </w:rPr>
        <w:t>policía</w:t>
      </w:r>
      <w:r w:rsidR="009364AF">
        <w:rPr>
          <w:lang w:val="es-ES_tradnl"/>
        </w:rPr>
        <w:t xml:space="preserve"> comunitaria; y </w:t>
      </w:r>
      <w:r w:rsidR="00B3030C">
        <w:rPr>
          <w:lang w:val="es-ES_tradnl"/>
        </w:rPr>
        <w:t xml:space="preserve">ii) el </w:t>
      </w:r>
      <w:r w:rsidR="00DD60D9">
        <w:rPr>
          <w:lang w:val="es-ES_tradnl"/>
        </w:rPr>
        <w:t>fortalecimiento</w:t>
      </w:r>
      <w:r w:rsidR="00B3030C">
        <w:rPr>
          <w:lang w:val="es-ES_tradnl"/>
        </w:rPr>
        <w:t xml:space="preserve"> de los mecanismo de control interno, que contribuir</w:t>
      </w:r>
      <w:r w:rsidR="009172BF">
        <w:rPr>
          <w:lang w:val="es-ES_tradnl"/>
        </w:rPr>
        <w:t>á</w:t>
      </w:r>
      <w:r w:rsidR="00B3030C">
        <w:rPr>
          <w:lang w:val="es-ES_tradnl"/>
        </w:rPr>
        <w:t>n a supervisar, tomar acciones y evitar excesos que pudieran cometer la</w:t>
      </w:r>
      <w:r w:rsidR="009172BF">
        <w:rPr>
          <w:lang w:val="es-ES_tradnl"/>
        </w:rPr>
        <w:t xml:space="preserve">s fuerzas </w:t>
      </w:r>
      <w:r w:rsidR="00B3030C">
        <w:rPr>
          <w:lang w:val="es-ES_tradnl"/>
        </w:rPr>
        <w:t xml:space="preserve"> policia</w:t>
      </w:r>
      <w:r w:rsidR="009172BF">
        <w:rPr>
          <w:lang w:val="es-ES_tradnl"/>
        </w:rPr>
        <w:t>les</w:t>
      </w:r>
      <w:r w:rsidR="00B3030C">
        <w:rPr>
          <w:lang w:val="es-ES_tradnl"/>
        </w:rPr>
        <w:t xml:space="preserve"> en las regiones de implementaci</w:t>
      </w:r>
      <w:r w:rsidR="009172BF">
        <w:rPr>
          <w:lang w:val="es-ES_tradnl"/>
        </w:rPr>
        <w:t>ó</w:t>
      </w:r>
      <w:r w:rsidR="00B3030C">
        <w:rPr>
          <w:lang w:val="es-ES_tradnl"/>
        </w:rPr>
        <w:t>n de las acciones del Programa.</w:t>
      </w:r>
    </w:p>
    <w:p w:rsidR="00D2684E" w:rsidRDefault="00B3030C" w:rsidP="00160156">
      <w:pPr>
        <w:jc w:val="both"/>
        <w:rPr>
          <w:lang w:val="es-ES_tradnl"/>
        </w:rPr>
      </w:pPr>
      <w:r>
        <w:rPr>
          <w:lang w:val="es-ES_tradnl"/>
        </w:rPr>
        <w:t xml:space="preserve">En este </w:t>
      </w:r>
      <w:r w:rsidRPr="009364AF">
        <w:rPr>
          <w:lang w:val="es-ES_tradnl"/>
        </w:rPr>
        <w:t xml:space="preserve">sentido, </w:t>
      </w:r>
      <w:r w:rsidR="00D2684E" w:rsidRPr="009364AF">
        <w:rPr>
          <w:lang w:val="es-ES_tradnl"/>
        </w:rPr>
        <w:t xml:space="preserve">en </w:t>
      </w:r>
      <w:r w:rsidR="00DD60D9" w:rsidRPr="009364AF">
        <w:rPr>
          <w:lang w:val="es-ES_tradnl"/>
        </w:rPr>
        <w:t>cuanto</w:t>
      </w:r>
      <w:r w:rsidR="00D2684E" w:rsidRPr="009364AF">
        <w:rPr>
          <w:lang w:val="es-ES_tradnl"/>
        </w:rPr>
        <w:t xml:space="preserve"> al mecanismo de control externo</w:t>
      </w:r>
      <w:r w:rsidR="009364AF">
        <w:rPr>
          <w:lang w:val="es-ES_tradnl"/>
        </w:rPr>
        <w:t xml:space="preserve"> de la actividad policial, </w:t>
      </w:r>
      <w:r w:rsidRPr="009364AF">
        <w:rPr>
          <w:lang w:val="es-ES_tradnl"/>
        </w:rPr>
        <w:t xml:space="preserve">el Programa incluye </w:t>
      </w:r>
      <w:r w:rsidR="00D2684E" w:rsidRPr="009364AF">
        <w:rPr>
          <w:lang w:val="es-ES_tradnl"/>
        </w:rPr>
        <w:t xml:space="preserve">la </w:t>
      </w:r>
      <w:r w:rsidR="009172BF" w:rsidRPr="009364AF">
        <w:rPr>
          <w:lang w:val="es-ES_tradnl"/>
        </w:rPr>
        <w:t xml:space="preserve">conformación y/o </w:t>
      </w:r>
      <w:r w:rsidR="00DD60D9" w:rsidRPr="009364AF">
        <w:rPr>
          <w:lang w:val="es-ES_tradnl"/>
        </w:rPr>
        <w:t>fortalecimiento</w:t>
      </w:r>
      <w:r w:rsidRPr="009364AF">
        <w:rPr>
          <w:lang w:val="es-ES_tradnl"/>
        </w:rPr>
        <w:t xml:space="preserve"> de foros comunitarios</w:t>
      </w:r>
      <w:r w:rsidR="009364AF">
        <w:rPr>
          <w:lang w:val="es-ES_tradnl"/>
        </w:rPr>
        <w:t xml:space="preserve"> y consejos de seguridad donde </w:t>
      </w:r>
      <w:r w:rsidRPr="009364AF">
        <w:rPr>
          <w:lang w:val="es-ES_tradnl"/>
        </w:rPr>
        <w:t xml:space="preserve">la presencia de las </w:t>
      </w:r>
      <w:r w:rsidR="00DD60D9" w:rsidRPr="009364AF">
        <w:rPr>
          <w:lang w:val="es-ES_tradnl"/>
        </w:rPr>
        <w:t>entidades</w:t>
      </w:r>
      <w:r w:rsidRPr="009364AF">
        <w:rPr>
          <w:lang w:val="es-ES_tradnl"/>
        </w:rPr>
        <w:t xml:space="preserve"> representativas de </w:t>
      </w:r>
      <w:r w:rsidR="004F072B" w:rsidRPr="009364AF">
        <w:rPr>
          <w:lang w:val="es-ES_tradnl"/>
        </w:rPr>
        <w:t>las</w:t>
      </w:r>
      <w:r w:rsidRPr="009364AF">
        <w:rPr>
          <w:lang w:val="es-ES_tradnl"/>
        </w:rPr>
        <w:t xml:space="preserve"> comunidades se reunirán</w:t>
      </w:r>
      <w:r>
        <w:rPr>
          <w:lang w:val="es-ES_tradnl"/>
        </w:rPr>
        <w:t xml:space="preserve"> </w:t>
      </w:r>
      <w:r w:rsidR="00DD60D9">
        <w:rPr>
          <w:lang w:val="es-ES_tradnl"/>
        </w:rPr>
        <w:t>mensualmente</w:t>
      </w:r>
      <w:r>
        <w:rPr>
          <w:lang w:val="es-ES_tradnl"/>
        </w:rPr>
        <w:t xml:space="preserve"> para evaluar el </w:t>
      </w:r>
      <w:r w:rsidR="00DD60D9">
        <w:rPr>
          <w:lang w:val="es-ES_tradnl"/>
        </w:rPr>
        <w:t>cumplimiento</w:t>
      </w:r>
      <w:r>
        <w:rPr>
          <w:lang w:val="es-ES_tradnl"/>
        </w:rPr>
        <w:t xml:space="preserve"> de las recomendaciones sobre el desempeño de la </w:t>
      </w:r>
      <w:r w:rsidR="00DD60D9">
        <w:rPr>
          <w:lang w:val="es-ES_tradnl"/>
        </w:rPr>
        <w:t>policía</w:t>
      </w:r>
      <w:r>
        <w:rPr>
          <w:lang w:val="es-ES_tradnl"/>
        </w:rPr>
        <w:t xml:space="preserve"> en los territorios</w:t>
      </w:r>
      <w:r w:rsidR="009172BF">
        <w:rPr>
          <w:lang w:val="es-ES_tradnl"/>
        </w:rPr>
        <w:t xml:space="preserve"> del Programa</w:t>
      </w:r>
      <w:r>
        <w:rPr>
          <w:lang w:val="es-ES_tradnl"/>
        </w:rPr>
        <w:t xml:space="preserve">, </w:t>
      </w:r>
      <w:r w:rsidR="00DD60D9">
        <w:rPr>
          <w:lang w:val="es-ES_tradnl"/>
        </w:rPr>
        <w:t>conjuntamente</w:t>
      </w:r>
      <w:r>
        <w:rPr>
          <w:lang w:val="es-ES_tradnl"/>
        </w:rPr>
        <w:t xml:space="preserve"> con los comandantes responsables de la</w:t>
      </w:r>
      <w:r w:rsidR="009172BF">
        <w:rPr>
          <w:lang w:val="es-ES_tradnl"/>
        </w:rPr>
        <w:t xml:space="preserve"> </w:t>
      </w:r>
      <w:r>
        <w:rPr>
          <w:lang w:val="es-ES_tradnl"/>
        </w:rPr>
        <w:t>implementación de</w:t>
      </w:r>
      <w:r w:rsidR="009172BF">
        <w:rPr>
          <w:lang w:val="es-ES_tradnl"/>
        </w:rPr>
        <w:t xml:space="preserve"> las bases comunitarias integradas con la </w:t>
      </w:r>
      <w:r w:rsidR="00DD60D9">
        <w:rPr>
          <w:lang w:val="es-ES_tradnl"/>
        </w:rPr>
        <w:t>Policía</w:t>
      </w:r>
      <w:r w:rsidR="009364AF">
        <w:rPr>
          <w:lang w:val="es-ES_tradnl"/>
        </w:rPr>
        <w:t xml:space="preserve">, la Guarda Municipal </w:t>
      </w:r>
      <w:r w:rsidR="009172BF">
        <w:rPr>
          <w:lang w:val="es-ES_tradnl"/>
        </w:rPr>
        <w:t xml:space="preserve">y los </w:t>
      </w:r>
      <w:r w:rsidR="00D2684E">
        <w:rPr>
          <w:lang w:val="es-ES_tradnl"/>
        </w:rPr>
        <w:t>C</w:t>
      </w:r>
      <w:r w:rsidR="009172BF">
        <w:rPr>
          <w:lang w:val="es-ES_tradnl"/>
        </w:rPr>
        <w:t xml:space="preserve">onsejos </w:t>
      </w:r>
      <w:r w:rsidR="00D2684E">
        <w:rPr>
          <w:lang w:val="es-ES_tradnl"/>
        </w:rPr>
        <w:t>C</w:t>
      </w:r>
      <w:r w:rsidR="009172BF">
        <w:rPr>
          <w:lang w:val="es-ES_tradnl"/>
        </w:rPr>
        <w:t>omunitarios</w:t>
      </w:r>
      <w:r>
        <w:rPr>
          <w:lang w:val="es-ES_tradnl"/>
        </w:rPr>
        <w:t>.</w:t>
      </w:r>
      <w:r w:rsidR="00D2684E">
        <w:rPr>
          <w:lang w:val="es-ES_tradnl"/>
        </w:rPr>
        <w:t xml:space="preserve"> La </w:t>
      </w:r>
      <w:r w:rsidR="00DD60D9">
        <w:rPr>
          <w:lang w:val="es-ES_tradnl"/>
        </w:rPr>
        <w:t>M</w:t>
      </w:r>
      <w:r w:rsidR="00D2684E">
        <w:rPr>
          <w:lang w:val="es-ES_tradnl"/>
        </w:rPr>
        <w:t xml:space="preserve">atriz de </w:t>
      </w:r>
      <w:r w:rsidR="00DD60D9">
        <w:rPr>
          <w:lang w:val="es-ES_tradnl"/>
        </w:rPr>
        <w:t>R</w:t>
      </w:r>
      <w:r w:rsidR="00D2684E">
        <w:rPr>
          <w:lang w:val="es-ES_tradnl"/>
        </w:rPr>
        <w:t xml:space="preserve">esultados de la operación incluye como </w:t>
      </w:r>
      <w:r w:rsidR="00DD60D9">
        <w:rPr>
          <w:lang w:val="es-ES_tradnl"/>
        </w:rPr>
        <w:t xml:space="preserve">uno de sus </w:t>
      </w:r>
      <w:r w:rsidR="00D2684E">
        <w:rPr>
          <w:lang w:val="es-ES_tradnl"/>
        </w:rPr>
        <w:t>resultado</w:t>
      </w:r>
      <w:r w:rsidR="00DD60D9">
        <w:rPr>
          <w:lang w:val="es-ES_tradnl"/>
        </w:rPr>
        <w:t>s</w:t>
      </w:r>
      <w:r w:rsidR="00D2684E">
        <w:rPr>
          <w:lang w:val="es-ES_tradnl"/>
        </w:rPr>
        <w:t xml:space="preserve"> intermedio</w:t>
      </w:r>
      <w:r w:rsidR="00DD60D9">
        <w:rPr>
          <w:lang w:val="es-ES_tradnl"/>
        </w:rPr>
        <w:t>s</w:t>
      </w:r>
      <w:r w:rsidR="00D2684E">
        <w:rPr>
          <w:lang w:val="es-ES_tradnl"/>
        </w:rPr>
        <w:t xml:space="preserve"> el </w:t>
      </w:r>
      <w:r w:rsidR="00DD60D9">
        <w:rPr>
          <w:lang w:val="es-ES_tradnl"/>
        </w:rPr>
        <w:t>cumplimiento</w:t>
      </w:r>
      <w:r w:rsidR="00D2684E">
        <w:rPr>
          <w:lang w:val="es-ES_tradnl"/>
        </w:rPr>
        <w:t xml:space="preserve"> de las recomendaciones de las reuniones comunitarias sobre el desempeño policial (Resultado Intermedio 2.1)</w:t>
      </w:r>
      <w:r w:rsidR="00DD60D9">
        <w:rPr>
          <w:lang w:val="es-ES_tradnl"/>
        </w:rPr>
        <w:t xml:space="preserve">.  </w:t>
      </w:r>
      <w:r w:rsidR="00B04CB1">
        <w:rPr>
          <w:lang w:val="es-ES_tradnl"/>
        </w:rPr>
        <w:t xml:space="preserve">Este indicador permitirá evaluar la efectividad del cumplimiento por parte de la policía de las recomendaciones registradas en las actas de las reuniones de coordinación mensual con la comunidad, permitiendo mejorar su desempeño.  </w:t>
      </w:r>
      <w:r w:rsidR="00D2684E">
        <w:rPr>
          <w:lang w:val="es-ES_tradnl"/>
        </w:rPr>
        <w:t xml:space="preserve">El acceso a las actas </w:t>
      </w:r>
      <w:r w:rsidR="00DD60D9">
        <w:rPr>
          <w:lang w:val="es-ES_tradnl"/>
        </w:rPr>
        <w:t>estará</w:t>
      </w:r>
      <w:r w:rsidR="00D2684E">
        <w:rPr>
          <w:lang w:val="es-ES_tradnl"/>
        </w:rPr>
        <w:t xml:space="preserve"> disponible a través del sistema integrado de </w:t>
      </w:r>
      <w:r w:rsidR="00DD60D9">
        <w:rPr>
          <w:lang w:val="es-ES_tradnl"/>
        </w:rPr>
        <w:t>información</w:t>
      </w:r>
      <w:r w:rsidR="00D2684E">
        <w:rPr>
          <w:lang w:val="es-ES_tradnl"/>
        </w:rPr>
        <w:t xml:space="preserve"> a ser desarrollado por el Programa.</w:t>
      </w:r>
    </w:p>
    <w:p w:rsidR="001023AD" w:rsidRDefault="00D2684E" w:rsidP="001023AD">
      <w:pPr>
        <w:jc w:val="both"/>
        <w:rPr>
          <w:lang w:val="es-ES_tradnl"/>
        </w:rPr>
      </w:pPr>
      <w:r w:rsidRPr="00DD60D9">
        <w:rPr>
          <w:b/>
          <w:lang w:val="es-ES_tradnl"/>
        </w:rPr>
        <w:t xml:space="preserve">En </w:t>
      </w:r>
      <w:r w:rsidRPr="009364AF">
        <w:rPr>
          <w:lang w:val="es-ES_tradnl"/>
        </w:rPr>
        <w:t xml:space="preserve">cuanto al </w:t>
      </w:r>
      <w:r w:rsidR="00DD60D9" w:rsidRPr="009364AF">
        <w:rPr>
          <w:lang w:val="es-ES_tradnl"/>
        </w:rPr>
        <w:t>fortalecimiento</w:t>
      </w:r>
      <w:r w:rsidRPr="009364AF">
        <w:rPr>
          <w:lang w:val="es-ES_tradnl"/>
        </w:rPr>
        <w:t xml:space="preserve"> de</w:t>
      </w:r>
      <w:r w:rsidR="00160156" w:rsidRPr="009364AF">
        <w:rPr>
          <w:lang w:val="es-ES_tradnl"/>
        </w:rPr>
        <w:t xml:space="preserve"> los mecanismos de</w:t>
      </w:r>
      <w:r w:rsidRPr="009364AF">
        <w:rPr>
          <w:lang w:val="es-ES_tradnl"/>
        </w:rPr>
        <w:t xml:space="preserve"> </w:t>
      </w:r>
      <w:r w:rsidR="00DD60D9" w:rsidRPr="009364AF">
        <w:rPr>
          <w:lang w:val="es-ES_tradnl"/>
        </w:rPr>
        <w:t>control</w:t>
      </w:r>
      <w:r w:rsidRPr="009364AF">
        <w:rPr>
          <w:lang w:val="es-ES_tradnl"/>
        </w:rPr>
        <w:t xml:space="preserve"> </w:t>
      </w:r>
      <w:r w:rsidR="00160156" w:rsidRPr="009364AF">
        <w:rPr>
          <w:lang w:val="es-ES_tradnl"/>
        </w:rPr>
        <w:t>i</w:t>
      </w:r>
      <w:r w:rsidRPr="009364AF">
        <w:rPr>
          <w:lang w:val="es-ES_tradnl"/>
        </w:rPr>
        <w:t>nterno</w:t>
      </w:r>
      <w:r w:rsidR="00160156" w:rsidRPr="009364AF">
        <w:rPr>
          <w:lang w:val="es-ES_tradnl"/>
        </w:rPr>
        <w:t xml:space="preserve"> de</w:t>
      </w:r>
      <w:r w:rsidR="00160156">
        <w:rPr>
          <w:lang w:val="es-ES_tradnl"/>
        </w:rPr>
        <w:t xml:space="preserve"> la </w:t>
      </w:r>
      <w:r w:rsidR="00DD60D9">
        <w:rPr>
          <w:lang w:val="es-ES_tradnl"/>
        </w:rPr>
        <w:t>policía</w:t>
      </w:r>
      <w:r w:rsidR="00160156">
        <w:rPr>
          <w:lang w:val="es-ES_tradnl"/>
        </w:rPr>
        <w:t xml:space="preserve">, </w:t>
      </w:r>
      <w:r>
        <w:rPr>
          <w:lang w:val="es-ES_tradnl"/>
        </w:rPr>
        <w:t>el Programa ha</w:t>
      </w:r>
      <w:r w:rsidR="00160156">
        <w:rPr>
          <w:lang w:val="es-ES_tradnl"/>
        </w:rPr>
        <w:t xml:space="preserve"> </w:t>
      </w:r>
      <w:r>
        <w:rPr>
          <w:lang w:val="es-ES_tradnl"/>
        </w:rPr>
        <w:t xml:space="preserve">previsto que </w:t>
      </w:r>
      <w:r w:rsidRPr="00D2684E">
        <w:rPr>
          <w:lang w:val="es-ES_tradnl"/>
        </w:rPr>
        <w:t>el Organismo Ejecutor  firm</w:t>
      </w:r>
      <w:r>
        <w:rPr>
          <w:lang w:val="es-ES_tradnl"/>
        </w:rPr>
        <w:t>e</w:t>
      </w:r>
      <w:r w:rsidRPr="00D2684E">
        <w:rPr>
          <w:lang w:val="es-ES_tradnl"/>
        </w:rPr>
        <w:t xml:space="preserve"> con recursos de</w:t>
      </w:r>
      <w:r w:rsidR="00160156">
        <w:rPr>
          <w:lang w:val="es-ES_tradnl"/>
        </w:rPr>
        <w:t xml:space="preserve"> la operación</w:t>
      </w:r>
      <w:r w:rsidRPr="00D2684E">
        <w:rPr>
          <w:lang w:val="es-ES_tradnl"/>
        </w:rPr>
        <w:t xml:space="preserve"> un acuerdo de cooperación con la Oficina de Naciones Unidas Contra la Droga y el Delito (UNODC)</w:t>
      </w:r>
      <w:r w:rsidR="00980BA6">
        <w:rPr>
          <w:rStyle w:val="FootnoteReference"/>
          <w:lang w:val="es-ES_tradnl"/>
        </w:rPr>
        <w:footnoteReference w:id="1"/>
      </w:r>
      <w:r>
        <w:rPr>
          <w:lang w:val="es-ES_tradnl"/>
        </w:rPr>
        <w:t xml:space="preserve">, por medio del cual </w:t>
      </w:r>
      <w:r w:rsidRPr="00D2684E">
        <w:rPr>
          <w:lang w:val="es-ES_tradnl"/>
        </w:rPr>
        <w:t xml:space="preserve">UNODC, dado su amplio conocimiento y experiencia en la materia </w:t>
      </w:r>
      <w:r w:rsidR="00DD60D9">
        <w:rPr>
          <w:lang w:val="es-ES_tradnl"/>
        </w:rPr>
        <w:t xml:space="preserve">en </w:t>
      </w:r>
      <w:r w:rsidRPr="00D2684E">
        <w:rPr>
          <w:lang w:val="es-ES_tradnl"/>
        </w:rPr>
        <w:t xml:space="preserve">el ámbito internacional, </w:t>
      </w:r>
      <w:r w:rsidR="009364AF">
        <w:rPr>
          <w:lang w:val="es-ES_tradnl"/>
        </w:rPr>
        <w:t>apoyará el</w:t>
      </w:r>
      <w:r w:rsidR="00160156">
        <w:rPr>
          <w:lang w:val="es-ES_tradnl"/>
        </w:rPr>
        <w:t xml:space="preserve"> fortalec</w:t>
      </w:r>
      <w:r w:rsidR="00DD60D9">
        <w:rPr>
          <w:lang w:val="es-ES_tradnl"/>
        </w:rPr>
        <w:t xml:space="preserve">imiento de </w:t>
      </w:r>
      <w:r w:rsidR="00160156">
        <w:rPr>
          <w:lang w:val="es-ES_tradnl"/>
        </w:rPr>
        <w:t xml:space="preserve">los </w:t>
      </w:r>
      <w:r w:rsidR="00160156" w:rsidRPr="00160156">
        <w:rPr>
          <w:lang w:val="es-ES_tradnl"/>
        </w:rPr>
        <w:t xml:space="preserve">mecanismos de control </w:t>
      </w:r>
      <w:r w:rsidR="00160156">
        <w:rPr>
          <w:lang w:val="es-ES_tradnl"/>
        </w:rPr>
        <w:t xml:space="preserve">interno </w:t>
      </w:r>
      <w:r w:rsidR="00160156" w:rsidRPr="00160156">
        <w:rPr>
          <w:lang w:val="es-ES_tradnl"/>
        </w:rPr>
        <w:t xml:space="preserve">de los agentes policiales </w:t>
      </w:r>
      <w:r w:rsidR="00160156">
        <w:rPr>
          <w:lang w:val="es-ES_tradnl"/>
        </w:rPr>
        <w:t>que operarán en el territorio</w:t>
      </w:r>
      <w:r w:rsidR="00DD60D9">
        <w:rPr>
          <w:lang w:val="es-ES_tradnl"/>
        </w:rPr>
        <w:t>,</w:t>
      </w:r>
      <w:r w:rsidR="00160156">
        <w:rPr>
          <w:lang w:val="es-ES_tradnl"/>
        </w:rPr>
        <w:t xml:space="preserve"> </w:t>
      </w:r>
      <w:r w:rsidR="00DD60D9">
        <w:rPr>
          <w:lang w:val="es-ES_tradnl"/>
        </w:rPr>
        <w:t>así como e</w:t>
      </w:r>
      <w:r w:rsidR="00160156" w:rsidRPr="00160156">
        <w:rPr>
          <w:lang w:val="es-ES_tradnl"/>
        </w:rPr>
        <w:t xml:space="preserve">l fortalecimiento de los sistemas </w:t>
      </w:r>
      <w:r w:rsidR="00160156">
        <w:rPr>
          <w:lang w:val="es-ES_tradnl"/>
        </w:rPr>
        <w:t xml:space="preserve">que permitan </w:t>
      </w:r>
      <w:r w:rsidR="00DD60D9">
        <w:rPr>
          <w:lang w:val="es-ES_tradnl"/>
        </w:rPr>
        <w:t xml:space="preserve">a la policía </w:t>
      </w:r>
      <w:r w:rsidR="00160156" w:rsidRPr="00160156">
        <w:rPr>
          <w:lang w:val="es-ES_tradnl"/>
        </w:rPr>
        <w:t xml:space="preserve">operar </w:t>
      </w:r>
      <w:r w:rsidR="00636C16" w:rsidRPr="00160156">
        <w:rPr>
          <w:lang w:val="es-ES_tradnl"/>
        </w:rPr>
        <w:t>más</w:t>
      </w:r>
      <w:r w:rsidR="00160156" w:rsidRPr="00160156">
        <w:rPr>
          <w:lang w:val="es-ES_tradnl"/>
        </w:rPr>
        <w:t xml:space="preserve"> efectivamente</w:t>
      </w:r>
      <w:r w:rsidR="00DD60D9">
        <w:rPr>
          <w:lang w:val="es-ES_tradnl"/>
        </w:rPr>
        <w:t>,</w:t>
      </w:r>
      <w:r w:rsidR="00160156" w:rsidRPr="00160156">
        <w:rPr>
          <w:lang w:val="es-ES_tradnl"/>
        </w:rPr>
        <w:t xml:space="preserve"> siguiendo los </w:t>
      </w:r>
      <w:r w:rsidR="00DD60D9" w:rsidRPr="00160156">
        <w:rPr>
          <w:lang w:val="es-ES_tradnl"/>
        </w:rPr>
        <w:t>procedimiento</w:t>
      </w:r>
      <w:r w:rsidR="00160156" w:rsidRPr="00160156">
        <w:rPr>
          <w:lang w:val="es-ES_tradnl"/>
        </w:rPr>
        <w:t xml:space="preserve"> </w:t>
      </w:r>
      <w:r w:rsidR="00160156">
        <w:rPr>
          <w:lang w:val="es-ES_tradnl"/>
        </w:rPr>
        <w:t>de control esta</w:t>
      </w:r>
      <w:r w:rsidR="00160156" w:rsidRPr="00160156">
        <w:rPr>
          <w:lang w:val="es-ES_tradnl"/>
        </w:rPr>
        <w:t>blecidos por ley</w:t>
      </w:r>
      <w:r w:rsidR="00DD60D9">
        <w:rPr>
          <w:lang w:val="es-ES_tradnl"/>
        </w:rPr>
        <w:t xml:space="preserve"> y desplegando las labores de una policía de proximidad y orientada a resolver los problemas de la comunidad</w:t>
      </w:r>
      <w:r w:rsidR="00160156">
        <w:rPr>
          <w:lang w:val="es-ES_tradnl"/>
        </w:rPr>
        <w:t>.</w:t>
      </w:r>
      <w:r w:rsidR="001023AD">
        <w:rPr>
          <w:lang w:val="es-ES_tradnl"/>
        </w:rPr>
        <w:t xml:space="preserve"> Entre los aspectos de control interno de la </w:t>
      </w:r>
      <w:r w:rsidR="00B04CB1">
        <w:rPr>
          <w:lang w:val="es-ES_tradnl"/>
        </w:rPr>
        <w:t>policía</w:t>
      </w:r>
      <w:r w:rsidR="001023AD">
        <w:rPr>
          <w:lang w:val="es-ES_tradnl"/>
        </w:rPr>
        <w:t xml:space="preserve"> que UNODC asegurara de fortalecer y </w:t>
      </w:r>
      <w:r w:rsidR="001023AD" w:rsidRPr="001023AD">
        <w:rPr>
          <w:lang w:val="es-ES_tradnl"/>
        </w:rPr>
        <w:t>pres</w:t>
      </w:r>
      <w:r w:rsidR="009364AF">
        <w:rPr>
          <w:lang w:val="es-ES_tradnl"/>
        </w:rPr>
        <w:t xml:space="preserve">tar particular atención están: </w:t>
      </w:r>
      <w:r w:rsidR="001023AD" w:rsidRPr="001023AD">
        <w:rPr>
          <w:lang w:val="es-ES_tradnl"/>
        </w:rPr>
        <w:t xml:space="preserve">i) la independencia de las áreas de asuntos internos del mando policial y su jerarquía en las áreas de la </w:t>
      </w:r>
      <w:r w:rsidR="00B04CB1" w:rsidRPr="001023AD">
        <w:rPr>
          <w:lang w:val="es-ES_tradnl"/>
        </w:rPr>
        <w:t>Secretaria</w:t>
      </w:r>
      <w:r w:rsidR="001023AD" w:rsidRPr="001023AD">
        <w:rPr>
          <w:lang w:val="es-ES_tradnl"/>
        </w:rPr>
        <w:t xml:space="preserve"> d</w:t>
      </w:r>
      <w:r w:rsidR="009364AF">
        <w:rPr>
          <w:lang w:val="es-ES_tradnl"/>
        </w:rPr>
        <w:t xml:space="preserve">e Estado de Seguridad Pública; </w:t>
      </w:r>
      <w:r w:rsidR="001023AD" w:rsidRPr="001023AD">
        <w:rPr>
          <w:lang w:val="es-ES_tradnl"/>
        </w:rPr>
        <w:t>ii) el régimen jurídico que garantice las reglas del debido proceso, tanto para las víctimas de</w:t>
      </w:r>
      <w:r w:rsidR="001023AD">
        <w:rPr>
          <w:lang w:val="es-ES_tradnl"/>
        </w:rPr>
        <w:t xml:space="preserve"> </w:t>
      </w:r>
      <w:r w:rsidR="001023AD" w:rsidRPr="001023AD">
        <w:rPr>
          <w:lang w:val="es-ES_tradnl"/>
        </w:rPr>
        <w:t>abusos como para el personal po</w:t>
      </w:r>
      <w:r w:rsidR="009364AF">
        <w:rPr>
          <w:lang w:val="es-ES_tradnl"/>
        </w:rPr>
        <w:t xml:space="preserve">licial; </w:t>
      </w:r>
      <w:r w:rsidR="001023AD" w:rsidRPr="001023AD">
        <w:rPr>
          <w:lang w:val="es-ES_tradnl"/>
        </w:rPr>
        <w:t xml:space="preserve">iii) </w:t>
      </w:r>
      <w:r w:rsidR="001023AD">
        <w:rPr>
          <w:lang w:val="es-ES_tradnl"/>
        </w:rPr>
        <w:t xml:space="preserve">la </w:t>
      </w:r>
      <w:r w:rsidR="001023AD" w:rsidRPr="001023AD">
        <w:rPr>
          <w:lang w:val="es-ES_tradnl"/>
        </w:rPr>
        <w:t>vinculación entre las áreas de asuntos</w:t>
      </w:r>
      <w:r w:rsidR="001023AD">
        <w:rPr>
          <w:lang w:val="es-ES_tradnl"/>
        </w:rPr>
        <w:t xml:space="preserve"> </w:t>
      </w:r>
      <w:r w:rsidR="001023AD" w:rsidRPr="001023AD">
        <w:rPr>
          <w:lang w:val="es-ES_tradnl"/>
        </w:rPr>
        <w:t>internos y de carrera policial, para las adecuadas sanciones e incentivos;</w:t>
      </w:r>
      <w:r w:rsidR="001023AD">
        <w:rPr>
          <w:lang w:val="es-ES_tradnl"/>
        </w:rPr>
        <w:t xml:space="preserve"> </w:t>
      </w:r>
      <w:r w:rsidR="001023AD" w:rsidRPr="001023AD">
        <w:rPr>
          <w:lang w:val="es-ES_tradnl"/>
        </w:rPr>
        <w:t xml:space="preserve">iv) </w:t>
      </w:r>
      <w:r w:rsidR="001023AD">
        <w:rPr>
          <w:lang w:val="es-ES_tradnl"/>
        </w:rPr>
        <w:t xml:space="preserve">la </w:t>
      </w:r>
      <w:r w:rsidR="001023AD" w:rsidRPr="001023AD">
        <w:rPr>
          <w:lang w:val="es-ES_tradnl"/>
        </w:rPr>
        <w:t>constitución de tribunales independientes que canalicen las investigaciones de</w:t>
      </w:r>
      <w:r w:rsidR="001023AD">
        <w:rPr>
          <w:lang w:val="es-ES_tradnl"/>
        </w:rPr>
        <w:t xml:space="preserve"> </w:t>
      </w:r>
      <w:r w:rsidR="009364AF">
        <w:rPr>
          <w:lang w:val="es-ES_tradnl"/>
        </w:rPr>
        <w:t xml:space="preserve">las áreas de asuntos internos; </w:t>
      </w:r>
      <w:r w:rsidR="001023AD" w:rsidRPr="001023AD">
        <w:rPr>
          <w:lang w:val="es-ES_tradnl"/>
        </w:rPr>
        <w:t xml:space="preserve">v) </w:t>
      </w:r>
      <w:r w:rsidR="001023AD">
        <w:rPr>
          <w:lang w:val="es-ES_tradnl"/>
        </w:rPr>
        <w:t xml:space="preserve">los </w:t>
      </w:r>
      <w:r w:rsidR="001023AD" w:rsidRPr="001023AD">
        <w:rPr>
          <w:lang w:val="es-ES_tradnl"/>
        </w:rPr>
        <w:t xml:space="preserve">protocolos de actuación, que garanticen </w:t>
      </w:r>
      <w:r w:rsidR="00B04CB1" w:rsidRPr="001023AD">
        <w:rPr>
          <w:lang w:val="es-ES_tradnl"/>
        </w:rPr>
        <w:t>inadecuado</w:t>
      </w:r>
      <w:r w:rsidR="001023AD" w:rsidRPr="001023AD">
        <w:rPr>
          <w:lang w:val="es-ES_tradnl"/>
        </w:rPr>
        <w:t xml:space="preserve"> flujo de </w:t>
      </w:r>
      <w:r w:rsidR="001023AD" w:rsidRPr="001023AD">
        <w:rPr>
          <w:lang w:val="es-ES_tradnl"/>
        </w:rPr>
        <w:lastRenderedPageBreak/>
        <w:t>información</w:t>
      </w:r>
      <w:r w:rsidR="009364AF">
        <w:rPr>
          <w:lang w:val="es-ES_tradnl"/>
        </w:rPr>
        <w:t xml:space="preserve"> entre las áreas involucradas; </w:t>
      </w:r>
      <w:r w:rsidR="001023AD" w:rsidRPr="001023AD">
        <w:rPr>
          <w:lang w:val="es-ES_tradnl"/>
        </w:rPr>
        <w:t xml:space="preserve">vi) </w:t>
      </w:r>
      <w:r w:rsidR="001023AD">
        <w:rPr>
          <w:lang w:val="es-ES_tradnl"/>
        </w:rPr>
        <w:t xml:space="preserve">los </w:t>
      </w:r>
      <w:r w:rsidR="001023AD" w:rsidRPr="001023AD">
        <w:rPr>
          <w:lang w:val="es-ES_tradnl"/>
        </w:rPr>
        <w:t>sistemas de control</w:t>
      </w:r>
      <w:r w:rsidR="001023AD">
        <w:rPr>
          <w:lang w:val="es-ES_tradnl"/>
        </w:rPr>
        <w:t xml:space="preserve"> </w:t>
      </w:r>
      <w:r w:rsidR="001023AD" w:rsidRPr="001023AD">
        <w:rPr>
          <w:lang w:val="es-ES_tradnl"/>
        </w:rPr>
        <w:t>patrimonial</w:t>
      </w:r>
      <w:r w:rsidR="009364AF">
        <w:rPr>
          <w:lang w:val="es-ES_tradnl"/>
        </w:rPr>
        <w:t xml:space="preserve"> sobre el personal policial; y </w:t>
      </w:r>
      <w:r w:rsidR="001023AD" w:rsidRPr="001023AD">
        <w:rPr>
          <w:lang w:val="es-ES_tradnl"/>
        </w:rPr>
        <w:t xml:space="preserve">vii) </w:t>
      </w:r>
      <w:r w:rsidR="001023AD">
        <w:rPr>
          <w:lang w:val="es-ES_tradnl"/>
        </w:rPr>
        <w:t xml:space="preserve">las </w:t>
      </w:r>
      <w:r w:rsidR="001023AD" w:rsidRPr="001023AD">
        <w:rPr>
          <w:lang w:val="es-ES_tradnl"/>
        </w:rPr>
        <w:t>salvaguardas para evitar la cooptación</w:t>
      </w:r>
      <w:r w:rsidR="001023AD">
        <w:rPr>
          <w:lang w:val="es-ES_tradnl"/>
        </w:rPr>
        <w:t xml:space="preserve"> </w:t>
      </w:r>
      <w:r w:rsidR="001023AD" w:rsidRPr="001023AD">
        <w:rPr>
          <w:lang w:val="es-ES_tradnl"/>
        </w:rPr>
        <w:t>y conflicto de intereses de los sectores de la sociedad civil, que participan en los</w:t>
      </w:r>
      <w:r w:rsidR="001023AD">
        <w:rPr>
          <w:lang w:val="es-ES_tradnl"/>
        </w:rPr>
        <w:t xml:space="preserve"> </w:t>
      </w:r>
      <w:r w:rsidR="001023AD" w:rsidRPr="001023AD">
        <w:rPr>
          <w:lang w:val="es-ES_tradnl"/>
        </w:rPr>
        <w:t>esquemas de supervisión</w:t>
      </w:r>
      <w:r w:rsidR="001023AD">
        <w:rPr>
          <w:lang w:val="es-ES_tradnl"/>
        </w:rPr>
        <w:t xml:space="preserve">. </w:t>
      </w:r>
    </w:p>
    <w:p w:rsidR="009364AF" w:rsidRDefault="00B04CB1" w:rsidP="001E4B27">
      <w:pPr>
        <w:jc w:val="both"/>
        <w:rPr>
          <w:lang w:val="es-ES_tradnl"/>
        </w:rPr>
      </w:pPr>
      <w:r>
        <w:rPr>
          <w:lang w:val="es-ES_tradnl"/>
        </w:rPr>
        <w:t xml:space="preserve">Tanto las actividades de control externo como interno estarán financiadas por el </w:t>
      </w:r>
      <w:r w:rsidR="001E4B27">
        <w:rPr>
          <w:lang w:val="es-ES_tradnl"/>
        </w:rPr>
        <w:t>p</w:t>
      </w:r>
      <w:r>
        <w:rPr>
          <w:lang w:val="es-ES_tradnl"/>
        </w:rPr>
        <w:t>rograma durante todo su periodo de implementación,  garantizando que las mismas funcionen y permitan mitigar eventuales riesgos de reputación para el Banco y el Or</w:t>
      </w:r>
      <w:r w:rsidR="009364AF">
        <w:rPr>
          <w:lang w:val="es-ES_tradnl"/>
        </w:rPr>
        <w:t xml:space="preserve">ganismo Ejecutor del Programa. </w:t>
      </w:r>
    </w:p>
    <w:p w:rsidR="00B04CB1" w:rsidRPr="00B04CB1" w:rsidRDefault="00B04CB1" w:rsidP="001E4B27">
      <w:pPr>
        <w:jc w:val="both"/>
        <w:rPr>
          <w:lang w:val="es-ES_tradnl"/>
        </w:rPr>
      </w:pPr>
      <w:r>
        <w:rPr>
          <w:lang w:val="es-ES_tradnl"/>
        </w:rPr>
        <w:t>Finalmente, e</w:t>
      </w:r>
      <w:r w:rsidR="001023AD" w:rsidRPr="00B04CB1">
        <w:rPr>
          <w:lang w:val="es-ES_tradnl"/>
        </w:rPr>
        <w:t xml:space="preserve">n cuanto al </w:t>
      </w:r>
      <w:r>
        <w:rPr>
          <w:lang w:val="es-ES_tradnl"/>
        </w:rPr>
        <w:t xml:space="preserve">apoyo del desempeño </w:t>
      </w:r>
      <w:r w:rsidR="001023AD" w:rsidRPr="00B04CB1">
        <w:rPr>
          <w:lang w:val="es-ES_tradnl"/>
        </w:rPr>
        <w:t xml:space="preserve">de los </w:t>
      </w:r>
      <w:r>
        <w:rPr>
          <w:lang w:val="es-ES_tradnl"/>
        </w:rPr>
        <w:t>c</w:t>
      </w:r>
      <w:r w:rsidR="001023AD" w:rsidRPr="00B04CB1">
        <w:rPr>
          <w:lang w:val="es-ES_tradnl"/>
        </w:rPr>
        <w:t xml:space="preserve">entros </w:t>
      </w:r>
      <w:r>
        <w:rPr>
          <w:lang w:val="es-ES_tradnl"/>
        </w:rPr>
        <w:t>s</w:t>
      </w:r>
      <w:r w:rsidR="001023AD" w:rsidRPr="00B04CB1">
        <w:rPr>
          <w:lang w:val="es-ES_tradnl"/>
        </w:rPr>
        <w:t xml:space="preserve">ocioeducativos para los </w:t>
      </w:r>
      <w:r w:rsidRPr="00B04CB1">
        <w:rPr>
          <w:lang w:val="es-ES_tradnl"/>
        </w:rPr>
        <w:t>adolescentes</w:t>
      </w:r>
      <w:r w:rsidR="001023AD" w:rsidRPr="00B04CB1">
        <w:rPr>
          <w:lang w:val="es-ES_tradnl"/>
        </w:rPr>
        <w:t xml:space="preserve"> que infringen la ley,  </w:t>
      </w:r>
      <w:r w:rsidRPr="00B04CB1">
        <w:rPr>
          <w:lang w:val="es-ES_tradnl"/>
        </w:rPr>
        <w:t>siguiendo</w:t>
      </w:r>
      <w:r w:rsidR="001023AD" w:rsidRPr="00B04CB1">
        <w:rPr>
          <w:lang w:val="es-ES_tradnl"/>
        </w:rPr>
        <w:t xml:space="preserve"> las </w:t>
      </w:r>
      <w:r w:rsidRPr="00B04CB1">
        <w:rPr>
          <w:lang w:val="es-ES_tradnl"/>
        </w:rPr>
        <w:t>guías</w:t>
      </w:r>
      <w:r w:rsidR="001023AD" w:rsidRPr="00B04CB1">
        <w:rPr>
          <w:lang w:val="es-ES_tradnl"/>
        </w:rPr>
        <w:t xml:space="preserve"> operativas para </w:t>
      </w:r>
      <w:r w:rsidR="001023AD">
        <w:rPr>
          <w:lang w:val="es-ES_tradnl"/>
        </w:rPr>
        <w:t>programas en el área de seguridad y convivencia ciudadana, establecidos en el documento GN-2535, las ac</w:t>
      </w:r>
      <w:r>
        <w:rPr>
          <w:lang w:val="es-ES_tradnl"/>
        </w:rPr>
        <w:t>ciones</w:t>
      </w:r>
      <w:r w:rsidR="001023AD">
        <w:rPr>
          <w:lang w:val="es-ES_tradnl"/>
        </w:rPr>
        <w:t xml:space="preserve"> previ</w:t>
      </w:r>
      <w:r>
        <w:rPr>
          <w:lang w:val="es-ES_tradnl"/>
        </w:rPr>
        <w:t xml:space="preserve">stas en el Programa </w:t>
      </w:r>
      <w:r w:rsidR="001023AD">
        <w:rPr>
          <w:lang w:val="es-ES_tradnl"/>
        </w:rPr>
        <w:t>se han limitado a</w:t>
      </w:r>
      <w:r>
        <w:rPr>
          <w:lang w:val="es-ES_tradnl"/>
        </w:rPr>
        <w:t xml:space="preserve"> financiar actividades ya incluidas en  otros proyectos de apoyo a los centros de rehabilitación de menores del Banco para: </w:t>
      </w:r>
      <w:r w:rsidRPr="00B04CB1">
        <w:rPr>
          <w:lang w:val="es-ES_tradnl"/>
        </w:rPr>
        <w:t>mejorar los programas integrales de rehabilitación, mejorar la capacitación al personal técnico y de seguridad del centro, adecuar la infraestructura física, y la adquisición de materiales y equipo para operar los centros.</w:t>
      </w:r>
    </w:p>
    <w:p w:rsidR="00B04CB1" w:rsidRPr="00990CE1" w:rsidRDefault="00B04CB1">
      <w:pPr>
        <w:rPr>
          <w:lang w:val="es-ES_tradnl"/>
        </w:rPr>
      </w:pPr>
    </w:p>
    <w:sectPr w:rsidR="00B04CB1" w:rsidRPr="00990CE1">
      <w:headerReference w:type="default" r:id="rId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068" w:rsidRDefault="003B1068" w:rsidP="00980BA6">
      <w:pPr>
        <w:spacing w:after="0" w:line="240" w:lineRule="auto"/>
      </w:pPr>
      <w:r>
        <w:separator/>
      </w:r>
    </w:p>
  </w:endnote>
  <w:endnote w:type="continuationSeparator" w:id="0">
    <w:p w:rsidR="003B1068" w:rsidRDefault="003B1068" w:rsidP="00980B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068" w:rsidRDefault="003B1068" w:rsidP="00980BA6">
      <w:pPr>
        <w:spacing w:after="0" w:line="240" w:lineRule="auto"/>
      </w:pPr>
      <w:r>
        <w:separator/>
      </w:r>
    </w:p>
  </w:footnote>
  <w:footnote w:type="continuationSeparator" w:id="0">
    <w:p w:rsidR="003B1068" w:rsidRDefault="003B1068" w:rsidP="00980BA6">
      <w:pPr>
        <w:spacing w:after="0" w:line="240" w:lineRule="auto"/>
      </w:pPr>
      <w:r>
        <w:continuationSeparator/>
      </w:r>
    </w:p>
  </w:footnote>
  <w:footnote w:id="1">
    <w:p w:rsidR="00980BA6" w:rsidRPr="00980BA6" w:rsidRDefault="00980BA6" w:rsidP="00980BA6">
      <w:pPr>
        <w:pStyle w:val="FootnoteText"/>
        <w:jc w:val="both"/>
        <w:rPr>
          <w:sz w:val="18"/>
          <w:szCs w:val="18"/>
          <w:lang w:val="es-ES_tradnl"/>
        </w:rPr>
      </w:pPr>
      <w:r>
        <w:rPr>
          <w:rStyle w:val="FootnoteReference"/>
        </w:rPr>
        <w:footnoteRef/>
      </w:r>
      <w:r w:rsidRPr="00980BA6">
        <w:rPr>
          <w:lang w:val="es-ES_tradnl"/>
        </w:rPr>
        <w:t xml:space="preserve"> </w:t>
      </w:r>
      <w:r w:rsidRPr="00980BA6">
        <w:rPr>
          <w:sz w:val="18"/>
          <w:szCs w:val="18"/>
          <w:lang w:val="es-ES_tradnl"/>
        </w:rPr>
        <w:t>Las normas de Naciones Unidas son especialmente relevantes como estrategia de mitigación de este tipo de riesgos, y por tal motivo se tendrán especialmente en cuenta el Código de Conducta Para Funcionarios Encargados de Hacer Cumplir la Ley (Adoptado por la Asamblea General de las Naciones Unidas en su resolución 34/169, de 17 de diciembre de 1979); los Principios Básicos Sobre el Empleo de la Fuerza y de las Armas de Fuego (Adoptados por el Octavo Congreso de las Naciones Unidas sobre Prevención del Delito y Tratamiento del Delincuente, La Habana, septiembre de 1990); y las  Reglas de las Naciones Unidas para la protección de los menores privados de Libertad (Adoptadas por la Asamblea General en su resolución 45/113, de 14 de diciembre de 1990)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648756"/>
      <w:docPartObj>
        <w:docPartGallery w:val="Page Numbers (Top of Page)"/>
        <w:docPartUnique/>
      </w:docPartObj>
    </w:sdtPr>
    <w:sdtEndPr/>
    <w:sdtContent>
      <w:p w:rsidR="009364AF" w:rsidRPr="006D138E" w:rsidRDefault="009364AF">
        <w:pPr>
          <w:pStyle w:val="Header"/>
          <w:jc w:val="right"/>
          <w:rPr>
            <w:lang w:val="es-ES"/>
          </w:rPr>
        </w:pPr>
        <w:r w:rsidRPr="006D138E">
          <w:rPr>
            <w:lang w:val="es-ES"/>
          </w:rPr>
          <w:t xml:space="preserve">Enlace </w:t>
        </w:r>
        <w:r w:rsidR="006D138E" w:rsidRPr="006D138E">
          <w:rPr>
            <w:lang w:val="es-ES"/>
          </w:rPr>
          <w:t>Electrónico</w:t>
        </w:r>
        <w:r w:rsidRPr="006D138E">
          <w:rPr>
            <w:lang w:val="es-ES"/>
          </w:rPr>
          <w:t xml:space="preserve"> – BR-L1343</w:t>
        </w:r>
      </w:p>
      <w:p w:rsidR="009364AF" w:rsidRDefault="009364AF">
        <w:pPr>
          <w:pStyle w:val="Header"/>
          <w:jc w:val="right"/>
        </w:pPr>
        <w:r>
          <w:t xml:space="preserve">Página </w:t>
        </w:r>
        <w:r>
          <w:rPr>
            <w:b/>
            <w:bCs/>
            <w:sz w:val="24"/>
            <w:szCs w:val="24"/>
          </w:rPr>
          <w:fldChar w:fldCharType="begin"/>
        </w:r>
        <w:r>
          <w:rPr>
            <w:b/>
            <w:bCs/>
          </w:rPr>
          <w:instrText xml:space="preserve"> PAGE </w:instrText>
        </w:r>
        <w:r>
          <w:rPr>
            <w:b/>
            <w:bCs/>
            <w:sz w:val="24"/>
            <w:szCs w:val="24"/>
          </w:rPr>
          <w:fldChar w:fldCharType="separate"/>
        </w:r>
        <w:r w:rsidR="00C9426E">
          <w:rPr>
            <w:b/>
            <w:bCs/>
            <w:noProof/>
          </w:rPr>
          <w:t>1</w:t>
        </w:r>
        <w:r>
          <w:rPr>
            <w:b/>
            <w:bCs/>
            <w:sz w:val="24"/>
            <w:szCs w:val="24"/>
          </w:rPr>
          <w:fldChar w:fldCharType="end"/>
        </w:r>
        <w:r>
          <w:t xml:space="preserve"> de </w:t>
        </w:r>
        <w:r>
          <w:rPr>
            <w:b/>
            <w:bCs/>
            <w:sz w:val="24"/>
            <w:szCs w:val="24"/>
          </w:rPr>
          <w:fldChar w:fldCharType="begin"/>
        </w:r>
        <w:r>
          <w:rPr>
            <w:b/>
            <w:bCs/>
          </w:rPr>
          <w:instrText xml:space="preserve"> NUMPAGES  </w:instrText>
        </w:r>
        <w:r>
          <w:rPr>
            <w:b/>
            <w:bCs/>
            <w:sz w:val="24"/>
            <w:szCs w:val="24"/>
          </w:rPr>
          <w:fldChar w:fldCharType="separate"/>
        </w:r>
        <w:r w:rsidR="00C9426E">
          <w:rPr>
            <w:b/>
            <w:bCs/>
            <w:noProof/>
          </w:rPr>
          <w:t>2</w:t>
        </w:r>
        <w:r>
          <w:rPr>
            <w:b/>
            <w:bCs/>
            <w:sz w:val="24"/>
            <w:szCs w:val="24"/>
          </w:rPr>
          <w:fldChar w:fldCharType="end"/>
        </w:r>
      </w:p>
    </w:sdtContent>
  </w:sdt>
  <w:p w:rsidR="009364AF" w:rsidRDefault="009364A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CE1"/>
    <w:rsid w:val="001023AD"/>
    <w:rsid w:val="00155C92"/>
    <w:rsid w:val="00160156"/>
    <w:rsid w:val="001E4B27"/>
    <w:rsid w:val="003B1068"/>
    <w:rsid w:val="004F072B"/>
    <w:rsid w:val="00566D0E"/>
    <w:rsid w:val="00636C16"/>
    <w:rsid w:val="006D138E"/>
    <w:rsid w:val="0073473E"/>
    <w:rsid w:val="009172BF"/>
    <w:rsid w:val="009364AF"/>
    <w:rsid w:val="00980BA6"/>
    <w:rsid w:val="00990CE1"/>
    <w:rsid w:val="009935BD"/>
    <w:rsid w:val="009F6C25"/>
    <w:rsid w:val="00B04CB1"/>
    <w:rsid w:val="00B3030C"/>
    <w:rsid w:val="00C9426E"/>
    <w:rsid w:val="00D2684E"/>
    <w:rsid w:val="00DD60D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80B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BA6"/>
    <w:rPr>
      <w:sz w:val="20"/>
      <w:szCs w:val="20"/>
    </w:rPr>
  </w:style>
  <w:style w:type="character" w:styleId="FootnoteReference">
    <w:name w:val="footnote reference"/>
    <w:basedOn w:val="DefaultParagraphFont"/>
    <w:uiPriority w:val="99"/>
    <w:semiHidden/>
    <w:unhideWhenUsed/>
    <w:rsid w:val="00980BA6"/>
    <w:rPr>
      <w:vertAlign w:val="superscript"/>
    </w:rPr>
  </w:style>
  <w:style w:type="character" w:styleId="Hyperlink">
    <w:name w:val="Hyperlink"/>
    <w:basedOn w:val="DefaultParagraphFont"/>
    <w:uiPriority w:val="99"/>
    <w:unhideWhenUsed/>
    <w:rsid w:val="00980BA6"/>
    <w:rPr>
      <w:color w:val="0000FF" w:themeColor="hyperlink"/>
      <w:u w:val="single"/>
    </w:rPr>
  </w:style>
  <w:style w:type="paragraph" w:styleId="Header">
    <w:name w:val="header"/>
    <w:basedOn w:val="Normal"/>
    <w:link w:val="HeaderChar"/>
    <w:uiPriority w:val="99"/>
    <w:unhideWhenUsed/>
    <w:rsid w:val="009364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64AF"/>
  </w:style>
  <w:style w:type="paragraph" w:styleId="Footer">
    <w:name w:val="footer"/>
    <w:basedOn w:val="Normal"/>
    <w:link w:val="FooterChar"/>
    <w:uiPriority w:val="99"/>
    <w:unhideWhenUsed/>
    <w:rsid w:val="009364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64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80B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BA6"/>
    <w:rPr>
      <w:sz w:val="20"/>
      <w:szCs w:val="20"/>
    </w:rPr>
  </w:style>
  <w:style w:type="character" w:styleId="FootnoteReference">
    <w:name w:val="footnote reference"/>
    <w:basedOn w:val="DefaultParagraphFont"/>
    <w:uiPriority w:val="99"/>
    <w:semiHidden/>
    <w:unhideWhenUsed/>
    <w:rsid w:val="00980BA6"/>
    <w:rPr>
      <w:vertAlign w:val="superscript"/>
    </w:rPr>
  </w:style>
  <w:style w:type="character" w:styleId="Hyperlink">
    <w:name w:val="Hyperlink"/>
    <w:basedOn w:val="DefaultParagraphFont"/>
    <w:uiPriority w:val="99"/>
    <w:unhideWhenUsed/>
    <w:rsid w:val="00980BA6"/>
    <w:rPr>
      <w:color w:val="0000FF" w:themeColor="hyperlink"/>
      <w:u w:val="single"/>
    </w:rPr>
  </w:style>
  <w:style w:type="paragraph" w:styleId="Header">
    <w:name w:val="header"/>
    <w:basedOn w:val="Normal"/>
    <w:link w:val="HeaderChar"/>
    <w:uiPriority w:val="99"/>
    <w:unhideWhenUsed/>
    <w:rsid w:val="009364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64AF"/>
  </w:style>
  <w:style w:type="paragraph" w:styleId="Footer">
    <w:name w:val="footer"/>
    <w:basedOn w:val="Normal"/>
    <w:link w:val="FooterChar"/>
    <w:uiPriority w:val="99"/>
    <w:unhideWhenUsed/>
    <w:rsid w:val="009364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64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customXml" Target="../customXml/item6.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6B5F88D832FBA4D80A02BC6E7338723" ma:contentTypeVersion="0" ma:contentTypeDescription="A content type to manage public (operations) IDB documents" ma:contentTypeScope="" ma:versionID="d57df923461d551a3f1154a2b03ef4b1">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IFD/ICS</Division_x0020_or_x0020_Unit>
    <Other_x0020_Author xmlns="9c571b2f-e523-4ab2-ba2e-09e151a03ef4" xsi:nil="true"/>
    <Region xmlns="9c571b2f-e523-4ab2-ba2e-09e151a03ef4" xsi:nil="true"/>
    <IDBDocs_x0020_Number xmlns="9c571b2f-e523-4ab2-ba2e-09e151a03ef4">37257939</IDBDocs_x0020_Number>
    <Document_x0020_Author xmlns="9c571b2f-e523-4ab2-ba2e-09e151a03ef4">Caprirolo, Dino</Document_x0020_Author>
    <Publication_x0020_Type xmlns="9c571b2f-e523-4ab2-ba2e-09e151a03ef4" xsi:nil="true"/>
    <Operation_x0020_Type xmlns="9c571b2f-e523-4ab2-ba2e-09e151a03ef4" xsi:nil="true"/>
    <TaxCatchAll xmlns="9c571b2f-e523-4ab2-ba2e-09e151a03ef4">
      <Value>11</Value>
      <Value>10</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BR-L1343</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Proposal&lt;/USER_STAGE&gt;&lt;PD_OBJ_TYPE&gt;0&lt;/PD_OBJ_TYPE&gt;&lt;MAKERECORD&gt;N&lt;/MAKERECORD&gt;&lt;PD_FILEPT_NO&gt;PO-BR-L1343-Anl&lt;/PD_FILEPT_NO&gt;&lt;/Data&gt;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DS-SEC</Webtopic>
    <Identifier xmlns="9c571b2f-e523-4ab2-ba2e-09e151a03ef4"> TECFILE</Identifier>
    <Publishing_x0020_House xmlns="9c571b2f-e523-4ab2-ba2e-09e151a03ef4" xsi:nil="true"/>
    <Document_x0020_Language_x0020_IDB xmlns="9c571b2f-e523-4ab2-ba2e-09e151a03ef4">Portuguese</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AF6A9B9E-B196-45C4-A13F-6A5F25B0B19B}"/>
</file>

<file path=customXml/itemProps2.xml><?xml version="1.0" encoding="utf-8"?>
<ds:datastoreItem xmlns:ds="http://schemas.openxmlformats.org/officeDocument/2006/customXml" ds:itemID="{9F15D651-29D1-45A4-AEE5-03BBC141BA45}"/>
</file>

<file path=customXml/itemProps3.xml><?xml version="1.0" encoding="utf-8"?>
<ds:datastoreItem xmlns:ds="http://schemas.openxmlformats.org/officeDocument/2006/customXml" ds:itemID="{9A111D04-DCC0-4B7B-B131-7C5FDC3A5392}"/>
</file>

<file path=customXml/itemProps4.xml><?xml version="1.0" encoding="utf-8"?>
<ds:datastoreItem xmlns:ds="http://schemas.openxmlformats.org/officeDocument/2006/customXml" ds:itemID="{D1C7E905-9370-4E98-8953-95BC3F9FD9B5}"/>
</file>

<file path=customXml/itemProps5.xml><?xml version="1.0" encoding="utf-8"?>
<ds:datastoreItem xmlns:ds="http://schemas.openxmlformats.org/officeDocument/2006/customXml" ds:itemID="{40F2C0DA-E9FE-4F95-9E67-89323AC33517}"/>
</file>

<file path=customXml/itemProps6.xml><?xml version="1.0" encoding="utf-8"?>
<ds:datastoreItem xmlns:ds="http://schemas.openxmlformats.org/officeDocument/2006/customXml" ds:itemID="{AEE1C93C-C25B-4C76-A26D-7CE06317B6A3}"/>
</file>

<file path=docProps/app.xml><?xml version="1.0" encoding="utf-8"?>
<Properties xmlns="http://schemas.openxmlformats.org/officeDocument/2006/extended-properties" xmlns:vt="http://schemas.openxmlformats.org/officeDocument/2006/docPropsVTypes">
  <Template>Normal.dotm</Template>
  <TotalTime>5</TotalTime>
  <Pages>2</Pages>
  <Words>710</Words>
  <Characters>4047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Mecanismos para o programa de redução de riscos</dc:title>
  <dc:creator>Inter-American Development Bank</dc:creator>
  <cp:lastModifiedBy>Inter-American Development Bank</cp:lastModifiedBy>
  <cp:revision>7</cp:revision>
  <cp:lastPrinted>2012-11-08T17:59:00Z</cp:lastPrinted>
  <dcterms:created xsi:type="dcterms:W3CDTF">2012-11-07T21:33:00Z</dcterms:created>
  <dcterms:modified xsi:type="dcterms:W3CDTF">2014-06-09T15:24:00Z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0x01010046CF21643EE8D14686A648AA6DAD089200F6B5F88D832FBA4D80A02BC6E7338723</vt:lpwstr>
  </property>
  <property fmtid="{D5CDD505-2E9C-101B-9397-08002B2CF9AE}" pid="5" name="TaxKeywordTaxHTField">
    <vt:lpwstr/>
  </property>
  <property fmtid="{D5CDD505-2E9C-101B-9397-08002B2CF9AE}" pid="6" name="Series Operations IDB">
    <vt:lpwstr>10;#Loan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10;#Loan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11;#Project Preparation, Planning and Design|29ca0c72-1fc4-435f-a09c-28585cb5eac9</vt:lpwstr>
  </property>
</Properties>
</file>