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95754E" w14:textId="3BEBA6DA" w:rsidR="000403F7" w:rsidRPr="007B2F33" w:rsidRDefault="00573A46">
      <w:pPr>
        <w:pStyle w:val="Bodytext91"/>
        <w:shd w:val="clear" w:color="auto" w:fill="auto"/>
        <w:spacing w:after="1596"/>
        <w:ind w:right="220"/>
        <w:rPr>
          <w:rStyle w:val="Bodytext90"/>
          <w:b/>
          <w:bCs/>
          <w:sz w:val="36"/>
          <w:szCs w:val="36"/>
        </w:rPr>
      </w:pPr>
      <w:r w:rsidRPr="007B2F33">
        <w:rPr>
          <w:rStyle w:val="Bodytext90"/>
          <w:b/>
          <w:bCs/>
          <w:sz w:val="36"/>
          <w:szCs w:val="36"/>
        </w:rPr>
        <w:t>Programa de Crédito</w:t>
      </w:r>
      <w:r w:rsidRPr="007B2F33">
        <w:rPr>
          <w:rStyle w:val="Bodytext90"/>
          <w:b/>
          <w:bCs/>
          <w:sz w:val="36"/>
          <w:szCs w:val="36"/>
        </w:rPr>
        <w:br/>
        <w:t>BID-</w:t>
      </w:r>
      <w:r w:rsidR="00AE2113" w:rsidRPr="007B2F33">
        <w:rPr>
          <w:rStyle w:val="Bodytext90"/>
          <w:b/>
          <w:bCs/>
          <w:sz w:val="36"/>
          <w:szCs w:val="36"/>
        </w:rPr>
        <w:t>NAFIN</w:t>
      </w:r>
      <w:r w:rsidRPr="007B2F33">
        <w:rPr>
          <w:rStyle w:val="Bodytext90"/>
          <w:b/>
          <w:bCs/>
          <w:sz w:val="36"/>
          <w:szCs w:val="36"/>
        </w:rPr>
        <w:t>-FIRA</w:t>
      </w:r>
      <w:r w:rsidRPr="007B2F33">
        <w:rPr>
          <w:rStyle w:val="Bodytext90"/>
          <w:b/>
          <w:bCs/>
          <w:sz w:val="36"/>
          <w:szCs w:val="36"/>
        </w:rPr>
        <w:br/>
        <w:t>US$</w:t>
      </w:r>
      <w:r w:rsidR="00AE2113" w:rsidRPr="007B2F33">
        <w:rPr>
          <w:rStyle w:val="Bodytext90"/>
          <w:b/>
          <w:bCs/>
          <w:sz w:val="36"/>
          <w:szCs w:val="36"/>
        </w:rPr>
        <w:t>100</w:t>
      </w:r>
      <w:r w:rsidRPr="007B2F33">
        <w:rPr>
          <w:rStyle w:val="Bodytext90"/>
          <w:b/>
          <w:bCs/>
          <w:sz w:val="36"/>
          <w:szCs w:val="36"/>
        </w:rPr>
        <w:t xml:space="preserve"> millones</w:t>
      </w:r>
      <w:r w:rsidRPr="007B2F33">
        <w:rPr>
          <w:rStyle w:val="Bodytext90"/>
          <w:b/>
          <w:bCs/>
          <w:sz w:val="36"/>
          <w:szCs w:val="36"/>
        </w:rPr>
        <w:br/>
        <w:t xml:space="preserve">Préstamo </w:t>
      </w:r>
      <w:proofErr w:type="spellStart"/>
      <w:r w:rsidR="00AE2113" w:rsidRPr="007B2F33">
        <w:rPr>
          <w:rStyle w:val="Bodytext90"/>
          <w:b/>
          <w:bCs/>
          <w:sz w:val="36"/>
          <w:szCs w:val="36"/>
        </w:rPr>
        <w:t>xxxx</w:t>
      </w:r>
      <w:proofErr w:type="spellEnd"/>
      <w:r w:rsidRPr="007B2F33">
        <w:rPr>
          <w:rStyle w:val="Bodytext90"/>
          <w:b/>
          <w:bCs/>
          <w:sz w:val="36"/>
          <w:szCs w:val="36"/>
        </w:rPr>
        <w:t>/OC-ME</w:t>
      </w:r>
    </w:p>
    <w:p w14:paraId="39C1E09E" w14:textId="31E177E5" w:rsidR="000403F7" w:rsidRPr="007B2F33" w:rsidRDefault="000403F7" w:rsidP="000403F7">
      <w:pPr>
        <w:tabs>
          <w:tab w:val="left" w:pos="1440"/>
          <w:tab w:val="left" w:pos="3060"/>
        </w:tabs>
        <w:jc w:val="center"/>
        <w:rPr>
          <w:rFonts w:ascii="Arial" w:hAnsi="Arial" w:cs="Arial"/>
          <w:b/>
          <w:smallCaps/>
          <w:sz w:val="36"/>
          <w:szCs w:val="36"/>
        </w:rPr>
      </w:pPr>
      <w:r w:rsidRPr="007B2F33">
        <w:rPr>
          <w:rFonts w:ascii="Arial" w:hAnsi="Arial" w:cs="Arial"/>
          <w:b/>
          <w:smallCaps/>
          <w:sz w:val="36"/>
          <w:szCs w:val="36"/>
        </w:rPr>
        <w:t>Programa Global de Crédito para la Defensa del Tejido Productivo y el Empleo</w:t>
      </w:r>
      <w:r w:rsidR="006449F5">
        <w:rPr>
          <w:rFonts w:ascii="Arial" w:hAnsi="Arial" w:cs="Arial"/>
          <w:b/>
          <w:smallCaps/>
          <w:sz w:val="36"/>
          <w:szCs w:val="36"/>
        </w:rPr>
        <w:t xml:space="preserve"> del Sector Agroindustrial</w:t>
      </w:r>
    </w:p>
    <w:p w14:paraId="079A60C6" w14:textId="685DAD7C" w:rsidR="00E84545" w:rsidRPr="007B2F33" w:rsidRDefault="00573A46">
      <w:pPr>
        <w:pStyle w:val="Bodytext91"/>
        <w:shd w:val="clear" w:color="auto" w:fill="auto"/>
        <w:spacing w:after="1596"/>
        <w:ind w:right="220"/>
        <w:rPr>
          <w:sz w:val="36"/>
          <w:szCs w:val="36"/>
        </w:rPr>
      </w:pPr>
      <w:r w:rsidRPr="007B2F33">
        <w:rPr>
          <w:rStyle w:val="Bodytext90"/>
          <w:b/>
          <w:bCs/>
          <w:sz w:val="36"/>
          <w:szCs w:val="36"/>
        </w:rPr>
        <w:br/>
      </w:r>
      <w:r w:rsidR="00794E38">
        <w:rPr>
          <w:rStyle w:val="Bodytext90"/>
          <w:b/>
          <w:bCs/>
          <w:sz w:val="36"/>
          <w:szCs w:val="36"/>
        </w:rPr>
        <w:t>Junio</w:t>
      </w:r>
      <w:r w:rsidR="002F2022" w:rsidRPr="007B2F33">
        <w:rPr>
          <w:rStyle w:val="Bodytext90"/>
          <w:b/>
          <w:bCs/>
          <w:sz w:val="36"/>
          <w:szCs w:val="36"/>
        </w:rPr>
        <w:t xml:space="preserve"> </w:t>
      </w:r>
      <w:r w:rsidRPr="007B2F33">
        <w:rPr>
          <w:rStyle w:val="Bodytext90"/>
          <w:b/>
          <w:bCs/>
          <w:sz w:val="36"/>
          <w:szCs w:val="36"/>
        </w:rPr>
        <w:t>20</w:t>
      </w:r>
      <w:r w:rsidR="00AE2113" w:rsidRPr="007B2F33">
        <w:rPr>
          <w:rStyle w:val="Bodytext90"/>
          <w:b/>
          <w:bCs/>
          <w:sz w:val="36"/>
          <w:szCs w:val="36"/>
        </w:rPr>
        <w:t>20</w:t>
      </w:r>
    </w:p>
    <w:p w14:paraId="487F4FE4" w14:textId="65DBA938" w:rsidR="00E84545" w:rsidRPr="007B2F33" w:rsidRDefault="00ED2554">
      <w:pPr>
        <w:pStyle w:val="Bodytext91"/>
        <w:shd w:val="clear" w:color="auto" w:fill="auto"/>
        <w:spacing w:after="0" w:line="520" w:lineRule="exact"/>
        <w:ind w:right="220"/>
        <w:rPr>
          <w:sz w:val="36"/>
          <w:szCs w:val="36"/>
        </w:rPr>
        <w:sectPr w:rsidR="00E84545" w:rsidRPr="007B2F33" w:rsidSect="00AE6F17">
          <w:pgSz w:w="12240" w:h="15840"/>
          <w:pgMar w:top="1440" w:right="1440" w:bottom="1440" w:left="1440" w:header="0" w:footer="3" w:gutter="0"/>
          <w:cols w:space="720"/>
          <w:noEndnote/>
          <w:docGrid w:linePitch="360"/>
        </w:sectPr>
      </w:pPr>
      <w:r w:rsidRPr="007B2F33">
        <w:rPr>
          <w:noProof/>
          <w:sz w:val="36"/>
          <w:szCs w:val="36"/>
          <w:lang w:val="es-MX" w:eastAsia="es-MX" w:bidi="ar-SA"/>
        </w:rPr>
        <mc:AlternateContent>
          <mc:Choice Requires="wps">
            <w:drawing>
              <wp:anchor distT="0" distB="252095" distL="1012190" distR="786130" simplePos="0" relativeHeight="251658240" behindDoc="1" locked="0" layoutInCell="1" allowOverlap="1" wp14:anchorId="77F1AB8F" wp14:editId="0AF9EC4D">
                <wp:simplePos x="0" y="0"/>
                <wp:positionH relativeFrom="margin">
                  <wp:align>center</wp:align>
                </wp:positionH>
                <wp:positionV relativeFrom="paragraph">
                  <wp:posOffset>1044575</wp:posOffset>
                </wp:positionV>
                <wp:extent cx="5200015" cy="1167130"/>
                <wp:effectExtent l="0" t="0" r="635" b="13970"/>
                <wp:wrapTopAndBottom/>
                <wp:docPr id="1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00015" cy="1167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ECB734" w14:textId="21C3373A" w:rsidR="00AE6F17" w:rsidRDefault="00AE6F17">
                            <w:pPr>
                              <w:pStyle w:val="Bodytext51"/>
                              <w:pBdr>
                                <w:top w:val="single" w:sz="4" w:space="1" w:color="auto"/>
                                <w:left w:val="single" w:sz="4" w:space="4" w:color="auto"/>
                                <w:bottom w:val="single" w:sz="4" w:space="1" w:color="auto"/>
                                <w:right w:val="single" w:sz="4" w:space="4" w:color="auto"/>
                              </w:pBdr>
                              <w:shd w:val="clear" w:color="auto" w:fill="auto"/>
                              <w:spacing w:before="0" w:after="0" w:line="254" w:lineRule="exact"/>
                              <w:jc w:val="both"/>
                            </w:pPr>
                            <w:r>
                              <w:rPr>
                                <w:rStyle w:val="Bodytext5Exact"/>
                              </w:rPr>
                              <w:t>ADVERTENCIA SOBRE CONFIDENCIALIDAD: La información contenida en el presente documento tiene como fin la discusión interna en NAFIN y FIRA. Esta información es confidencial y sólo para uso de los directos destinatarios de la misma, quienes, por consiguiente, asumen, en términos de la ley y los estatutos sociales de las referidas instituciones y en especial las normas referentes al desempeño de los administradores, cualquier responsabilidad por perjuicios que puedan derivarse de su uso indiscreto, descuidado o no autorizado por la ley.</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w14:anchorId="13E2FFAD">
              <v:shapetype id="_x0000_t202" coordsize="21600,21600" o:spt="202" path="m,l,21600r21600,l21600,xe" w14:anchorId="77F1AB8F">
                <v:stroke joinstyle="miter"/>
                <v:path gradientshapeok="t" o:connecttype="rect"/>
              </v:shapetype>
              <v:shape id="Text Box 5" style="position:absolute;left:0;text-align:left;margin-left:0;margin-top:82.25pt;width:409.45pt;height:91.9pt;z-index:-251658240;visibility:visible;mso-wrap-style:square;mso-width-percent:0;mso-height-percent:0;mso-wrap-distance-left:79.7pt;mso-wrap-distance-top:0;mso-wrap-distance-right:61.9pt;mso-wrap-distance-bottom:19.85pt;mso-position-horizontal:center;mso-position-horizontal-relative:margin;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">
                <v:textbox style="mso-fit-shape-to-text:t" inset="0,0,0,0">
                  <w:txbxContent>
                    <w:p w:rsidR="00AE6F17" w:rsidRDefault="00AE6F17" w14:paraId="7E36643E" w14:textId="21C3373A">
                      <w:pPr>
                        <w:pStyle w:val="Bodytext51"/>
                        <w:pBdr>
                          <w:top w:val="single" w:color="auto" w:sz="4" w:space="1"/>
                          <w:left w:val="single" w:color="auto" w:sz="4" w:space="4"/>
                          <w:bottom w:val="single" w:color="auto" w:sz="4" w:space="1"/>
                          <w:right w:val="single" w:color="auto" w:sz="4" w:space="4"/>
                        </w:pBdr>
                        <w:shd w:val="clear" w:color="auto" w:fill="auto"/>
                        <w:spacing w:before="0" w:after="0" w:line="254" w:lineRule="exact"/>
                        <w:jc w:val="both"/>
                      </w:pPr>
                      <w:r>
                        <w:rPr>
                          <w:rStyle w:val="Bodytext5Exact"/>
                        </w:rPr>
                        <w:t xml:space="preserve">ADVERTENCIA SOBRE CONFIDENCIALIDAD: La información contenida en el presente documento tiene como fin la discusión interna en NAFIN y FIRA. Esta información es confidencial y sólo para uso de los directos destinatarios de </w:t>
                      </w:r>
                      <w:proofErr w:type="gramStart"/>
                      <w:r>
                        <w:rPr>
                          <w:rStyle w:val="Bodytext5Exact"/>
                        </w:rPr>
                        <w:t>la misma</w:t>
                      </w:r>
                      <w:proofErr w:type="gramEnd"/>
                      <w:r>
                        <w:rPr>
                          <w:rStyle w:val="Bodytext5Exact"/>
                        </w:rPr>
                        <w:t>, quienes, por consiguiente, asumen, en términos de la ley y los estatutos sociales de las referidas instituciones y en especial las normas referentes al desempeño de los administradores, cualquier responsabilidad por perjuicios que puedan derivarse de su uso indiscreto, descuidado o no autorizado por la ley.</w:t>
                      </w:r>
                    </w:p>
                  </w:txbxContent>
                </v:textbox>
                <w10:wrap type="topAndBottom" anchorx="margin"/>
              </v:shape>
            </w:pict>
          </mc:Fallback>
        </mc:AlternateContent>
      </w:r>
      <w:r w:rsidR="00573A46" w:rsidRPr="007B2F33">
        <w:rPr>
          <w:rStyle w:val="Bodytext92"/>
          <w:b/>
          <w:bCs/>
          <w:sz w:val="36"/>
          <w:szCs w:val="36"/>
        </w:rPr>
        <w:t xml:space="preserve">Reglamento </w:t>
      </w:r>
      <w:r w:rsidR="006449F5">
        <w:rPr>
          <w:rStyle w:val="Bodytext92"/>
          <w:b/>
          <w:bCs/>
          <w:sz w:val="36"/>
          <w:szCs w:val="36"/>
        </w:rPr>
        <w:t>Operativo del Programa</w:t>
      </w:r>
    </w:p>
    <w:p w14:paraId="6449C32D" w14:textId="26748464" w:rsidR="00297079" w:rsidRPr="007B2F33" w:rsidRDefault="00297079" w:rsidP="00AE6F17">
      <w:pPr>
        <w:pStyle w:val="Bodytext101"/>
        <w:shd w:val="clear" w:color="auto" w:fill="auto"/>
        <w:spacing w:before="0"/>
        <w:ind w:right="940" w:firstLine="0"/>
        <w:rPr>
          <w:rFonts w:ascii="Arial" w:eastAsiaTheme="majorEastAsia" w:hAnsi="Arial" w:cs="Arial"/>
          <w:b w:val="0"/>
          <w:bCs w:val="0"/>
          <w:color w:val="1F3864" w:themeColor="accent1" w:themeShade="80"/>
          <w:sz w:val="36"/>
          <w:szCs w:val="36"/>
        </w:rPr>
      </w:pPr>
    </w:p>
    <w:p w14:paraId="5F07C18C" w14:textId="4799142A" w:rsidR="00297079" w:rsidRPr="007B2F33" w:rsidRDefault="00297079" w:rsidP="00393E93">
      <w:pPr>
        <w:pStyle w:val="Bodytext101"/>
        <w:shd w:val="clear" w:color="auto" w:fill="auto"/>
        <w:spacing w:before="0"/>
        <w:ind w:left="900" w:right="940" w:firstLine="0"/>
        <w:rPr>
          <w:rFonts w:ascii="Arial" w:eastAsiaTheme="majorEastAsia" w:hAnsi="Arial" w:cs="Arial"/>
          <w:b w:val="0"/>
          <w:bCs w:val="0"/>
          <w:color w:val="1F3864" w:themeColor="accent1" w:themeShade="80"/>
          <w:sz w:val="36"/>
          <w:szCs w:val="36"/>
        </w:rPr>
      </w:pPr>
    </w:p>
    <w:sdt>
      <w:sdtPr>
        <w:rPr>
          <w:rFonts w:ascii="Arial" w:eastAsiaTheme="minorEastAsia" w:hAnsi="Arial" w:cs="Arial"/>
          <w:color w:val="auto"/>
          <w:sz w:val="20"/>
          <w:szCs w:val="20"/>
        </w:rPr>
        <w:id w:val="951063748"/>
        <w:docPartObj>
          <w:docPartGallery w:val="Table of Contents"/>
          <w:docPartUnique/>
        </w:docPartObj>
      </w:sdtPr>
      <w:sdtEndPr>
        <w:rPr>
          <w:b/>
          <w:bCs/>
          <w:noProof/>
        </w:rPr>
      </w:sdtEndPr>
      <w:sdtContent>
        <w:p w14:paraId="6567C29E" w14:textId="7FCCE59A" w:rsidR="00297079" w:rsidRPr="007B2F33" w:rsidRDefault="00F76C71" w:rsidP="00AE6F17">
          <w:pPr>
            <w:pStyle w:val="TOCHeading"/>
            <w:ind w:left="360" w:right="222"/>
            <w:rPr>
              <w:rFonts w:ascii="Arial" w:hAnsi="Arial" w:cs="Arial"/>
              <w:lang w:val="es-CO"/>
            </w:rPr>
          </w:pPr>
          <w:r w:rsidRPr="007B2F33">
            <w:rPr>
              <w:rFonts w:ascii="Arial" w:hAnsi="Arial" w:cs="Arial"/>
              <w:lang w:val="es-CO"/>
            </w:rPr>
            <w:t>Índice</w:t>
          </w:r>
        </w:p>
        <w:p w14:paraId="49AB2426" w14:textId="760F9BF4" w:rsidR="00C801E3" w:rsidRPr="007B2F33" w:rsidRDefault="00297079">
          <w:pPr>
            <w:pStyle w:val="TOC2"/>
            <w:tabs>
              <w:tab w:val="left" w:pos="660"/>
              <w:tab w:val="right" w:leader="dot" w:pos="10160"/>
            </w:tabs>
            <w:rPr>
              <w:rFonts w:ascii="Arial" w:hAnsi="Arial" w:cs="Arial"/>
              <w:noProof/>
              <w:sz w:val="22"/>
              <w:szCs w:val="22"/>
              <w:lang w:val="en-US" w:eastAsia="en-US" w:bidi="ar-SA"/>
            </w:rPr>
          </w:pPr>
          <w:r w:rsidRPr="007B2F33">
            <w:rPr>
              <w:rFonts w:ascii="Arial" w:hAnsi="Arial" w:cs="Arial"/>
            </w:rPr>
            <w:fldChar w:fldCharType="begin"/>
          </w:r>
          <w:r w:rsidRPr="007B2F33">
            <w:rPr>
              <w:rFonts w:ascii="Arial" w:hAnsi="Arial" w:cs="Arial"/>
              <w:lang w:val="en-US"/>
            </w:rPr>
            <w:instrText xml:space="preserve"> TOC \o "1-3" \h \z \u </w:instrText>
          </w:r>
          <w:r w:rsidRPr="007B2F33">
            <w:rPr>
              <w:rFonts w:ascii="Arial" w:hAnsi="Arial" w:cs="Arial"/>
            </w:rPr>
            <w:fldChar w:fldCharType="separate"/>
          </w:r>
          <w:hyperlink w:anchor="_Toc41403967" w:history="1">
            <w:r w:rsidR="00C801E3" w:rsidRPr="007B2F33">
              <w:rPr>
                <w:rStyle w:val="Hyperlink"/>
                <w:rFonts w:ascii="Arial" w:hAnsi="Arial" w:cs="Arial"/>
                <w:b/>
                <w:bCs/>
                <w:noProof/>
              </w:rPr>
              <w:t>1.</w:t>
            </w:r>
            <w:r w:rsidR="00C801E3" w:rsidRPr="007B2F33">
              <w:rPr>
                <w:rFonts w:ascii="Arial" w:hAnsi="Arial" w:cs="Arial"/>
                <w:noProof/>
                <w:sz w:val="22"/>
                <w:szCs w:val="22"/>
                <w:lang w:val="en-US" w:eastAsia="en-US" w:bidi="ar-SA"/>
              </w:rPr>
              <w:tab/>
            </w:r>
            <w:r w:rsidR="00C801E3" w:rsidRPr="007B2F33">
              <w:rPr>
                <w:rStyle w:val="Hyperlink"/>
                <w:rFonts w:ascii="Arial" w:hAnsi="Arial" w:cs="Arial"/>
                <w:b/>
                <w:bCs/>
                <w:noProof/>
              </w:rPr>
              <w:t>Introducción</w:t>
            </w:r>
            <w:r w:rsidR="00C801E3" w:rsidRPr="007B2F33">
              <w:rPr>
                <w:rFonts w:ascii="Arial" w:hAnsi="Arial" w:cs="Arial"/>
                <w:noProof/>
                <w:webHidden/>
              </w:rPr>
              <w:tab/>
            </w:r>
            <w:r w:rsidR="00C801E3" w:rsidRPr="007B2F33">
              <w:rPr>
                <w:rFonts w:ascii="Arial" w:hAnsi="Arial" w:cs="Arial"/>
                <w:noProof/>
                <w:webHidden/>
              </w:rPr>
              <w:fldChar w:fldCharType="begin"/>
            </w:r>
            <w:r w:rsidR="00C801E3" w:rsidRPr="007B2F33">
              <w:rPr>
                <w:rFonts w:ascii="Arial" w:hAnsi="Arial" w:cs="Arial"/>
                <w:noProof/>
                <w:webHidden/>
              </w:rPr>
              <w:instrText xml:space="preserve"> PAGEREF _Toc41403967 \h </w:instrText>
            </w:r>
            <w:r w:rsidR="00C801E3" w:rsidRPr="007B2F33">
              <w:rPr>
                <w:rFonts w:ascii="Arial" w:hAnsi="Arial" w:cs="Arial"/>
                <w:noProof/>
                <w:webHidden/>
              </w:rPr>
            </w:r>
            <w:r w:rsidR="00C801E3" w:rsidRPr="007B2F33">
              <w:rPr>
                <w:rFonts w:ascii="Arial" w:hAnsi="Arial" w:cs="Arial"/>
                <w:noProof/>
                <w:webHidden/>
              </w:rPr>
              <w:fldChar w:fldCharType="separate"/>
            </w:r>
            <w:r w:rsidR="008938DF">
              <w:rPr>
                <w:rFonts w:ascii="Arial" w:hAnsi="Arial" w:cs="Arial"/>
                <w:noProof/>
                <w:webHidden/>
              </w:rPr>
              <w:t>10</w:t>
            </w:r>
            <w:r w:rsidR="00C801E3" w:rsidRPr="007B2F33">
              <w:rPr>
                <w:rFonts w:ascii="Arial" w:hAnsi="Arial" w:cs="Arial"/>
                <w:noProof/>
                <w:webHidden/>
              </w:rPr>
              <w:fldChar w:fldCharType="end"/>
            </w:r>
          </w:hyperlink>
        </w:p>
        <w:p w14:paraId="4596ADCE" w14:textId="2224E686" w:rsidR="00C801E3" w:rsidRPr="007B2F33" w:rsidRDefault="00D0044A">
          <w:pPr>
            <w:pStyle w:val="TOC2"/>
            <w:tabs>
              <w:tab w:val="left" w:pos="660"/>
              <w:tab w:val="right" w:leader="dot" w:pos="10160"/>
            </w:tabs>
            <w:rPr>
              <w:rFonts w:ascii="Arial" w:hAnsi="Arial" w:cs="Arial"/>
              <w:noProof/>
              <w:sz w:val="22"/>
              <w:szCs w:val="22"/>
              <w:lang w:val="en-US" w:eastAsia="en-US" w:bidi="ar-SA"/>
            </w:rPr>
          </w:pPr>
          <w:hyperlink w:anchor="_Toc41403968" w:history="1">
            <w:r w:rsidR="00C801E3" w:rsidRPr="007B2F33">
              <w:rPr>
                <w:rStyle w:val="Hyperlink"/>
                <w:rFonts w:ascii="Arial" w:hAnsi="Arial" w:cs="Arial"/>
                <w:b/>
                <w:bCs/>
                <w:noProof/>
              </w:rPr>
              <w:t>2.</w:t>
            </w:r>
            <w:r w:rsidR="00C801E3" w:rsidRPr="007B2F33">
              <w:rPr>
                <w:rFonts w:ascii="Arial" w:hAnsi="Arial" w:cs="Arial"/>
                <w:noProof/>
                <w:sz w:val="22"/>
                <w:szCs w:val="22"/>
                <w:lang w:val="en-US" w:eastAsia="en-US" w:bidi="ar-SA"/>
              </w:rPr>
              <w:tab/>
            </w:r>
            <w:r w:rsidR="00C801E3" w:rsidRPr="007B2F33">
              <w:rPr>
                <w:rStyle w:val="Hyperlink"/>
                <w:rFonts w:ascii="Arial" w:hAnsi="Arial" w:cs="Arial"/>
                <w:b/>
                <w:bCs/>
                <w:noProof/>
              </w:rPr>
              <w:t>Definiciones</w:t>
            </w:r>
            <w:r w:rsidR="00C801E3" w:rsidRPr="007B2F33">
              <w:rPr>
                <w:rFonts w:ascii="Arial" w:hAnsi="Arial" w:cs="Arial"/>
                <w:noProof/>
                <w:webHidden/>
              </w:rPr>
              <w:tab/>
            </w:r>
            <w:r w:rsidR="00C801E3" w:rsidRPr="007B2F33">
              <w:rPr>
                <w:rFonts w:ascii="Arial" w:hAnsi="Arial" w:cs="Arial"/>
                <w:noProof/>
                <w:webHidden/>
              </w:rPr>
              <w:fldChar w:fldCharType="begin"/>
            </w:r>
            <w:r w:rsidR="00C801E3" w:rsidRPr="007B2F33">
              <w:rPr>
                <w:rFonts w:ascii="Arial" w:hAnsi="Arial" w:cs="Arial"/>
                <w:noProof/>
                <w:webHidden/>
              </w:rPr>
              <w:instrText xml:space="preserve"> PAGEREF _Toc41403968 \h </w:instrText>
            </w:r>
            <w:r w:rsidR="00C801E3" w:rsidRPr="007B2F33">
              <w:rPr>
                <w:rFonts w:ascii="Arial" w:hAnsi="Arial" w:cs="Arial"/>
                <w:noProof/>
                <w:webHidden/>
              </w:rPr>
            </w:r>
            <w:r w:rsidR="00C801E3" w:rsidRPr="007B2F33">
              <w:rPr>
                <w:rFonts w:ascii="Arial" w:hAnsi="Arial" w:cs="Arial"/>
                <w:noProof/>
                <w:webHidden/>
              </w:rPr>
              <w:fldChar w:fldCharType="separate"/>
            </w:r>
            <w:r w:rsidR="008938DF">
              <w:rPr>
                <w:rFonts w:ascii="Arial" w:hAnsi="Arial" w:cs="Arial"/>
                <w:noProof/>
                <w:webHidden/>
              </w:rPr>
              <w:t>10</w:t>
            </w:r>
            <w:r w:rsidR="00C801E3" w:rsidRPr="007B2F33">
              <w:rPr>
                <w:rFonts w:ascii="Arial" w:hAnsi="Arial" w:cs="Arial"/>
                <w:noProof/>
                <w:webHidden/>
              </w:rPr>
              <w:fldChar w:fldCharType="end"/>
            </w:r>
          </w:hyperlink>
        </w:p>
        <w:p w14:paraId="4096962C" w14:textId="3CF6B334" w:rsidR="00C801E3" w:rsidRPr="007B2F33" w:rsidRDefault="00D0044A">
          <w:pPr>
            <w:pStyle w:val="TOC2"/>
            <w:tabs>
              <w:tab w:val="left" w:pos="660"/>
              <w:tab w:val="right" w:leader="dot" w:pos="10160"/>
            </w:tabs>
            <w:rPr>
              <w:rFonts w:ascii="Arial" w:hAnsi="Arial" w:cs="Arial"/>
              <w:noProof/>
              <w:sz w:val="22"/>
              <w:szCs w:val="22"/>
              <w:lang w:val="en-US" w:eastAsia="en-US" w:bidi="ar-SA"/>
            </w:rPr>
          </w:pPr>
          <w:hyperlink w:anchor="_Toc41403969" w:history="1">
            <w:r w:rsidR="00C801E3" w:rsidRPr="007B2F33">
              <w:rPr>
                <w:rStyle w:val="Hyperlink"/>
                <w:rFonts w:ascii="Arial" w:hAnsi="Arial" w:cs="Arial"/>
                <w:b/>
                <w:bCs/>
                <w:noProof/>
              </w:rPr>
              <w:t>3</w:t>
            </w:r>
            <w:r w:rsidR="00C801E3" w:rsidRPr="007B2F33">
              <w:rPr>
                <w:rFonts w:ascii="Arial" w:hAnsi="Arial" w:cs="Arial"/>
                <w:noProof/>
                <w:sz w:val="22"/>
                <w:szCs w:val="22"/>
                <w:lang w:val="en-US" w:eastAsia="en-US" w:bidi="ar-SA"/>
              </w:rPr>
              <w:tab/>
            </w:r>
            <w:r w:rsidR="00C801E3" w:rsidRPr="007B2F33">
              <w:rPr>
                <w:rStyle w:val="Hyperlink"/>
                <w:rFonts w:ascii="Arial" w:hAnsi="Arial" w:cs="Arial"/>
                <w:b/>
                <w:bCs/>
                <w:noProof/>
              </w:rPr>
              <w:t>Descripción del programa BID - NAFIN - FIRA: Préstamo xxxx/OC-ME</w:t>
            </w:r>
            <w:r w:rsidR="00C801E3" w:rsidRPr="007B2F33">
              <w:rPr>
                <w:rFonts w:ascii="Arial" w:hAnsi="Arial" w:cs="Arial"/>
                <w:noProof/>
                <w:webHidden/>
              </w:rPr>
              <w:tab/>
            </w:r>
            <w:r w:rsidR="00C801E3" w:rsidRPr="007B2F33">
              <w:rPr>
                <w:rFonts w:ascii="Arial" w:hAnsi="Arial" w:cs="Arial"/>
                <w:noProof/>
                <w:webHidden/>
              </w:rPr>
              <w:fldChar w:fldCharType="begin"/>
            </w:r>
            <w:r w:rsidR="00C801E3" w:rsidRPr="007B2F33">
              <w:rPr>
                <w:rFonts w:ascii="Arial" w:hAnsi="Arial" w:cs="Arial"/>
                <w:noProof/>
                <w:webHidden/>
              </w:rPr>
              <w:instrText xml:space="preserve"> PAGEREF _Toc41403969 \h </w:instrText>
            </w:r>
            <w:r w:rsidR="00C801E3" w:rsidRPr="007B2F33">
              <w:rPr>
                <w:rFonts w:ascii="Arial" w:hAnsi="Arial" w:cs="Arial"/>
                <w:noProof/>
                <w:webHidden/>
              </w:rPr>
            </w:r>
            <w:r w:rsidR="00C801E3" w:rsidRPr="007B2F33">
              <w:rPr>
                <w:rFonts w:ascii="Arial" w:hAnsi="Arial" w:cs="Arial"/>
                <w:noProof/>
                <w:webHidden/>
              </w:rPr>
              <w:fldChar w:fldCharType="separate"/>
            </w:r>
            <w:r w:rsidR="008938DF">
              <w:rPr>
                <w:rFonts w:ascii="Arial" w:hAnsi="Arial" w:cs="Arial"/>
                <w:noProof/>
                <w:webHidden/>
              </w:rPr>
              <w:t>11</w:t>
            </w:r>
            <w:r w:rsidR="00C801E3" w:rsidRPr="007B2F33">
              <w:rPr>
                <w:rFonts w:ascii="Arial" w:hAnsi="Arial" w:cs="Arial"/>
                <w:noProof/>
                <w:webHidden/>
              </w:rPr>
              <w:fldChar w:fldCharType="end"/>
            </w:r>
          </w:hyperlink>
        </w:p>
        <w:p w14:paraId="6C0BE3C2" w14:textId="6B067B10" w:rsidR="00C801E3" w:rsidRPr="007B2F33" w:rsidRDefault="00D0044A">
          <w:pPr>
            <w:pStyle w:val="TOC2"/>
            <w:tabs>
              <w:tab w:val="left" w:pos="660"/>
              <w:tab w:val="right" w:leader="dot" w:pos="10160"/>
            </w:tabs>
            <w:rPr>
              <w:rFonts w:ascii="Arial" w:hAnsi="Arial" w:cs="Arial"/>
              <w:noProof/>
              <w:sz w:val="22"/>
              <w:szCs w:val="22"/>
              <w:lang w:val="en-US" w:eastAsia="en-US" w:bidi="ar-SA"/>
            </w:rPr>
          </w:pPr>
          <w:hyperlink w:anchor="_Toc41403970" w:history="1">
            <w:r w:rsidR="00C801E3" w:rsidRPr="007B2F33">
              <w:rPr>
                <w:rStyle w:val="Hyperlink"/>
                <w:rFonts w:ascii="Arial" w:hAnsi="Arial" w:cs="Arial"/>
                <w:b/>
                <w:bCs/>
                <w:noProof/>
              </w:rPr>
              <w:t>4.</w:t>
            </w:r>
            <w:r w:rsidR="00C801E3" w:rsidRPr="007B2F33">
              <w:rPr>
                <w:rFonts w:ascii="Arial" w:hAnsi="Arial" w:cs="Arial"/>
                <w:noProof/>
                <w:sz w:val="22"/>
                <w:szCs w:val="22"/>
                <w:lang w:val="en-US" w:eastAsia="en-US" w:bidi="ar-SA"/>
              </w:rPr>
              <w:tab/>
            </w:r>
            <w:r w:rsidR="00C801E3" w:rsidRPr="007B2F33">
              <w:rPr>
                <w:rStyle w:val="Hyperlink"/>
                <w:rFonts w:ascii="Arial" w:hAnsi="Arial" w:cs="Arial"/>
                <w:b/>
                <w:bCs/>
                <w:noProof/>
              </w:rPr>
              <w:t>Características generales de las líneas de crédito de FIRA elegibles bajo el programa</w:t>
            </w:r>
            <w:r w:rsidR="00C801E3" w:rsidRPr="007B2F33">
              <w:rPr>
                <w:rFonts w:ascii="Arial" w:hAnsi="Arial" w:cs="Arial"/>
                <w:noProof/>
                <w:webHidden/>
              </w:rPr>
              <w:tab/>
            </w:r>
            <w:r w:rsidR="00C801E3" w:rsidRPr="007B2F33">
              <w:rPr>
                <w:rFonts w:ascii="Arial" w:hAnsi="Arial" w:cs="Arial"/>
                <w:noProof/>
                <w:webHidden/>
              </w:rPr>
              <w:fldChar w:fldCharType="begin"/>
            </w:r>
            <w:r w:rsidR="00C801E3" w:rsidRPr="007B2F33">
              <w:rPr>
                <w:rFonts w:ascii="Arial" w:hAnsi="Arial" w:cs="Arial"/>
                <w:noProof/>
                <w:webHidden/>
              </w:rPr>
              <w:instrText xml:space="preserve"> PAGEREF _Toc41403970 \h </w:instrText>
            </w:r>
            <w:r w:rsidR="00C801E3" w:rsidRPr="007B2F33">
              <w:rPr>
                <w:rFonts w:ascii="Arial" w:hAnsi="Arial" w:cs="Arial"/>
                <w:noProof/>
                <w:webHidden/>
              </w:rPr>
            </w:r>
            <w:r w:rsidR="00C801E3" w:rsidRPr="007B2F33">
              <w:rPr>
                <w:rFonts w:ascii="Arial" w:hAnsi="Arial" w:cs="Arial"/>
                <w:noProof/>
                <w:webHidden/>
              </w:rPr>
              <w:fldChar w:fldCharType="separate"/>
            </w:r>
            <w:r w:rsidR="008938DF">
              <w:rPr>
                <w:rFonts w:ascii="Arial" w:hAnsi="Arial" w:cs="Arial"/>
                <w:noProof/>
                <w:webHidden/>
              </w:rPr>
              <w:t>12</w:t>
            </w:r>
            <w:r w:rsidR="00C801E3" w:rsidRPr="007B2F33">
              <w:rPr>
                <w:rFonts w:ascii="Arial" w:hAnsi="Arial" w:cs="Arial"/>
                <w:noProof/>
                <w:webHidden/>
              </w:rPr>
              <w:fldChar w:fldCharType="end"/>
            </w:r>
          </w:hyperlink>
        </w:p>
        <w:p w14:paraId="1F2D7826" w14:textId="5266A2E8" w:rsidR="00C801E3" w:rsidRPr="007B2F33" w:rsidRDefault="00D0044A">
          <w:pPr>
            <w:pStyle w:val="TOC2"/>
            <w:tabs>
              <w:tab w:val="left" w:pos="660"/>
              <w:tab w:val="right" w:leader="dot" w:pos="10160"/>
            </w:tabs>
            <w:rPr>
              <w:rFonts w:ascii="Arial" w:hAnsi="Arial" w:cs="Arial"/>
              <w:noProof/>
              <w:sz w:val="22"/>
              <w:szCs w:val="22"/>
              <w:lang w:val="en-US" w:eastAsia="en-US" w:bidi="ar-SA"/>
            </w:rPr>
          </w:pPr>
          <w:hyperlink w:anchor="_Toc41403971" w:history="1">
            <w:r w:rsidR="00C801E3" w:rsidRPr="007B2F33">
              <w:rPr>
                <w:rStyle w:val="Hyperlink"/>
                <w:rFonts w:ascii="Arial" w:hAnsi="Arial" w:cs="Arial"/>
                <w:b/>
                <w:bCs/>
                <w:noProof/>
              </w:rPr>
              <w:t>5.</w:t>
            </w:r>
            <w:r w:rsidR="00C801E3" w:rsidRPr="007B2F33">
              <w:rPr>
                <w:rFonts w:ascii="Arial" w:hAnsi="Arial" w:cs="Arial"/>
                <w:noProof/>
                <w:sz w:val="22"/>
                <w:szCs w:val="22"/>
                <w:lang w:val="en-US" w:eastAsia="en-US" w:bidi="ar-SA"/>
              </w:rPr>
              <w:tab/>
            </w:r>
            <w:r w:rsidR="00C801E3" w:rsidRPr="007B2F33">
              <w:rPr>
                <w:rStyle w:val="Hyperlink"/>
                <w:rFonts w:ascii="Arial" w:hAnsi="Arial" w:cs="Arial"/>
                <w:b/>
                <w:bCs/>
                <w:noProof/>
              </w:rPr>
              <w:t>Características específicas de los sub-préstamos sujetos a financiación bajo el Programa.</w:t>
            </w:r>
            <w:r w:rsidR="00C801E3" w:rsidRPr="007B2F33">
              <w:rPr>
                <w:rFonts w:ascii="Arial" w:hAnsi="Arial" w:cs="Arial"/>
                <w:noProof/>
                <w:webHidden/>
              </w:rPr>
              <w:tab/>
            </w:r>
            <w:r w:rsidR="00C801E3" w:rsidRPr="007B2F33">
              <w:rPr>
                <w:rFonts w:ascii="Arial" w:hAnsi="Arial" w:cs="Arial"/>
                <w:noProof/>
                <w:webHidden/>
              </w:rPr>
              <w:fldChar w:fldCharType="begin"/>
            </w:r>
            <w:r w:rsidR="00C801E3" w:rsidRPr="007B2F33">
              <w:rPr>
                <w:rFonts w:ascii="Arial" w:hAnsi="Arial" w:cs="Arial"/>
                <w:noProof/>
                <w:webHidden/>
              </w:rPr>
              <w:instrText xml:space="preserve"> PAGEREF _Toc41403971 \h </w:instrText>
            </w:r>
            <w:r w:rsidR="00C801E3" w:rsidRPr="007B2F33">
              <w:rPr>
                <w:rFonts w:ascii="Arial" w:hAnsi="Arial" w:cs="Arial"/>
                <w:noProof/>
                <w:webHidden/>
              </w:rPr>
            </w:r>
            <w:r w:rsidR="00C801E3" w:rsidRPr="007B2F33">
              <w:rPr>
                <w:rFonts w:ascii="Arial" w:hAnsi="Arial" w:cs="Arial"/>
                <w:noProof/>
                <w:webHidden/>
              </w:rPr>
              <w:fldChar w:fldCharType="separate"/>
            </w:r>
            <w:r w:rsidR="008938DF">
              <w:rPr>
                <w:rFonts w:ascii="Arial" w:hAnsi="Arial" w:cs="Arial"/>
                <w:noProof/>
                <w:webHidden/>
              </w:rPr>
              <w:t>13</w:t>
            </w:r>
            <w:r w:rsidR="00C801E3" w:rsidRPr="007B2F33">
              <w:rPr>
                <w:rFonts w:ascii="Arial" w:hAnsi="Arial" w:cs="Arial"/>
                <w:noProof/>
                <w:webHidden/>
              </w:rPr>
              <w:fldChar w:fldCharType="end"/>
            </w:r>
          </w:hyperlink>
        </w:p>
        <w:p w14:paraId="2E670839" w14:textId="69E09C22" w:rsidR="00C801E3" w:rsidRPr="007B2F33" w:rsidRDefault="00D0044A">
          <w:pPr>
            <w:pStyle w:val="TOC2"/>
            <w:tabs>
              <w:tab w:val="left" w:pos="660"/>
              <w:tab w:val="right" w:leader="dot" w:pos="10160"/>
            </w:tabs>
            <w:rPr>
              <w:rFonts w:ascii="Arial" w:hAnsi="Arial" w:cs="Arial"/>
              <w:noProof/>
              <w:sz w:val="22"/>
              <w:szCs w:val="22"/>
              <w:lang w:val="en-US" w:eastAsia="en-US" w:bidi="ar-SA"/>
            </w:rPr>
          </w:pPr>
          <w:hyperlink w:anchor="_Toc41403972" w:history="1">
            <w:r w:rsidR="00C801E3" w:rsidRPr="007B2F33">
              <w:rPr>
                <w:rStyle w:val="Hyperlink"/>
                <w:rFonts w:ascii="Arial" w:eastAsia="Times New Roman" w:hAnsi="Arial" w:cs="Arial"/>
                <w:b/>
                <w:bCs/>
                <w:noProof/>
                <w:lang w:val="es-ES_tradnl" w:eastAsia="es-MX"/>
              </w:rPr>
              <w:t>6</w:t>
            </w:r>
            <w:r w:rsidR="00C801E3" w:rsidRPr="007B2F33">
              <w:rPr>
                <w:rFonts w:ascii="Arial" w:hAnsi="Arial" w:cs="Arial"/>
                <w:noProof/>
                <w:sz w:val="22"/>
                <w:szCs w:val="22"/>
                <w:lang w:val="en-US" w:eastAsia="en-US" w:bidi="ar-SA"/>
              </w:rPr>
              <w:tab/>
            </w:r>
            <w:r w:rsidR="00C801E3" w:rsidRPr="007B2F33">
              <w:rPr>
                <w:rStyle w:val="Hyperlink"/>
                <w:rFonts w:ascii="Arial" w:eastAsia="Times New Roman" w:hAnsi="Arial" w:cs="Arial"/>
                <w:b/>
                <w:bCs/>
                <w:noProof/>
                <w:lang w:val="es-ES_tradnl" w:eastAsia="es-MX"/>
              </w:rPr>
              <w:t>Desembolsos</w:t>
            </w:r>
            <w:r w:rsidR="00C801E3" w:rsidRPr="007B2F33">
              <w:rPr>
                <w:rFonts w:ascii="Arial" w:hAnsi="Arial" w:cs="Arial"/>
                <w:noProof/>
                <w:webHidden/>
              </w:rPr>
              <w:tab/>
            </w:r>
            <w:r w:rsidR="00C801E3" w:rsidRPr="007B2F33">
              <w:rPr>
                <w:rFonts w:ascii="Arial" w:hAnsi="Arial" w:cs="Arial"/>
                <w:noProof/>
                <w:webHidden/>
              </w:rPr>
              <w:fldChar w:fldCharType="begin"/>
            </w:r>
            <w:r w:rsidR="00C801E3" w:rsidRPr="007B2F33">
              <w:rPr>
                <w:rFonts w:ascii="Arial" w:hAnsi="Arial" w:cs="Arial"/>
                <w:noProof/>
                <w:webHidden/>
              </w:rPr>
              <w:instrText xml:space="preserve"> PAGEREF _Toc41403972 \h </w:instrText>
            </w:r>
            <w:r w:rsidR="00C801E3" w:rsidRPr="007B2F33">
              <w:rPr>
                <w:rFonts w:ascii="Arial" w:hAnsi="Arial" w:cs="Arial"/>
                <w:noProof/>
                <w:webHidden/>
              </w:rPr>
            </w:r>
            <w:r w:rsidR="00C801E3" w:rsidRPr="007B2F33">
              <w:rPr>
                <w:rFonts w:ascii="Arial" w:hAnsi="Arial" w:cs="Arial"/>
                <w:noProof/>
                <w:webHidden/>
              </w:rPr>
              <w:fldChar w:fldCharType="separate"/>
            </w:r>
            <w:r w:rsidR="008938DF">
              <w:rPr>
                <w:rFonts w:ascii="Arial" w:hAnsi="Arial" w:cs="Arial"/>
                <w:noProof/>
                <w:webHidden/>
              </w:rPr>
              <w:t>16</w:t>
            </w:r>
            <w:r w:rsidR="00C801E3" w:rsidRPr="007B2F33">
              <w:rPr>
                <w:rFonts w:ascii="Arial" w:hAnsi="Arial" w:cs="Arial"/>
                <w:noProof/>
                <w:webHidden/>
              </w:rPr>
              <w:fldChar w:fldCharType="end"/>
            </w:r>
          </w:hyperlink>
        </w:p>
        <w:p w14:paraId="41B331F2" w14:textId="51DEE4ED" w:rsidR="00C801E3" w:rsidRPr="007B2F33" w:rsidRDefault="00D0044A">
          <w:pPr>
            <w:pStyle w:val="TOC2"/>
            <w:tabs>
              <w:tab w:val="left" w:pos="660"/>
              <w:tab w:val="right" w:leader="dot" w:pos="10160"/>
            </w:tabs>
            <w:rPr>
              <w:rFonts w:ascii="Arial" w:hAnsi="Arial" w:cs="Arial"/>
              <w:noProof/>
              <w:sz w:val="22"/>
              <w:szCs w:val="22"/>
              <w:lang w:val="en-US" w:eastAsia="en-US" w:bidi="ar-SA"/>
            </w:rPr>
          </w:pPr>
          <w:hyperlink w:anchor="_Toc41403973" w:history="1">
            <w:r w:rsidR="00C801E3" w:rsidRPr="007B2F33">
              <w:rPr>
                <w:rStyle w:val="Hyperlink"/>
                <w:rFonts w:ascii="Arial" w:hAnsi="Arial" w:cs="Arial"/>
                <w:b/>
                <w:noProof/>
              </w:rPr>
              <w:t>7</w:t>
            </w:r>
            <w:r w:rsidR="00C801E3" w:rsidRPr="007B2F33">
              <w:rPr>
                <w:rFonts w:ascii="Arial" w:hAnsi="Arial" w:cs="Arial"/>
                <w:noProof/>
                <w:sz w:val="22"/>
                <w:szCs w:val="22"/>
                <w:lang w:val="en-US" w:eastAsia="en-US" w:bidi="ar-SA"/>
              </w:rPr>
              <w:tab/>
            </w:r>
            <w:r w:rsidR="00C801E3" w:rsidRPr="007B2F33">
              <w:rPr>
                <w:rStyle w:val="Hyperlink"/>
                <w:rFonts w:ascii="Arial" w:hAnsi="Arial" w:cs="Arial"/>
                <w:noProof/>
              </w:rPr>
              <w:t>Monitoreo y Evaluación del Programa</w:t>
            </w:r>
            <w:r w:rsidR="00C801E3" w:rsidRPr="007B2F33">
              <w:rPr>
                <w:rFonts w:ascii="Arial" w:hAnsi="Arial" w:cs="Arial"/>
                <w:noProof/>
                <w:webHidden/>
              </w:rPr>
              <w:tab/>
            </w:r>
            <w:r w:rsidR="00C801E3" w:rsidRPr="007B2F33">
              <w:rPr>
                <w:rFonts w:ascii="Arial" w:hAnsi="Arial" w:cs="Arial"/>
                <w:noProof/>
                <w:webHidden/>
              </w:rPr>
              <w:fldChar w:fldCharType="begin"/>
            </w:r>
            <w:r w:rsidR="00C801E3" w:rsidRPr="007B2F33">
              <w:rPr>
                <w:rFonts w:ascii="Arial" w:hAnsi="Arial" w:cs="Arial"/>
                <w:noProof/>
                <w:webHidden/>
              </w:rPr>
              <w:instrText xml:space="preserve"> PAGEREF _Toc41403973 \h </w:instrText>
            </w:r>
            <w:r w:rsidR="00C801E3" w:rsidRPr="007B2F33">
              <w:rPr>
                <w:rFonts w:ascii="Arial" w:hAnsi="Arial" w:cs="Arial"/>
                <w:noProof/>
                <w:webHidden/>
              </w:rPr>
            </w:r>
            <w:r w:rsidR="00C801E3" w:rsidRPr="007B2F33">
              <w:rPr>
                <w:rFonts w:ascii="Arial" w:hAnsi="Arial" w:cs="Arial"/>
                <w:noProof/>
                <w:webHidden/>
              </w:rPr>
              <w:fldChar w:fldCharType="separate"/>
            </w:r>
            <w:r w:rsidR="008938DF">
              <w:rPr>
                <w:rFonts w:ascii="Arial" w:hAnsi="Arial" w:cs="Arial"/>
                <w:noProof/>
                <w:webHidden/>
              </w:rPr>
              <w:t>17</w:t>
            </w:r>
            <w:r w:rsidR="00C801E3" w:rsidRPr="007B2F33">
              <w:rPr>
                <w:rFonts w:ascii="Arial" w:hAnsi="Arial" w:cs="Arial"/>
                <w:noProof/>
                <w:webHidden/>
              </w:rPr>
              <w:fldChar w:fldCharType="end"/>
            </w:r>
          </w:hyperlink>
        </w:p>
        <w:p w14:paraId="128FF672" w14:textId="4DA6EFF8" w:rsidR="00C801E3" w:rsidRPr="007B2F33" w:rsidRDefault="00D0044A">
          <w:pPr>
            <w:pStyle w:val="TOC2"/>
            <w:tabs>
              <w:tab w:val="left" w:pos="660"/>
              <w:tab w:val="right" w:leader="dot" w:pos="10160"/>
            </w:tabs>
            <w:rPr>
              <w:rFonts w:ascii="Arial" w:hAnsi="Arial" w:cs="Arial"/>
              <w:noProof/>
              <w:sz w:val="22"/>
              <w:szCs w:val="22"/>
              <w:lang w:val="en-US" w:eastAsia="en-US" w:bidi="ar-SA"/>
            </w:rPr>
          </w:pPr>
          <w:hyperlink w:anchor="_Toc41403974" w:history="1">
            <w:r w:rsidR="00C801E3" w:rsidRPr="007B2F33">
              <w:rPr>
                <w:rStyle w:val="Hyperlink"/>
                <w:rFonts w:ascii="Arial" w:hAnsi="Arial" w:cs="Arial"/>
                <w:b/>
                <w:noProof/>
              </w:rPr>
              <w:t>8</w:t>
            </w:r>
            <w:r w:rsidR="00C801E3" w:rsidRPr="007B2F33">
              <w:rPr>
                <w:rFonts w:ascii="Arial" w:hAnsi="Arial" w:cs="Arial"/>
                <w:noProof/>
                <w:sz w:val="22"/>
                <w:szCs w:val="22"/>
                <w:lang w:val="en-US" w:eastAsia="en-US" w:bidi="ar-SA"/>
              </w:rPr>
              <w:tab/>
            </w:r>
            <w:r w:rsidR="00C801E3" w:rsidRPr="007B2F33">
              <w:rPr>
                <w:rStyle w:val="Hyperlink"/>
                <w:rFonts w:ascii="Arial" w:hAnsi="Arial" w:cs="Arial"/>
                <w:noProof/>
              </w:rPr>
              <w:t>Informe Socio-Ambiental de FIRA</w:t>
            </w:r>
            <w:r w:rsidR="00C801E3" w:rsidRPr="007B2F33">
              <w:rPr>
                <w:rFonts w:ascii="Arial" w:hAnsi="Arial" w:cs="Arial"/>
                <w:noProof/>
                <w:webHidden/>
              </w:rPr>
              <w:tab/>
            </w:r>
            <w:r w:rsidR="00C801E3" w:rsidRPr="007B2F33">
              <w:rPr>
                <w:rFonts w:ascii="Arial" w:hAnsi="Arial" w:cs="Arial"/>
                <w:noProof/>
                <w:webHidden/>
              </w:rPr>
              <w:fldChar w:fldCharType="begin"/>
            </w:r>
            <w:r w:rsidR="00C801E3" w:rsidRPr="007B2F33">
              <w:rPr>
                <w:rFonts w:ascii="Arial" w:hAnsi="Arial" w:cs="Arial"/>
                <w:noProof/>
                <w:webHidden/>
              </w:rPr>
              <w:instrText xml:space="preserve"> PAGEREF _Toc41403974 \h </w:instrText>
            </w:r>
            <w:r w:rsidR="00C801E3" w:rsidRPr="007B2F33">
              <w:rPr>
                <w:rFonts w:ascii="Arial" w:hAnsi="Arial" w:cs="Arial"/>
                <w:noProof/>
                <w:webHidden/>
              </w:rPr>
            </w:r>
            <w:r w:rsidR="00C801E3" w:rsidRPr="007B2F33">
              <w:rPr>
                <w:rFonts w:ascii="Arial" w:hAnsi="Arial" w:cs="Arial"/>
                <w:noProof/>
                <w:webHidden/>
              </w:rPr>
              <w:fldChar w:fldCharType="separate"/>
            </w:r>
            <w:r w:rsidR="008938DF">
              <w:rPr>
                <w:rFonts w:ascii="Arial" w:hAnsi="Arial" w:cs="Arial"/>
                <w:noProof/>
                <w:webHidden/>
              </w:rPr>
              <w:t>19</w:t>
            </w:r>
            <w:r w:rsidR="00C801E3" w:rsidRPr="007B2F33">
              <w:rPr>
                <w:rFonts w:ascii="Arial" w:hAnsi="Arial" w:cs="Arial"/>
                <w:noProof/>
                <w:webHidden/>
              </w:rPr>
              <w:fldChar w:fldCharType="end"/>
            </w:r>
          </w:hyperlink>
        </w:p>
        <w:p w14:paraId="37EE2B9C" w14:textId="04DC3898" w:rsidR="00C801E3" w:rsidRPr="007B2F33" w:rsidRDefault="00D0044A">
          <w:pPr>
            <w:pStyle w:val="TOC2"/>
            <w:tabs>
              <w:tab w:val="left" w:pos="660"/>
              <w:tab w:val="right" w:leader="dot" w:pos="10160"/>
            </w:tabs>
            <w:rPr>
              <w:rFonts w:ascii="Arial" w:hAnsi="Arial" w:cs="Arial"/>
              <w:noProof/>
              <w:sz w:val="22"/>
              <w:szCs w:val="22"/>
              <w:lang w:val="en-US" w:eastAsia="en-US" w:bidi="ar-SA"/>
            </w:rPr>
          </w:pPr>
          <w:hyperlink w:anchor="_Toc41403975" w:history="1">
            <w:r w:rsidR="00C801E3" w:rsidRPr="007B2F33">
              <w:rPr>
                <w:rStyle w:val="Hyperlink"/>
                <w:rFonts w:ascii="Arial" w:hAnsi="Arial" w:cs="Arial"/>
                <w:b/>
                <w:noProof/>
              </w:rPr>
              <w:t>9</w:t>
            </w:r>
            <w:r w:rsidR="00C801E3" w:rsidRPr="007B2F33">
              <w:rPr>
                <w:rFonts w:ascii="Arial" w:hAnsi="Arial" w:cs="Arial"/>
                <w:noProof/>
                <w:sz w:val="22"/>
                <w:szCs w:val="22"/>
                <w:lang w:val="en-US" w:eastAsia="en-US" w:bidi="ar-SA"/>
              </w:rPr>
              <w:tab/>
            </w:r>
            <w:r w:rsidR="00C801E3" w:rsidRPr="007B2F33">
              <w:rPr>
                <w:rStyle w:val="Hyperlink"/>
                <w:rFonts w:ascii="Arial" w:hAnsi="Arial" w:cs="Arial"/>
                <w:noProof/>
              </w:rPr>
              <w:t>Modificación de disposiciones legales y de este Reglamento</w:t>
            </w:r>
            <w:r w:rsidR="00474101">
              <w:rPr>
                <w:rStyle w:val="Hyperlink"/>
                <w:rFonts w:ascii="Arial" w:hAnsi="Arial" w:cs="Arial"/>
                <w:noProof/>
              </w:rPr>
              <w:t xml:space="preserve"> Operativo</w:t>
            </w:r>
            <w:r w:rsidR="00C90B27">
              <w:rPr>
                <w:rStyle w:val="Hyperlink"/>
                <w:rFonts w:ascii="Arial" w:hAnsi="Arial" w:cs="Arial"/>
                <w:noProof/>
              </w:rPr>
              <w:t>.</w:t>
            </w:r>
            <w:r w:rsidR="00C801E3" w:rsidRPr="007B2F33">
              <w:rPr>
                <w:rFonts w:ascii="Arial" w:hAnsi="Arial" w:cs="Arial"/>
                <w:noProof/>
                <w:webHidden/>
              </w:rPr>
              <w:tab/>
            </w:r>
            <w:r w:rsidR="00C801E3" w:rsidRPr="007B2F33">
              <w:rPr>
                <w:rFonts w:ascii="Arial" w:hAnsi="Arial" w:cs="Arial"/>
                <w:noProof/>
                <w:webHidden/>
              </w:rPr>
              <w:fldChar w:fldCharType="begin"/>
            </w:r>
            <w:r w:rsidR="00C801E3" w:rsidRPr="007B2F33">
              <w:rPr>
                <w:rFonts w:ascii="Arial" w:hAnsi="Arial" w:cs="Arial"/>
                <w:noProof/>
                <w:webHidden/>
              </w:rPr>
              <w:instrText xml:space="preserve"> PAGEREF _Toc41403975 \h </w:instrText>
            </w:r>
            <w:r w:rsidR="00C801E3" w:rsidRPr="007B2F33">
              <w:rPr>
                <w:rFonts w:ascii="Arial" w:hAnsi="Arial" w:cs="Arial"/>
                <w:noProof/>
                <w:webHidden/>
              </w:rPr>
            </w:r>
            <w:r w:rsidR="00C801E3" w:rsidRPr="007B2F33">
              <w:rPr>
                <w:rFonts w:ascii="Arial" w:hAnsi="Arial" w:cs="Arial"/>
                <w:noProof/>
                <w:webHidden/>
              </w:rPr>
              <w:fldChar w:fldCharType="separate"/>
            </w:r>
            <w:r w:rsidR="008938DF">
              <w:rPr>
                <w:rFonts w:ascii="Arial" w:hAnsi="Arial" w:cs="Arial"/>
                <w:noProof/>
                <w:webHidden/>
              </w:rPr>
              <w:t>20</w:t>
            </w:r>
            <w:r w:rsidR="00C801E3" w:rsidRPr="007B2F33">
              <w:rPr>
                <w:rFonts w:ascii="Arial" w:hAnsi="Arial" w:cs="Arial"/>
                <w:noProof/>
                <w:webHidden/>
              </w:rPr>
              <w:fldChar w:fldCharType="end"/>
            </w:r>
          </w:hyperlink>
        </w:p>
        <w:p w14:paraId="470BE25A" w14:textId="3169BCA3" w:rsidR="00C801E3" w:rsidRPr="007B2F33" w:rsidRDefault="00D0044A" w:rsidP="008B2709">
          <w:pPr>
            <w:pStyle w:val="TOC2"/>
            <w:tabs>
              <w:tab w:val="right" w:leader="dot" w:pos="10160"/>
            </w:tabs>
            <w:ind w:left="630"/>
            <w:rPr>
              <w:rFonts w:ascii="Arial" w:hAnsi="Arial" w:cs="Arial"/>
              <w:noProof/>
              <w:sz w:val="22"/>
              <w:szCs w:val="22"/>
              <w:lang w:val="en-US" w:eastAsia="en-US" w:bidi="ar-SA"/>
            </w:rPr>
          </w:pPr>
          <w:hyperlink w:anchor="_Toc41403976" w:history="1">
            <w:r w:rsidR="00C801E3" w:rsidRPr="007B2F33">
              <w:rPr>
                <w:rStyle w:val="Hyperlink"/>
                <w:rFonts w:ascii="Arial" w:hAnsi="Arial" w:cs="Arial"/>
                <w:b/>
                <w:bCs/>
                <w:smallCaps/>
                <w:noProof/>
              </w:rPr>
              <w:t>Anexo 1. Lista de Exclusión del programa</w:t>
            </w:r>
            <w:r w:rsidR="00C801E3" w:rsidRPr="007B2F33">
              <w:rPr>
                <w:rFonts w:ascii="Arial" w:hAnsi="Arial" w:cs="Arial"/>
                <w:noProof/>
                <w:webHidden/>
              </w:rPr>
              <w:tab/>
            </w:r>
            <w:r w:rsidR="00C801E3" w:rsidRPr="007B2F33">
              <w:rPr>
                <w:rFonts w:ascii="Arial" w:hAnsi="Arial" w:cs="Arial"/>
                <w:noProof/>
                <w:webHidden/>
              </w:rPr>
              <w:fldChar w:fldCharType="begin"/>
            </w:r>
            <w:r w:rsidR="00C801E3" w:rsidRPr="007B2F33">
              <w:rPr>
                <w:rFonts w:ascii="Arial" w:hAnsi="Arial" w:cs="Arial"/>
                <w:noProof/>
                <w:webHidden/>
              </w:rPr>
              <w:instrText xml:space="preserve"> PAGEREF _Toc41403976 \h </w:instrText>
            </w:r>
            <w:r w:rsidR="00C801E3" w:rsidRPr="007B2F33">
              <w:rPr>
                <w:rFonts w:ascii="Arial" w:hAnsi="Arial" w:cs="Arial"/>
                <w:noProof/>
                <w:webHidden/>
              </w:rPr>
            </w:r>
            <w:r w:rsidR="00C801E3" w:rsidRPr="007B2F33">
              <w:rPr>
                <w:rFonts w:ascii="Arial" w:hAnsi="Arial" w:cs="Arial"/>
                <w:noProof/>
                <w:webHidden/>
              </w:rPr>
              <w:fldChar w:fldCharType="separate"/>
            </w:r>
            <w:r w:rsidR="008938DF">
              <w:rPr>
                <w:rFonts w:ascii="Arial" w:hAnsi="Arial" w:cs="Arial"/>
                <w:noProof/>
                <w:webHidden/>
              </w:rPr>
              <w:t>21</w:t>
            </w:r>
            <w:r w:rsidR="00C801E3" w:rsidRPr="007B2F33">
              <w:rPr>
                <w:rFonts w:ascii="Arial" w:hAnsi="Arial" w:cs="Arial"/>
                <w:noProof/>
                <w:webHidden/>
              </w:rPr>
              <w:fldChar w:fldCharType="end"/>
            </w:r>
          </w:hyperlink>
        </w:p>
        <w:p w14:paraId="2DF77901" w14:textId="714FC770" w:rsidR="00C801E3" w:rsidRPr="007B2F33" w:rsidRDefault="00D0044A" w:rsidP="008B2709">
          <w:pPr>
            <w:pStyle w:val="TOC2"/>
            <w:tabs>
              <w:tab w:val="right" w:leader="dot" w:pos="10160"/>
            </w:tabs>
            <w:ind w:left="630"/>
            <w:rPr>
              <w:rFonts w:ascii="Arial" w:hAnsi="Arial" w:cs="Arial"/>
              <w:noProof/>
              <w:sz w:val="22"/>
              <w:szCs w:val="22"/>
              <w:lang w:val="en-US" w:eastAsia="en-US" w:bidi="ar-SA"/>
            </w:rPr>
          </w:pPr>
          <w:hyperlink w:anchor="_Toc41403977" w:history="1">
            <w:r w:rsidR="00C801E3" w:rsidRPr="007B2F33">
              <w:rPr>
                <w:rStyle w:val="Hyperlink"/>
                <w:rFonts w:ascii="Arial" w:hAnsi="Arial" w:cs="Arial"/>
                <w:b/>
                <w:bCs/>
                <w:smallCaps/>
                <w:noProof/>
              </w:rPr>
              <w:t>ANEXO</w:t>
            </w:r>
            <w:r w:rsidR="00C801E3" w:rsidRPr="007B2F33">
              <w:rPr>
                <w:rStyle w:val="Hyperlink"/>
                <w:rFonts w:ascii="Arial" w:hAnsi="Arial" w:cs="Arial"/>
                <w:b/>
                <w:bCs/>
                <w:noProof/>
                <w:spacing w:val="10"/>
              </w:rPr>
              <w:t xml:space="preserve"> II  </w:t>
            </w:r>
            <w:r w:rsidR="00C801E3" w:rsidRPr="007B2F33">
              <w:rPr>
                <w:rStyle w:val="Hyperlink"/>
                <w:rFonts w:ascii="Arial" w:hAnsi="Arial" w:cs="Arial"/>
                <w:b/>
                <w:bCs/>
                <w:noProof/>
              </w:rPr>
              <w:t>LISTA DE PAÍSES MIEMBROS</w:t>
            </w:r>
            <w:r w:rsidR="00C801E3" w:rsidRPr="007B2F33">
              <w:rPr>
                <w:rFonts w:ascii="Arial" w:hAnsi="Arial" w:cs="Arial"/>
                <w:noProof/>
                <w:webHidden/>
              </w:rPr>
              <w:tab/>
            </w:r>
            <w:r w:rsidR="00C801E3" w:rsidRPr="007B2F33">
              <w:rPr>
                <w:rFonts w:ascii="Arial" w:hAnsi="Arial" w:cs="Arial"/>
                <w:noProof/>
                <w:webHidden/>
              </w:rPr>
              <w:fldChar w:fldCharType="begin"/>
            </w:r>
            <w:r w:rsidR="00C801E3" w:rsidRPr="007B2F33">
              <w:rPr>
                <w:rFonts w:ascii="Arial" w:hAnsi="Arial" w:cs="Arial"/>
                <w:noProof/>
                <w:webHidden/>
              </w:rPr>
              <w:instrText xml:space="preserve"> PAGEREF _Toc41403977 \h </w:instrText>
            </w:r>
            <w:r w:rsidR="00C801E3" w:rsidRPr="007B2F33">
              <w:rPr>
                <w:rFonts w:ascii="Arial" w:hAnsi="Arial" w:cs="Arial"/>
                <w:noProof/>
                <w:webHidden/>
              </w:rPr>
            </w:r>
            <w:r w:rsidR="00C801E3" w:rsidRPr="007B2F33">
              <w:rPr>
                <w:rFonts w:ascii="Arial" w:hAnsi="Arial" w:cs="Arial"/>
                <w:noProof/>
                <w:webHidden/>
              </w:rPr>
              <w:fldChar w:fldCharType="separate"/>
            </w:r>
            <w:r w:rsidR="008938DF">
              <w:rPr>
                <w:rFonts w:ascii="Arial" w:hAnsi="Arial" w:cs="Arial"/>
                <w:noProof/>
                <w:webHidden/>
              </w:rPr>
              <w:t>24</w:t>
            </w:r>
            <w:r w:rsidR="00C801E3" w:rsidRPr="007B2F33">
              <w:rPr>
                <w:rFonts w:ascii="Arial" w:hAnsi="Arial" w:cs="Arial"/>
                <w:noProof/>
                <w:webHidden/>
              </w:rPr>
              <w:fldChar w:fldCharType="end"/>
            </w:r>
          </w:hyperlink>
        </w:p>
        <w:p w14:paraId="09E9DAD5" w14:textId="1AB73299" w:rsidR="00C801E3" w:rsidRPr="007B2F33" w:rsidRDefault="00D0044A" w:rsidP="008B2709">
          <w:pPr>
            <w:pStyle w:val="TOC2"/>
            <w:tabs>
              <w:tab w:val="right" w:leader="dot" w:pos="10160"/>
            </w:tabs>
            <w:ind w:left="630"/>
            <w:rPr>
              <w:rFonts w:ascii="Arial" w:hAnsi="Arial" w:cs="Arial"/>
              <w:noProof/>
            </w:rPr>
          </w:pPr>
          <w:hyperlink w:anchor="_Toc41403978" w:history="1">
            <w:r w:rsidR="00C801E3" w:rsidRPr="007B2F33">
              <w:rPr>
                <w:rStyle w:val="Hyperlink"/>
                <w:rFonts w:ascii="Arial" w:hAnsi="Arial" w:cs="Arial"/>
                <w:b/>
                <w:bCs/>
                <w:smallCaps/>
                <w:noProof/>
              </w:rPr>
              <w:t>ANEXO</w:t>
            </w:r>
            <w:r w:rsidR="00C801E3" w:rsidRPr="007B2F33">
              <w:rPr>
                <w:rStyle w:val="Hyperlink"/>
                <w:rFonts w:ascii="Arial" w:hAnsi="Arial" w:cs="Arial"/>
                <w:b/>
                <w:bCs/>
                <w:noProof/>
                <w:spacing w:val="10"/>
                <w:lang w:val="pt-BR"/>
              </w:rPr>
              <w:t xml:space="preserve"> III  </w:t>
            </w:r>
            <w:r w:rsidR="00C801E3" w:rsidRPr="007B2F33">
              <w:rPr>
                <w:rStyle w:val="Hyperlink"/>
                <w:rFonts w:ascii="Arial" w:hAnsi="Arial" w:cs="Arial"/>
                <w:noProof/>
              </w:rPr>
              <w:t>Formato para justificar cartera</w:t>
            </w:r>
            <w:r w:rsidR="00C801E3" w:rsidRPr="007B2F33">
              <w:rPr>
                <w:rFonts w:ascii="Arial" w:hAnsi="Arial" w:cs="Arial"/>
                <w:noProof/>
                <w:webHidden/>
              </w:rPr>
              <w:tab/>
            </w:r>
            <w:r w:rsidR="00C801E3" w:rsidRPr="007B2F33">
              <w:rPr>
                <w:rFonts w:ascii="Arial" w:hAnsi="Arial" w:cs="Arial"/>
                <w:noProof/>
                <w:webHidden/>
              </w:rPr>
              <w:fldChar w:fldCharType="begin"/>
            </w:r>
            <w:r w:rsidR="00C801E3" w:rsidRPr="007B2F33">
              <w:rPr>
                <w:rFonts w:ascii="Arial" w:hAnsi="Arial" w:cs="Arial"/>
                <w:noProof/>
                <w:webHidden/>
              </w:rPr>
              <w:instrText xml:space="preserve"> PAGEREF _Toc41403978 \h </w:instrText>
            </w:r>
            <w:r w:rsidR="00C801E3" w:rsidRPr="007B2F33">
              <w:rPr>
                <w:rFonts w:ascii="Arial" w:hAnsi="Arial" w:cs="Arial"/>
                <w:noProof/>
                <w:webHidden/>
              </w:rPr>
            </w:r>
            <w:r w:rsidR="00C801E3" w:rsidRPr="007B2F33">
              <w:rPr>
                <w:rFonts w:ascii="Arial" w:hAnsi="Arial" w:cs="Arial"/>
                <w:noProof/>
                <w:webHidden/>
              </w:rPr>
              <w:fldChar w:fldCharType="separate"/>
            </w:r>
            <w:r w:rsidR="008938DF">
              <w:rPr>
                <w:rFonts w:ascii="Arial" w:hAnsi="Arial" w:cs="Arial"/>
                <w:noProof/>
                <w:webHidden/>
              </w:rPr>
              <w:t>25</w:t>
            </w:r>
            <w:r w:rsidR="00C801E3" w:rsidRPr="007B2F33">
              <w:rPr>
                <w:rFonts w:ascii="Arial" w:hAnsi="Arial" w:cs="Arial"/>
                <w:noProof/>
                <w:webHidden/>
              </w:rPr>
              <w:fldChar w:fldCharType="end"/>
            </w:r>
          </w:hyperlink>
        </w:p>
        <w:p w14:paraId="58A22128" w14:textId="0263A65E" w:rsidR="00297079" w:rsidRPr="007B2F33" w:rsidRDefault="00297079" w:rsidP="00AE6F17">
          <w:pPr>
            <w:ind w:left="360" w:right="222"/>
            <w:rPr>
              <w:rFonts w:ascii="Arial" w:hAnsi="Arial" w:cs="Arial"/>
              <w:lang w:val="en-US"/>
            </w:rPr>
          </w:pPr>
          <w:r w:rsidRPr="007B2F33">
            <w:rPr>
              <w:rFonts w:ascii="Arial" w:hAnsi="Arial" w:cs="Arial"/>
              <w:b/>
              <w:bCs/>
              <w:noProof/>
            </w:rPr>
            <w:fldChar w:fldCharType="end"/>
          </w:r>
        </w:p>
      </w:sdtContent>
    </w:sdt>
    <w:p w14:paraId="56A77635" w14:textId="77777777" w:rsidR="00297079" w:rsidRPr="007B2F33" w:rsidRDefault="00297079" w:rsidP="00393E93">
      <w:pPr>
        <w:pStyle w:val="Bodytext101"/>
        <w:shd w:val="clear" w:color="auto" w:fill="auto"/>
        <w:spacing w:before="0"/>
        <w:ind w:left="900" w:right="940" w:firstLine="0"/>
        <w:rPr>
          <w:rFonts w:ascii="Arial" w:hAnsi="Arial" w:cs="Arial"/>
          <w:lang w:val="en-US"/>
        </w:rPr>
      </w:pPr>
    </w:p>
    <w:p w14:paraId="09E29345" w14:textId="5EBF3584" w:rsidR="00A02999" w:rsidRPr="007B2F33" w:rsidRDefault="00A02999">
      <w:pPr>
        <w:rPr>
          <w:rFonts w:ascii="Arial" w:eastAsia="Times New Roman" w:hAnsi="Arial" w:cs="Arial"/>
          <w:b/>
          <w:bCs/>
          <w:sz w:val="22"/>
          <w:szCs w:val="22"/>
          <w:lang w:val="en-US"/>
        </w:rPr>
      </w:pPr>
      <w:r w:rsidRPr="007B2F33">
        <w:rPr>
          <w:rFonts w:ascii="Arial" w:hAnsi="Arial" w:cs="Arial"/>
          <w:lang w:val="en-US"/>
        </w:rPr>
        <w:br w:type="page"/>
      </w:r>
    </w:p>
    <w:p w14:paraId="5B022956" w14:textId="3BCAEBB4" w:rsidR="00057C1A" w:rsidRPr="00D87649" w:rsidRDefault="002C6E63" w:rsidP="004B1842">
      <w:pPr>
        <w:pStyle w:val="Heading2"/>
        <w:numPr>
          <w:ilvl w:val="0"/>
          <w:numId w:val="33"/>
        </w:numPr>
        <w:spacing w:after="240"/>
        <w:ind w:left="900" w:hanging="630"/>
        <w:jc w:val="center"/>
        <w:rPr>
          <w:rFonts w:ascii="Arial" w:hAnsi="Arial" w:cs="Arial"/>
          <w:b/>
          <w:bCs/>
          <w:sz w:val="22"/>
          <w:szCs w:val="22"/>
        </w:rPr>
      </w:pPr>
      <w:bookmarkStart w:id="0" w:name="_Toc41403967"/>
      <w:r w:rsidRPr="00D87649">
        <w:rPr>
          <w:rFonts w:ascii="Arial" w:hAnsi="Arial" w:cs="Arial"/>
          <w:b/>
          <w:bCs/>
          <w:sz w:val="22"/>
          <w:szCs w:val="22"/>
        </w:rPr>
        <w:lastRenderedPageBreak/>
        <w:t>INTRODUCCIÓN</w:t>
      </w:r>
      <w:bookmarkEnd w:id="0"/>
    </w:p>
    <w:p w14:paraId="78F1B05A" w14:textId="0B408FAE" w:rsidR="00E84545" w:rsidRPr="007B2F33" w:rsidRDefault="00AE2113" w:rsidP="00AD6D50">
      <w:pPr>
        <w:pStyle w:val="Bodytext21"/>
        <w:numPr>
          <w:ilvl w:val="0"/>
          <w:numId w:val="42"/>
        </w:numPr>
        <w:shd w:val="clear" w:color="auto" w:fill="auto"/>
        <w:spacing w:after="60" w:line="259" w:lineRule="exact"/>
        <w:ind w:left="900" w:right="940" w:hanging="630"/>
        <w:jc w:val="both"/>
        <w:rPr>
          <w:rStyle w:val="Bodytext20"/>
          <w:rFonts w:ascii="Arial" w:hAnsi="Arial" w:cs="Arial"/>
          <w:color w:val="auto"/>
        </w:rPr>
      </w:pPr>
      <w:r w:rsidRPr="007B2F33">
        <w:rPr>
          <w:rStyle w:val="Bodytext20"/>
          <w:rFonts w:ascii="Arial" w:hAnsi="Arial" w:cs="Arial"/>
        </w:rPr>
        <w:t xml:space="preserve">Este </w:t>
      </w:r>
      <w:r w:rsidR="00573A46" w:rsidRPr="007B2F33">
        <w:rPr>
          <w:rStyle w:val="Bodytext20"/>
          <w:rFonts w:ascii="Arial" w:hAnsi="Arial" w:cs="Arial"/>
        </w:rPr>
        <w:t xml:space="preserve">documento presenta el reglamento de </w:t>
      </w:r>
      <w:r w:rsidR="0054796F" w:rsidRPr="007B2F33">
        <w:rPr>
          <w:rStyle w:val="Bodytext20"/>
          <w:rFonts w:ascii="Arial" w:hAnsi="Arial" w:cs="Arial"/>
        </w:rPr>
        <w:t xml:space="preserve">crédito </w:t>
      </w:r>
      <w:r w:rsidR="00573A46" w:rsidRPr="007B2F33">
        <w:rPr>
          <w:rStyle w:val="Bodytext20"/>
          <w:rFonts w:ascii="Arial" w:hAnsi="Arial" w:cs="Arial"/>
        </w:rPr>
        <w:t>del programa BID</w:t>
      </w:r>
      <w:r w:rsidR="002C6E63" w:rsidRPr="007B2F33">
        <w:rPr>
          <w:rStyle w:val="Bodytext20"/>
          <w:rFonts w:ascii="Arial" w:hAnsi="Arial" w:cs="Arial"/>
        </w:rPr>
        <w:noBreakHyphen/>
      </w:r>
      <w:r w:rsidRPr="007B2F33">
        <w:rPr>
          <w:rStyle w:val="Bodytext20"/>
          <w:rFonts w:ascii="Arial" w:hAnsi="Arial" w:cs="Arial"/>
        </w:rPr>
        <w:t>NAFIN</w:t>
      </w:r>
      <w:r w:rsidR="00573A46" w:rsidRPr="007B2F33">
        <w:rPr>
          <w:rStyle w:val="Bodytext20"/>
          <w:rFonts w:ascii="Arial" w:hAnsi="Arial" w:cs="Arial"/>
        </w:rPr>
        <w:t>-FIRA por US$</w:t>
      </w:r>
      <w:r w:rsidRPr="007B2F33">
        <w:rPr>
          <w:rStyle w:val="Bodytext20"/>
          <w:rFonts w:ascii="Arial" w:hAnsi="Arial" w:cs="Arial"/>
        </w:rPr>
        <w:t>100</w:t>
      </w:r>
      <w:r w:rsidR="00573A46" w:rsidRPr="007B2F33">
        <w:rPr>
          <w:rStyle w:val="Bodytext20"/>
          <w:rFonts w:ascii="Arial" w:hAnsi="Arial" w:cs="Arial"/>
        </w:rPr>
        <w:t xml:space="preserve"> millones de dólares, de acuerdo con el préstamo </w:t>
      </w:r>
      <w:proofErr w:type="spellStart"/>
      <w:r w:rsidRPr="007B2F33">
        <w:rPr>
          <w:rStyle w:val="Bodytext20"/>
          <w:rFonts w:ascii="Arial" w:hAnsi="Arial" w:cs="Arial"/>
        </w:rPr>
        <w:t>xxxx</w:t>
      </w:r>
      <w:proofErr w:type="spellEnd"/>
      <w:r w:rsidR="00573A46" w:rsidRPr="007B2F33">
        <w:rPr>
          <w:rStyle w:val="Bodytext20"/>
          <w:rFonts w:ascii="Arial" w:hAnsi="Arial" w:cs="Arial"/>
        </w:rPr>
        <w:t>/OC-ME.</w:t>
      </w:r>
    </w:p>
    <w:p w14:paraId="6B076208" w14:textId="02A74E09" w:rsidR="00E84545" w:rsidRPr="007B2F33" w:rsidRDefault="00573A46" w:rsidP="00AD6D50">
      <w:pPr>
        <w:pStyle w:val="Bodytext21"/>
        <w:numPr>
          <w:ilvl w:val="0"/>
          <w:numId w:val="42"/>
        </w:numPr>
        <w:shd w:val="clear" w:color="auto" w:fill="auto"/>
        <w:spacing w:after="60" w:line="259" w:lineRule="exact"/>
        <w:ind w:left="900" w:right="940" w:hanging="630"/>
        <w:jc w:val="both"/>
        <w:rPr>
          <w:rStyle w:val="Bodytext20"/>
          <w:rFonts w:ascii="Arial" w:hAnsi="Arial" w:cs="Arial"/>
          <w:color w:val="auto"/>
        </w:rPr>
      </w:pPr>
      <w:r w:rsidRPr="007B2F33">
        <w:rPr>
          <w:rStyle w:val="Bodytext20"/>
          <w:rFonts w:ascii="Arial" w:hAnsi="Arial" w:cs="Arial"/>
        </w:rPr>
        <w:t xml:space="preserve">El </w:t>
      </w:r>
      <w:r w:rsidR="00025454">
        <w:rPr>
          <w:rStyle w:val="Bodytext20"/>
          <w:rFonts w:ascii="Arial" w:hAnsi="Arial" w:cs="Arial"/>
        </w:rPr>
        <w:t>R</w:t>
      </w:r>
      <w:r w:rsidRPr="007B2F33">
        <w:rPr>
          <w:rStyle w:val="Bodytext20"/>
          <w:rFonts w:ascii="Arial" w:hAnsi="Arial" w:cs="Arial"/>
        </w:rPr>
        <w:t xml:space="preserve">eglamento </w:t>
      </w:r>
      <w:r w:rsidR="00025454">
        <w:rPr>
          <w:rStyle w:val="Bodytext20"/>
          <w:rFonts w:ascii="Arial" w:hAnsi="Arial" w:cs="Arial"/>
        </w:rPr>
        <w:t>Operativo</w:t>
      </w:r>
      <w:r w:rsidR="00FF720E">
        <w:rPr>
          <w:rStyle w:val="Bodytext20"/>
          <w:rFonts w:ascii="Arial" w:hAnsi="Arial" w:cs="Arial"/>
        </w:rPr>
        <w:t xml:space="preserve"> del Programa (ROP)</w:t>
      </w:r>
      <w:r w:rsidRPr="007B2F33">
        <w:rPr>
          <w:rStyle w:val="Bodytext20"/>
          <w:rFonts w:ascii="Arial" w:hAnsi="Arial" w:cs="Arial"/>
        </w:rPr>
        <w:t xml:space="preserve"> se divide en tres secciones. En la primera sección se hace una descripción del programa, que incluye las generalidades respecto al mismo relativas al préstamo </w:t>
      </w:r>
      <w:proofErr w:type="spellStart"/>
      <w:r w:rsidR="00AE2113" w:rsidRPr="007B2F33">
        <w:rPr>
          <w:rStyle w:val="Bodytext20"/>
          <w:rFonts w:ascii="Arial" w:hAnsi="Arial" w:cs="Arial"/>
        </w:rPr>
        <w:t>xxxx</w:t>
      </w:r>
      <w:proofErr w:type="spellEnd"/>
      <w:r w:rsidRPr="007B2F33">
        <w:rPr>
          <w:rStyle w:val="Bodytext20"/>
          <w:rFonts w:ascii="Arial" w:hAnsi="Arial" w:cs="Arial"/>
        </w:rPr>
        <w:t xml:space="preserve">/OC-ME; en </w:t>
      </w:r>
      <w:r w:rsidRPr="007B2F33">
        <w:rPr>
          <w:rFonts w:ascii="Arial" w:hAnsi="Arial" w:cs="Arial"/>
        </w:rPr>
        <w:t xml:space="preserve">la </w:t>
      </w:r>
      <w:r w:rsidRPr="007B2F33">
        <w:rPr>
          <w:rStyle w:val="Bodytext20"/>
          <w:rFonts w:ascii="Arial" w:hAnsi="Arial" w:cs="Arial"/>
        </w:rPr>
        <w:t>segunda sección se describen las características generales de las líneas de crédito de FIRA elegibles bajo el programa; y en la tercera sección se encuentran las características específicas de los subproyectos sujetos al financiamiento del Programa BID</w:t>
      </w:r>
      <w:r w:rsidR="002C6E63" w:rsidRPr="007B2F33">
        <w:rPr>
          <w:rStyle w:val="Bodytext20"/>
          <w:rFonts w:ascii="Arial" w:hAnsi="Arial" w:cs="Arial"/>
        </w:rPr>
        <w:noBreakHyphen/>
      </w:r>
      <w:r w:rsidR="00AE2113" w:rsidRPr="007B2F33">
        <w:rPr>
          <w:rStyle w:val="Bodytext20"/>
          <w:rFonts w:ascii="Arial" w:hAnsi="Arial" w:cs="Arial"/>
        </w:rPr>
        <w:t>NAFIN</w:t>
      </w:r>
      <w:r w:rsidR="002C6E63" w:rsidRPr="007B2F33">
        <w:rPr>
          <w:rStyle w:val="Bodytext20"/>
          <w:rFonts w:ascii="Arial" w:hAnsi="Arial" w:cs="Arial"/>
        </w:rPr>
        <w:noBreakHyphen/>
      </w:r>
      <w:r w:rsidRPr="007B2F33">
        <w:rPr>
          <w:rStyle w:val="Bodytext20"/>
          <w:rFonts w:ascii="Arial" w:hAnsi="Arial" w:cs="Arial"/>
        </w:rPr>
        <w:t>FIRA.</w:t>
      </w:r>
    </w:p>
    <w:p w14:paraId="6B6EDE86" w14:textId="7DD64250" w:rsidR="00057C1A" w:rsidRPr="007B2F33" w:rsidRDefault="002C6E63" w:rsidP="004B1842">
      <w:pPr>
        <w:pStyle w:val="Heading2"/>
        <w:numPr>
          <w:ilvl w:val="0"/>
          <w:numId w:val="33"/>
        </w:numPr>
        <w:spacing w:after="240"/>
        <w:ind w:left="900" w:hanging="630"/>
        <w:jc w:val="center"/>
        <w:rPr>
          <w:rFonts w:ascii="Arial" w:hAnsi="Arial" w:cs="Arial"/>
          <w:b/>
          <w:bCs/>
          <w:sz w:val="24"/>
          <w:szCs w:val="24"/>
        </w:rPr>
      </w:pPr>
      <w:bookmarkStart w:id="1" w:name="_Toc41403968"/>
      <w:r w:rsidRPr="00D87649">
        <w:rPr>
          <w:rFonts w:ascii="Arial" w:hAnsi="Arial" w:cs="Arial"/>
          <w:b/>
          <w:bCs/>
          <w:sz w:val="22"/>
          <w:szCs w:val="22"/>
        </w:rPr>
        <w:t>DEFINICIONES</w:t>
      </w:r>
      <w:bookmarkEnd w:id="1"/>
    </w:p>
    <w:p w14:paraId="0DF6776A" w14:textId="73A5CEE3" w:rsidR="00883409" w:rsidRPr="0049672B" w:rsidRDefault="00883409" w:rsidP="00FC339B">
      <w:pPr>
        <w:pStyle w:val="ListParagraph"/>
        <w:numPr>
          <w:ilvl w:val="0"/>
          <w:numId w:val="43"/>
        </w:numPr>
        <w:spacing w:before="240"/>
        <w:ind w:left="810" w:hanging="630"/>
        <w:rPr>
          <w:rFonts w:ascii="Arial" w:hAnsi="Arial" w:cs="Arial"/>
          <w:sz w:val="22"/>
          <w:szCs w:val="22"/>
        </w:rPr>
      </w:pPr>
      <w:r w:rsidRPr="0049672B">
        <w:rPr>
          <w:rFonts w:ascii="Arial" w:hAnsi="Arial" w:cs="Arial"/>
          <w:sz w:val="22"/>
          <w:szCs w:val="22"/>
        </w:rPr>
        <w:t>A continuación, las definiciones incluidas dentro del documento:</w:t>
      </w:r>
    </w:p>
    <w:p w14:paraId="75B7D942" w14:textId="114FF064" w:rsidR="00F45C87" w:rsidRPr="0049672B" w:rsidRDefault="00F45C87" w:rsidP="00883409">
      <w:pPr>
        <w:pStyle w:val="ListParagraph"/>
        <w:numPr>
          <w:ilvl w:val="0"/>
          <w:numId w:val="49"/>
        </w:numPr>
        <w:spacing w:before="240"/>
        <w:ind w:left="1350" w:hanging="270"/>
        <w:jc w:val="both"/>
        <w:rPr>
          <w:rFonts w:ascii="Arial" w:hAnsi="Arial" w:cs="Arial"/>
          <w:sz w:val="22"/>
          <w:szCs w:val="22"/>
        </w:rPr>
      </w:pPr>
      <w:r w:rsidRPr="0049672B">
        <w:rPr>
          <w:rFonts w:ascii="Arial" w:hAnsi="Arial" w:cs="Arial"/>
          <w:b/>
          <w:bCs/>
          <w:sz w:val="22"/>
          <w:szCs w:val="22"/>
        </w:rPr>
        <w:t>B</w:t>
      </w:r>
      <w:r w:rsidRPr="0049672B">
        <w:rPr>
          <w:rFonts w:ascii="Arial" w:hAnsi="Arial" w:cs="Arial"/>
          <w:b/>
          <w:bCs/>
          <w:sz w:val="22"/>
          <w:szCs w:val="22"/>
          <w:lang w:val="es-ES_tradnl"/>
        </w:rPr>
        <w:t>ID o Banco:</w:t>
      </w:r>
      <w:r w:rsidRPr="0049672B">
        <w:rPr>
          <w:rFonts w:ascii="Arial" w:hAnsi="Arial" w:cs="Arial"/>
          <w:sz w:val="22"/>
          <w:szCs w:val="22"/>
          <w:lang w:val="es-ES_tradnl"/>
        </w:rPr>
        <w:t xml:space="preserve">  Banco Interamericano de Desarrollo </w:t>
      </w:r>
    </w:p>
    <w:p w14:paraId="68634487" w14:textId="7E296377" w:rsidR="00F45C87" w:rsidRPr="0049672B" w:rsidRDefault="00F45C87" w:rsidP="00883409">
      <w:pPr>
        <w:pStyle w:val="ListParagraph"/>
        <w:numPr>
          <w:ilvl w:val="0"/>
          <w:numId w:val="49"/>
        </w:numPr>
        <w:spacing w:before="240"/>
        <w:ind w:left="1350" w:hanging="270"/>
        <w:jc w:val="both"/>
        <w:rPr>
          <w:rFonts w:ascii="Arial" w:hAnsi="Arial" w:cs="Arial"/>
          <w:sz w:val="22"/>
          <w:szCs w:val="22"/>
        </w:rPr>
      </w:pPr>
      <w:r w:rsidRPr="0049672B">
        <w:rPr>
          <w:rFonts w:ascii="Arial" w:hAnsi="Arial" w:cs="Arial"/>
          <w:b/>
          <w:bCs/>
          <w:sz w:val="22"/>
          <w:szCs w:val="22"/>
          <w:lang w:val="es-ES_tradnl"/>
        </w:rPr>
        <w:t>FIRA:</w:t>
      </w:r>
      <w:r w:rsidRPr="0049672B">
        <w:rPr>
          <w:rFonts w:ascii="Arial" w:hAnsi="Arial" w:cs="Arial"/>
          <w:sz w:val="22"/>
          <w:szCs w:val="22"/>
          <w:lang w:val="es-ES_tradnl"/>
        </w:rPr>
        <w:t xml:space="preserve"> Fideicomisos </w:t>
      </w:r>
      <w:r w:rsidR="00826E64" w:rsidRPr="0049672B">
        <w:rPr>
          <w:rFonts w:ascii="Arial" w:hAnsi="Arial" w:cs="Arial"/>
          <w:sz w:val="22"/>
          <w:szCs w:val="22"/>
          <w:lang w:val="es-ES_tradnl"/>
        </w:rPr>
        <w:t>R</w:t>
      </w:r>
      <w:r w:rsidRPr="0049672B">
        <w:rPr>
          <w:rFonts w:ascii="Arial" w:hAnsi="Arial" w:cs="Arial"/>
          <w:sz w:val="22"/>
          <w:szCs w:val="22"/>
          <w:lang w:val="es-ES_tradnl"/>
        </w:rPr>
        <w:t xml:space="preserve">elacionados </w:t>
      </w:r>
      <w:r w:rsidR="00F7285A">
        <w:rPr>
          <w:rFonts w:ascii="Arial" w:hAnsi="Arial" w:cs="Arial"/>
          <w:sz w:val="22"/>
          <w:szCs w:val="22"/>
          <w:lang w:val="es-ES_tradnl"/>
        </w:rPr>
        <w:t>con</w:t>
      </w:r>
      <w:r w:rsidRPr="0049672B">
        <w:rPr>
          <w:rFonts w:ascii="Arial" w:hAnsi="Arial" w:cs="Arial"/>
          <w:sz w:val="22"/>
          <w:szCs w:val="22"/>
          <w:lang w:val="es-ES_tradnl"/>
        </w:rPr>
        <w:t xml:space="preserve"> la </w:t>
      </w:r>
      <w:r w:rsidR="00826E64" w:rsidRPr="0049672B">
        <w:rPr>
          <w:rFonts w:ascii="Arial" w:hAnsi="Arial" w:cs="Arial"/>
          <w:sz w:val="22"/>
          <w:szCs w:val="22"/>
          <w:lang w:val="es-ES_tradnl"/>
        </w:rPr>
        <w:t>A</w:t>
      </w:r>
      <w:r w:rsidRPr="0049672B">
        <w:rPr>
          <w:rFonts w:ascii="Arial" w:hAnsi="Arial" w:cs="Arial"/>
          <w:sz w:val="22"/>
          <w:szCs w:val="22"/>
          <w:lang w:val="es-ES_tradnl"/>
        </w:rPr>
        <w:t>gricultura</w:t>
      </w:r>
    </w:p>
    <w:p w14:paraId="5C01643E" w14:textId="2C73A870" w:rsidR="00F45C87" w:rsidRPr="0049672B" w:rsidRDefault="00F45C87" w:rsidP="00883409">
      <w:pPr>
        <w:pStyle w:val="ListParagraph"/>
        <w:numPr>
          <w:ilvl w:val="0"/>
          <w:numId w:val="49"/>
        </w:numPr>
        <w:spacing w:before="240"/>
        <w:ind w:left="1350" w:hanging="270"/>
        <w:jc w:val="both"/>
        <w:rPr>
          <w:rFonts w:ascii="Arial" w:hAnsi="Arial" w:cs="Arial"/>
          <w:sz w:val="22"/>
          <w:szCs w:val="22"/>
          <w:lang w:val="es-MX"/>
        </w:rPr>
      </w:pPr>
      <w:r w:rsidRPr="0049672B">
        <w:rPr>
          <w:rFonts w:ascii="Arial" w:hAnsi="Arial" w:cs="Arial"/>
          <w:b/>
          <w:bCs/>
          <w:sz w:val="22"/>
          <w:szCs w:val="22"/>
          <w:lang w:val="es-ES_tradnl"/>
        </w:rPr>
        <w:t>NAFIN:</w:t>
      </w:r>
      <w:r w:rsidRPr="0049672B">
        <w:rPr>
          <w:rFonts w:ascii="Arial" w:hAnsi="Arial" w:cs="Arial"/>
          <w:sz w:val="22"/>
          <w:szCs w:val="22"/>
          <w:lang w:val="es-ES_tradnl"/>
        </w:rPr>
        <w:t xml:space="preserve"> </w:t>
      </w:r>
      <w:r w:rsidR="00A05B18" w:rsidRPr="00A05B18">
        <w:rPr>
          <w:rFonts w:ascii="Arial" w:hAnsi="Arial" w:cs="Arial"/>
          <w:sz w:val="22"/>
          <w:szCs w:val="22"/>
        </w:rPr>
        <w:t>Nacional Financiera S.N.C. Institución de Banca de Desarrollo</w:t>
      </w:r>
    </w:p>
    <w:p w14:paraId="39E80F33" w14:textId="4E689E5F" w:rsidR="00F45C87" w:rsidRPr="0049672B" w:rsidRDefault="00F45C87" w:rsidP="00883409">
      <w:pPr>
        <w:pStyle w:val="ListParagraph"/>
        <w:numPr>
          <w:ilvl w:val="0"/>
          <w:numId w:val="49"/>
        </w:numPr>
        <w:ind w:left="1350" w:hanging="270"/>
        <w:jc w:val="both"/>
        <w:rPr>
          <w:rFonts w:ascii="Arial" w:hAnsi="Arial" w:cs="Arial"/>
          <w:sz w:val="22"/>
          <w:szCs w:val="22"/>
        </w:rPr>
      </w:pPr>
      <w:r w:rsidRPr="0049672B">
        <w:rPr>
          <w:rFonts w:ascii="Arial" w:hAnsi="Arial" w:cs="Arial"/>
          <w:b/>
          <w:bCs/>
          <w:sz w:val="22"/>
          <w:szCs w:val="22"/>
        </w:rPr>
        <w:t>Préstamo</w:t>
      </w:r>
      <w:r w:rsidRPr="0049672B">
        <w:rPr>
          <w:rFonts w:ascii="Arial" w:hAnsi="Arial" w:cs="Arial"/>
          <w:sz w:val="22"/>
          <w:szCs w:val="22"/>
        </w:rPr>
        <w:t xml:space="preserve"> </w:t>
      </w:r>
      <w:r w:rsidRPr="0049672B">
        <w:rPr>
          <w:rFonts w:ascii="Arial" w:hAnsi="Arial" w:cs="Arial"/>
          <w:b/>
          <w:bCs/>
          <w:sz w:val="22"/>
          <w:szCs w:val="22"/>
        </w:rPr>
        <w:t>BID o Programa:</w:t>
      </w:r>
      <w:r w:rsidRPr="0049672B">
        <w:rPr>
          <w:rFonts w:ascii="Arial" w:hAnsi="Arial" w:cs="Arial"/>
          <w:sz w:val="22"/>
          <w:szCs w:val="22"/>
        </w:rPr>
        <w:t xml:space="preserve"> Préstamo </w:t>
      </w:r>
      <w:proofErr w:type="spellStart"/>
      <w:r w:rsidRPr="0049672B">
        <w:rPr>
          <w:rFonts w:ascii="Arial" w:hAnsi="Arial" w:cs="Arial"/>
          <w:sz w:val="22"/>
          <w:szCs w:val="22"/>
        </w:rPr>
        <w:t>xxxx</w:t>
      </w:r>
      <w:proofErr w:type="spellEnd"/>
      <w:r w:rsidRPr="0049672B">
        <w:rPr>
          <w:rFonts w:ascii="Arial" w:hAnsi="Arial" w:cs="Arial"/>
          <w:sz w:val="22"/>
          <w:szCs w:val="22"/>
        </w:rPr>
        <w:t>/OC-ME</w:t>
      </w:r>
    </w:p>
    <w:p w14:paraId="0ED61911" w14:textId="2C407AA1" w:rsidR="00A23D6A" w:rsidRPr="0049672B" w:rsidRDefault="00A23D6A" w:rsidP="00883409">
      <w:pPr>
        <w:pStyle w:val="ListParagraph"/>
        <w:numPr>
          <w:ilvl w:val="0"/>
          <w:numId w:val="49"/>
        </w:numPr>
        <w:spacing w:before="240"/>
        <w:ind w:left="1350" w:hanging="270"/>
        <w:jc w:val="both"/>
        <w:rPr>
          <w:rFonts w:ascii="Arial" w:hAnsi="Arial" w:cs="Arial"/>
          <w:b/>
          <w:bCs/>
          <w:sz w:val="22"/>
          <w:szCs w:val="22"/>
        </w:rPr>
      </w:pPr>
      <w:r w:rsidRPr="0049672B">
        <w:rPr>
          <w:rFonts w:ascii="Arial" w:hAnsi="Arial" w:cs="Arial"/>
          <w:b/>
          <w:bCs/>
          <w:sz w:val="22"/>
          <w:szCs w:val="22"/>
        </w:rPr>
        <w:t>Organismo Ejecutor</w:t>
      </w:r>
      <w:r w:rsidR="00826E64" w:rsidRPr="0049672B">
        <w:rPr>
          <w:rFonts w:ascii="Arial" w:hAnsi="Arial" w:cs="Arial"/>
          <w:b/>
          <w:bCs/>
          <w:sz w:val="22"/>
          <w:szCs w:val="22"/>
        </w:rPr>
        <w:t>:</w:t>
      </w:r>
      <w:r w:rsidRPr="0049672B">
        <w:rPr>
          <w:rFonts w:ascii="Arial" w:hAnsi="Arial" w:cs="Arial"/>
          <w:sz w:val="22"/>
          <w:szCs w:val="22"/>
        </w:rPr>
        <w:t xml:space="preserve"> </w:t>
      </w:r>
      <w:r w:rsidR="00692064" w:rsidRPr="00692064">
        <w:rPr>
          <w:rFonts w:ascii="Arial" w:hAnsi="Arial" w:cs="Arial"/>
          <w:sz w:val="22"/>
          <w:szCs w:val="22"/>
          <w:lang w:val="es-MX"/>
        </w:rPr>
        <w:t xml:space="preserve">Banco de México en su carácter de fiduciario en el Fideicomiso </w:t>
      </w:r>
      <w:r w:rsidR="00692064" w:rsidRPr="00692064" w:rsidDel="00A40E38">
        <w:rPr>
          <w:rFonts w:ascii="Arial" w:hAnsi="Arial" w:cs="Arial"/>
          <w:sz w:val="22"/>
          <w:szCs w:val="22"/>
          <w:lang w:val="es-MX"/>
        </w:rPr>
        <w:t>Fondo Especial para Financiamientos Agropecuarios</w:t>
      </w:r>
      <w:r w:rsidR="00692064" w:rsidRPr="00692064" w:rsidDel="00A40E38">
        <w:rPr>
          <w:rFonts w:ascii="Arial" w:hAnsi="Arial" w:cs="Arial"/>
          <w:sz w:val="22"/>
          <w:szCs w:val="22"/>
          <w:lang w:val="es-ES_tradnl"/>
        </w:rPr>
        <w:t xml:space="preserve"> (FEFA), </w:t>
      </w:r>
      <w:r w:rsidR="00692064" w:rsidRPr="00692064">
        <w:rPr>
          <w:rFonts w:ascii="Arial" w:hAnsi="Arial" w:cs="Arial"/>
          <w:sz w:val="22"/>
          <w:szCs w:val="22"/>
          <w:lang w:val="es-ES_tradnl"/>
        </w:rPr>
        <w:t xml:space="preserve">integrante de los </w:t>
      </w:r>
      <w:r w:rsidR="00692064" w:rsidRPr="00692064" w:rsidDel="00A40E38">
        <w:rPr>
          <w:rFonts w:ascii="Arial" w:hAnsi="Arial" w:cs="Arial"/>
          <w:sz w:val="22"/>
          <w:szCs w:val="22"/>
          <w:lang w:val="es-ES_tradnl"/>
        </w:rPr>
        <w:t>Fideicomisos Instituidos en Relación con la Agricultura (FIRA)</w:t>
      </w:r>
      <w:r w:rsidR="008B6385" w:rsidRPr="0049672B">
        <w:rPr>
          <w:rFonts w:ascii="Arial" w:hAnsi="Arial" w:cs="Arial"/>
          <w:sz w:val="22"/>
          <w:szCs w:val="22"/>
        </w:rPr>
        <w:t>.</w:t>
      </w:r>
    </w:p>
    <w:p w14:paraId="35EEEB69" w14:textId="1FA3EC40" w:rsidR="00D62FBA" w:rsidRPr="0049672B" w:rsidRDefault="00F45C87" w:rsidP="00883409">
      <w:pPr>
        <w:pStyle w:val="ListParagraph"/>
        <w:numPr>
          <w:ilvl w:val="0"/>
          <w:numId w:val="49"/>
        </w:numPr>
        <w:spacing w:before="240"/>
        <w:ind w:left="1350" w:hanging="270"/>
        <w:jc w:val="both"/>
        <w:rPr>
          <w:rFonts w:ascii="Arial" w:hAnsi="Arial" w:cs="Arial"/>
          <w:b/>
          <w:bCs/>
          <w:sz w:val="22"/>
          <w:szCs w:val="22"/>
        </w:rPr>
      </w:pPr>
      <w:r w:rsidRPr="0049672B">
        <w:rPr>
          <w:rFonts w:ascii="Arial" w:hAnsi="Arial" w:cs="Arial"/>
          <w:b/>
          <w:bCs/>
          <w:sz w:val="22"/>
          <w:szCs w:val="22"/>
        </w:rPr>
        <w:t>Prestatario</w:t>
      </w:r>
      <w:r w:rsidR="00826E64" w:rsidRPr="0049672B">
        <w:rPr>
          <w:rFonts w:ascii="Arial" w:hAnsi="Arial" w:cs="Arial"/>
          <w:b/>
          <w:bCs/>
          <w:sz w:val="22"/>
          <w:szCs w:val="22"/>
        </w:rPr>
        <w:t>:</w:t>
      </w:r>
      <w:r w:rsidR="00826E64" w:rsidRPr="0049672B">
        <w:rPr>
          <w:rFonts w:ascii="Arial" w:hAnsi="Arial" w:cs="Arial"/>
          <w:sz w:val="22"/>
          <w:szCs w:val="22"/>
        </w:rPr>
        <w:t xml:space="preserve"> </w:t>
      </w:r>
      <w:r w:rsidR="001B474A" w:rsidRPr="001B474A">
        <w:rPr>
          <w:rFonts w:ascii="Arial" w:hAnsi="Arial" w:cs="Arial"/>
          <w:sz w:val="22"/>
          <w:szCs w:val="22"/>
        </w:rPr>
        <w:t xml:space="preserve">Nacional Financiera S.N.C. Institución de Banca de Desarrollo </w:t>
      </w:r>
      <w:r w:rsidRPr="0049672B">
        <w:rPr>
          <w:rFonts w:ascii="Arial" w:hAnsi="Arial" w:cs="Arial"/>
          <w:sz w:val="22"/>
          <w:szCs w:val="22"/>
        </w:rPr>
        <w:t>(</w:t>
      </w:r>
      <w:r w:rsidR="008B6385" w:rsidRPr="0049672B">
        <w:rPr>
          <w:rFonts w:ascii="Arial" w:hAnsi="Arial" w:cs="Arial"/>
          <w:sz w:val="22"/>
          <w:szCs w:val="22"/>
        </w:rPr>
        <w:t>NAFIN</w:t>
      </w:r>
      <w:r w:rsidRPr="0049672B">
        <w:rPr>
          <w:rFonts w:ascii="Arial" w:hAnsi="Arial" w:cs="Arial"/>
          <w:sz w:val="22"/>
          <w:szCs w:val="22"/>
        </w:rPr>
        <w:t>)</w:t>
      </w:r>
      <w:r w:rsidR="008B6385" w:rsidRPr="0049672B">
        <w:rPr>
          <w:rFonts w:ascii="Arial" w:hAnsi="Arial" w:cs="Arial"/>
          <w:sz w:val="22"/>
          <w:szCs w:val="22"/>
        </w:rPr>
        <w:t xml:space="preserve"> será la entidad que recibe el préstamo por parte del BID y a su vez lo repasará a FIRA quién será el OE. NAFIN deberá </w:t>
      </w:r>
      <w:r w:rsidRPr="0049672B">
        <w:rPr>
          <w:rFonts w:ascii="Arial" w:hAnsi="Arial" w:cs="Arial"/>
          <w:sz w:val="22"/>
          <w:szCs w:val="22"/>
        </w:rPr>
        <w:t>entregar toda la información y los reportes de monitoreo y supervisión que emita FIRA</w:t>
      </w:r>
      <w:r w:rsidRPr="0049672B">
        <w:rPr>
          <w:rFonts w:ascii="Arial" w:hAnsi="Arial" w:cs="Arial"/>
          <w:sz w:val="22"/>
          <w:szCs w:val="22"/>
          <w:lang w:val="es-MX"/>
        </w:rPr>
        <w:t xml:space="preserve"> con respecto a la ejecución del préstamo BID.</w:t>
      </w:r>
    </w:p>
    <w:p w14:paraId="1D50ECC6" w14:textId="61C8FE61" w:rsidR="00D62FBA" w:rsidRPr="0049672B" w:rsidRDefault="008B6385" w:rsidP="00883409">
      <w:pPr>
        <w:pStyle w:val="ListParagraph"/>
        <w:numPr>
          <w:ilvl w:val="0"/>
          <w:numId w:val="49"/>
        </w:numPr>
        <w:spacing w:before="240"/>
        <w:ind w:left="1350" w:hanging="270"/>
        <w:jc w:val="both"/>
        <w:rPr>
          <w:rFonts w:ascii="Arial" w:hAnsi="Arial" w:cs="Arial"/>
          <w:b/>
          <w:bCs/>
          <w:sz w:val="22"/>
          <w:szCs w:val="22"/>
        </w:rPr>
      </w:pPr>
      <w:r w:rsidRPr="0049672B">
        <w:rPr>
          <w:rFonts w:ascii="Arial" w:hAnsi="Arial" w:cs="Arial"/>
          <w:b/>
          <w:bCs/>
          <w:sz w:val="22"/>
          <w:szCs w:val="22"/>
          <w:lang w:val="es-ES_tradnl"/>
        </w:rPr>
        <w:t>Garante:</w:t>
      </w:r>
      <w:r w:rsidR="00883409" w:rsidRPr="0049672B">
        <w:rPr>
          <w:rFonts w:ascii="Arial" w:hAnsi="Arial" w:cs="Arial"/>
          <w:sz w:val="22"/>
          <w:szCs w:val="22"/>
          <w:lang w:val="es-ES_tradnl"/>
        </w:rPr>
        <w:t xml:space="preserve"> </w:t>
      </w:r>
      <w:r w:rsidRPr="0049672B">
        <w:rPr>
          <w:rFonts w:ascii="Arial" w:hAnsi="Arial" w:cs="Arial"/>
          <w:sz w:val="22"/>
          <w:szCs w:val="22"/>
          <w:lang w:val="es-ES_tradnl"/>
        </w:rPr>
        <w:t>Estados Unidos Mexicanos</w:t>
      </w:r>
    </w:p>
    <w:p w14:paraId="42D0C12A" w14:textId="6BB50D35" w:rsidR="00D62FBA" w:rsidRPr="0049672B" w:rsidRDefault="008B6385" w:rsidP="00883409">
      <w:pPr>
        <w:pStyle w:val="ListParagraph"/>
        <w:numPr>
          <w:ilvl w:val="0"/>
          <w:numId w:val="49"/>
        </w:numPr>
        <w:spacing w:before="240"/>
        <w:ind w:left="1350" w:hanging="270"/>
        <w:jc w:val="both"/>
        <w:rPr>
          <w:rFonts w:ascii="Arial" w:hAnsi="Arial" w:cs="Arial"/>
          <w:b/>
          <w:bCs/>
          <w:sz w:val="22"/>
          <w:szCs w:val="22"/>
        </w:rPr>
      </w:pPr>
      <w:r w:rsidRPr="00F05370">
        <w:rPr>
          <w:rFonts w:ascii="Arial" w:hAnsi="Arial" w:cs="Arial"/>
          <w:b/>
          <w:bCs/>
          <w:sz w:val="22"/>
          <w:szCs w:val="22"/>
          <w:lang w:val="es-ES_tradnl"/>
        </w:rPr>
        <w:t>In</w:t>
      </w:r>
      <w:r w:rsidR="00C7548B">
        <w:rPr>
          <w:rFonts w:ascii="Arial" w:hAnsi="Arial" w:cs="Arial"/>
          <w:b/>
          <w:bCs/>
          <w:sz w:val="22"/>
          <w:szCs w:val="22"/>
          <w:lang w:val="es-ES_tradnl"/>
        </w:rPr>
        <w:t>termediarios Financieros</w:t>
      </w:r>
      <w:r w:rsidR="00F05370">
        <w:rPr>
          <w:rFonts w:ascii="Arial" w:hAnsi="Arial" w:cs="Arial"/>
          <w:b/>
          <w:bCs/>
          <w:sz w:val="22"/>
          <w:szCs w:val="22"/>
          <w:lang w:val="es-ES_tradnl"/>
        </w:rPr>
        <w:t xml:space="preserve"> (IF)</w:t>
      </w:r>
      <w:r w:rsidRPr="0049672B">
        <w:rPr>
          <w:rFonts w:ascii="Arial" w:hAnsi="Arial" w:cs="Arial"/>
          <w:sz w:val="22"/>
          <w:szCs w:val="22"/>
          <w:lang w:val="es-ES_tradnl"/>
        </w:rPr>
        <w:t xml:space="preserve">: </w:t>
      </w:r>
      <w:r w:rsidR="00F05370">
        <w:rPr>
          <w:rFonts w:ascii="Arial" w:hAnsi="Arial" w:cs="Arial"/>
          <w:sz w:val="22"/>
          <w:szCs w:val="22"/>
          <w:lang w:val="es-ES_tradnl"/>
        </w:rPr>
        <w:t>E</w:t>
      </w:r>
      <w:r w:rsidRPr="0049672B">
        <w:rPr>
          <w:rFonts w:ascii="Arial" w:hAnsi="Arial" w:cs="Arial"/>
          <w:sz w:val="22"/>
          <w:szCs w:val="22"/>
          <w:lang w:val="es-ES_tradnl"/>
        </w:rPr>
        <w:t>ntidades financieras o fideicomisos que han cumplido con los requisitos que marca la normatividad correspondiente de FIRA y que por tanto están debidamente autorizados de intermediar recursos de FIRA.</w:t>
      </w:r>
    </w:p>
    <w:p w14:paraId="3D013432" w14:textId="6B93CB03" w:rsidR="00D62FBA" w:rsidRPr="0049672B" w:rsidRDefault="008B6385" w:rsidP="00883409">
      <w:pPr>
        <w:pStyle w:val="ListParagraph"/>
        <w:numPr>
          <w:ilvl w:val="0"/>
          <w:numId w:val="49"/>
        </w:numPr>
        <w:spacing w:before="240"/>
        <w:ind w:left="1350" w:hanging="270"/>
        <w:jc w:val="both"/>
        <w:rPr>
          <w:rFonts w:ascii="Arial" w:hAnsi="Arial" w:cs="Arial"/>
          <w:b/>
          <w:bCs/>
          <w:sz w:val="22"/>
          <w:szCs w:val="22"/>
        </w:rPr>
      </w:pPr>
      <w:r w:rsidRPr="0049672B">
        <w:rPr>
          <w:rFonts w:ascii="Arial" w:hAnsi="Arial" w:cs="Arial"/>
          <w:b/>
          <w:bCs/>
          <w:sz w:val="22"/>
          <w:szCs w:val="22"/>
          <w:lang w:val="es-ES_tradnl"/>
        </w:rPr>
        <w:t>Créditos Elegibles:</w:t>
      </w:r>
      <w:r w:rsidR="00D62FBA" w:rsidRPr="0049672B">
        <w:rPr>
          <w:rFonts w:ascii="Arial" w:hAnsi="Arial" w:cs="Arial"/>
          <w:sz w:val="22"/>
          <w:szCs w:val="22"/>
          <w:lang w:val="es-ES_tradnl"/>
        </w:rPr>
        <w:t xml:space="preserve"> </w:t>
      </w:r>
      <w:r w:rsidRPr="0049672B">
        <w:rPr>
          <w:rFonts w:ascii="Arial" w:hAnsi="Arial" w:cs="Arial"/>
          <w:sz w:val="22"/>
          <w:szCs w:val="22"/>
          <w:lang w:val="es-ES_tradnl"/>
        </w:rPr>
        <w:t xml:space="preserve">Subpréstamos o líneas de crédito elegibles para </w:t>
      </w:r>
      <w:r w:rsidR="00F45C87" w:rsidRPr="0049672B">
        <w:rPr>
          <w:rFonts w:ascii="Arial" w:hAnsi="Arial" w:cs="Arial"/>
          <w:sz w:val="22"/>
          <w:szCs w:val="22"/>
          <w:lang w:val="es-ES_tradnl"/>
        </w:rPr>
        <w:t xml:space="preserve">financiar </w:t>
      </w:r>
      <w:r w:rsidR="00C37EF8" w:rsidRPr="0049672B">
        <w:rPr>
          <w:rFonts w:ascii="Arial" w:hAnsi="Arial" w:cs="Arial"/>
          <w:sz w:val="22"/>
          <w:szCs w:val="22"/>
          <w:lang w:val="es-ES_tradnl"/>
        </w:rPr>
        <w:t>MI</w:t>
      </w:r>
      <w:r w:rsidR="00F45C87" w:rsidRPr="0049672B">
        <w:rPr>
          <w:rFonts w:ascii="Arial" w:hAnsi="Arial" w:cs="Arial"/>
          <w:sz w:val="22"/>
          <w:szCs w:val="22"/>
          <w:lang w:val="es-ES_tradnl"/>
        </w:rPr>
        <w:t xml:space="preserve">PYMES en el sector de la agroindustria, </w:t>
      </w:r>
      <w:r w:rsidRPr="0049672B">
        <w:rPr>
          <w:rFonts w:ascii="Arial" w:hAnsi="Arial" w:cs="Arial"/>
          <w:sz w:val="22"/>
          <w:szCs w:val="22"/>
          <w:lang w:val="es-ES_tradnl"/>
        </w:rPr>
        <w:t xml:space="preserve">cumpliendo a su vez con los criterios de elegibilidad propios de </w:t>
      </w:r>
      <w:r w:rsidR="00F45C87" w:rsidRPr="0049672B">
        <w:rPr>
          <w:rFonts w:ascii="Arial" w:hAnsi="Arial" w:cs="Arial"/>
          <w:sz w:val="22"/>
          <w:szCs w:val="22"/>
          <w:lang w:val="es-ES_tradnl"/>
        </w:rPr>
        <w:t>FIRA,</w:t>
      </w:r>
      <w:r w:rsidRPr="0049672B">
        <w:rPr>
          <w:rFonts w:ascii="Arial" w:hAnsi="Arial" w:cs="Arial"/>
          <w:sz w:val="22"/>
          <w:szCs w:val="22"/>
          <w:lang w:val="es-ES_tradnl"/>
        </w:rPr>
        <w:t xml:space="preserve"> de</w:t>
      </w:r>
      <w:r w:rsidR="00F45C87" w:rsidRPr="0049672B">
        <w:rPr>
          <w:rFonts w:ascii="Arial" w:hAnsi="Arial" w:cs="Arial"/>
          <w:sz w:val="22"/>
          <w:szCs w:val="22"/>
          <w:lang w:val="es-ES_tradnl"/>
        </w:rPr>
        <w:t xml:space="preserve">l Préstamo BID y de este reglamento </w:t>
      </w:r>
      <w:r w:rsidR="00CC36A1" w:rsidRPr="0049672B">
        <w:rPr>
          <w:rFonts w:ascii="Arial" w:hAnsi="Arial" w:cs="Arial"/>
          <w:sz w:val="22"/>
          <w:szCs w:val="22"/>
          <w:lang w:val="es-ES_tradnl"/>
        </w:rPr>
        <w:t>operativo</w:t>
      </w:r>
      <w:r w:rsidRPr="0049672B">
        <w:rPr>
          <w:rFonts w:ascii="Arial" w:hAnsi="Arial" w:cs="Arial"/>
          <w:sz w:val="22"/>
          <w:szCs w:val="22"/>
          <w:lang w:val="es-ES_tradnl"/>
        </w:rPr>
        <w:t>.</w:t>
      </w:r>
    </w:p>
    <w:p w14:paraId="1FEB450A" w14:textId="74E65B7E" w:rsidR="00D62FBA" w:rsidRPr="0049672B" w:rsidRDefault="00037BB1" w:rsidP="00883409">
      <w:pPr>
        <w:pStyle w:val="ListParagraph"/>
        <w:numPr>
          <w:ilvl w:val="0"/>
          <w:numId w:val="49"/>
        </w:numPr>
        <w:spacing w:before="240"/>
        <w:ind w:left="1350" w:hanging="270"/>
        <w:jc w:val="both"/>
        <w:rPr>
          <w:rFonts w:ascii="Arial" w:hAnsi="Arial" w:cs="Arial"/>
          <w:b/>
          <w:bCs/>
          <w:sz w:val="22"/>
          <w:szCs w:val="22"/>
        </w:rPr>
      </w:pPr>
      <w:r w:rsidRPr="0049672B">
        <w:rPr>
          <w:rFonts w:ascii="Arial" w:hAnsi="Arial" w:cs="Arial"/>
          <w:b/>
          <w:bCs/>
          <w:sz w:val="22"/>
          <w:szCs w:val="22"/>
          <w:lang w:val="es-ES_tradnl"/>
        </w:rPr>
        <w:t>Beneficiarios</w:t>
      </w:r>
      <w:r w:rsidR="00EF62FD">
        <w:rPr>
          <w:rFonts w:ascii="Arial" w:hAnsi="Arial" w:cs="Arial"/>
          <w:b/>
          <w:bCs/>
          <w:sz w:val="22"/>
          <w:szCs w:val="22"/>
          <w:lang w:val="es-ES_tradnl"/>
        </w:rPr>
        <w:t xml:space="preserve"> (o </w:t>
      </w:r>
      <w:proofErr w:type="spellStart"/>
      <w:r w:rsidR="00EF62FD">
        <w:rPr>
          <w:rFonts w:ascii="Arial" w:hAnsi="Arial" w:cs="Arial"/>
          <w:b/>
          <w:bCs/>
          <w:sz w:val="22"/>
          <w:szCs w:val="22"/>
          <w:lang w:val="es-ES_tradnl"/>
        </w:rPr>
        <w:t>subprestatarios</w:t>
      </w:r>
      <w:proofErr w:type="spellEnd"/>
      <w:r w:rsidR="00EF62FD">
        <w:rPr>
          <w:rFonts w:ascii="Arial" w:hAnsi="Arial" w:cs="Arial"/>
          <w:b/>
          <w:bCs/>
          <w:sz w:val="22"/>
          <w:szCs w:val="22"/>
          <w:lang w:val="es-ES_tradnl"/>
        </w:rPr>
        <w:t>)</w:t>
      </w:r>
      <w:r w:rsidRPr="0049672B">
        <w:rPr>
          <w:rFonts w:ascii="Arial" w:hAnsi="Arial" w:cs="Arial"/>
          <w:b/>
          <w:bCs/>
          <w:sz w:val="22"/>
          <w:szCs w:val="22"/>
          <w:lang w:val="es-ES_tradnl"/>
        </w:rPr>
        <w:t xml:space="preserve">: </w:t>
      </w:r>
      <w:r w:rsidRPr="0049672B">
        <w:rPr>
          <w:rFonts w:ascii="Arial" w:hAnsi="Arial" w:cs="Arial"/>
          <w:sz w:val="22"/>
          <w:szCs w:val="22"/>
        </w:rPr>
        <w:t>MIPYME en el sector agroindustrial, particularmente para obtener financiamiento de capital de trabajo y para la restructuración o refinanciamiento para evitar quiebras de empresas viables</w:t>
      </w:r>
      <w:r w:rsidR="00D62FBA" w:rsidRPr="0049672B">
        <w:rPr>
          <w:rFonts w:ascii="Arial" w:hAnsi="Arial" w:cs="Arial"/>
          <w:sz w:val="22"/>
          <w:szCs w:val="22"/>
        </w:rPr>
        <w:t>.</w:t>
      </w:r>
    </w:p>
    <w:p w14:paraId="46EACEB6" w14:textId="1697A2D9" w:rsidR="008B6385" w:rsidRPr="0049672B" w:rsidRDefault="008B6385" w:rsidP="00883409">
      <w:pPr>
        <w:pStyle w:val="ListParagraph"/>
        <w:numPr>
          <w:ilvl w:val="0"/>
          <w:numId w:val="49"/>
        </w:numPr>
        <w:spacing w:before="240"/>
        <w:ind w:left="1350" w:hanging="270"/>
        <w:jc w:val="both"/>
        <w:rPr>
          <w:rFonts w:ascii="Arial" w:hAnsi="Arial" w:cs="Arial"/>
          <w:b/>
          <w:bCs/>
          <w:sz w:val="22"/>
          <w:szCs w:val="22"/>
        </w:rPr>
      </w:pPr>
      <w:r w:rsidRPr="0049672B">
        <w:rPr>
          <w:rFonts w:ascii="Arial" w:hAnsi="Arial" w:cs="Arial"/>
          <w:b/>
          <w:bCs/>
          <w:sz w:val="22"/>
          <w:szCs w:val="22"/>
          <w:lang w:val="es-ES_tradnl"/>
        </w:rPr>
        <w:t>Reglamento Operativo</w:t>
      </w:r>
      <w:r w:rsidR="00543B18">
        <w:rPr>
          <w:rFonts w:ascii="Arial" w:hAnsi="Arial" w:cs="Arial"/>
          <w:b/>
          <w:bCs/>
          <w:sz w:val="22"/>
          <w:szCs w:val="22"/>
          <w:lang w:val="es-ES_tradnl"/>
        </w:rPr>
        <w:t xml:space="preserve"> </w:t>
      </w:r>
      <w:r w:rsidR="00025454">
        <w:rPr>
          <w:rFonts w:ascii="Arial" w:hAnsi="Arial" w:cs="Arial"/>
          <w:b/>
          <w:bCs/>
          <w:sz w:val="22"/>
          <w:szCs w:val="22"/>
          <w:lang w:val="es-ES_tradnl"/>
        </w:rPr>
        <w:t>del Programa</w:t>
      </w:r>
      <w:r w:rsidRPr="0049672B">
        <w:rPr>
          <w:rFonts w:ascii="Arial" w:hAnsi="Arial" w:cs="Arial"/>
          <w:b/>
          <w:bCs/>
          <w:sz w:val="22"/>
          <w:szCs w:val="22"/>
          <w:lang w:val="es-ES_tradnl"/>
        </w:rPr>
        <w:t>:</w:t>
      </w:r>
      <w:r w:rsidR="00D62FBA" w:rsidRPr="0049672B">
        <w:rPr>
          <w:rFonts w:ascii="Arial" w:hAnsi="Arial" w:cs="Arial"/>
          <w:sz w:val="22"/>
          <w:szCs w:val="22"/>
          <w:lang w:val="es-ES_tradnl"/>
        </w:rPr>
        <w:t xml:space="preserve"> </w:t>
      </w:r>
      <w:r w:rsidRPr="0049672B">
        <w:rPr>
          <w:rFonts w:ascii="Arial" w:hAnsi="Arial" w:cs="Arial"/>
          <w:sz w:val="22"/>
          <w:szCs w:val="22"/>
          <w:lang w:val="es-ES_tradnl"/>
        </w:rPr>
        <w:t>El presente instrumento normativo.</w:t>
      </w:r>
    </w:p>
    <w:p w14:paraId="6C7BD742" w14:textId="77777777" w:rsidR="008B6385" w:rsidRPr="007B2F33" w:rsidRDefault="008B6385" w:rsidP="00057C1A">
      <w:pPr>
        <w:pStyle w:val="Bodytext101"/>
        <w:shd w:val="clear" w:color="auto" w:fill="auto"/>
        <w:spacing w:before="0"/>
        <w:ind w:left="1776" w:right="1340" w:firstLine="0"/>
        <w:rPr>
          <w:rFonts w:ascii="Arial" w:hAnsi="Arial" w:cs="Arial"/>
          <w:lang w:val="es-ES_tradnl"/>
        </w:rPr>
      </w:pPr>
    </w:p>
    <w:p w14:paraId="1548B822" w14:textId="7E71F4EB" w:rsidR="00E84545" w:rsidRPr="00D87649" w:rsidRDefault="002C6E63" w:rsidP="004B1842">
      <w:pPr>
        <w:pStyle w:val="Heading2"/>
        <w:numPr>
          <w:ilvl w:val="0"/>
          <w:numId w:val="33"/>
        </w:numPr>
        <w:spacing w:after="240"/>
        <w:ind w:left="900" w:hanging="630"/>
        <w:jc w:val="center"/>
        <w:rPr>
          <w:rFonts w:ascii="Arial" w:hAnsi="Arial" w:cs="Arial"/>
          <w:b/>
          <w:bCs/>
          <w:sz w:val="22"/>
          <w:szCs w:val="22"/>
        </w:rPr>
      </w:pPr>
      <w:bookmarkStart w:id="2" w:name="_Toc41403969"/>
      <w:r w:rsidRPr="00D87649">
        <w:rPr>
          <w:rFonts w:ascii="Arial" w:hAnsi="Arial" w:cs="Arial"/>
          <w:b/>
          <w:bCs/>
          <w:sz w:val="22"/>
          <w:szCs w:val="22"/>
        </w:rPr>
        <w:lastRenderedPageBreak/>
        <w:t xml:space="preserve">DESCRIPCIÓN DEL PROGRAMA </w:t>
      </w:r>
      <w:r w:rsidR="00573A46" w:rsidRPr="00D87649">
        <w:rPr>
          <w:rFonts w:ascii="Arial" w:hAnsi="Arial" w:cs="Arial"/>
          <w:b/>
          <w:bCs/>
          <w:sz w:val="22"/>
          <w:szCs w:val="22"/>
        </w:rPr>
        <w:t xml:space="preserve">BID - </w:t>
      </w:r>
      <w:r w:rsidR="00AE2113" w:rsidRPr="00D87649">
        <w:rPr>
          <w:rFonts w:ascii="Arial" w:hAnsi="Arial" w:cs="Arial"/>
          <w:b/>
          <w:bCs/>
          <w:sz w:val="22"/>
          <w:szCs w:val="22"/>
        </w:rPr>
        <w:t>NAFIN</w:t>
      </w:r>
      <w:r w:rsidR="00573A46" w:rsidRPr="00D87649">
        <w:rPr>
          <w:rFonts w:ascii="Arial" w:hAnsi="Arial" w:cs="Arial"/>
          <w:b/>
          <w:bCs/>
          <w:sz w:val="22"/>
          <w:szCs w:val="22"/>
        </w:rPr>
        <w:t xml:space="preserve"> - FIRA: Préstamo </w:t>
      </w:r>
      <w:proofErr w:type="spellStart"/>
      <w:r w:rsidR="00AE2113" w:rsidRPr="00D87649">
        <w:rPr>
          <w:rFonts w:ascii="Arial" w:hAnsi="Arial" w:cs="Arial"/>
          <w:b/>
          <w:bCs/>
          <w:sz w:val="22"/>
          <w:szCs w:val="22"/>
        </w:rPr>
        <w:t>xxxx</w:t>
      </w:r>
      <w:proofErr w:type="spellEnd"/>
      <w:r w:rsidR="00573A46" w:rsidRPr="00D87649">
        <w:rPr>
          <w:rFonts w:ascii="Arial" w:hAnsi="Arial" w:cs="Arial"/>
          <w:b/>
          <w:bCs/>
          <w:sz w:val="22"/>
          <w:szCs w:val="22"/>
        </w:rPr>
        <w:t>/OC</w:t>
      </w:r>
      <w:r w:rsidR="00B55163">
        <w:rPr>
          <w:rStyle w:val="Bodytext20"/>
          <w:rFonts w:ascii="Arial" w:eastAsiaTheme="majorEastAsia" w:hAnsi="Arial" w:cs="Arial"/>
        </w:rPr>
        <w:noBreakHyphen/>
      </w:r>
      <w:r w:rsidR="00573A46" w:rsidRPr="00D87649">
        <w:rPr>
          <w:rFonts w:ascii="Arial" w:hAnsi="Arial" w:cs="Arial"/>
          <w:b/>
          <w:bCs/>
          <w:sz w:val="22"/>
          <w:szCs w:val="22"/>
        </w:rPr>
        <w:t>ME</w:t>
      </w:r>
      <w:bookmarkEnd w:id="2"/>
    </w:p>
    <w:p w14:paraId="21CCA122" w14:textId="1FA03378" w:rsidR="00E84545" w:rsidRPr="007B2F33" w:rsidRDefault="00573A46" w:rsidP="002716A5">
      <w:pPr>
        <w:pStyle w:val="Bodytext21"/>
        <w:numPr>
          <w:ilvl w:val="1"/>
          <w:numId w:val="34"/>
        </w:numPr>
        <w:shd w:val="clear" w:color="auto" w:fill="auto"/>
        <w:spacing w:before="120" w:after="120" w:line="254" w:lineRule="exact"/>
        <w:ind w:left="900" w:right="940" w:hanging="630"/>
        <w:jc w:val="both"/>
        <w:rPr>
          <w:rFonts w:ascii="Arial" w:hAnsi="Arial" w:cs="Arial"/>
        </w:rPr>
      </w:pPr>
      <w:r w:rsidRPr="007B2F33">
        <w:rPr>
          <w:rFonts w:ascii="Arial" w:hAnsi="Arial" w:cs="Arial"/>
        </w:rPr>
        <w:t>Este programa consta de un único componente de crédito, tal y como se refleja en el cuadro siguiente.</w:t>
      </w:r>
    </w:p>
    <w:p w14:paraId="46499A14" w14:textId="3E493528" w:rsidR="001A053A" w:rsidRPr="00CC253D" w:rsidRDefault="00543B18" w:rsidP="00543B18">
      <w:pPr>
        <w:pStyle w:val="Bodytext21"/>
        <w:shd w:val="clear" w:color="auto" w:fill="auto"/>
        <w:spacing w:before="120" w:after="0" w:line="254" w:lineRule="exact"/>
        <w:ind w:right="940" w:firstLine="0"/>
        <w:rPr>
          <w:rFonts w:ascii="Arial" w:hAnsi="Arial" w:cs="Arial"/>
          <w:b/>
          <w:bCs/>
          <w:sz w:val="18"/>
          <w:szCs w:val="18"/>
        </w:rPr>
      </w:pPr>
      <w:r>
        <w:rPr>
          <w:rFonts w:ascii="Arial" w:hAnsi="Arial" w:cs="Arial"/>
          <w:b/>
          <w:bCs/>
          <w:sz w:val="18"/>
          <w:szCs w:val="18"/>
        </w:rPr>
        <w:tab/>
      </w:r>
      <w:r w:rsidR="00CC253D" w:rsidRPr="00CC253D">
        <w:rPr>
          <w:rFonts w:ascii="Arial" w:hAnsi="Arial" w:cs="Arial"/>
          <w:b/>
          <w:bCs/>
          <w:sz w:val="18"/>
          <w:szCs w:val="18"/>
        </w:rPr>
        <w:t>Cuadro 1. Descripción único componente (US$ millones)</w:t>
      </w:r>
    </w:p>
    <w:tbl>
      <w:tblPr>
        <w:tblStyle w:val="TableGrid"/>
        <w:tblW w:w="0" w:type="auto"/>
        <w:jc w:val="center"/>
        <w:tblLook w:val="04A0" w:firstRow="1" w:lastRow="0" w:firstColumn="1" w:lastColumn="0" w:noHBand="0" w:noVBand="1"/>
      </w:tblPr>
      <w:tblGrid>
        <w:gridCol w:w="4315"/>
        <w:gridCol w:w="1170"/>
        <w:gridCol w:w="1104"/>
      </w:tblGrid>
      <w:tr w:rsidR="003F144B" w:rsidRPr="00BB25C1" w14:paraId="35BA1166" w14:textId="77777777" w:rsidTr="000C70D3">
        <w:trPr>
          <w:trHeight w:val="369"/>
          <w:jc w:val="center"/>
        </w:trPr>
        <w:tc>
          <w:tcPr>
            <w:tcW w:w="4315" w:type="dxa"/>
            <w:shd w:val="clear" w:color="auto" w:fill="BFBFBF" w:themeFill="background1" w:themeFillShade="BF"/>
          </w:tcPr>
          <w:p w14:paraId="613D16F8" w14:textId="2A809F30" w:rsidR="003F144B" w:rsidRPr="00BB25C1" w:rsidRDefault="003F144B" w:rsidP="000C70D3">
            <w:pPr>
              <w:pStyle w:val="Bodytext21"/>
              <w:shd w:val="clear" w:color="auto" w:fill="auto"/>
              <w:spacing w:before="120" w:after="120" w:line="254" w:lineRule="exact"/>
              <w:ind w:right="940" w:firstLine="0"/>
              <w:rPr>
                <w:rFonts w:ascii="Arial" w:hAnsi="Arial" w:cs="Arial"/>
                <w:b/>
                <w:bCs/>
                <w:sz w:val="18"/>
                <w:szCs w:val="18"/>
                <w:lang w:val="es-MX"/>
              </w:rPr>
            </w:pPr>
            <w:r w:rsidRPr="00BB25C1">
              <w:rPr>
                <w:rFonts w:ascii="Arial" w:hAnsi="Arial" w:cs="Arial"/>
                <w:b/>
                <w:bCs/>
                <w:sz w:val="18"/>
                <w:szCs w:val="18"/>
                <w:lang w:val="es-MX"/>
              </w:rPr>
              <w:t>Uso de los recursos</w:t>
            </w:r>
          </w:p>
        </w:tc>
        <w:tc>
          <w:tcPr>
            <w:tcW w:w="1170" w:type="dxa"/>
            <w:shd w:val="clear" w:color="auto" w:fill="BFBFBF" w:themeFill="background1" w:themeFillShade="BF"/>
          </w:tcPr>
          <w:p w14:paraId="7FA702C1" w14:textId="0ADD6A84" w:rsidR="003F144B" w:rsidRPr="00BB25C1" w:rsidRDefault="003F144B" w:rsidP="000C70D3">
            <w:pPr>
              <w:pStyle w:val="Bodytext21"/>
              <w:shd w:val="clear" w:color="auto" w:fill="auto"/>
              <w:spacing w:before="120" w:after="120" w:line="254" w:lineRule="exact"/>
              <w:ind w:right="-11" w:firstLine="0"/>
              <w:rPr>
                <w:rFonts w:ascii="Arial" w:hAnsi="Arial" w:cs="Arial"/>
                <w:b/>
                <w:bCs/>
                <w:sz w:val="18"/>
                <w:szCs w:val="18"/>
              </w:rPr>
            </w:pPr>
            <w:r w:rsidRPr="00BB25C1">
              <w:rPr>
                <w:rFonts w:ascii="Arial" w:hAnsi="Arial" w:cs="Arial"/>
                <w:b/>
                <w:bCs/>
                <w:sz w:val="18"/>
                <w:szCs w:val="18"/>
              </w:rPr>
              <w:t>BID</w:t>
            </w:r>
          </w:p>
        </w:tc>
        <w:tc>
          <w:tcPr>
            <w:tcW w:w="1104" w:type="dxa"/>
            <w:shd w:val="clear" w:color="auto" w:fill="BFBFBF" w:themeFill="background1" w:themeFillShade="BF"/>
          </w:tcPr>
          <w:p w14:paraId="45219E13" w14:textId="6B4C0944" w:rsidR="003F144B" w:rsidRPr="00BB25C1" w:rsidRDefault="003F144B" w:rsidP="000C70D3">
            <w:pPr>
              <w:pStyle w:val="Bodytext21"/>
              <w:shd w:val="clear" w:color="auto" w:fill="auto"/>
              <w:spacing w:before="120" w:after="120" w:line="254" w:lineRule="exact"/>
              <w:ind w:right="100" w:firstLine="0"/>
              <w:rPr>
                <w:rFonts w:ascii="Arial" w:hAnsi="Arial" w:cs="Arial"/>
                <w:b/>
                <w:bCs/>
                <w:sz w:val="18"/>
                <w:szCs w:val="18"/>
              </w:rPr>
            </w:pPr>
            <w:r w:rsidRPr="00BB25C1">
              <w:rPr>
                <w:rFonts w:ascii="Arial" w:hAnsi="Arial" w:cs="Arial"/>
                <w:b/>
                <w:bCs/>
                <w:sz w:val="18"/>
                <w:szCs w:val="18"/>
              </w:rPr>
              <w:t>Total</w:t>
            </w:r>
          </w:p>
        </w:tc>
      </w:tr>
      <w:tr w:rsidR="003F144B" w:rsidRPr="00BB25C1" w14:paraId="1A6481A8" w14:textId="77777777" w:rsidTr="000C70D3">
        <w:trPr>
          <w:trHeight w:val="287"/>
          <w:jc w:val="center"/>
        </w:trPr>
        <w:tc>
          <w:tcPr>
            <w:tcW w:w="4315" w:type="dxa"/>
          </w:tcPr>
          <w:p w14:paraId="3E3A4F5F" w14:textId="1A21C1B3" w:rsidR="003F144B" w:rsidRPr="000C70D3" w:rsidRDefault="000C70D3" w:rsidP="000C70D3">
            <w:pPr>
              <w:pStyle w:val="Bodytext21"/>
              <w:shd w:val="clear" w:color="auto" w:fill="auto"/>
              <w:spacing w:before="120" w:after="120" w:line="254" w:lineRule="exact"/>
              <w:ind w:firstLine="0"/>
              <w:jc w:val="both"/>
              <w:rPr>
                <w:rFonts w:ascii="Arial" w:hAnsi="Arial" w:cs="Arial"/>
                <w:sz w:val="18"/>
                <w:szCs w:val="18"/>
                <w:lang w:val="es-CO"/>
              </w:rPr>
            </w:pPr>
            <w:r w:rsidRPr="000C70D3">
              <w:rPr>
                <w:rFonts w:ascii="Arial" w:hAnsi="Arial" w:cs="Arial"/>
                <w:sz w:val="18"/>
                <w:szCs w:val="18"/>
                <w:lang w:val="es-CO" w:bidi="es-ES"/>
              </w:rPr>
              <w:t>Componente Único. Apoyo a la mejora de las capacidades y sostenibilidad financiera a corto plazo de las MiPyME del sector agroindustrial</w:t>
            </w:r>
          </w:p>
        </w:tc>
        <w:tc>
          <w:tcPr>
            <w:tcW w:w="1170" w:type="dxa"/>
          </w:tcPr>
          <w:p w14:paraId="5E03B6C4" w14:textId="792018F6" w:rsidR="003F144B" w:rsidRPr="00BB25C1" w:rsidRDefault="003F144B" w:rsidP="000C70D3">
            <w:pPr>
              <w:pStyle w:val="Bodytext21"/>
              <w:shd w:val="clear" w:color="auto" w:fill="auto"/>
              <w:spacing w:before="120" w:after="120" w:line="254" w:lineRule="exact"/>
              <w:ind w:right="-11" w:firstLine="0"/>
              <w:rPr>
                <w:rFonts w:ascii="Arial" w:hAnsi="Arial" w:cs="Arial"/>
                <w:sz w:val="18"/>
                <w:szCs w:val="18"/>
              </w:rPr>
            </w:pPr>
            <w:r w:rsidRPr="00BB25C1">
              <w:rPr>
                <w:rFonts w:ascii="Arial" w:hAnsi="Arial" w:cs="Arial"/>
                <w:sz w:val="18"/>
                <w:szCs w:val="18"/>
              </w:rPr>
              <w:t>100</w:t>
            </w:r>
          </w:p>
        </w:tc>
        <w:tc>
          <w:tcPr>
            <w:tcW w:w="1104" w:type="dxa"/>
          </w:tcPr>
          <w:p w14:paraId="4F877370" w14:textId="5F6A9EC9" w:rsidR="003F144B" w:rsidRPr="00BB25C1" w:rsidRDefault="003F144B" w:rsidP="000C70D3">
            <w:pPr>
              <w:pStyle w:val="Bodytext21"/>
              <w:shd w:val="clear" w:color="auto" w:fill="auto"/>
              <w:spacing w:before="120" w:after="120" w:line="254" w:lineRule="exact"/>
              <w:ind w:right="-11" w:firstLine="0"/>
              <w:rPr>
                <w:rFonts w:ascii="Arial" w:hAnsi="Arial" w:cs="Arial"/>
                <w:sz w:val="18"/>
                <w:szCs w:val="18"/>
              </w:rPr>
            </w:pPr>
            <w:r w:rsidRPr="00BB25C1">
              <w:rPr>
                <w:rFonts w:ascii="Arial" w:hAnsi="Arial" w:cs="Arial"/>
                <w:sz w:val="18"/>
                <w:szCs w:val="18"/>
              </w:rPr>
              <w:t>100</w:t>
            </w:r>
          </w:p>
        </w:tc>
      </w:tr>
      <w:tr w:rsidR="003F144B" w:rsidRPr="00BB25C1" w14:paraId="4FD0DA13" w14:textId="77777777" w:rsidTr="000C70D3">
        <w:trPr>
          <w:trHeight w:val="369"/>
          <w:jc w:val="center"/>
        </w:trPr>
        <w:tc>
          <w:tcPr>
            <w:tcW w:w="4315" w:type="dxa"/>
          </w:tcPr>
          <w:p w14:paraId="6D16A2BE" w14:textId="185A63F5" w:rsidR="003F144B" w:rsidRPr="00BB25C1" w:rsidRDefault="003F144B" w:rsidP="003F144B">
            <w:pPr>
              <w:pStyle w:val="Bodytext21"/>
              <w:shd w:val="clear" w:color="auto" w:fill="auto"/>
              <w:spacing w:before="120" w:after="120" w:line="254" w:lineRule="exact"/>
              <w:ind w:right="940" w:firstLine="0"/>
              <w:jc w:val="both"/>
              <w:rPr>
                <w:rFonts w:ascii="Arial" w:hAnsi="Arial" w:cs="Arial"/>
                <w:sz w:val="18"/>
                <w:szCs w:val="18"/>
              </w:rPr>
            </w:pPr>
            <w:r w:rsidRPr="00BB25C1">
              <w:rPr>
                <w:rFonts w:ascii="Arial" w:hAnsi="Arial" w:cs="Arial"/>
                <w:sz w:val="18"/>
                <w:szCs w:val="18"/>
              </w:rPr>
              <w:t>TOTAL</w:t>
            </w:r>
          </w:p>
        </w:tc>
        <w:tc>
          <w:tcPr>
            <w:tcW w:w="1170" w:type="dxa"/>
          </w:tcPr>
          <w:p w14:paraId="186E4FDB" w14:textId="5EB966CC" w:rsidR="003F144B" w:rsidRPr="00BB25C1" w:rsidRDefault="003F144B" w:rsidP="000C70D3">
            <w:pPr>
              <w:pStyle w:val="Bodytext21"/>
              <w:shd w:val="clear" w:color="auto" w:fill="auto"/>
              <w:spacing w:before="120" w:after="120" w:line="254" w:lineRule="exact"/>
              <w:ind w:right="-11" w:firstLine="0"/>
              <w:rPr>
                <w:rFonts w:ascii="Arial" w:hAnsi="Arial" w:cs="Arial"/>
                <w:sz w:val="18"/>
                <w:szCs w:val="18"/>
              </w:rPr>
            </w:pPr>
            <w:r w:rsidRPr="00BB25C1">
              <w:rPr>
                <w:rFonts w:ascii="Arial" w:hAnsi="Arial" w:cs="Arial"/>
                <w:sz w:val="18"/>
                <w:szCs w:val="18"/>
              </w:rPr>
              <w:t>100</w:t>
            </w:r>
          </w:p>
        </w:tc>
        <w:tc>
          <w:tcPr>
            <w:tcW w:w="1104" w:type="dxa"/>
          </w:tcPr>
          <w:p w14:paraId="5AFA4FB6" w14:textId="09A9942D" w:rsidR="003F144B" w:rsidRPr="00BB25C1" w:rsidRDefault="003F144B" w:rsidP="000C70D3">
            <w:pPr>
              <w:pStyle w:val="Bodytext21"/>
              <w:shd w:val="clear" w:color="auto" w:fill="auto"/>
              <w:spacing w:before="120" w:after="120" w:line="254" w:lineRule="exact"/>
              <w:ind w:right="-11" w:firstLine="0"/>
              <w:rPr>
                <w:rFonts w:ascii="Arial" w:hAnsi="Arial" w:cs="Arial"/>
                <w:sz w:val="18"/>
                <w:szCs w:val="18"/>
              </w:rPr>
            </w:pPr>
            <w:r w:rsidRPr="00BB25C1">
              <w:rPr>
                <w:rFonts w:ascii="Arial" w:hAnsi="Arial" w:cs="Arial"/>
                <w:sz w:val="18"/>
                <w:szCs w:val="18"/>
              </w:rPr>
              <w:t>100</w:t>
            </w:r>
          </w:p>
        </w:tc>
      </w:tr>
    </w:tbl>
    <w:p w14:paraId="724B908B" w14:textId="77777777" w:rsidR="00A274B6" w:rsidRPr="007B2F33" w:rsidRDefault="00A274B6" w:rsidP="00BC18E9">
      <w:pPr>
        <w:pStyle w:val="Bodytext21"/>
        <w:shd w:val="clear" w:color="auto" w:fill="auto"/>
        <w:tabs>
          <w:tab w:val="left" w:pos="5220"/>
        </w:tabs>
        <w:spacing w:before="120" w:after="120" w:line="254" w:lineRule="exact"/>
        <w:ind w:left="720" w:right="940" w:firstLine="0"/>
        <w:jc w:val="both"/>
        <w:rPr>
          <w:rFonts w:ascii="Arial" w:hAnsi="Arial" w:cs="Arial"/>
        </w:rPr>
      </w:pPr>
    </w:p>
    <w:p w14:paraId="21AC8F97" w14:textId="5A640B6F" w:rsidR="00AE6F17" w:rsidRPr="007B2F33" w:rsidRDefault="00F2322D" w:rsidP="001A053A">
      <w:pPr>
        <w:pStyle w:val="Bodytext21"/>
        <w:numPr>
          <w:ilvl w:val="1"/>
          <w:numId w:val="34"/>
        </w:numPr>
        <w:shd w:val="clear" w:color="auto" w:fill="auto"/>
        <w:spacing w:before="120" w:after="120" w:line="254" w:lineRule="exact"/>
        <w:ind w:left="900" w:right="940" w:hanging="630"/>
        <w:jc w:val="both"/>
        <w:rPr>
          <w:rFonts w:ascii="Arial" w:hAnsi="Arial" w:cs="Arial"/>
        </w:rPr>
      </w:pPr>
      <w:r w:rsidRPr="007B2F33">
        <w:rPr>
          <w:rFonts w:ascii="Arial" w:hAnsi="Arial" w:cs="Arial"/>
        </w:rPr>
        <w:t>El objetivo general de este proyecto es apoyar la sostenibilidad frente a la crisis del COVID-19, de las MIPYME como sostén del empleo en México. El objetivo específico es apoyar la sostenibilidad financiera de corto plazo de las MIPYME de</w:t>
      </w:r>
      <w:r w:rsidR="00CC36A1" w:rsidRPr="007B2F33">
        <w:rPr>
          <w:rFonts w:ascii="Arial" w:hAnsi="Arial" w:cs="Arial"/>
        </w:rPr>
        <w:t xml:space="preserve"> </w:t>
      </w:r>
      <w:r w:rsidRPr="007B2F33">
        <w:rPr>
          <w:rFonts w:ascii="Arial" w:hAnsi="Arial" w:cs="Arial"/>
        </w:rPr>
        <w:t>l</w:t>
      </w:r>
      <w:r w:rsidR="00CC36A1" w:rsidRPr="007B2F33">
        <w:rPr>
          <w:rFonts w:ascii="Arial" w:hAnsi="Arial" w:cs="Arial"/>
        </w:rPr>
        <w:t>os</w:t>
      </w:r>
      <w:r w:rsidRPr="007B2F33">
        <w:rPr>
          <w:rFonts w:ascii="Arial" w:hAnsi="Arial" w:cs="Arial"/>
        </w:rPr>
        <w:t xml:space="preserve"> sector</w:t>
      </w:r>
      <w:r w:rsidR="00CC36A1" w:rsidRPr="007B2F33">
        <w:rPr>
          <w:rFonts w:ascii="Arial" w:hAnsi="Arial" w:cs="Arial"/>
        </w:rPr>
        <w:t>es</w:t>
      </w:r>
      <w:r w:rsidRPr="007B2F33">
        <w:rPr>
          <w:rFonts w:ascii="Arial" w:hAnsi="Arial" w:cs="Arial"/>
        </w:rPr>
        <w:t xml:space="preserve"> agropecuario</w:t>
      </w:r>
      <w:r w:rsidR="00CC36A1" w:rsidRPr="007B2F33">
        <w:rPr>
          <w:rFonts w:ascii="Arial" w:hAnsi="Arial" w:cs="Arial"/>
        </w:rPr>
        <w:t>, pesquero, forestal</w:t>
      </w:r>
      <w:r w:rsidRPr="007B2F33">
        <w:rPr>
          <w:rFonts w:ascii="Arial" w:hAnsi="Arial" w:cs="Arial"/>
        </w:rPr>
        <w:t xml:space="preserve"> y rural, específicamente </w:t>
      </w:r>
      <w:r w:rsidR="00CC36A1" w:rsidRPr="007B2F33">
        <w:rPr>
          <w:rFonts w:ascii="Arial" w:hAnsi="Arial" w:cs="Arial"/>
        </w:rPr>
        <w:t>la actividad</w:t>
      </w:r>
      <w:r w:rsidRPr="007B2F33">
        <w:rPr>
          <w:rFonts w:ascii="Arial" w:hAnsi="Arial" w:cs="Arial"/>
        </w:rPr>
        <w:t xml:space="preserve"> agroindustrial.</w:t>
      </w:r>
    </w:p>
    <w:p w14:paraId="1994D74E" w14:textId="77777777" w:rsidR="00AE6F17" w:rsidRPr="007B2F33" w:rsidRDefault="00F2322D" w:rsidP="001A053A">
      <w:pPr>
        <w:pStyle w:val="Bodytext21"/>
        <w:numPr>
          <w:ilvl w:val="1"/>
          <w:numId w:val="34"/>
        </w:numPr>
        <w:shd w:val="clear" w:color="auto" w:fill="auto"/>
        <w:spacing w:before="120" w:after="120" w:line="254" w:lineRule="exact"/>
        <w:ind w:left="900" w:right="940" w:hanging="630"/>
        <w:jc w:val="both"/>
        <w:rPr>
          <w:rFonts w:ascii="Arial" w:hAnsi="Arial" w:cs="Arial"/>
        </w:rPr>
      </w:pPr>
      <w:r w:rsidRPr="007B2F33">
        <w:rPr>
          <w:rFonts w:ascii="Arial" w:hAnsi="Arial" w:cs="Arial"/>
        </w:rPr>
        <w:t xml:space="preserve">Los recursos de este componente van destinados a contribuir a que las MIPYME afectadas por la crisis superen problemas temporales de liquidez y puedan dar continuidad a su operación. Este componente contempla mecanismos para proveer liquidez a las MIPYME en el sector agroindustrial, particularmente para obtener financiamiento de capital de trabajo y para la restructuración o refinanciamiento para evitar quiebras de empresas viables. </w:t>
      </w:r>
    </w:p>
    <w:p w14:paraId="05968477" w14:textId="40D8CAB7" w:rsidR="00AE6F17" w:rsidRPr="007B2F33" w:rsidRDefault="00F2322D" w:rsidP="001A053A">
      <w:pPr>
        <w:pStyle w:val="Bodytext21"/>
        <w:numPr>
          <w:ilvl w:val="1"/>
          <w:numId w:val="34"/>
        </w:numPr>
        <w:shd w:val="clear" w:color="auto" w:fill="auto"/>
        <w:spacing w:before="120" w:after="120" w:line="254" w:lineRule="exact"/>
        <w:ind w:left="900" w:right="940" w:hanging="630"/>
        <w:jc w:val="both"/>
        <w:rPr>
          <w:rFonts w:ascii="Arial" w:hAnsi="Arial" w:cs="Arial"/>
        </w:rPr>
      </w:pPr>
      <w:r w:rsidRPr="007B2F33">
        <w:rPr>
          <w:rFonts w:ascii="Arial" w:hAnsi="Arial" w:cs="Arial"/>
        </w:rPr>
        <w:t xml:space="preserve">Los créditos podrán otorgarse vía segundo piso de FIRA, organismo ejecutor del programa. FIRA en general apoya la agroindustria a través de financiamiento a empresas para la inversión y eficiencia en sus procesos productivos, infraestructura y red de distribución, así como el abasto de productos y materia prima que necesitan, vinculándolas con pequeños y medianos productores, o pequeñas y medianas empresas que puedan convertirse en sus proveedores. La cartera agroindustrial de FIRA ha crecido en aproximadamente 70% desde finales de 2015 a finales de 2019, llegando a un saldo de alrededor de US$2.000 millones, o el 21% de su cartera total. </w:t>
      </w:r>
      <w:r w:rsidR="002C7FA9" w:rsidRPr="007B2F33">
        <w:rPr>
          <w:rFonts w:ascii="Arial" w:hAnsi="Arial" w:cs="Arial"/>
        </w:rPr>
        <w:t xml:space="preserve">El </w:t>
      </w:r>
      <w:r w:rsidRPr="007B2F33">
        <w:rPr>
          <w:rFonts w:ascii="Arial" w:hAnsi="Arial" w:cs="Arial"/>
        </w:rPr>
        <w:t>c</w:t>
      </w:r>
      <w:r w:rsidR="002C7FA9" w:rsidRPr="007B2F33">
        <w:rPr>
          <w:rFonts w:ascii="Arial" w:hAnsi="Arial" w:cs="Arial"/>
        </w:rPr>
        <w:t>rédito</w:t>
      </w:r>
      <w:r w:rsidRPr="007B2F33">
        <w:rPr>
          <w:rFonts w:ascii="Arial" w:hAnsi="Arial" w:cs="Arial"/>
        </w:rPr>
        <w:t xml:space="preserve"> colocad</w:t>
      </w:r>
      <w:r w:rsidR="002C7FA9" w:rsidRPr="007B2F33">
        <w:rPr>
          <w:rFonts w:ascii="Arial" w:hAnsi="Arial" w:cs="Arial"/>
        </w:rPr>
        <w:t>o</w:t>
      </w:r>
      <w:r w:rsidRPr="007B2F33">
        <w:rPr>
          <w:rFonts w:ascii="Arial" w:hAnsi="Arial" w:cs="Arial"/>
        </w:rPr>
        <w:t xml:space="preserve"> en 2019 a MIPYMES del sector agroindustrial ascendió a aproximadamente US$450 millones, representando el 15% de</w:t>
      </w:r>
      <w:r w:rsidR="002C7FA9" w:rsidRPr="007B2F33">
        <w:rPr>
          <w:rFonts w:ascii="Arial" w:hAnsi="Arial" w:cs="Arial"/>
        </w:rPr>
        <w:t>l</w:t>
      </w:r>
      <w:r w:rsidRPr="007B2F33">
        <w:rPr>
          <w:rFonts w:ascii="Arial" w:hAnsi="Arial" w:cs="Arial"/>
        </w:rPr>
        <w:t xml:space="preserve"> c</w:t>
      </w:r>
      <w:r w:rsidR="002C7FA9" w:rsidRPr="007B2F33">
        <w:rPr>
          <w:rFonts w:ascii="Arial" w:hAnsi="Arial" w:cs="Arial"/>
        </w:rPr>
        <w:t>rédito</w:t>
      </w:r>
      <w:r w:rsidRPr="007B2F33">
        <w:rPr>
          <w:rFonts w:ascii="Arial" w:hAnsi="Arial" w:cs="Arial"/>
        </w:rPr>
        <w:t xml:space="preserve"> total a </w:t>
      </w:r>
      <w:r w:rsidR="00BB25C1" w:rsidRPr="007B2F33">
        <w:rPr>
          <w:rFonts w:ascii="Arial" w:hAnsi="Arial" w:cs="Arial"/>
        </w:rPr>
        <w:t>este</w:t>
      </w:r>
      <w:r w:rsidRPr="007B2F33">
        <w:rPr>
          <w:rFonts w:ascii="Arial" w:hAnsi="Arial" w:cs="Arial"/>
        </w:rPr>
        <w:t xml:space="preserve"> sector</w:t>
      </w:r>
      <w:r w:rsidR="002C7FA9" w:rsidRPr="007B2F33">
        <w:rPr>
          <w:rFonts w:ascii="Arial" w:hAnsi="Arial" w:cs="Arial"/>
        </w:rPr>
        <w:t xml:space="preserve"> otorgado con recurso de FIRA</w:t>
      </w:r>
      <w:r w:rsidRPr="007B2F33">
        <w:rPr>
          <w:rFonts w:ascii="Arial" w:hAnsi="Arial" w:cs="Arial"/>
        </w:rPr>
        <w:t xml:space="preserve">. </w:t>
      </w:r>
    </w:p>
    <w:p w14:paraId="3E07050D" w14:textId="58971C93" w:rsidR="00F2322D" w:rsidRDefault="00F2322D" w:rsidP="001A053A">
      <w:pPr>
        <w:pStyle w:val="Bodytext21"/>
        <w:numPr>
          <w:ilvl w:val="1"/>
          <w:numId w:val="34"/>
        </w:numPr>
        <w:shd w:val="clear" w:color="auto" w:fill="auto"/>
        <w:spacing w:before="120" w:after="120" w:line="254" w:lineRule="exact"/>
        <w:ind w:left="900" w:right="940" w:hanging="630"/>
        <w:jc w:val="both"/>
        <w:rPr>
          <w:rFonts w:ascii="Arial" w:hAnsi="Arial" w:cs="Arial"/>
        </w:rPr>
      </w:pPr>
      <w:r w:rsidRPr="007B2F33">
        <w:rPr>
          <w:rFonts w:ascii="Arial" w:hAnsi="Arial" w:cs="Arial"/>
        </w:rPr>
        <w:t>El fondeo proporcionado a través del programa propuesto se</w:t>
      </w:r>
      <w:r w:rsidR="001A034D" w:rsidRPr="007B2F33">
        <w:rPr>
          <w:rFonts w:ascii="Arial" w:hAnsi="Arial" w:cs="Arial"/>
        </w:rPr>
        <w:t xml:space="preserve"> podrá</w:t>
      </w:r>
      <w:r w:rsidRPr="007B2F33">
        <w:rPr>
          <w:rFonts w:ascii="Arial" w:hAnsi="Arial" w:cs="Arial"/>
        </w:rPr>
        <w:t xml:space="preserve"> complementar con recursos de asistencia técnica y facilidades   de   garantía   gestionados por FIRA, como es el FONAGA que ayuda a aliviar las limitaciones de colateral de empresas.</w:t>
      </w:r>
    </w:p>
    <w:p w14:paraId="2E291BE3" w14:textId="79D8A19B" w:rsidR="00D62FBA" w:rsidRPr="00D87649" w:rsidRDefault="002C6E63" w:rsidP="004B1842">
      <w:pPr>
        <w:pStyle w:val="Heading2"/>
        <w:numPr>
          <w:ilvl w:val="0"/>
          <w:numId w:val="33"/>
        </w:numPr>
        <w:spacing w:after="240"/>
        <w:ind w:left="900" w:hanging="630"/>
        <w:jc w:val="center"/>
        <w:rPr>
          <w:rFonts w:ascii="Arial" w:hAnsi="Arial" w:cs="Arial"/>
          <w:b/>
          <w:bCs/>
          <w:sz w:val="22"/>
          <w:szCs w:val="22"/>
        </w:rPr>
      </w:pPr>
      <w:bookmarkStart w:id="3" w:name="_Toc41403970"/>
      <w:r w:rsidRPr="00D87649">
        <w:rPr>
          <w:rFonts w:ascii="Arial" w:hAnsi="Arial" w:cs="Arial"/>
          <w:b/>
          <w:bCs/>
          <w:sz w:val="22"/>
          <w:szCs w:val="22"/>
        </w:rPr>
        <w:lastRenderedPageBreak/>
        <w:t>CARACTERÍSTICAS GENERALES DE LAS LÍNEAS DE CRÉDITO DE FIRA ELEGIBLES BAJO EL PROGRAMA</w:t>
      </w:r>
      <w:bookmarkEnd w:id="3"/>
      <w:r w:rsidRPr="00D87649">
        <w:rPr>
          <w:rFonts w:ascii="Arial" w:hAnsi="Arial" w:cs="Arial"/>
          <w:b/>
          <w:bCs/>
          <w:sz w:val="22"/>
          <w:szCs w:val="22"/>
        </w:rPr>
        <w:t xml:space="preserve"> </w:t>
      </w:r>
    </w:p>
    <w:p w14:paraId="1659B096" w14:textId="4562AB94" w:rsidR="00826E64" w:rsidRPr="007B2F33" w:rsidRDefault="00573A46" w:rsidP="00AC004B">
      <w:pPr>
        <w:pStyle w:val="Bodytext21"/>
        <w:numPr>
          <w:ilvl w:val="1"/>
          <w:numId w:val="35"/>
        </w:numPr>
        <w:shd w:val="clear" w:color="auto" w:fill="auto"/>
        <w:tabs>
          <w:tab w:val="left" w:pos="5220"/>
        </w:tabs>
        <w:spacing w:before="120" w:after="120" w:line="259" w:lineRule="exact"/>
        <w:ind w:left="900" w:right="940" w:hanging="630"/>
        <w:jc w:val="both"/>
        <w:rPr>
          <w:rStyle w:val="Bodytext20"/>
          <w:rFonts w:ascii="Arial" w:hAnsi="Arial" w:cs="Arial"/>
        </w:rPr>
      </w:pPr>
      <w:r w:rsidRPr="007B2F33">
        <w:rPr>
          <w:rStyle w:val="Bodytext20"/>
          <w:rFonts w:ascii="Arial" w:hAnsi="Arial" w:cs="Arial"/>
        </w:rPr>
        <w:t>En general, las modalidades de crédito que serán fondeadas con recursos de este programa tendrán los siguientes parámetros:</w:t>
      </w:r>
      <w:r w:rsidR="00C831E5" w:rsidRPr="007B2F33">
        <w:rPr>
          <w:rStyle w:val="Bodytext20"/>
          <w:rFonts w:ascii="Arial" w:hAnsi="Arial" w:cs="Arial"/>
        </w:rPr>
        <w:t xml:space="preserve"> </w:t>
      </w:r>
    </w:p>
    <w:p w14:paraId="06A896D8" w14:textId="00C43768" w:rsidR="00E84545" w:rsidRPr="007B2F33" w:rsidRDefault="00573A46" w:rsidP="00B135E8">
      <w:pPr>
        <w:pStyle w:val="Bodytext21"/>
        <w:numPr>
          <w:ilvl w:val="0"/>
          <w:numId w:val="5"/>
        </w:numPr>
        <w:shd w:val="clear" w:color="auto" w:fill="auto"/>
        <w:tabs>
          <w:tab w:val="left" w:pos="5220"/>
        </w:tabs>
        <w:spacing w:after="0" w:line="259" w:lineRule="exact"/>
        <w:ind w:left="1260" w:right="940" w:hanging="360"/>
        <w:jc w:val="both"/>
        <w:rPr>
          <w:rFonts w:ascii="Arial" w:hAnsi="Arial" w:cs="Arial"/>
        </w:rPr>
      </w:pPr>
      <w:r w:rsidRPr="007B2F33">
        <w:rPr>
          <w:rStyle w:val="Bodytext20"/>
          <w:rFonts w:ascii="Arial" w:hAnsi="Arial" w:cs="Arial"/>
          <w:b/>
          <w:bCs/>
        </w:rPr>
        <w:t>Beneficiarios</w:t>
      </w:r>
      <w:r w:rsidR="00EF62FD">
        <w:rPr>
          <w:rStyle w:val="Bodytext20"/>
          <w:rFonts w:ascii="Arial" w:hAnsi="Arial" w:cs="Arial"/>
          <w:b/>
          <w:bCs/>
        </w:rPr>
        <w:t xml:space="preserve"> (o </w:t>
      </w:r>
      <w:proofErr w:type="spellStart"/>
      <w:r w:rsidR="00EF62FD">
        <w:rPr>
          <w:rStyle w:val="Bodytext20"/>
          <w:rFonts w:ascii="Arial" w:hAnsi="Arial" w:cs="Arial"/>
          <w:b/>
          <w:bCs/>
        </w:rPr>
        <w:t>subprestatarios</w:t>
      </w:r>
      <w:proofErr w:type="spellEnd"/>
      <w:r w:rsidR="00EF62FD">
        <w:rPr>
          <w:rStyle w:val="Bodytext20"/>
          <w:rFonts w:ascii="Arial" w:hAnsi="Arial" w:cs="Arial"/>
          <w:b/>
          <w:bCs/>
        </w:rPr>
        <w:t>)</w:t>
      </w:r>
      <w:r w:rsidRPr="00AC004B">
        <w:rPr>
          <w:rStyle w:val="Bodytext20"/>
          <w:rFonts w:ascii="Arial" w:hAnsi="Arial" w:cs="Arial"/>
          <w:b/>
          <w:bCs/>
        </w:rPr>
        <w:t>:</w:t>
      </w:r>
      <w:r w:rsidRPr="007B2F33">
        <w:rPr>
          <w:rStyle w:val="Bodytext20"/>
          <w:rFonts w:ascii="Arial" w:hAnsi="Arial" w:cs="Arial"/>
        </w:rPr>
        <w:t xml:space="preserve"> personas </w:t>
      </w:r>
      <w:r w:rsidR="002C7FA9" w:rsidRPr="007B2F33">
        <w:rPr>
          <w:rStyle w:val="Bodytext20"/>
          <w:rFonts w:ascii="Arial" w:hAnsi="Arial" w:cs="Arial"/>
        </w:rPr>
        <w:t xml:space="preserve">físicas y </w:t>
      </w:r>
      <w:r w:rsidRPr="007B2F33">
        <w:rPr>
          <w:rStyle w:val="Bodytext20"/>
          <w:rFonts w:ascii="Arial" w:hAnsi="Arial" w:cs="Arial"/>
        </w:rPr>
        <w:t>morales (incluidas micro, pequeñas y medianas) de</w:t>
      </w:r>
      <w:r w:rsidR="001A034D" w:rsidRPr="007B2F33">
        <w:rPr>
          <w:rStyle w:val="Bodytext20"/>
          <w:rFonts w:ascii="Arial" w:hAnsi="Arial" w:cs="Arial"/>
        </w:rPr>
        <w:t>l</w:t>
      </w:r>
      <w:r w:rsidRPr="007B2F33">
        <w:rPr>
          <w:rStyle w:val="Bodytext20"/>
          <w:rFonts w:ascii="Arial" w:hAnsi="Arial" w:cs="Arial"/>
        </w:rPr>
        <w:t xml:space="preserve"> sector agroindustrial, que caigan dentro del mandato institucional de FIRA.</w:t>
      </w:r>
    </w:p>
    <w:p w14:paraId="0CAF8E99" w14:textId="77777777" w:rsidR="00E84545" w:rsidRPr="007B2F33" w:rsidRDefault="00573A46" w:rsidP="00B135E8">
      <w:pPr>
        <w:pStyle w:val="Bodytext21"/>
        <w:numPr>
          <w:ilvl w:val="0"/>
          <w:numId w:val="5"/>
        </w:numPr>
        <w:shd w:val="clear" w:color="auto" w:fill="auto"/>
        <w:tabs>
          <w:tab w:val="left" w:pos="5220"/>
        </w:tabs>
        <w:spacing w:after="0" w:line="259" w:lineRule="exact"/>
        <w:ind w:left="1260" w:right="940" w:hanging="360"/>
        <w:jc w:val="both"/>
        <w:rPr>
          <w:rFonts w:ascii="Arial" w:hAnsi="Arial" w:cs="Arial"/>
        </w:rPr>
      </w:pPr>
      <w:r w:rsidRPr="007B2F33">
        <w:rPr>
          <w:rStyle w:val="Bodytext2Bold2"/>
          <w:rFonts w:ascii="Arial" w:hAnsi="Arial" w:cs="Arial"/>
        </w:rPr>
        <w:t xml:space="preserve">Cobertura: </w:t>
      </w:r>
      <w:r w:rsidRPr="007B2F33">
        <w:rPr>
          <w:rStyle w:val="Bodytext20"/>
          <w:rFonts w:ascii="Arial" w:hAnsi="Arial" w:cs="Arial"/>
        </w:rPr>
        <w:t>A nivel nacional, en función de la demanda existente.</w:t>
      </w:r>
    </w:p>
    <w:p w14:paraId="684D9B8C" w14:textId="4E7A60F1" w:rsidR="00C831E5" w:rsidRPr="007B2F33" w:rsidRDefault="00573A46" w:rsidP="00B135E8">
      <w:pPr>
        <w:pStyle w:val="Bodytext21"/>
        <w:numPr>
          <w:ilvl w:val="0"/>
          <w:numId w:val="5"/>
        </w:numPr>
        <w:shd w:val="clear" w:color="auto" w:fill="auto"/>
        <w:tabs>
          <w:tab w:val="left" w:pos="5220"/>
        </w:tabs>
        <w:spacing w:after="0" w:line="259" w:lineRule="exact"/>
        <w:ind w:left="1260" w:right="940" w:hanging="360"/>
        <w:jc w:val="both"/>
        <w:rPr>
          <w:rFonts w:ascii="Arial" w:hAnsi="Arial" w:cs="Arial"/>
          <w:color w:val="000000"/>
        </w:rPr>
      </w:pPr>
      <w:r w:rsidRPr="007B2F33">
        <w:rPr>
          <w:rStyle w:val="Bodytext2Bold2"/>
          <w:rFonts w:ascii="Arial" w:hAnsi="Arial" w:cs="Arial"/>
        </w:rPr>
        <w:t xml:space="preserve">Proyectos de inversión elegibles: </w:t>
      </w:r>
      <w:r w:rsidRPr="007B2F33">
        <w:rPr>
          <w:rStyle w:val="Bodytext20"/>
          <w:rFonts w:ascii="Arial" w:hAnsi="Arial" w:cs="Arial"/>
        </w:rPr>
        <w:t xml:space="preserve">Serán elegibles subproyectos de inversión que tengan como objeto </w:t>
      </w:r>
      <w:r w:rsidR="00F137D1" w:rsidRPr="007B2F33">
        <w:rPr>
          <w:rStyle w:val="Bodytext20"/>
          <w:rFonts w:ascii="Arial" w:hAnsi="Arial" w:cs="Arial"/>
        </w:rPr>
        <w:t xml:space="preserve">proveer liquidez a las MIPYME del sector agroindustrial, particularmente para obtener financiamiento de capital de trabajo y para restructuración o refinanciamiento para evitar quiebras de </w:t>
      </w:r>
      <w:r w:rsidR="00B10767" w:rsidRPr="007B2F33">
        <w:rPr>
          <w:rStyle w:val="Bodytext20"/>
          <w:rFonts w:ascii="Arial" w:hAnsi="Arial" w:cs="Arial"/>
        </w:rPr>
        <w:t>e</w:t>
      </w:r>
      <w:r w:rsidR="00F137D1" w:rsidRPr="007B2F33">
        <w:rPr>
          <w:rStyle w:val="Bodytext20"/>
          <w:rFonts w:ascii="Arial" w:hAnsi="Arial" w:cs="Arial"/>
        </w:rPr>
        <w:t>mpresas viables.  Las actividades elegibles son agroindustr</w:t>
      </w:r>
      <w:r w:rsidR="005500F7" w:rsidRPr="007B2F33">
        <w:rPr>
          <w:rStyle w:val="Bodytext20"/>
          <w:rFonts w:ascii="Arial" w:hAnsi="Arial" w:cs="Arial"/>
        </w:rPr>
        <w:t>i</w:t>
      </w:r>
      <w:r w:rsidR="00F137D1" w:rsidRPr="007B2F33">
        <w:rPr>
          <w:rStyle w:val="Bodytext20"/>
          <w:rFonts w:ascii="Arial" w:hAnsi="Arial" w:cs="Arial"/>
        </w:rPr>
        <w:t>ales, tales como el manejo, beneficio, acondicionamiento, conservación, transformación o almacenamiento de los productos de origen nacional derivados del sector agropecuario, forestal y pesquero, así como empresas que importan materias primas para producir insumos para la actividad primaria.</w:t>
      </w:r>
      <w:r w:rsidR="00A67612" w:rsidRPr="007B2F33">
        <w:rPr>
          <w:rStyle w:val="Bodytext20"/>
          <w:rFonts w:ascii="Arial" w:hAnsi="Arial" w:cs="Arial"/>
        </w:rPr>
        <w:t xml:space="preserve"> Las actividades primarias del sector agropecuario no están incluidas en el ámbito del </w:t>
      </w:r>
      <w:r w:rsidR="00A274B6" w:rsidRPr="007B2F33">
        <w:rPr>
          <w:rStyle w:val="Bodytext20"/>
          <w:rFonts w:ascii="Arial" w:hAnsi="Arial" w:cs="Arial"/>
        </w:rPr>
        <w:t>p</w:t>
      </w:r>
      <w:r w:rsidR="00A67612" w:rsidRPr="007B2F33">
        <w:rPr>
          <w:rStyle w:val="Bodytext20"/>
          <w:rFonts w:ascii="Arial" w:hAnsi="Arial" w:cs="Arial"/>
        </w:rPr>
        <w:t xml:space="preserve">rograma. </w:t>
      </w:r>
      <w:r w:rsidR="00F137D1" w:rsidRPr="007B2F33">
        <w:rPr>
          <w:rStyle w:val="Bodytext20"/>
          <w:rFonts w:ascii="Arial" w:hAnsi="Arial" w:cs="Arial"/>
        </w:rPr>
        <w:t xml:space="preserve"> </w:t>
      </w:r>
      <w:r w:rsidRPr="007B2F33">
        <w:rPr>
          <w:rStyle w:val="Bodytext20"/>
          <w:rFonts w:ascii="Arial" w:hAnsi="Arial" w:cs="Arial"/>
        </w:rPr>
        <w:t xml:space="preserve">A los efectos de la ejecución del programa, </w:t>
      </w:r>
      <w:r w:rsidR="00A274B6" w:rsidRPr="007B2F33">
        <w:rPr>
          <w:rStyle w:val="Bodytext20"/>
          <w:rFonts w:ascii="Arial" w:hAnsi="Arial" w:cs="Arial"/>
        </w:rPr>
        <w:t xml:space="preserve">se deberán cumplir </w:t>
      </w:r>
      <w:r w:rsidRPr="007B2F33">
        <w:rPr>
          <w:rStyle w:val="Bodytext20"/>
          <w:rFonts w:ascii="Arial" w:hAnsi="Arial" w:cs="Arial"/>
        </w:rPr>
        <w:t xml:space="preserve">con las condiciones estipuladas en </w:t>
      </w:r>
      <w:r w:rsidR="00A67612" w:rsidRPr="007B2F33">
        <w:rPr>
          <w:rStyle w:val="Bodytext20"/>
          <w:rFonts w:ascii="Arial" w:hAnsi="Arial" w:cs="Arial"/>
        </w:rPr>
        <w:t xml:space="preserve">la Lista de exclusión del Programa en el </w:t>
      </w:r>
      <w:r w:rsidRPr="007B2F33">
        <w:rPr>
          <w:rStyle w:val="Bodytext20"/>
          <w:rFonts w:ascii="Arial" w:hAnsi="Arial" w:cs="Arial"/>
        </w:rPr>
        <w:t xml:space="preserve">Anexos </w:t>
      </w:r>
      <w:r w:rsidR="00A67612" w:rsidRPr="007B2F33">
        <w:rPr>
          <w:rStyle w:val="Bodytext20"/>
          <w:rFonts w:ascii="Arial" w:hAnsi="Arial" w:cs="Arial"/>
        </w:rPr>
        <w:t>I</w:t>
      </w:r>
      <w:r w:rsidRPr="007B2F33">
        <w:rPr>
          <w:rStyle w:val="Bodytext20"/>
          <w:rFonts w:ascii="Arial" w:hAnsi="Arial" w:cs="Arial"/>
        </w:rPr>
        <w:t>, y los códigos utilizados por FIRA para clasificar estas inversiones.</w:t>
      </w:r>
      <w:r w:rsidR="008C0A7C" w:rsidRPr="007B2F33">
        <w:rPr>
          <w:rStyle w:val="Bodytext20"/>
          <w:rFonts w:ascii="Arial" w:hAnsi="Arial" w:cs="Arial"/>
        </w:rPr>
        <w:t xml:space="preserve"> </w:t>
      </w:r>
      <w:r w:rsidR="00C831E5" w:rsidRPr="007B2F33">
        <w:rPr>
          <w:rFonts w:ascii="Arial" w:hAnsi="Arial" w:cs="Arial"/>
        </w:rPr>
        <w:t>Se cubrirán empresas con necesidades de crédito de hasta 4</w:t>
      </w:r>
      <w:r w:rsidR="00B55163">
        <w:rPr>
          <w:rFonts w:ascii="Arial" w:hAnsi="Arial" w:cs="Arial"/>
        </w:rPr>
        <w:t> </w:t>
      </w:r>
      <w:r w:rsidR="00C831E5" w:rsidRPr="007B2F33">
        <w:rPr>
          <w:rFonts w:ascii="Arial" w:hAnsi="Arial" w:cs="Arial"/>
        </w:rPr>
        <w:t>millones de UDIS, actualmente un poco más de US$1 millón. Sobre la reestructura de créditos, estos se otorgarán a acreditados finales de cartera previamente fondeada o garantizada por FIRA y que se encontrara vigente antes del 29 de febrero sin requerir autorización previa del intermediario de fomento y sin cargos adicionales de tasa de interés. La medida propone que los tratamientos que el intermediario de primer piso haga con sus acreditados encuentren condiciones similares de financiamiento por parte de la banca de fomento que opera en segundo piso, en este caso FIRA.</w:t>
      </w:r>
    </w:p>
    <w:p w14:paraId="478CC9D9" w14:textId="77777777" w:rsidR="00E84545" w:rsidRPr="007B2F33" w:rsidRDefault="00573A46" w:rsidP="00B135E8">
      <w:pPr>
        <w:pStyle w:val="Bodytext21"/>
        <w:numPr>
          <w:ilvl w:val="0"/>
          <w:numId w:val="5"/>
        </w:numPr>
        <w:shd w:val="clear" w:color="auto" w:fill="auto"/>
        <w:tabs>
          <w:tab w:val="left" w:pos="5220"/>
        </w:tabs>
        <w:spacing w:after="0" w:line="259" w:lineRule="exact"/>
        <w:ind w:left="1260" w:right="940" w:hanging="360"/>
        <w:jc w:val="both"/>
        <w:rPr>
          <w:rFonts w:ascii="Arial" w:hAnsi="Arial" w:cs="Arial"/>
        </w:rPr>
      </w:pPr>
      <w:r w:rsidRPr="007B2F33">
        <w:rPr>
          <w:rStyle w:val="Bodytext2Bold2"/>
          <w:rFonts w:ascii="Arial" w:hAnsi="Arial" w:cs="Arial"/>
        </w:rPr>
        <w:t xml:space="preserve">Periodicidad amortización de capital: </w:t>
      </w:r>
      <w:r w:rsidRPr="007B2F33">
        <w:rPr>
          <w:rStyle w:val="Bodytext20"/>
          <w:rFonts w:ascii="Arial" w:hAnsi="Arial" w:cs="Arial"/>
        </w:rPr>
        <w:t>Cuotas mensuales, trimestrales semestrales o anuales, entre otras, de acuerdo con las condiciones de operación de FIRA.</w:t>
      </w:r>
    </w:p>
    <w:p w14:paraId="7F2877AC" w14:textId="1D3C1584" w:rsidR="00E84545" w:rsidRPr="007B2F33" w:rsidRDefault="00573A46" w:rsidP="00B135E8">
      <w:pPr>
        <w:pStyle w:val="Bodytext21"/>
        <w:numPr>
          <w:ilvl w:val="0"/>
          <w:numId w:val="5"/>
        </w:numPr>
        <w:shd w:val="clear" w:color="auto" w:fill="auto"/>
        <w:tabs>
          <w:tab w:val="left" w:pos="5220"/>
        </w:tabs>
        <w:spacing w:after="0" w:line="259" w:lineRule="exact"/>
        <w:ind w:left="1260" w:right="940" w:hanging="360"/>
        <w:jc w:val="both"/>
        <w:rPr>
          <w:rFonts w:ascii="Arial" w:hAnsi="Arial" w:cs="Arial"/>
        </w:rPr>
      </w:pPr>
      <w:r w:rsidRPr="007B2F33">
        <w:rPr>
          <w:rStyle w:val="Bodytext2Bold2"/>
          <w:rFonts w:ascii="Arial" w:hAnsi="Arial" w:cs="Arial"/>
        </w:rPr>
        <w:t xml:space="preserve">Plazo: </w:t>
      </w:r>
      <w:r w:rsidR="001A034D" w:rsidRPr="007B2F33">
        <w:rPr>
          <w:rStyle w:val="Bodytext20"/>
          <w:rFonts w:ascii="Arial" w:hAnsi="Arial" w:cs="Arial"/>
        </w:rPr>
        <w:t>corto, mediano y largo plazo, según las necesidades de las empresas</w:t>
      </w:r>
      <w:r w:rsidRPr="007B2F33">
        <w:rPr>
          <w:rStyle w:val="Bodytext20"/>
          <w:rFonts w:ascii="Arial" w:hAnsi="Arial" w:cs="Arial"/>
        </w:rPr>
        <w:t>.</w:t>
      </w:r>
    </w:p>
    <w:p w14:paraId="4E840CA0" w14:textId="43B3BE88" w:rsidR="00E84545" w:rsidRPr="007B2F33" w:rsidRDefault="00573A46" w:rsidP="00B135E8">
      <w:pPr>
        <w:pStyle w:val="Bodytext21"/>
        <w:numPr>
          <w:ilvl w:val="0"/>
          <w:numId w:val="5"/>
        </w:numPr>
        <w:shd w:val="clear" w:color="auto" w:fill="auto"/>
        <w:tabs>
          <w:tab w:val="left" w:pos="5220"/>
        </w:tabs>
        <w:spacing w:after="0" w:line="259" w:lineRule="exact"/>
        <w:ind w:left="1260" w:right="940" w:hanging="360"/>
        <w:jc w:val="both"/>
        <w:rPr>
          <w:rFonts w:ascii="Arial" w:hAnsi="Arial" w:cs="Arial"/>
        </w:rPr>
      </w:pPr>
      <w:r w:rsidRPr="007B2F33">
        <w:rPr>
          <w:rStyle w:val="Bodytext2Bold2"/>
          <w:rFonts w:ascii="Arial" w:hAnsi="Arial" w:cs="Arial"/>
        </w:rPr>
        <w:t xml:space="preserve">Pago de intereses: </w:t>
      </w:r>
      <w:r w:rsidRPr="007B2F33">
        <w:rPr>
          <w:rStyle w:val="Bodytext20"/>
          <w:rFonts w:ascii="Arial" w:hAnsi="Arial" w:cs="Arial"/>
        </w:rPr>
        <w:t>En su equivalente mes, trimestre o semestre vencido, entre otras, de acuerdo con las condiciones de operación de FIRA</w:t>
      </w:r>
      <w:r w:rsidR="00C831E5" w:rsidRPr="007B2F33">
        <w:rPr>
          <w:rStyle w:val="Bodytext20"/>
          <w:rFonts w:ascii="Arial" w:hAnsi="Arial" w:cs="Arial"/>
        </w:rPr>
        <w:t xml:space="preserve"> y de conformidad con las medidas de alivio temporal que publicó la Comisión Nacional Bancaria y de Valores (CNBV)</w:t>
      </w:r>
      <w:r w:rsidR="00B135E8">
        <w:rPr>
          <w:rStyle w:val="Bodytext20"/>
          <w:rFonts w:ascii="Arial" w:hAnsi="Arial" w:cs="Arial"/>
        </w:rPr>
        <w:t>.</w:t>
      </w:r>
    </w:p>
    <w:p w14:paraId="3AE53BCE" w14:textId="77B3F891" w:rsidR="00E84545" w:rsidRPr="007B2F33" w:rsidRDefault="00573A46" w:rsidP="00B135E8">
      <w:pPr>
        <w:pStyle w:val="Bodytext21"/>
        <w:numPr>
          <w:ilvl w:val="0"/>
          <w:numId w:val="5"/>
        </w:numPr>
        <w:shd w:val="clear" w:color="auto" w:fill="auto"/>
        <w:tabs>
          <w:tab w:val="left" w:pos="5220"/>
        </w:tabs>
        <w:spacing w:after="0" w:line="259" w:lineRule="exact"/>
        <w:ind w:left="1260" w:right="940" w:hanging="360"/>
        <w:jc w:val="both"/>
        <w:rPr>
          <w:rFonts w:ascii="Arial" w:hAnsi="Arial" w:cs="Arial"/>
        </w:rPr>
      </w:pPr>
      <w:r w:rsidRPr="007B2F33">
        <w:rPr>
          <w:rStyle w:val="Bodytext2Bold2"/>
          <w:rFonts w:ascii="Arial" w:hAnsi="Arial" w:cs="Arial"/>
        </w:rPr>
        <w:t xml:space="preserve">Período de gracia a capital: </w:t>
      </w:r>
      <w:r w:rsidRPr="007B2F33">
        <w:rPr>
          <w:rStyle w:val="Bodytext20"/>
          <w:rFonts w:ascii="Arial" w:hAnsi="Arial" w:cs="Arial"/>
        </w:rPr>
        <w:t>El que actualmente utiliza FIRA</w:t>
      </w:r>
      <w:r w:rsidR="003B237C" w:rsidRPr="007B2F33">
        <w:rPr>
          <w:rStyle w:val="Bodytext20"/>
          <w:rFonts w:ascii="Arial" w:hAnsi="Arial" w:cs="Arial"/>
        </w:rPr>
        <w:t>, tomando en consideraci</w:t>
      </w:r>
      <w:r w:rsidR="000A5A88" w:rsidRPr="007B2F33">
        <w:rPr>
          <w:rStyle w:val="Bodytext20"/>
          <w:rFonts w:ascii="Arial" w:hAnsi="Arial" w:cs="Arial"/>
        </w:rPr>
        <w:t>ó</w:t>
      </w:r>
      <w:r w:rsidR="003B237C" w:rsidRPr="007B2F33">
        <w:rPr>
          <w:rStyle w:val="Bodytext20"/>
          <w:rFonts w:ascii="Arial" w:hAnsi="Arial" w:cs="Arial"/>
        </w:rPr>
        <w:t>n las medidas de alivio que publicó la CNBV.</w:t>
      </w:r>
    </w:p>
    <w:p w14:paraId="073413F9" w14:textId="02BB796C" w:rsidR="00E84545" w:rsidRPr="007B2F33" w:rsidRDefault="00573A46" w:rsidP="00B135E8">
      <w:pPr>
        <w:pStyle w:val="Bodytext21"/>
        <w:numPr>
          <w:ilvl w:val="0"/>
          <w:numId w:val="5"/>
        </w:numPr>
        <w:shd w:val="clear" w:color="auto" w:fill="auto"/>
        <w:tabs>
          <w:tab w:val="left" w:pos="5220"/>
        </w:tabs>
        <w:spacing w:after="0" w:line="259" w:lineRule="exact"/>
        <w:ind w:left="1260" w:right="940" w:hanging="360"/>
        <w:jc w:val="both"/>
        <w:rPr>
          <w:rFonts w:ascii="Arial" w:hAnsi="Arial" w:cs="Arial"/>
        </w:rPr>
      </w:pPr>
      <w:r w:rsidRPr="007B2F33">
        <w:rPr>
          <w:rStyle w:val="Bodytext2Bold2"/>
          <w:rFonts w:ascii="Arial" w:hAnsi="Arial" w:cs="Arial"/>
        </w:rPr>
        <w:lastRenderedPageBreak/>
        <w:t xml:space="preserve">Tasa de redescuento: </w:t>
      </w:r>
      <w:r w:rsidRPr="007B2F33">
        <w:rPr>
          <w:rStyle w:val="Bodytext20"/>
          <w:rFonts w:ascii="Arial" w:hAnsi="Arial" w:cs="Arial"/>
        </w:rPr>
        <w:t>Fija/va</w:t>
      </w:r>
      <w:r w:rsidR="003B237C" w:rsidRPr="007B2F33">
        <w:rPr>
          <w:rStyle w:val="Bodytext20"/>
          <w:rFonts w:ascii="Arial" w:hAnsi="Arial" w:cs="Arial"/>
        </w:rPr>
        <w:t>r</w:t>
      </w:r>
      <w:r w:rsidRPr="007B2F33">
        <w:rPr>
          <w:rStyle w:val="Bodytext20"/>
          <w:rFonts w:ascii="Arial" w:hAnsi="Arial" w:cs="Arial"/>
        </w:rPr>
        <w:t xml:space="preserve">iable, producto de la tasa de fondeo de FIRA, incluyendo la aplicable a los recursos del Programa, más los márgenes de intermediación de </w:t>
      </w:r>
      <w:r w:rsidR="00AE2113" w:rsidRPr="007B2F33">
        <w:rPr>
          <w:rStyle w:val="Bodytext20"/>
          <w:rFonts w:ascii="Arial" w:hAnsi="Arial" w:cs="Arial"/>
        </w:rPr>
        <w:t>NAFIN</w:t>
      </w:r>
      <w:r w:rsidRPr="007B2F33">
        <w:rPr>
          <w:rStyle w:val="Bodytext20"/>
          <w:rFonts w:ascii="Arial" w:hAnsi="Arial" w:cs="Arial"/>
        </w:rPr>
        <w:t xml:space="preserve"> y FIRA.</w:t>
      </w:r>
    </w:p>
    <w:p w14:paraId="73EEEB88" w14:textId="36E6DED9" w:rsidR="00E84545" w:rsidRPr="00B135E8" w:rsidRDefault="00573A46" w:rsidP="00B135E8">
      <w:pPr>
        <w:pStyle w:val="Bodytext21"/>
        <w:numPr>
          <w:ilvl w:val="0"/>
          <w:numId w:val="5"/>
        </w:numPr>
        <w:shd w:val="clear" w:color="auto" w:fill="auto"/>
        <w:tabs>
          <w:tab w:val="left" w:pos="5220"/>
        </w:tabs>
        <w:spacing w:after="0" w:line="259" w:lineRule="exact"/>
        <w:ind w:left="1260" w:right="940" w:hanging="360"/>
        <w:jc w:val="both"/>
        <w:rPr>
          <w:rStyle w:val="Bodytext20"/>
          <w:rFonts w:ascii="Arial" w:hAnsi="Arial" w:cs="Arial"/>
          <w:color w:val="auto"/>
        </w:rPr>
      </w:pPr>
      <w:r w:rsidRPr="007B2F33">
        <w:rPr>
          <w:rStyle w:val="Bodytext2Bold2"/>
          <w:rFonts w:ascii="Arial" w:hAnsi="Arial" w:cs="Arial"/>
        </w:rPr>
        <w:t xml:space="preserve">Tasa de interés al empresario: </w:t>
      </w:r>
      <w:r w:rsidRPr="007B2F33">
        <w:rPr>
          <w:rStyle w:val="Bodytext20"/>
          <w:rFonts w:ascii="Arial" w:hAnsi="Arial" w:cs="Arial"/>
        </w:rPr>
        <w:t xml:space="preserve">Libremente pactada entre la institución </w:t>
      </w:r>
      <w:r w:rsidRPr="007B2F33">
        <w:rPr>
          <w:rStyle w:val="Bodytext2Bold2"/>
          <w:rFonts w:ascii="Arial" w:hAnsi="Arial" w:cs="Arial"/>
        </w:rPr>
        <w:t>financiera</w:t>
      </w:r>
      <w:r w:rsidRPr="007B2F33">
        <w:rPr>
          <w:rStyle w:val="Bodytext20"/>
          <w:rFonts w:ascii="Arial" w:hAnsi="Arial" w:cs="Arial"/>
        </w:rPr>
        <w:t xml:space="preserve"> intermediaria y el beneficiario del crédito.</w:t>
      </w:r>
    </w:p>
    <w:p w14:paraId="2FCEA376" w14:textId="02B3AD30" w:rsidR="00E84545" w:rsidRPr="00B135E8" w:rsidRDefault="00573A46" w:rsidP="00B135E8">
      <w:pPr>
        <w:pStyle w:val="Bodytext21"/>
        <w:numPr>
          <w:ilvl w:val="1"/>
          <w:numId w:val="35"/>
        </w:numPr>
        <w:shd w:val="clear" w:color="auto" w:fill="auto"/>
        <w:tabs>
          <w:tab w:val="left" w:pos="5220"/>
        </w:tabs>
        <w:spacing w:before="120" w:after="120" w:line="259" w:lineRule="exact"/>
        <w:ind w:left="900" w:right="940" w:hanging="630"/>
        <w:jc w:val="both"/>
        <w:rPr>
          <w:rStyle w:val="Bodytext20"/>
          <w:rFonts w:ascii="Arial" w:hAnsi="Arial" w:cs="Arial"/>
          <w:color w:val="auto"/>
        </w:rPr>
      </w:pPr>
      <w:r w:rsidRPr="007B2F33">
        <w:rPr>
          <w:rStyle w:val="Bodytext20"/>
          <w:rFonts w:ascii="Arial" w:hAnsi="Arial" w:cs="Arial"/>
        </w:rPr>
        <w:t>Los recursos del programa fondearán las líneas de financiamiento que actualmente utiliza FIRA para financiar proyectos de inversión</w:t>
      </w:r>
      <w:r w:rsidR="00F137D1" w:rsidRPr="007B2F33">
        <w:rPr>
          <w:rStyle w:val="Bodytext20"/>
          <w:rFonts w:ascii="Arial" w:hAnsi="Arial" w:cs="Arial"/>
        </w:rPr>
        <w:t xml:space="preserve"> para apoyar a las MIPYME de la agroindustria afectadas por la crisis y que puedan superar sus problemas temporales de liquidez y dar continuidad a sus operaciones.</w:t>
      </w:r>
    </w:p>
    <w:p w14:paraId="085D30C2" w14:textId="35216460" w:rsidR="000A387F" w:rsidRPr="00D87649" w:rsidRDefault="002C6E63" w:rsidP="004B1842">
      <w:pPr>
        <w:pStyle w:val="Heading2"/>
        <w:numPr>
          <w:ilvl w:val="0"/>
          <w:numId w:val="33"/>
        </w:numPr>
        <w:spacing w:after="240"/>
        <w:ind w:left="900" w:hanging="630"/>
        <w:jc w:val="center"/>
        <w:rPr>
          <w:rStyle w:val="Bodytext2Bold2"/>
          <w:rFonts w:ascii="Arial" w:eastAsiaTheme="majorEastAsia" w:hAnsi="Arial" w:cs="Arial"/>
          <w:color w:val="404040" w:themeColor="text1" w:themeTint="BF"/>
        </w:rPr>
      </w:pPr>
      <w:bookmarkStart w:id="4" w:name="_Toc41403971"/>
      <w:r w:rsidRPr="00D87649">
        <w:rPr>
          <w:rFonts w:ascii="Arial" w:hAnsi="Arial" w:cs="Arial"/>
          <w:b/>
          <w:bCs/>
          <w:sz w:val="22"/>
          <w:szCs w:val="22"/>
        </w:rPr>
        <w:t>CARACTERÍSTICAS ESPECÍFICAS DE LOS SUBPRÉSTAMOS SUJETOS A FINANCIACIÓN BAJO EL PROGRAMA</w:t>
      </w:r>
      <w:bookmarkEnd w:id="4"/>
      <w:r w:rsidRPr="00D87649">
        <w:rPr>
          <w:rFonts w:ascii="Arial" w:hAnsi="Arial" w:cs="Arial"/>
          <w:b/>
          <w:bCs/>
          <w:sz w:val="22"/>
          <w:szCs w:val="22"/>
        </w:rPr>
        <w:t>.</w:t>
      </w:r>
    </w:p>
    <w:p w14:paraId="32C7CBA2" w14:textId="7592E79C" w:rsidR="00E84545" w:rsidRPr="007B2F33" w:rsidRDefault="00573A46" w:rsidP="00644939">
      <w:pPr>
        <w:pStyle w:val="Bodytext21"/>
        <w:numPr>
          <w:ilvl w:val="1"/>
          <w:numId w:val="36"/>
        </w:numPr>
        <w:shd w:val="clear" w:color="auto" w:fill="auto"/>
        <w:spacing w:before="120" w:after="120" w:line="240" w:lineRule="auto"/>
        <w:ind w:left="900" w:right="940" w:hanging="630"/>
        <w:jc w:val="both"/>
        <w:rPr>
          <w:rFonts w:ascii="Arial" w:hAnsi="Arial" w:cs="Arial"/>
        </w:rPr>
      </w:pPr>
      <w:r w:rsidRPr="007B2F33">
        <w:rPr>
          <w:rStyle w:val="Bodytext2Bold2"/>
          <w:rFonts w:ascii="Arial" w:hAnsi="Arial" w:cs="Arial"/>
        </w:rPr>
        <w:t xml:space="preserve">Cobro de intereses. </w:t>
      </w:r>
      <w:r w:rsidRPr="007B2F33">
        <w:rPr>
          <w:rStyle w:val="Bodytext20"/>
          <w:rFonts w:ascii="Arial" w:hAnsi="Arial" w:cs="Arial"/>
        </w:rPr>
        <w:t xml:space="preserve">A los </w:t>
      </w:r>
      <w:proofErr w:type="spellStart"/>
      <w:r w:rsidRPr="007B2F33">
        <w:rPr>
          <w:rStyle w:val="Bodytext20"/>
          <w:rFonts w:ascii="Arial" w:hAnsi="Arial" w:cs="Arial"/>
        </w:rPr>
        <w:t>subprestatarios</w:t>
      </w:r>
      <w:proofErr w:type="spellEnd"/>
      <w:r w:rsidRPr="007B2F33">
        <w:rPr>
          <w:rStyle w:val="Bodytext20"/>
          <w:rFonts w:ascii="Arial" w:hAnsi="Arial" w:cs="Arial"/>
        </w:rPr>
        <w:t xml:space="preserve"> deberá cobrarse por concepto de intereses, comisiones, o por cualesquiera otros cargos, la tasa o tasas anuales que, guardando armonía con la legislación y las políticas sobre tasas de interés de los Estados Unidos Mexicanos, sean compatibles con la política del B</w:t>
      </w:r>
      <w:r w:rsidR="00785224">
        <w:rPr>
          <w:rStyle w:val="Bodytext20"/>
          <w:rFonts w:ascii="Arial" w:hAnsi="Arial" w:cs="Arial"/>
        </w:rPr>
        <w:t>I</w:t>
      </w:r>
      <w:r w:rsidRPr="007B2F33">
        <w:rPr>
          <w:rStyle w:val="Bodytext20"/>
          <w:rFonts w:ascii="Arial" w:hAnsi="Arial" w:cs="Arial"/>
        </w:rPr>
        <w:t>D y de FIRA sobre tasas de interés para este tipo de financiamiento, así como las políticas de l</w:t>
      </w:r>
      <w:r w:rsidR="00575E95">
        <w:rPr>
          <w:rStyle w:val="Bodytext20"/>
          <w:rFonts w:ascii="Arial" w:hAnsi="Arial" w:cs="Arial"/>
        </w:rPr>
        <w:t>o</w:t>
      </w:r>
      <w:r w:rsidRPr="007B2F33">
        <w:rPr>
          <w:rStyle w:val="Bodytext20"/>
          <w:rFonts w:ascii="Arial" w:hAnsi="Arial" w:cs="Arial"/>
        </w:rPr>
        <w:t>s IF.</w:t>
      </w:r>
    </w:p>
    <w:p w14:paraId="35DBD38E" w14:textId="1E53A118" w:rsidR="00E84545" w:rsidRPr="007B2F33" w:rsidRDefault="00573A46" w:rsidP="00644939">
      <w:pPr>
        <w:pStyle w:val="Bodytext21"/>
        <w:numPr>
          <w:ilvl w:val="1"/>
          <w:numId w:val="36"/>
        </w:numPr>
        <w:shd w:val="clear" w:color="auto" w:fill="auto"/>
        <w:spacing w:before="120" w:after="120" w:line="240" w:lineRule="auto"/>
        <w:ind w:left="900" w:right="940" w:hanging="630"/>
        <w:jc w:val="both"/>
        <w:rPr>
          <w:rFonts w:ascii="Arial" w:hAnsi="Arial" w:cs="Arial"/>
        </w:rPr>
      </w:pPr>
      <w:r w:rsidRPr="007B2F33">
        <w:rPr>
          <w:rStyle w:val="Bodytext2Bold2"/>
          <w:rFonts w:ascii="Arial" w:hAnsi="Arial" w:cs="Arial"/>
        </w:rPr>
        <w:t xml:space="preserve">Monto de financiación. </w:t>
      </w:r>
      <w:r w:rsidRPr="007B2F33">
        <w:rPr>
          <w:rStyle w:val="Bodytext20"/>
          <w:rFonts w:ascii="Arial" w:hAnsi="Arial" w:cs="Arial"/>
        </w:rPr>
        <w:t>En principio, se espera que el Programa apoye el financiamiento de aproximadamente</w:t>
      </w:r>
      <w:r w:rsidR="00BE1EA5" w:rsidRPr="007B2F33">
        <w:rPr>
          <w:rStyle w:val="Bodytext20"/>
          <w:rFonts w:ascii="Arial" w:hAnsi="Arial" w:cs="Arial"/>
        </w:rPr>
        <w:t xml:space="preserve">   </w:t>
      </w:r>
      <w:r w:rsidR="00120D3F" w:rsidRPr="007B2F33">
        <w:rPr>
          <w:rStyle w:val="Bodytext20"/>
          <w:rFonts w:ascii="Arial" w:hAnsi="Arial" w:cs="Arial"/>
        </w:rPr>
        <w:t>1,150</w:t>
      </w:r>
      <w:r w:rsidR="00BE1EA5" w:rsidRPr="007B2F33">
        <w:rPr>
          <w:rStyle w:val="Bodytext20"/>
          <w:rFonts w:ascii="Arial" w:hAnsi="Arial" w:cs="Arial"/>
        </w:rPr>
        <w:t xml:space="preserve"> </w:t>
      </w:r>
      <w:r w:rsidRPr="007B2F33">
        <w:rPr>
          <w:rStyle w:val="Bodytext20"/>
          <w:rFonts w:ascii="Arial" w:hAnsi="Arial" w:cs="Arial"/>
        </w:rPr>
        <w:t xml:space="preserve">personas </w:t>
      </w:r>
      <w:r w:rsidR="000A5A88" w:rsidRPr="007B2F33">
        <w:rPr>
          <w:rStyle w:val="Bodytext20"/>
          <w:rFonts w:ascii="Arial" w:hAnsi="Arial" w:cs="Arial"/>
        </w:rPr>
        <w:t xml:space="preserve">físicas o </w:t>
      </w:r>
      <w:r w:rsidRPr="007B2F33">
        <w:rPr>
          <w:rStyle w:val="Bodytext20"/>
          <w:rFonts w:ascii="Arial" w:hAnsi="Arial" w:cs="Arial"/>
        </w:rPr>
        <w:t>morales elegibles. En ta</w:t>
      </w:r>
      <w:r w:rsidR="00120D3F" w:rsidRPr="007B2F33">
        <w:rPr>
          <w:rStyle w:val="Bodytext20"/>
          <w:rFonts w:ascii="Arial" w:hAnsi="Arial" w:cs="Arial"/>
        </w:rPr>
        <w:t>l</w:t>
      </w:r>
      <w:r w:rsidRPr="007B2F33">
        <w:rPr>
          <w:rStyle w:val="Bodytext20"/>
          <w:rFonts w:ascii="Arial" w:hAnsi="Arial" w:cs="Arial"/>
        </w:rPr>
        <w:t xml:space="preserve"> sentido, éste contempla la financiación de subproyectos a una misma </w:t>
      </w:r>
      <w:r w:rsidR="00120D3F" w:rsidRPr="007B2F33">
        <w:rPr>
          <w:rStyle w:val="Bodytext20"/>
          <w:rFonts w:ascii="Arial" w:hAnsi="Arial" w:cs="Arial"/>
        </w:rPr>
        <w:t>persona</w:t>
      </w:r>
      <w:r w:rsidRPr="007B2F33">
        <w:rPr>
          <w:rStyle w:val="Bodytext20"/>
          <w:rFonts w:ascii="Arial" w:hAnsi="Arial" w:cs="Arial"/>
        </w:rPr>
        <w:t xml:space="preserve"> </w:t>
      </w:r>
      <w:r w:rsidR="000A5A88" w:rsidRPr="007B2F33">
        <w:rPr>
          <w:rStyle w:val="Bodytext20"/>
          <w:rFonts w:ascii="Arial" w:hAnsi="Arial" w:cs="Arial"/>
        </w:rPr>
        <w:t xml:space="preserve">física o </w:t>
      </w:r>
      <w:r w:rsidRPr="007B2F33">
        <w:rPr>
          <w:rFonts w:ascii="Arial" w:hAnsi="Arial" w:cs="Arial"/>
        </w:rPr>
        <w:t xml:space="preserve">moral o para un mismo subproyecto o grupo de subproyectos que, </w:t>
      </w:r>
      <w:r w:rsidRPr="007B2F33">
        <w:rPr>
          <w:rStyle w:val="Bodytext23"/>
          <w:rFonts w:ascii="Arial" w:hAnsi="Arial" w:cs="Arial"/>
        </w:rPr>
        <w:t xml:space="preserve">en su </w:t>
      </w:r>
      <w:r w:rsidRPr="007B2F33">
        <w:rPr>
          <w:rFonts w:ascii="Arial" w:hAnsi="Arial" w:cs="Arial"/>
        </w:rPr>
        <w:t xml:space="preserve">conjunto </w:t>
      </w:r>
      <w:r w:rsidRPr="007B2F33">
        <w:rPr>
          <w:rStyle w:val="Bodytext23"/>
          <w:rFonts w:ascii="Arial" w:hAnsi="Arial" w:cs="Arial"/>
        </w:rPr>
        <w:t xml:space="preserve">y </w:t>
      </w:r>
      <w:r w:rsidRPr="007B2F33">
        <w:rPr>
          <w:rFonts w:ascii="Arial" w:hAnsi="Arial" w:cs="Arial"/>
        </w:rPr>
        <w:t>en un momento dado cumplan con lo siguiente:</w:t>
      </w:r>
    </w:p>
    <w:p w14:paraId="4D4FAFEC" w14:textId="518FEA7B" w:rsidR="00E84545" w:rsidRPr="007B2F33" w:rsidRDefault="00573A46" w:rsidP="00644939">
      <w:pPr>
        <w:pStyle w:val="Bodytext21"/>
        <w:numPr>
          <w:ilvl w:val="2"/>
          <w:numId w:val="36"/>
        </w:numPr>
        <w:shd w:val="clear" w:color="auto" w:fill="auto"/>
        <w:tabs>
          <w:tab w:val="left" w:pos="2610"/>
          <w:tab w:val="left" w:pos="5220"/>
        </w:tabs>
        <w:spacing w:before="120" w:after="120" w:line="240" w:lineRule="auto"/>
        <w:ind w:left="1620" w:right="940"/>
        <w:jc w:val="both"/>
        <w:rPr>
          <w:rFonts w:ascii="Arial" w:hAnsi="Arial" w:cs="Arial"/>
        </w:rPr>
      </w:pPr>
      <w:r w:rsidRPr="007B2F33">
        <w:rPr>
          <w:rStyle w:val="Bodytext2Bold1"/>
          <w:rFonts w:ascii="Arial" w:hAnsi="Arial" w:cs="Arial"/>
        </w:rPr>
        <w:t xml:space="preserve">Créditos de hasta </w:t>
      </w:r>
      <w:r w:rsidR="000A5A88" w:rsidRPr="007B2F33">
        <w:rPr>
          <w:rStyle w:val="Bodytext2Bold1"/>
          <w:rFonts w:ascii="Arial" w:hAnsi="Arial" w:cs="Arial"/>
        </w:rPr>
        <w:t xml:space="preserve">4 millones de </w:t>
      </w:r>
      <w:r w:rsidR="00785224">
        <w:rPr>
          <w:rStyle w:val="Bodytext2Bold1"/>
          <w:rFonts w:ascii="Arial" w:hAnsi="Arial" w:cs="Arial"/>
        </w:rPr>
        <w:t>UDIS</w:t>
      </w:r>
      <w:r w:rsidR="000A5A88" w:rsidRPr="007B2F33">
        <w:rPr>
          <w:rStyle w:val="Bodytext2Bold1"/>
          <w:rFonts w:ascii="Arial" w:hAnsi="Arial" w:cs="Arial"/>
        </w:rPr>
        <w:t xml:space="preserve">, actualmente poco más de </w:t>
      </w:r>
      <w:r w:rsidRPr="007B2F33">
        <w:rPr>
          <w:rStyle w:val="Bodytext2Bold1"/>
          <w:rFonts w:ascii="Arial" w:hAnsi="Arial" w:cs="Arial"/>
        </w:rPr>
        <w:t>US$</w:t>
      </w:r>
      <w:r w:rsidR="008C0A7C" w:rsidRPr="007B2F33">
        <w:rPr>
          <w:rStyle w:val="Bodytext2Bold1"/>
          <w:rFonts w:ascii="Arial" w:hAnsi="Arial" w:cs="Arial"/>
        </w:rPr>
        <w:t> </w:t>
      </w:r>
      <w:r w:rsidRPr="007B2F33">
        <w:rPr>
          <w:rStyle w:val="Bodytext2Bold1"/>
          <w:rFonts w:ascii="Arial" w:hAnsi="Arial" w:cs="Arial"/>
        </w:rPr>
        <w:t xml:space="preserve">1.000.000,00. </w:t>
      </w:r>
      <w:r w:rsidRPr="007B2F33">
        <w:rPr>
          <w:rStyle w:val="Bodytext23"/>
          <w:rFonts w:ascii="Arial" w:hAnsi="Arial" w:cs="Arial"/>
        </w:rPr>
        <w:t xml:space="preserve">Se </w:t>
      </w:r>
      <w:r w:rsidRPr="007B2F33">
        <w:rPr>
          <w:rFonts w:ascii="Arial" w:hAnsi="Arial" w:cs="Arial"/>
        </w:rPr>
        <w:t>podrán conceder los recursos del Programa BID-</w:t>
      </w:r>
      <w:r w:rsidR="00AE2113" w:rsidRPr="007B2F33">
        <w:rPr>
          <w:rFonts w:ascii="Arial" w:hAnsi="Arial" w:cs="Arial"/>
        </w:rPr>
        <w:t>NAFIN</w:t>
      </w:r>
      <w:r w:rsidRPr="007B2F33">
        <w:rPr>
          <w:rFonts w:ascii="Arial" w:hAnsi="Arial" w:cs="Arial"/>
        </w:rPr>
        <w:t xml:space="preserve">-FIRA a una misma persona </w:t>
      </w:r>
      <w:r w:rsidR="000A5A88" w:rsidRPr="007B2F33">
        <w:rPr>
          <w:rFonts w:ascii="Arial" w:hAnsi="Arial" w:cs="Arial"/>
        </w:rPr>
        <w:t xml:space="preserve">física o </w:t>
      </w:r>
      <w:r w:rsidRPr="007B2F33">
        <w:rPr>
          <w:rFonts w:ascii="Arial" w:hAnsi="Arial" w:cs="Arial"/>
        </w:rPr>
        <w:t xml:space="preserve">moral o para un mismo </w:t>
      </w:r>
      <w:r w:rsidRPr="007B2F33">
        <w:rPr>
          <w:rStyle w:val="Bodytext23"/>
          <w:rFonts w:ascii="Arial" w:hAnsi="Arial" w:cs="Arial"/>
        </w:rPr>
        <w:t xml:space="preserve">proyecto, créditos </w:t>
      </w:r>
      <w:r w:rsidRPr="007B2F33">
        <w:rPr>
          <w:rFonts w:ascii="Arial" w:hAnsi="Arial" w:cs="Arial"/>
        </w:rPr>
        <w:t xml:space="preserve">que, </w:t>
      </w:r>
      <w:r w:rsidRPr="007B2F33">
        <w:rPr>
          <w:rStyle w:val="Bodytext23"/>
          <w:rFonts w:ascii="Arial" w:hAnsi="Arial" w:cs="Arial"/>
        </w:rPr>
        <w:t xml:space="preserve">en </w:t>
      </w:r>
      <w:r w:rsidRPr="007B2F33">
        <w:rPr>
          <w:rFonts w:ascii="Arial" w:hAnsi="Arial" w:cs="Arial"/>
        </w:rPr>
        <w:t xml:space="preserve">su conjunto </w:t>
      </w:r>
      <w:r w:rsidRPr="007B2F33">
        <w:rPr>
          <w:rStyle w:val="Bodytext23"/>
          <w:rFonts w:ascii="Arial" w:hAnsi="Arial" w:cs="Arial"/>
        </w:rPr>
        <w:t xml:space="preserve">y </w:t>
      </w:r>
      <w:r w:rsidRPr="007B2F33">
        <w:rPr>
          <w:rFonts w:ascii="Arial" w:hAnsi="Arial" w:cs="Arial"/>
        </w:rPr>
        <w:t xml:space="preserve">en un momento dado, no excedan </w:t>
      </w:r>
      <w:r w:rsidRPr="007B2F33">
        <w:rPr>
          <w:rStyle w:val="Bodytext23"/>
          <w:rFonts w:ascii="Arial" w:hAnsi="Arial" w:cs="Arial"/>
        </w:rPr>
        <w:t xml:space="preserve">el </w:t>
      </w:r>
      <w:r w:rsidRPr="007B2F33">
        <w:rPr>
          <w:rFonts w:ascii="Arial" w:hAnsi="Arial" w:cs="Arial"/>
        </w:rPr>
        <w:t xml:space="preserve">equivalente de </w:t>
      </w:r>
      <w:r w:rsidR="000A5A88" w:rsidRPr="007B2F33">
        <w:rPr>
          <w:rFonts w:ascii="Arial" w:hAnsi="Arial" w:cs="Arial"/>
        </w:rPr>
        <w:t>4</w:t>
      </w:r>
      <w:r w:rsidR="00785224">
        <w:rPr>
          <w:rFonts w:ascii="Arial" w:hAnsi="Arial" w:cs="Arial"/>
        </w:rPr>
        <w:t> </w:t>
      </w:r>
      <w:r w:rsidR="000A5A88" w:rsidRPr="007B2F33">
        <w:rPr>
          <w:rFonts w:ascii="Arial" w:hAnsi="Arial" w:cs="Arial"/>
        </w:rPr>
        <w:t xml:space="preserve">millones de </w:t>
      </w:r>
      <w:r w:rsidR="00785224">
        <w:rPr>
          <w:rFonts w:ascii="Arial" w:hAnsi="Arial" w:cs="Arial"/>
        </w:rPr>
        <w:t>UDIS</w:t>
      </w:r>
      <w:r w:rsidRPr="007B2F33">
        <w:rPr>
          <w:rFonts w:ascii="Arial" w:hAnsi="Arial" w:cs="Arial"/>
        </w:rPr>
        <w:t xml:space="preserve">, siempre </w:t>
      </w:r>
      <w:r w:rsidRPr="007B2F33">
        <w:rPr>
          <w:rStyle w:val="Bodytext23"/>
          <w:rFonts w:ascii="Arial" w:hAnsi="Arial" w:cs="Arial"/>
        </w:rPr>
        <w:t xml:space="preserve">y </w:t>
      </w:r>
      <w:r w:rsidRPr="007B2F33">
        <w:rPr>
          <w:rFonts w:ascii="Arial" w:hAnsi="Arial" w:cs="Arial"/>
        </w:rPr>
        <w:t xml:space="preserve">cuando </w:t>
      </w:r>
      <w:r w:rsidRPr="007B2F33">
        <w:rPr>
          <w:rStyle w:val="Bodytext23"/>
          <w:rFonts w:ascii="Arial" w:hAnsi="Arial" w:cs="Arial"/>
        </w:rPr>
        <w:t xml:space="preserve">se </w:t>
      </w:r>
      <w:r w:rsidRPr="007B2F33">
        <w:rPr>
          <w:rFonts w:ascii="Arial" w:hAnsi="Arial" w:cs="Arial"/>
        </w:rPr>
        <w:t xml:space="preserve">cumplan </w:t>
      </w:r>
      <w:r w:rsidRPr="007B2F33">
        <w:rPr>
          <w:rStyle w:val="Bodytext23"/>
          <w:rFonts w:ascii="Arial" w:hAnsi="Arial" w:cs="Arial"/>
        </w:rPr>
        <w:t xml:space="preserve">las siguientes </w:t>
      </w:r>
      <w:r w:rsidR="000A5A88" w:rsidRPr="007B2F33">
        <w:rPr>
          <w:rStyle w:val="Bodytext23"/>
          <w:rFonts w:ascii="Arial" w:hAnsi="Arial" w:cs="Arial"/>
        </w:rPr>
        <w:t xml:space="preserve">dos </w:t>
      </w:r>
      <w:r w:rsidRPr="007B2F33">
        <w:rPr>
          <w:rStyle w:val="Bodytext23"/>
          <w:rFonts w:ascii="Arial" w:hAnsi="Arial" w:cs="Arial"/>
        </w:rPr>
        <w:t>condiciones:</w:t>
      </w:r>
    </w:p>
    <w:p w14:paraId="051CD990" w14:textId="69ED5E6B" w:rsidR="00E84545" w:rsidRPr="007B2F33" w:rsidRDefault="00573A46" w:rsidP="00644939">
      <w:pPr>
        <w:pStyle w:val="Bodytext21"/>
        <w:numPr>
          <w:ilvl w:val="0"/>
          <w:numId w:val="6"/>
        </w:numPr>
        <w:shd w:val="clear" w:color="auto" w:fill="auto"/>
        <w:tabs>
          <w:tab w:val="left" w:pos="5220"/>
        </w:tabs>
        <w:spacing w:before="120" w:after="120" w:line="240" w:lineRule="auto"/>
        <w:ind w:left="2070" w:right="940" w:hanging="450"/>
        <w:jc w:val="both"/>
        <w:rPr>
          <w:rFonts w:ascii="Arial" w:hAnsi="Arial" w:cs="Arial"/>
        </w:rPr>
      </w:pPr>
      <w:r w:rsidRPr="007B2F33">
        <w:rPr>
          <w:rStyle w:val="Bodytext23"/>
          <w:rFonts w:ascii="Arial" w:hAnsi="Arial" w:cs="Arial"/>
        </w:rPr>
        <w:t xml:space="preserve">No </w:t>
      </w:r>
      <w:r w:rsidRPr="007B2F33">
        <w:rPr>
          <w:rFonts w:ascii="Arial" w:hAnsi="Arial" w:cs="Arial"/>
        </w:rPr>
        <w:t xml:space="preserve">financiar con recursos del B1D aquellas actividades, prácticas </w:t>
      </w:r>
      <w:r w:rsidRPr="007B2F33">
        <w:rPr>
          <w:rStyle w:val="Bodytext23"/>
          <w:rFonts w:ascii="Arial" w:hAnsi="Arial" w:cs="Arial"/>
        </w:rPr>
        <w:t xml:space="preserve">y/o proyectos </w:t>
      </w:r>
      <w:r w:rsidRPr="007B2F33">
        <w:rPr>
          <w:rFonts w:ascii="Arial" w:hAnsi="Arial" w:cs="Arial"/>
        </w:rPr>
        <w:t xml:space="preserve">que </w:t>
      </w:r>
      <w:r w:rsidRPr="007B2F33">
        <w:rPr>
          <w:rStyle w:val="Bodytext23"/>
          <w:rFonts w:ascii="Arial" w:hAnsi="Arial" w:cs="Arial"/>
        </w:rPr>
        <w:t xml:space="preserve">se </w:t>
      </w:r>
      <w:r w:rsidRPr="007B2F33">
        <w:rPr>
          <w:rFonts w:ascii="Arial" w:hAnsi="Arial" w:cs="Arial"/>
        </w:rPr>
        <w:t xml:space="preserve">encuentren relacionadas en la </w:t>
      </w:r>
      <w:r w:rsidR="00960096" w:rsidRPr="007B2F33">
        <w:rPr>
          <w:rFonts w:ascii="Arial" w:hAnsi="Arial" w:cs="Arial"/>
        </w:rPr>
        <w:t>L</w:t>
      </w:r>
      <w:r w:rsidRPr="007B2F33">
        <w:rPr>
          <w:rFonts w:ascii="Arial" w:hAnsi="Arial" w:cs="Arial"/>
        </w:rPr>
        <w:t xml:space="preserve">ista de </w:t>
      </w:r>
      <w:r w:rsidR="00960096" w:rsidRPr="007B2F33">
        <w:rPr>
          <w:rFonts w:ascii="Arial" w:hAnsi="Arial" w:cs="Arial"/>
        </w:rPr>
        <w:t>E</w:t>
      </w:r>
      <w:r w:rsidRPr="007B2F33">
        <w:rPr>
          <w:rFonts w:ascii="Arial" w:hAnsi="Arial" w:cs="Arial"/>
        </w:rPr>
        <w:t xml:space="preserve">xclusión del </w:t>
      </w:r>
      <w:r w:rsidR="00960096" w:rsidRPr="007B2F33">
        <w:rPr>
          <w:rFonts w:ascii="Arial" w:hAnsi="Arial" w:cs="Arial"/>
        </w:rPr>
        <w:t>Programa</w:t>
      </w:r>
      <w:r w:rsidRPr="007B2F33">
        <w:rPr>
          <w:rFonts w:ascii="Arial" w:hAnsi="Arial" w:cs="Arial"/>
        </w:rPr>
        <w:t xml:space="preserve">. </w:t>
      </w:r>
      <w:r w:rsidR="00960096" w:rsidRPr="007B2F33">
        <w:rPr>
          <w:rFonts w:ascii="Arial" w:hAnsi="Arial" w:cs="Arial"/>
        </w:rPr>
        <w:t>(</w:t>
      </w:r>
      <w:r w:rsidRPr="007B2F33">
        <w:rPr>
          <w:rFonts w:ascii="Arial" w:hAnsi="Arial" w:cs="Arial"/>
        </w:rPr>
        <w:t xml:space="preserve">Ver </w:t>
      </w:r>
      <w:r w:rsidRPr="007B2F33">
        <w:rPr>
          <w:rStyle w:val="Bodytext23"/>
          <w:rFonts w:ascii="Arial" w:hAnsi="Arial" w:cs="Arial"/>
        </w:rPr>
        <w:t xml:space="preserve">Anexo </w:t>
      </w:r>
      <w:r w:rsidRPr="007B2F33">
        <w:rPr>
          <w:rFonts w:ascii="Arial" w:hAnsi="Arial" w:cs="Arial"/>
        </w:rPr>
        <w:t>I</w:t>
      </w:r>
      <w:r w:rsidR="00960096" w:rsidRPr="007B2F33">
        <w:rPr>
          <w:rFonts w:ascii="Arial" w:hAnsi="Arial" w:cs="Arial"/>
        </w:rPr>
        <w:t>)</w:t>
      </w:r>
      <w:r w:rsidRPr="007B2F33">
        <w:rPr>
          <w:rFonts w:ascii="Arial" w:hAnsi="Arial" w:cs="Arial"/>
        </w:rPr>
        <w:t>.</w:t>
      </w:r>
    </w:p>
    <w:p w14:paraId="3ED32136" w14:textId="3A129B29" w:rsidR="00E84545" w:rsidRPr="007B2F33" w:rsidRDefault="00573A46" w:rsidP="00644939">
      <w:pPr>
        <w:pStyle w:val="Bodytext21"/>
        <w:numPr>
          <w:ilvl w:val="0"/>
          <w:numId w:val="6"/>
        </w:numPr>
        <w:shd w:val="clear" w:color="auto" w:fill="auto"/>
        <w:tabs>
          <w:tab w:val="left" w:pos="5220"/>
        </w:tabs>
        <w:spacing w:before="120" w:after="120" w:line="240" w:lineRule="auto"/>
        <w:ind w:left="2070" w:right="940" w:hanging="450"/>
        <w:jc w:val="both"/>
        <w:rPr>
          <w:rStyle w:val="Bodytext23"/>
          <w:rFonts w:ascii="Arial" w:hAnsi="Arial" w:cs="Arial"/>
        </w:rPr>
      </w:pPr>
      <w:r w:rsidRPr="007B2F33">
        <w:rPr>
          <w:rStyle w:val="Bodytext23"/>
          <w:rFonts w:ascii="Arial" w:hAnsi="Arial" w:cs="Arial"/>
        </w:rPr>
        <w:t xml:space="preserve">No </w:t>
      </w:r>
      <w:r w:rsidRPr="007B2F33">
        <w:rPr>
          <w:rFonts w:ascii="Arial" w:hAnsi="Arial" w:cs="Arial"/>
        </w:rPr>
        <w:t xml:space="preserve">financiar con recursos del BID aquellas actividades, prácticas </w:t>
      </w:r>
      <w:r w:rsidRPr="007B2F33">
        <w:rPr>
          <w:rStyle w:val="Bodytext23"/>
          <w:rFonts w:ascii="Arial" w:hAnsi="Arial" w:cs="Arial"/>
        </w:rPr>
        <w:t xml:space="preserve">y/o proyectos </w:t>
      </w:r>
      <w:r w:rsidRPr="007B2F33">
        <w:rPr>
          <w:rFonts w:ascii="Arial" w:hAnsi="Arial" w:cs="Arial"/>
        </w:rPr>
        <w:t xml:space="preserve">que no cumplan con la legislación ambiental y social vigente en los </w:t>
      </w:r>
      <w:r w:rsidRPr="007B2F33">
        <w:rPr>
          <w:rStyle w:val="Bodytext23"/>
          <w:rFonts w:ascii="Arial" w:hAnsi="Arial" w:cs="Arial"/>
        </w:rPr>
        <w:t xml:space="preserve">Estados </w:t>
      </w:r>
      <w:r w:rsidRPr="007B2F33">
        <w:rPr>
          <w:rFonts w:ascii="Arial" w:hAnsi="Arial" w:cs="Arial"/>
        </w:rPr>
        <w:t xml:space="preserve">Unidos </w:t>
      </w:r>
      <w:r w:rsidRPr="007B2F33">
        <w:rPr>
          <w:rStyle w:val="Bodytext23"/>
          <w:rFonts w:ascii="Arial" w:hAnsi="Arial" w:cs="Arial"/>
        </w:rPr>
        <w:t>Mexicanos.</w:t>
      </w:r>
    </w:p>
    <w:p w14:paraId="5CC7B106" w14:textId="559AAE78" w:rsidR="00E84545" w:rsidRPr="007B2F33" w:rsidRDefault="00573A46" w:rsidP="00644939">
      <w:pPr>
        <w:pStyle w:val="Bodytext21"/>
        <w:numPr>
          <w:ilvl w:val="2"/>
          <w:numId w:val="36"/>
        </w:numPr>
        <w:shd w:val="clear" w:color="auto" w:fill="auto"/>
        <w:tabs>
          <w:tab w:val="left" w:pos="2610"/>
          <w:tab w:val="left" w:pos="5220"/>
        </w:tabs>
        <w:spacing w:before="120" w:after="120" w:line="240" w:lineRule="auto"/>
        <w:ind w:left="1620" w:right="940"/>
        <w:jc w:val="both"/>
        <w:rPr>
          <w:rStyle w:val="Bodytext2Bold1"/>
          <w:rFonts w:ascii="Arial" w:hAnsi="Arial" w:cs="Arial"/>
        </w:rPr>
      </w:pPr>
      <w:r w:rsidRPr="007B2F33">
        <w:rPr>
          <w:rStyle w:val="Bodytext2Bold1"/>
          <w:rFonts w:ascii="Arial" w:hAnsi="Arial" w:cs="Arial"/>
        </w:rPr>
        <w:t xml:space="preserve">Seguimiento de Aspectos Socio-ambientales. </w:t>
      </w:r>
      <w:r w:rsidR="00AE2113" w:rsidRPr="007B2F33">
        <w:rPr>
          <w:rStyle w:val="Bodytext2Bold1"/>
          <w:rFonts w:ascii="Arial" w:hAnsi="Arial" w:cs="Arial"/>
        </w:rPr>
        <w:t>NAFIN</w:t>
      </w:r>
      <w:r w:rsidRPr="007B2F33">
        <w:rPr>
          <w:rStyle w:val="Bodytext2Bold1"/>
          <w:rFonts w:ascii="Arial" w:hAnsi="Arial" w:cs="Arial"/>
        </w:rPr>
        <w:t>-FIRA se comprometen:</w:t>
      </w:r>
    </w:p>
    <w:p w14:paraId="73DF1781" w14:textId="2C9D683A" w:rsidR="00E84545" w:rsidRPr="007B2F33" w:rsidRDefault="00573A46" w:rsidP="0071580C">
      <w:pPr>
        <w:pStyle w:val="Bodytext21"/>
        <w:numPr>
          <w:ilvl w:val="0"/>
          <w:numId w:val="7"/>
        </w:numPr>
        <w:shd w:val="clear" w:color="auto" w:fill="auto"/>
        <w:tabs>
          <w:tab w:val="left" w:pos="5220"/>
        </w:tabs>
        <w:spacing w:before="120" w:after="120" w:line="240" w:lineRule="auto"/>
        <w:ind w:left="2070" w:right="940" w:hanging="270"/>
        <w:jc w:val="both"/>
        <w:rPr>
          <w:rFonts w:ascii="Arial" w:hAnsi="Arial" w:cs="Arial"/>
        </w:rPr>
      </w:pPr>
      <w:r w:rsidRPr="007B2F33">
        <w:rPr>
          <w:rStyle w:val="Bodytext23"/>
          <w:rFonts w:ascii="Arial" w:hAnsi="Arial" w:cs="Arial"/>
        </w:rPr>
        <w:t xml:space="preserve">No </w:t>
      </w:r>
      <w:r w:rsidRPr="007B2F33">
        <w:rPr>
          <w:rFonts w:ascii="Arial" w:hAnsi="Arial" w:cs="Arial"/>
        </w:rPr>
        <w:t xml:space="preserve">financiar </w:t>
      </w:r>
      <w:r w:rsidRPr="007B2F33">
        <w:rPr>
          <w:rStyle w:val="Bodytext23"/>
          <w:rFonts w:ascii="Arial" w:hAnsi="Arial" w:cs="Arial"/>
        </w:rPr>
        <w:t xml:space="preserve">con recursos </w:t>
      </w:r>
      <w:r w:rsidRPr="007B2F33">
        <w:rPr>
          <w:rFonts w:ascii="Arial" w:hAnsi="Arial" w:cs="Arial"/>
        </w:rPr>
        <w:t>del BID proyectos que no sean elegibles bajo el Programa</w:t>
      </w:r>
      <w:r w:rsidRPr="007B2F33">
        <w:rPr>
          <w:rStyle w:val="Bodytext23"/>
          <w:rFonts w:ascii="Arial" w:hAnsi="Arial" w:cs="Arial"/>
        </w:rPr>
        <w:t>.</w:t>
      </w:r>
    </w:p>
    <w:p w14:paraId="5095B862" w14:textId="4AFDB357" w:rsidR="00E84545" w:rsidRPr="007B2F33" w:rsidRDefault="00573A46" w:rsidP="0071580C">
      <w:pPr>
        <w:pStyle w:val="Bodytext21"/>
        <w:numPr>
          <w:ilvl w:val="0"/>
          <w:numId w:val="7"/>
        </w:numPr>
        <w:shd w:val="clear" w:color="auto" w:fill="auto"/>
        <w:tabs>
          <w:tab w:val="left" w:pos="5220"/>
        </w:tabs>
        <w:spacing w:before="120" w:after="120" w:line="240" w:lineRule="auto"/>
        <w:ind w:left="2070" w:right="940" w:hanging="270"/>
        <w:jc w:val="both"/>
        <w:rPr>
          <w:rFonts w:ascii="Arial" w:hAnsi="Arial" w:cs="Arial"/>
        </w:rPr>
      </w:pPr>
      <w:r w:rsidRPr="007B2F33">
        <w:rPr>
          <w:rFonts w:ascii="Arial" w:hAnsi="Arial" w:cs="Arial"/>
        </w:rPr>
        <w:t xml:space="preserve">Respecto a </w:t>
      </w:r>
      <w:r w:rsidRPr="007B2F33">
        <w:rPr>
          <w:rStyle w:val="Bodytext23"/>
          <w:rFonts w:ascii="Arial" w:hAnsi="Arial" w:cs="Arial"/>
        </w:rPr>
        <w:t xml:space="preserve">los </w:t>
      </w:r>
      <w:r w:rsidRPr="007B2F33">
        <w:rPr>
          <w:rFonts w:ascii="Arial" w:hAnsi="Arial" w:cs="Arial"/>
        </w:rPr>
        <w:t xml:space="preserve">proyectos financiados </w:t>
      </w:r>
      <w:r w:rsidR="00582114" w:rsidRPr="007B2F33">
        <w:rPr>
          <w:rFonts w:ascii="Arial" w:hAnsi="Arial" w:cs="Arial"/>
        </w:rPr>
        <w:t xml:space="preserve">con </w:t>
      </w:r>
      <w:r w:rsidRPr="007B2F33">
        <w:rPr>
          <w:rFonts w:ascii="Arial" w:hAnsi="Arial" w:cs="Arial"/>
        </w:rPr>
        <w:t xml:space="preserve">recursos del Programa, si </w:t>
      </w:r>
      <w:r w:rsidRPr="007B2F33">
        <w:rPr>
          <w:rStyle w:val="Bodytext23"/>
          <w:rFonts w:ascii="Arial" w:hAnsi="Arial" w:cs="Arial"/>
        </w:rPr>
        <w:t xml:space="preserve">se </w:t>
      </w:r>
      <w:r w:rsidRPr="007B2F33">
        <w:rPr>
          <w:rFonts w:ascii="Arial" w:hAnsi="Arial" w:cs="Arial"/>
        </w:rPr>
        <w:t xml:space="preserve">encuentran dentro de la muestra </w:t>
      </w:r>
      <w:r w:rsidRPr="007B2F33">
        <w:rPr>
          <w:rFonts w:ascii="Arial" w:hAnsi="Arial" w:cs="Arial"/>
        </w:rPr>
        <w:lastRenderedPageBreak/>
        <w:t xml:space="preserve">estadística </w:t>
      </w:r>
      <w:r w:rsidRPr="007B2F33">
        <w:rPr>
          <w:rStyle w:val="Bodytext23"/>
          <w:rFonts w:ascii="Arial" w:hAnsi="Arial" w:cs="Arial"/>
        </w:rPr>
        <w:t xml:space="preserve">de </w:t>
      </w:r>
      <w:r w:rsidRPr="007B2F33">
        <w:rPr>
          <w:rFonts w:ascii="Arial" w:hAnsi="Arial" w:cs="Arial"/>
        </w:rPr>
        <w:t xml:space="preserve">los proyectos supervisados por FIRA, presentar </w:t>
      </w:r>
      <w:r w:rsidRPr="007B2F33">
        <w:rPr>
          <w:rStyle w:val="Bodytext23"/>
          <w:rFonts w:ascii="Arial" w:hAnsi="Arial" w:cs="Arial"/>
        </w:rPr>
        <w:t xml:space="preserve">al </w:t>
      </w:r>
      <w:r w:rsidRPr="007B2F33">
        <w:rPr>
          <w:rFonts w:ascii="Arial" w:hAnsi="Arial" w:cs="Arial"/>
        </w:rPr>
        <w:t xml:space="preserve">BID un informe de </w:t>
      </w:r>
      <w:r w:rsidRPr="007B2F33">
        <w:rPr>
          <w:rStyle w:val="Bodytext23"/>
          <w:rFonts w:ascii="Arial" w:hAnsi="Arial" w:cs="Arial"/>
        </w:rPr>
        <w:t xml:space="preserve">gestión </w:t>
      </w:r>
      <w:r w:rsidRPr="007B2F33">
        <w:rPr>
          <w:rFonts w:ascii="Arial" w:hAnsi="Arial" w:cs="Arial"/>
        </w:rPr>
        <w:t xml:space="preserve">ambiental y social (especificado en el punto 4.1), detallando la información de los proyectos financiados por la operación (monto, </w:t>
      </w:r>
      <w:r w:rsidRPr="007B2F33">
        <w:rPr>
          <w:rStyle w:val="Bodytext23"/>
          <w:rFonts w:ascii="Arial" w:hAnsi="Arial" w:cs="Arial"/>
        </w:rPr>
        <w:t xml:space="preserve">sector, </w:t>
      </w:r>
      <w:r w:rsidRPr="007B2F33">
        <w:rPr>
          <w:rFonts w:ascii="Arial" w:hAnsi="Arial" w:cs="Arial"/>
        </w:rPr>
        <w:t xml:space="preserve">tipo, </w:t>
      </w:r>
      <w:r w:rsidRPr="007B2F33">
        <w:rPr>
          <w:rStyle w:val="Bodytext23"/>
          <w:rFonts w:ascii="Arial" w:hAnsi="Arial" w:cs="Arial"/>
        </w:rPr>
        <w:t xml:space="preserve">ubicación), y </w:t>
      </w:r>
      <w:r w:rsidRPr="007B2F33">
        <w:rPr>
          <w:rFonts w:ascii="Arial" w:hAnsi="Arial" w:cs="Arial"/>
        </w:rPr>
        <w:t xml:space="preserve">los resultados relevantes de las verificaciones por muestreo de </w:t>
      </w:r>
      <w:r w:rsidRPr="007B2F33">
        <w:rPr>
          <w:rStyle w:val="Bodytext23"/>
          <w:rFonts w:ascii="Arial" w:hAnsi="Arial" w:cs="Arial"/>
        </w:rPr>
        <w:t xml:space="preserve">los </w:t>
      </w:r>
      <w:r w:rsidRPr="007B2F33">
        <w:rPr>
          <w:rFonts w:ascii="Arial" w:hAnsi="Arial" w:cs="Arial"/>
        </w:rPr>
        <w:t xml:space="preserve">compromisos contractuales, incluyendo cualquier riesgo particular </w:t>
      </w:r>
      <w:r w:rsidRPr="007B2F33">
        <w:rPr>
          <w:rStyle w:val="Bodytext23"/>
          <w:rFonts w:ascii="Arial" w:hAnsi="Arial" w:cs="Arial"/>
        </w:rPr>
        <w:t>identificado.</w:t>
      </w:r>
    </w:p>
    <w:p w14:paraId="1ACF5FA5" w14:textId="0B1E4EB0" w:rsidR="00E84545" w:rsidRPr="007B2F33" w:rsidRDefault="00573A46" w:rsidP="0071580C">
      <w:pPr>
        <w:pStyle w:val="Bodytext21"/>
        <w:numPr>
          <w:ilvl w:val="2"/>
          <w:numId w:val="36"/>
        </w:numPr>
        <w:shd w:val="clear" w:color="auto" w:fill="auto"/>
        <w:tabs>
          <w:tab w:val="left" w:pos="2610"/>
          <w:tab w:val="left" w:pos="5220"/>
        </w:tabs>
        <w:spacing w:before="120" w:after="120" w:line="240" w:lineRule="auto"/>
        <w:ind w:left="1620" w:right="940"/>
        <w:jc w:val="both"/>
        <w:rPr>
          <w:rFonts w:ascii="Arial" w:hAnsi="Arial" w:cs="Arial"/>
        </w:rPr>
      </w:pPr>
      <w:r w:rsidRPr="007B2F33">
        <w:rPr>
          <w:rFonts w:ascii="Arial" w:hAnsi="Arial" w:cs="Arial"/>
        </w:rPr>
        <w:t xml:space="preserve">En el </w:t>
      </w:r>
      <w:r w:rsidRPr="007B2F33">
        <w:rPr>
          <w:rStyle w:val="Bodytext23"/>
          <w:rFonts w:ascii="Arial" w:hAnsi="Arial" w:cs="Arial"/>
        </w:rPr>
        <w:t xml:space="preserve">caso de que </w:t>
      </w:r>
      <w:r w:rsidR="00AE2113" w:rsidRPr="007B2F33">
        <w:rPr>
          <w:rStyle w:val="Bodytext23"/>
          <w:rFonts w:ascii="Arial" w:hAnsi="Arial" w:cs="Arial"/>
        </w:rPr>
        <w:t>NAFIN</w:t>
      </w:r>
      <w:r w:rsidRPr="007B2F33">
        <w:rPr>
          <w:rStyle w:val="Bodytext23"/>
          <w:rFonts w:ascii="Arial" w:hAnsi="Arial" w:cs="Arial"/>
        </w:rPr>
        <w:t xml:space="preserve">-FIRA </w:t>
      </w:r>
      <w:r w:rsidRPr="007B2F33">
        <w:rPr>
          <w:rFonts w:ascii="Arial" w:hAnsi="Arial" w:cs="Arial"/>
        </w:rPr>
        <w:t xml:space="preserve">o </w:t>
      </w:r>
      <w:r w:rsidRPr="007B2F33">
        <w:rPr>
          <w:rStyle w:val="Bodytext23"/>
          <w:rFonts w:ascii="Arial" w:hAnsi="Arial" w:cs="Arial"/>
        </w:rPr>
        <w:t xml:space="preserve">el </w:t>
      </w:r>
      <w:r w:rsidRPr="007B2F33">
        <w:rPr>
          <w:rFonts w:ascii="Arial" w:hAnsi="Arial" w:cs="Arial"/>
        </w:rPr>
        <w:t xml:space="preserve">BID lleguen a tener conocimiento que un </w:t>
      </w:r>
      <w:r w:rsidRPr="007B2F33">
        <w:rPr>
          <w:rStyle w:val="Bodytext23"/>
          <w:rFonts w:ascii="Arial" w:hAnsi="Arial" w:cs="Arial"/>
        </w:rPr>
        <w:t xml:space="preserve">subpréstamo </w:t>
      </w:r>
      <w:r w:rsidRPr="007B2F33">
        <w:rPr>
          <w:rFonts w:ascii="Arial" w:hAnsi="Arial" w:cs="Arial"/>
        </w:rPr>
        <w:t xml:space="preserve">haya dejado de </w:t>
      </w:r>
      <w:r w:rsidRPr="007B2F33">
        <w:rPr>
          <w:rStyle w:val="Bodytext23"/>
          <w:rFonts w:ascii="Arial" w:hAnsi="Arial" w:cs="Arial"/>
        </w:rPr>
        <w:t xml:space="preserve">ser </w:t>
      </w:r>
      <w:r w:rsidRPr="007B2F33">
        <w:rPr>
          <w:rFonts w:ascii="Arial" w:hAnsi="Arial" w:cs="Arial"/>
        </w:rPr>
        <w:t xml:space="preserve">elegible </w:t>
      </w:r>
      <w:r w:rsidRPr="007B2F33">
        <w:rPr>
          <w:rStyle w:val="Bodytext23"/>
          <w:rFonts w:ascii="Arial" w:hAnsi="Arial" w:cs="Arial"/>
        </w:rPr>
        <w:t xml:space="preserve">para </w:t>
      </w:r>
      <w:r w:rsidRPr="007B2F33">
        <w:rPr>
          <w:rFonts w:ascii="Arial" w:hAnsi="Arial" w:cs="Arial"/>
        </w:rPr>
        <w:t xml:space="preserve">financiamiento del Programa debido a consideraciones sociales </w:t>
      </w:r>
      <w:r w:rsidRPr="007B2F33">
        <w:rPr>
          <w:rStyle w:val="Bodytext23"/>
          <w:rFonts w:ascii="Arial" w:hAnsi="Arial" w:cs="Arial"/>
        </w:rPr>
        <w:t xml:space="preserve">y/o </w:t>
      </w:r>
      <w:r w:rsidRPr="007B2F33">
        <w:rPr>
          <w:rFonts w:ascii="Arial" w:hAnsi="Arial" w:cs="Arial"/>
        </w:rPr>
        <w:t xml:space="preserve">ambientales, </w:t>
      </w:r>
      <w:r w:rsidR="00AE2113" w:rsidRPr="007B2F33">
        <w:rPr>
          <w:rStyle w:val="Bodytext23"/>
          <w:rFonts w:ascii="Arial" w:hAnsi="Arial" w:cs="Arial"/>
        </w:rPr>
        <w:t>NAFIN</w:t>
      </w:r>
      <w:r w:rsidRPr="007B2F33">
        <w:rPr>
          <w:rStyle w:val="Bodytext23"/>
          <w:rFonts w:ascii="Arial" w:hAnsi="Arial" w:cs="Arial"/>
        </w:rPr>
        <w:t xml:space="preserve">-FIRA </w:t>
      </w:r>
      <w:r w:rsidRPr="007B2F33">
        <w:rPr>
          <w:rFonts w:ascii="Arial" w:hAnsi="Arial" w:cs="Arial"/>
        </w:rPr>
        <w:t xml:space="preserve">notificará </w:t>
      </w:r>
      <w:r w:rsidRPr="007B2F33">
        <w:rPr>
          <w:rStyle w:val="Bodytext23"/>
          <w:rFonts w:ascii="Arial" w:hAnsi="Arial" w:cs="Arial"/>
        </w:rPr>
        <w:t xml:space="preserve">al </w:t>
      </w:r>
      <w:r w:rsidRPr="007B2F33">
        <w:rPr>
          <w:rFonts w:ascii="Arial" w:hAnsi="Arial" w:cs="Arial"/>
        </w:rPr>
        <w:t xml:space="preserve">BID (o el BID </w:t>
      </w:r>
      <w:r w:rsidRPr="007B2F33">
        <w:rPr>
          <w:rStyle w:val="Bodytext23"/>
          <w:rFonts w:ascii="Arial" w:hAnsi="Arial" w:cs="Arial"/>
        </w:rPr>
        <w:t xml:space="preserve">a </w:t>
      </w:r>
      <w:r w:rsidR="00AE2113" w:rsidRPr="007B2F33">
        <w:rPr>
          <w:rStyle w:val="Bodytext23"/>
          <w:rFonts w:ascii="Arial" w:hAnsi="Arial" w:cs="Arial"/>
        </w:rPr>
        <w:t>NAFIN</w:t>
      </w:r>
      <w:r w:rsidRPr="007B2F33">
        <w:rPr>
          <w:rStyle w:val="Bodytext23"/>
          <w:rFonts w:ascii="Arial" w:hAnsi="Arial" w:cs="Arial"/>
        </w:rPr>
        <w:t xml:space="preserve">-FIRA), y </w:t>
      </w:r>
      <w:r w:rsidR="00AE2113" w:rsidRPr="007B2F33">
        <w:rPr>
          <w:rFonts w:ascii="Arial" w:hAnsi="Arial" w:cs="Arial"/>
        </w:rPr>
        <w:t>NAFIN</w:t>
      </w:r>
      <w:r w:rsidRPr="007B2F33">
        <w:rPr>
          <w:rFonts w:ascii="Arial" w:hAnsi="Arial" w:cs="Arial"/>
        </w:rPr>
        <w:t xml:space="preserve">-FIRA podrá, dentro de un plazo de 120 días u otro acordado </w:t>
      </w:r>
      <w:r w:rsidRPr="007B2F33">
        <w:rPr>
          <w:rStyle w:val="Bodytext23"/>
          <w:rFonts w:ascii="Arial" w:hAnsi="Arial" w:cs="Arial"/>
        </w:rPr>
        <w:t xml:space="preserve">con </w:t>
      </w:r>
      <w:r w:rsidRPr="007B2F33">
        <w:rPr>
          <w:rFonts w:ascii="Arial" w:hAnsi="Arial" w:cs="Arial"/>
        </w:rPr>
        <w:t xml:space="preserve">el BID, remover el </w:t>
      </w:r>
      <w:r w:rsidRPr="007B2F33">
        <w:rPr>
          <w:rStyle w:val="Bodytext23"/>
          <w:rFonts w:ascii="Arial" w:hAnsi="Arial" w:cs="Arial"/>
        </w:rPr>
        <w:t xml:space="preserve">subpréstamo </w:t>
      </w:r>
      <w:r w:rsidRPr="007B2F33">
        <w:rPr>
          <w:rFonts w:ascii="Arial" w:hAnsi="Arial" w:cs="Arial"/>
        </w:rPr>
        <w:t xml:space="preserve">de la cartera del BID </w:t>
      </w:r>
      <w:r w:rsidRPr="007B2F33">
        <w:rPr>
          <w:rStyle w:val="Bodytext23"/>
          <w:rFonts w:ascii="Arial" w:hAnsi="Arial" w:cs="Arial"/>
        </w:rPr>
        <w:t xml:space="preserve">y </w:t>
      </w:r>
      <w:r w:rsidRPr="007B2F33">
        <w:rPr>
          <w:rFonts w:ascii="Arial" w:hAnsi="Arial" w:cs="Arial"/>
        </w:rPr>
        <w:t xml:space="preserve">sustituirlo </w:t>
      </w:r>
      <w:r w:rsidRPr="007B2F33">
        <w:rPr>
          <w:rStyle w:val="Bodytext23"/>
          <w:rFonts w:ascii="Arial" w:hAnsi="Arial" w:cs="Arial"/>
        </w:rPr>
        <w:t xml:space="preserve">por </w:t>
      </w:r>
      <w:r w:rsidRPr="007B2F33">
        <w:rPr>
          <w:rFonts w:ascii="Arial" w:hAnsi="Arial" w:cs="Arial"/>
        </w:rPr>
        <w:t xml:space="preserve">otro que </w:t>
      </w:r>
      <w:r w:rsidRPr="007B2F33">
        <w:rPr>
          <w:rStyle w:val="Bodytext23"/>
          <w:rFonts w:ascii="Arial" w:hAnsi="Arial" w:cs="Arial"/>
        </w:rPr>
        <w:t xml:space="preserve">sea </w:t>
      </w:r>
      <w:r w:rsidRPr="007B2F33">
        <w:rPr>
          <w:rFonts w:ascii="Arial" w:hAnsi="Arial" w:cs="Arial"/>
        </w:rPr>
        <w:t xml:space="preserve">elegible. En </w:t>
      </w:r>
      <w:r w:rsidRPr="007B2F33">
        <w:rPr>
          <w:rStyle w:val="Bodytext23"/>
          <w:rFonts w:ascii="Arial" w:hAnsi="Arial" w:cs="Arial"/>
        </w:rPr>
        <w:t xml:space="preserve">caso </w:t>
      </w:r>
      <w:r w:rsidRPr="007B2F33">
        <w:rPr>
          <w:rFonts w:ascii="Arial" w:hAnsi="Arial" w:cs="Arial"/>
        </w:rPr>
        <w:t xml:space="preserve">de que ocurra un alto número de dichos </w:t>
      </w:r>
      <w:r w:rsidRPr="007B2F33">
        <w:rPr>
          <w:rStyle w:val="Bodytext23"/>
          <w:rFonts w:ascii="Arial" w:hAnsi="Arial" w:cs="Arial"/>
        </w:rPr>
        <w:t xml:space="preserve">casos </w:t>
      </w:r>
      <w:r w:rsidRPr="007B2F33">
        <w:rPr>
          <w:rFonts w:ascii="Arial" w:hAnsi="Arial" w:cs="Arial"/>
        </w:rPr>
        <w:t xml:space="preserve">de pérdida de elegibilidad, el BID </w:t>
      </w:r>
      <w:r w:rsidRPr="007B2F33">
        <w:rPr>
          <w:rStyle w:val="Bodytext23"/>
          <w:rFonts w:ascii="Arial" w:hAnsi="Arial" w:cs="Arial"/>
        </w:rPr>
        <w:t xml:space="preserve">y </w:t>
      </w:r>
      <w:r w:rsidR="00AE2113" w:rsidRPr="007B2F33">
        <w:rPr>
          <w:rFonts w:ascii="Arial" w:hAnsi="Arial" w:cs="Arial"/>
        </w:rPr>
        <w:t>NAFIN</w:t>
      </w:r>
      <w:r w:rsidRPr="007B2F33">
        <w:rPr>
          <w:rFonts w:ascii="Arial" w:hAnsi="Arial" w:cs="Arial"/>
        </w:rPr>
        <w:t xml:space="preserve">-FIRA acordarán medidas para ajustar </w:t>
      </w:r>
      <w:r w:rsidRPr="007B2F33">
        <w:rPr>
          <w:rStyle w:val="Bodytext23"/>
          <w:rFonts w:ascii="Arial" w:hAnsi="Arial" w:cs="Arial"/>
        </w:rPr>
        <w:t xml:space="preserve">los </w:t>
      </w:r>
      <w:r w:rsidRPr="007B2F33">
        <w:rPr>
          <w:rFonts w:ascii="Arial" w:hAnsi="Arial" w:cs="Arial"/>
        </w:rPr>
        <w:t xml:space="preserve">criterios </w:t>
      </w:r>
      <w:r w:rsidRPr="007B2F33">
        <w:rPr>
          <w:rStyle w:val="Bodytext23"/>
          <w:rFonts w:ascii="Arial" w:hAnsi="Arial" w:cs="Arial"/>
        </w:rPr>
        <w:t xml:space="preserve">de </w:t>
      </w:r>
      <w:r w:rsidRPr="007B2F33">
        <w:rPr>
          <w:rFonts w:ascii="Arial" w:hAnsi="Arial" w:cs="Arial"/>
        </w:rPr>
        <w:t xml:space="preserve">elegibilidad socio-ambiental derivadas de los </w:t>
      </w:r>
      <w:r w:rsidRPr="007B2F33">
        <w:rPr>
          <w:rStyle w:val="Bodytext23"/>
          <w:rFonts w:ascii="Arial" w:hAnsi="Arial" w:cs="Arial"/>
        </w:rPr>
        <w:t xml:space="preserve">conceptos </w:t>
      </w:r>
      <w:r w:rsidRPr="007B2F33">
        <w:rPr>
          <w:rFonts w:ascii="Arial" w:hAnsi="Arial" w:cs="Arial"/>
        </w:rPr>
        <w:t xml:space="preserve">de inversión no </w:t>
      </w:r>
      <w:r w:rsidRPr="007B2F33">
        <w:rPr>
          <w:rStyle w:val="Bodytext23"/>
          <w:rFonts w:ascii="Arial" w:hAnsi="Arial" w:cs="Arial"/>
        </w:rPr>
        <w:t xml:space="preserve">elegibles, </w:t>
      </w:r>
      <w:r w:rsidRPr="007B2F33">
        <w:rPr>
          <w:rFonts w:ascii="Arial" w:hAnsi="Arial" w:cs="Arial"/>
        </w:rPr>
        <w:t xml:space="preserve">de manera de mejorar </w:t>
      </w:r>
      <w:r w:rsidRPr="007B2F33">
        <w:rPr>
          <w:rStyle w:val="Bodytext23"/>
          <w:rFonts w:ascii="Arial" w:hAnsi="Arial" w:cs="Arial"/>
        </w:rPr>
        <w:t xml:space="preserve">su </w:t>
      </w:r>
      <w:r w:rsidRPr="007B2F33">
        <w:rPr>
          <w:rFonts w:ascii="Arial" w:hAnsi="Arial" w:cs="Arial"/>
        </w:rPr>
        <w:t>aplicación para prevenir dichas situaciones.</w:t>
      </w:r>
    </w:p>
    <w:p w14:paraId="0F4D8E39" w14:textId="24BD74E1" w:rsidR="00E84545" w:rsidRPr="007B2F33" w:rsidRDefault="00573A46" w:rsidP="0071580C">
      <w:pPr>
        <w:pStyle w:val="Bodytext21"/>
        <w:numPr>
          <w:ilvl w:val="2"/>
          <w:numId w:val="36"/>
        </w:numPr>
        <w:shd w:val="clear" w:color="auto" w:fill="auto"/>
        <w:tabs>
          <w:tab w:val="left" w:pos="2610"/>
          <w:tab w:val="left" w:pos="5220"/>
        </w:tabs>
        <w:spacing w:before="120" w:after="120" w:line="240" w:lineRule="auto"/>
        <w:ind w:left="1620" w:right="940"/>
        <w:jc w:val="both"/>
        <w:rPr>
          <w:rFonts w:ascii="Arial" w:hAnsi="Arial" w:cs="Arial"/>
        </w:rPr>
      </w:pPr>
      <w:r w:rsidRPr="007B2F33">
        <w:rPr>
          <w:rFonts w:ascii="Arial" w:hAnsi="Arial" w:cs="Arial"/>
        </w:rPr>
        <w:t>El BID supervisará las condiciones ambientales, sociales y temas laborales</w:t>
      </w:r>
      <w:r w:rsidR="00851D3D" w:rsidRPr="007B2F33">
        <w:rPr>
          <w:rFonts w:ascii="Arial" w:hAnsi="Arial" w:cs="Arial"/>
        </w:rPr>
        <w:t xml:space="preserve"> </w:t>
      </w:r>
      <w:r w:rsidRPr="007B2F33">
        <w:rPr>
          <w:rFonts w:ascii="Arial" w:hAnsi="Arial" w:cs="Arial"/>
        </w:rPr>
        <w:t xml:space="preserve">relacionados con el uso de recursos del préstamo, según sea necesario por un especialista del BID o un consultor externo contratado por el BID. Para ese fin, FIRA proveerá y facilitará acceso al BID de toda documentación relevante de los subproyectos, conforme a las condiciones de operación, procedimientos </w:t>
      </w:r>
      <w:r w:rsidR="00A67612" w:rsidRPr="007B2F33">
        <w:rPr>
          <w:rFonts w:ascii="Arial" w:hAnsi="Arial" w:cs="Arial"/>
        </w:rPr>
        <w:t>y políticas</w:t>
      </w:r>
      <w:r w:rsidRPr="007B2F33">
        <w:rPr>
          <w:rFonts w:ascii="Arial" w:hAnsi="Arial" w:cs="Arial"/>
        </w:rPr>
        <w:t xml:space="preserve"> de FIRA.</w:t>
      </w:r>
      <w:r w:rsidRPr="007B2F33">
        <w:rPr>
          <w:rFonts w:ascii="Arial" w:hAnsi="Arial" w:cs="Arial"/>
        </w:rPr>
        <w:tab/>
      </w:r>
    </w:p>
    <w:p w14:paraId="2D55E5F1" w14:textId="77777777" w:rsidR="00E84545" w:rsidRPr="007B2F33" w:rsidRDefault="00573A46" w:rsidP="0071580C">
      <w:pPr>
        <w:pStyle w:val="Bodytext21"/>
        <w:numPr>
          <w:ilvl w:val="2"/>
          <w:numId w:val="36"/>
        </w:numPr>
        <w:shd w:val="clear" w:color="auto" w:fill="auto"/>
        <w:tabs>
          <w:tab w:val="left" w:pos="2610"/>
          <w:tab w:val="left" w:pos="5220"/>
        </w:tabs>
        <w:spacing w:before="120" w:after="120" w:line="240" w:lineRule="auto"/>
        <w:ind w:left="1620" w:right="940"/>
        <w:jc w:val="both"/>
        <w:rPr>
          <w:rFonts w:ascii="Arial" w:hAnsi="Arial" w:cs="Arial"/>
        </w:rPr>
      </w:pPr>
      <w:r w:rsidRPr="007B2F33">
        <w:rPr>
          <w:rFonts w:ascii="Arial" w:hAnsi="Arial" w:cs="Arial"/>
        </w:rPr>
        <w:t>Si fuera necesario, el BID y FIRA acordarán las acciones o medidas correctivas necesarias para solventar impactos y riesgos adversos con el fin de mejorar su gestión.</w:t>
      </w:r>
    </w:p>
    <w:p w14:paraId="53632218" w14:textId="132FA107" w:rsidR="00E84545" w:rsidRPr="007B2F33" w:rsidRDefault="00E377F1" w:rsidP="0071580C">
      <w:pPr>
        <w:pStyle w:val="Bodytext21"/>
        <w:numPr>
          <w:ilvl w:val="1"/>
          <w:numId w:val="36"/>
        </w:numPr>
        <w:shd w:val="clear" w:color="auto" w:fill="auto"/>
        <w:spacing w:before="120" w:after="120" w:line="240" w:lineRule="auto"/>
        <w:ind w:left="900" w:right="940" w:hanging="630"/>
        <w:jc w:val="both"/>
        <w:rPr>
          <w:rFonts w:ascii="Arial" w:hAnsi="Arial" w:cs="Arial"/>
        </w:rPr>
      </w:pPr>
      <w:r w:rsidRPr="007B2F33">
        <w:rPr>
          <w:rStyle w:val="Bodytext2Bold2"/>
          <w:rFonts w:ascii="Arial" w:hAnsi="Arial" w:cs="Arial"/>
        </w:rPr>
        <w:t>Cofinanciamiento</w:t>
      </w:r>
      <w:r w:rsidR="00573A46" w:rsidRPr="007B2F33">
        <w:rPr>
          <w:rStyle w:val="Bodytext2Bold2"/>
          <w:rFonts w:ascii="Arial" w:hAnsi="Arial" w:cs="Arial"/>
        </w:rPr>
        <w:t xml:space="preserve">. </w:t>
      </w:r>
      <w:r w:rsidR="00573A46" w:rsidRPr="007B2F33">
        <w:rPr>
          <w:rStyle w:val="Bodytext20"/>
          <w:rFonts w:ascii="Arial" w:hAnsi="Arial" w:cs="Arial"/>
        </w:rPr>
        <w:t xml:space="preserve">Cualquier subpréstamo podrá ser objeto de cofinanciamiento proveniente de otras fuentes de recursos, incluyendo otras líneas de financiamiento relevantes de </w:t>
      </w:r>
      <w:r w:rsidR="00120D3F" w:rsidRPr="007B2F33">
        <w:rPr>
          <w:rStyle w:val="Bodytext20"/>
          <w:rFonts w:ascii="Arial" w:hAnsi="Arial" w:cs="Arial"/>
        </w:rPr>
        <w:t>F</w:t>
      </w:r>
      <w:r w:rsidR="00573A46" w:rsidRPr="007B2F33">
        <w:rPr>
          <w:rStyle w:val="Bodytext20"/>
          <w:rFonts w:ascii="Arial" w:hAnsi="Arial" w:cs="Arial"/>
        </w:rPr>
        <w:t>IRA, de l</w:t>
      </w:r>
      <w:r w:rsidR="00BC145E">
        <w:rPr>
          <w:rStyle w:val="Bodytext20"/>
          <w:rFonts w:ascii="Arial" w:hAnsi="Arial" w:cs="Arial"/>
        </w:rPr>
        <w:t>o</w:t>
      </w:r>
      <w:r w:rsidR="00573A46" w:rsidRPr="007B2F33">
        <w:rPr>
          <w:rStyle w:val="Bodytext20"/>
          <w:rFonts w:ascii="Arial" w:hAnsi="Arial" w:cs="Arial"/>
        </w:rPr>
        <w:t xml:space="preserve">s propios </w:t>
      </w:r>
      <w:r w:rsidR="00120D3F" w:rsidRPr="007B2F33">
        <w:rPr>
          <w:rStyle w:val="Bodytext20"/>
          <w:rFonts w:ascii="Arial" w:hAnsi="Arial" w:cs="Arial"/>
        </w:rPr>
        <w:t>I</w:t>
      </w:r>
      <w:r w:rsidR="00573A46" w:rsidRPr="007B2F33">
        <w:rPr>
          <w:rStyle w:val="Bodytext20"/>
          <w:rFonts w:ascii="Arial" w:hAnsi="Arial" w:cs="Arial"/>
        </w:rPr>
        <w:t xml:space="preserve">F y de las propias personas </w:t>
      </w:r>
      <w:r w:rsidR="00C17E09" w:rsidRPr="007B2F33">
        <w:rPr>
          <w:rStyle w:val="Bodytext20"/>
          <w:rFonts w:ascii="Arial" w:hAnsi="Arial" w:cs="Arial"/>
        </w:rPr>
        <w:t xml:space="preserve">físicas o </w:t>
      </w:r>
      <w:r w:rsidR="00573A46" w:rsidRPr="007B2F33">
        <w:rPr>
          <w:rStyle w:val="Bodytext20"/>
          <w:rFonts w:ascii="Arial" w:hAnsi="Arial" w:cs="Arial"/>
        </w:rPr>
        <w:t>morales interesadas en desarrollar los proyectos de inversión</w:t>
      </w:r>
      <w:r w:rsidR="0071580C">
        <w:rPr>
          <w:rStyle w:val="Bodytext20"/>
          <w:rFonts w:ascii="Arial" w:hAnsi="Arial" w:cs="Arial"/>
        </w:rPr>
        <w:t>.</w:t>
      </w:r>
    </w:p>
    <w:p w14:paraId="1D1FE0DE" w14:textId="5BE4EEB6" w:rsidR="00E84545" w:rsidRPr="007B2F33" w:rsidRDefault="00573A46" w:rsidP="0071580C">
      <w:pPr>
        <w:pStyle w:val="Bodytext21"/>
        <w:numPr>
          <w:ilvl w:val="1"/>
          <w:numId w:val="36"/>
        </w:numPr>
        <w:shd w:val="clear" w:color="auto" w:fill="auto"/>
        <w:spacing w:before="120" w:after="120" w:line="240" w:lineRule="auto"/>
        <w:ind w:left="900" w:right="940" w:hanging="630"/>
        <w:jc w:val="both"/>
        <w:rPr>
          <w:rFonts w:ascii="Arial" w:hAnsi="Arial" w:cs="Arial"/>
        </w:rPr>
      </w:pPr>
      <w:r w:rsidRPr="007B2F33">
        <w:rPr>
          <w:rStyle w:val="Bodytext2Bold2"/>
          <w:rFonts w:ascii="Arial" w:hAnsi="Arial" w:cs="Arial"/>
        </w:rPr>
        <w:t xml:space="preserve">Limitación de utilización de los recursos. </w:t>
      </w:r>
      <w:r w:rsidRPr="007B2F33">
        <w:rPr>
          <w:rStyle w:val="Bodytext20"/>
          <w:rFonts w:ascii="Arial" w:hAnsi="Arial" w:cs="Arial"/>
        </w:rPr>
        <w:t>Adicionalmente a las limitaciones establecidas en la sección anterior vinculadas a temas ambientales y sociales, no podrán concederse subpréstamos con recursos del Programa BID-</w:t>
      </w:r>
      <w:r w:rsidR="00AE2113" w:rsidRPr="007B2F33">
        <w:rPr>
          <w:rStyle w:val="Bodytext20"/>
          <w:rFonts w:ascii="Arial" w:hAnsi="Arial" w:cs="Arial"/>
        </w:rPr>
        <w:t>NAFIN</w:t>
      </w:r>
      <w:r w:rsidRPr="007B2F33">
        <w:rPr>
          <w:rStyle w:val="Bodytext20"/>
          <w:rFonts w:ascii="Arial" w:hAnsi="Arial" w:cs="Arial"/>
        </w:rPr>
        <w:t>- FIRA para</w:t>
      </w:r>
      <w:r w:rsidR="00902E39" w:rsidRPr="007B2F33">
        <w:rPr>
          <w:rStyle w:val="Bodytext20"/>
          <w:rFonts w:ascii="Arial" w:hAnsi="Arial" w:cs="Arial"/>
        </w:rPr>
        <w:t xml:space="preserve"> </w:t>
      </w:r>
      <w:r w:rsidRPr="007B2F33">
        <w:rPr>
          <w:rStyle w:val="Bodytext20"/>
          <w:rFonts w:ascii="Arial" w:hAnsi="Arial" w:cs="Arial"/>
        </w:rPr>
        <w:t>la compra de acciones.</w:t>
      </w:r>
    </w:p>
    <w:p w14:paraId="6B025892" w14:textId="14DC20D9" w:rsidR="00E84545" w:rsidRPr="007B2F33" w:rsidRDefault="00573A46" w:rsidP="0071580C">
      <w:pPr>
        <w:pStyle w:val="Bodytext21"/>
        <w:numPr>
          <w:ilvl w:val="1"/>
          <w:numId w:val="36"/>
        </w:numPr>
        <w:shd w:val="clear" w:color="auto" w:fill="auto"/>
        <w:spacing w:before="120" w:after="120" w:line="240" w:lineRule="auto"/>
        <w:ind w:left="900" w:right="940" w:hanging="630"/>
        <w:jc w:val="both"/>
        <w:rPr>
          <w:rFonts w:ascii="Arial" w:hAnsi="Arial" w:cs="Arial"/>
        </w:rPr>
      </w:pPr>
      <w:r w:rsidRPr="007B2F33">
        <w:rPr>
          <w:rStyle w:val="Bodytext2Bold2"/>
          <w:rFonts w:ascii="Arial" w:hAnsi="Arial" w:cs="Arial"/>
        </w:rPr>
        <w:t xml:space="preserve">Financiación de importaciones de Países Miembros. </w:t>
      </w:r>
      <w:r w:rsidRPr="007B2F33">
        <w:rPr>
          <w:rStyle w:val="Bodytext20"/>
          <w:rFonts w:ascii="Arial" w:hAnsi="Arial" w:cs="Arial"/>
        </w:rPr>
        <w:t>Ningún subpréstamo bajo la financiación del BID podrá ser aplicado directa o indirectamente para la financiación de importaciones de países no miembros del BID (Ver Anexo II - Países Miembros).</w:t>
      </w:r>
    </w:p>
    <w:p w14:paraId="0B41D959" w14:textId="4963CDD4" w:rsidR="00E84545" w:rsidRPr="007B2F33" w:rsidRDefault="00573A46" w:rsidP="0071580C">
      <w:pPr>
        <w:pStyle w:val="Bodytext21"/>
        <w:numPr>
          <w:ilvl w:val="1"/>
          <w:numId w:val="36"/>
        </w:numPr>
        <w:shd w:val="clear" w:color="auto" w:fill="auto"/>
        <w:spacing w:before="120" w:after="120" w:line="240" w:lineRule="auto"/>
        <w:ind w:left="900" w:right="940" w:hanging="630"/>
        <w:jc w:val="both"/>
        <w:rPr>
          <w:rFonts w:ascii="Arial" w:hAnsi="Arial" w:cs="Arial"/>
          <w:b/>
          <w:bCs/>
        </w:rPr>
      </w:pPr>
      <w:r w:rsidRPr="007B2F33">
        <w:rPr>
          <w:rStyle w:val="Bodytext100"/>
          <w:rFonts w:ascii="Arial" w:hAnsi="Arial" w:cs="Arial"/>
        </w:rPr>
        <w:t xml:space="preserve">Otras condiciones de los subpréstamos con financiación del Programa. </w:t>
      </w:r>
      <w:r w:rsidR="00076E20" w:rsidRPr="007B2F33">
        <w:rPr>
          <w:rStyle w:val="Bodytext100"/>
          <w:rFonts w:ascii="Arial" w:hAnsi="Arial" w:cs="Arial"/>
        </w:rPr>
        <w:t xml:space="preserve"> </w:t>
      </w:r>
      <w:r w:rsidRPr="007B2F33">
        <w:rPr>
          <w:rStyle w:val="Bodytext10NotBold1"/>
          <w:rFonts w:ascii="Arial" w:hAnsi="Arial" w:cs="Arial"/>
        </w:rPr>
        <w:t>En</w:t>
      </w:r>
      <w:r w:rsidR="00076E20" w:rsidRPr="007B2F33">
        <w:rPr>
          <w:rStyle w:val="Bodytext10NotBold1"/>
          <w:rFonts w:ascii="Arial" w:hAnsi="Arial" w:cs="Arial"/>
        </w:rPr>
        <w:t xml:space="preserve"> </w:t>
      </w:r>
      <w:r w:rsidRPr="007B2F33">
        <w:rPr>
          <w:rStyle w:val="Bodytext20"/>
          <w:rFonts w:ascii="Arial" w:hAnsi="Arial" w:cs="Arial"/>
        </w:rPr>
        <w:t xml:space="preserve">todos los subpréstamos que se otorguen con cargo al Financiamiento del Programa, deberán cumplirse las siguientes </w:t>
      </w:r>
      <w:r w:rsidRPr="007B2F33">
        <w:rPr>
          <w:rStyle w:val="Bodytext20"/>
          <w:rFonts w:ascii="Arial" w:hAnsi="Arial" w:cs="Arial"/>
        </w:rPr>
        <w:lastRenderedPageBreak/>
        <w:t>condiciones, en términos de las políticas, condiciones de operación y procedimientos de FIRA.</w:t>
      </w:r>
    </w:p>
    <w:p w14:paraId="783BD570" w14:textId="264F9957" w:rsidR="00E84545" w:rsidRPr="007B2F33" w:rsidRDefault="00573A46" w:rsidP="0071580C">
      <w:pPr>
        <w:pStyle w:val="Bodytext21"/>
        <w:numPr>
          <w:ilvl w:val="0"/>
          <w:numId w:val="8"/>
        </w:numPr>
        <w:shd w:val="clear" w:color="auto" w:fill="auto"/>
        <w:tabs>
          <w:tab w:val="left" w:pos="2430"/>
          <w:tab w:val="left" w:pos="5220"/>
        </w:tabs>
        <w:spacing w:before="120" w:after="120" w:line="240" w:lineRule="auto"/>
        <w:ind w:left="1350" w:right="940" w:hanging="450"/>
        <w:jc w:val="both"/>
        <w:rPr>
          <w:rFonts w:ascii="Arial" w:hAnsi="Arial" w:cs="Arial"/>
        </w:rPr>
      </w:pPr>
      <w:r w:rsidRPr="007B2F33">
        <w:rPr>
          <w:rStyle w:val="Bodytext2Bold2"/>
          <w:rFonts w:ascii="Arial" w:hAnsi="Arial" w:cs="Arial"/>
        </w:rPr>
        <w:t xml:space="preserve">La utilización de los créditos. </w:t>
      </w:r>
      <w:r w:rsidRPr="007B2F33">
        <w:rPr>
          <w:rStyle w:val="Bodytext20"/>
          <w:rFonts w:ascii="Arial" w:hAnsi="Arial" w:cs="Arial"/>
        </w:rPr>
        <w:t xml:space="preserve">El compromiso del </w:t>
      </w:r>
      <w:proofErr w:type="spellStart"/>
      <w:r w:rsidRPr="007B2F33">
        <w:rPr>
          <w:rStyle w:val="Bodytext20"/>
          <w:rFonts w:ascii="Arial" w:hAnsi="Arial" w:cs="Arial"/>
        </w:rPr>
        <w:t>subprestatario</w:t>
      </w:r>
      <w:proofErr w:type="spellEnd"/>
      <w:r w:rsidRPr="007B2F33">
        <w:rPr>
          <w:rStyle w:val="Bodytext20"/>
          <w:rFonts w:ascii="Arial" w:hAnsi="Arial" w:cs="Arial"/>
        </w:rPr>
        <w:t xml:space="preserve"> de que los bienes y servicios que se financien con el subpréstamo se utilizarán exclusivamente en la ejecución del respectivo subproyecto y se ajustarán a los compromisos de uso de los recursos estipulado en las Condiciones de Operación, y políticas de FIRA para créditos elegibles bajo el programa.</w:t>
      </w:r>
    </w:p>
    <w:p w14:paraId="2A782D0A" w14:textId="3607F78F" w:rsidR="00E84545" w:rsidRPr="007B2F33" w:rsidRDefault="00573A46" w:rsidP="0071580C">
      <w:pPr>
        <w:pStyle w:val="Bodytext21"/>
        <w:numPr>
          <w:ilvl w:val="0"/>
          <w:numId w:val="8"/>
        </w:numPr>
        <w:shd w:val="clear" w:color="auto" w:fill="auto"/>
        <w:tabs>
          <w:tab w:val="left" w:pos="2430"/>
          <w:tab w:val="left" w:pos="5220"/>
        </w:tabs>
        <w:spacing w:before="120" w:after="120" w:line="240" w:lineRule="auto"/>
        <w:ind w:left="1350" w:right="940" w:hanging="450"/>
        <w:jc w:val="both"/>
        <w:rPr>
          <w:rFonts w:ascii="Arial" w:hAnsi="Arial" w:cs="Arial"/>
        </w:rPr>
      </w:pPr>
      <w:r w:rsidRPr="0071580C">
        <w:rPr>
          <w:rStyle w:val="Bodytext20"/>
          <w:rFonts w:ascii="Arial" w:hAnsi="Arial" w:cs="Arial"/>
          <w:b/>
          <w:bCs/>
        </w:rPr>
        <w:t xml:space="preserve">El </w:t>
      </w:r>
      <w:r w:rsidRPr="007B2F33">
        <w:rPr>
          <w:rStyle w:val="Bodytext2Bold2"/>
          <w:rFonts w:ascii="Arial" w:hAnsi="Arial" w:cs="Arial"/>
        </w:rPr>
        <w:t xml:space="preserve">derecho de inspección. </w:t>
      </w:r>
      <w:r w:rsidRPr="007B2F33">
        <w:rPr>
          <w:rStyle w:val="Bodytext20"/>
          <w:rFonts w:ascii="Arial" w:hAnsi="Arial" w:cs="Arial"/>
        </w:rPr>
        <w:t>FIRA, l</w:t>
      </w:r>
      <w:r w:rsidR="00E15963">
        <w:rPr>
          <w:rStyle w:val="Bodytext20"/>
          <w:rFonts w:ascii="Arial" w:hAnsi="Arial" w:cs="Arial"/>
        </w:rPr>
        <w:t>o</w:t>
      </w:r>
      <w:r w:rsidRPr="007B2F33">
        <w:rPr>
          <w:rStyle w:val="Bodytext20"/>
          <w:rFonts w:ascii="Arial" w:hAnsi="Arial" w:cs="Arial"/>
        </w:rPr>
        <w:t xml:space="preserve">s </w:t>
      </w:r>
      <w:r w:rsidR="00120D3F" w:rsidRPr="007B2F33">
        <w:rPr>
          <w:rStyle w:val="Bodytext20"/>
          <w:rFonts w:ascii="Arial" w:hAnsi="Arial" w:cs="Arial"/>
        </w:rPr>
        <w:t>I</w:t>
      </w:r>
      <w:r w:rsidRPr="007B2F33">
        <w:rPr>
          <w:rStyle w:val="Bodytext20"/>
          <w:rFonts w:ascii="Arial" w:hAnsi="Arial" w:cs="Arial"/>
        </w:rPr>
        <w:t xml:space="preserve">F y el BID tienen el derecho de examinar los bienes, los lugares, los trabajos y las construcciones del respectivo subproyecto, incluyendo todo lo relativo al cumplimiento de las condiciones socio-ambientales, conforme a las Condiciones de Operación, Procedimientos y Políticas de FIRA. </w:t>
      </w:r>
      <w:r w:rsidR="002E421A" w:rsidRPr="007B2F33">
        <w:rPr>
          <w:rStyle w:val="Bodytext20"/>
          <w:rFonts w:ascii="Arial" w:hAnsi="Arial" w:cs="Arial"/>
        </w:rPr>
        <w:t>F</w:t>
      </w:r>
      <w:r w:rsidRPr="007B2F33">
        <w:rPr>
          <w:rStyle w:val="Bodytext20"/>
          <w:rFonts w:ascii="Arial" w:hAnsi="Arial" w:cs="Arial"/>
        </w:rPr>
        <w:t>IRA coordinará y liderará en todo momento esta inspección.</w:t>
      </w:r>
    </w:p>
    <w:p w14:paraId="31C7042B" w14:textId="7A58496B" w:rsidR="00E84545" w:rsidRPr="0071580C" w:rsidRDefault="00573A46" w:rsidP="0071580C">
      <w:pPr>
        <w:pStyle w:val="Bodytext21"/>
        <w:numPr>
          <w:ilvl w:val="0"/>
          <w:numId w:val="8"/>
        </w:numPr>
        <w:shd w:val="clear" w:color="auto" w:fill="auto"/>
        <w:tabs>
          <w:tab w:val="left" w:pos="2430"/>
          <w:tab w:val="left" w:pos="5220"/>
        </w:tabs>
        <w:spacing w:before="120" w:after="120" w:line="240" w:lineRule="auto"/>
        <w:ind w:left="1350" w:right="940" w:hanging="450"/>
        <w:jc w:val="both"/>
        <w:rPr>
          <w:rFonts w:ascii="Arial" w:hAnsi="Arial" w:cs="Arial"/>
        </w:rPr>
      </w:pPr>
      <w:r w:rsidRPr="007B2F33">
        <w:rPr>
          <w:rStyle w:val="Bodytext100"/>
          <w:rFonts w:ascii="Arial" w:hAnsi="Arial" w:cs="Arial"/>
        </w:rPr>
        <w:t xml:space="preserve">La obligación de entrega de información. </w:t>
      </w:r>
      <w:r w:rsidR="00AE2113" w:rsidRPr="0071580C">
        <w:rPr>
          <w:rStyle w:val="Bodytext10NotBold1"/>
          <w:rFonts w:ascii="Arial" w:hAnsi="Arial" w:cs="Arial"/>
          <w:b w:val="0"/>
          <w:bCs w:val="0"/>
        </w:rPr>
        <w:t>NAFIN</w:t>
      </w:r>
      <w:r w:rsidRPr="0071580C">
        <w:rPr>
          <w:rStyle w:val="Bodytext10NotBold1"/>
          <w:rFonts w:ascii="Arial" w:hAnsi="Arial" w:cs="Arial"/>
          <w:b w:val="0"/>
          <w:bCs w:val="0"/>
        </w:rPr>
        <w:t>, FIRA, l</w:t>
      </w:r>
      <w:r w:rsidR="00E15963">
        <w:rPr>
          <w:rStyle w:val="Bodytext10NotBold1"/>
          <w:rFonts w:ascii="Arial" w:hAnsi="Arial" w:cs="Arial"/>
          <w:b w:val="0"/>
          <w:bCs w:val="0"/>
        </w:rPr>
        <w:t>o</w:t>
      </w:r>
      <w:r w:rsidRPr="0071580C">
        <w:rPr>
          <w:rStyle w:val="Bodytext10NotBold1"/>
          <w:rFonts w:ascii="Arial" w:hAnsi="Arial" w:cs="Arial"/>
          <w:b w:val="0"/>
          <w:bCs w:val="0"/>
        </w:rPr>
        <w:t>s IF</w:t>
      </w:r>
      <w:r w:rsidR="008708EF">
        <w:rPr>
          <w:rStyle w:val="Bodytext10NotBold1"/>
          <w:rFonts w:ascii="Arial" w:hAnsi="Arial" w:cs="Arial"/>
          <w:b w:val="0"/>
          <w:bCs w:val="0"/>
        </w:rPr>
        <w:t> </w:t>
      </w:r>
      <w:r w:rsidRPr="0071580C">
        <w:rPr>
          <w:rStyle w:val="Bodytext10NotBold1"/>
          <w:rFonts w:ascii="Arial" w:hAnsi="Arial" w:cs="Arial"/>
          <w:b w:val="0"/>
          <w:bCs w:val="0"/>
        </w:rPr>
        <w:t>y el BID</w:t>
      </w:r>
      <w:r w:rsidR="0071580C">
        <w:rPr>
          <w:rFonts w:ascii="Arial" w:hAnsi="Arial" w:cs="Arial"/>
        </w:rPr>
        <w:t xml:space="preserve"> </w:t>
      </w:r>
      <w:r w:rsidRPr="0071580C">
        <w:rPr>
          <w:rStyle w:val="Bodytext20"/>
          <w:rFonts w:ascii="Arial" w:hAnsi="Arial" w:cs="Arial"/>
        </w:rPr>
        <w:t xml:space="preserve">tienen el derecho de solicitarle al </w:t>
      </w:r>
      <w:proofErr w:type="spellStart"/>
      <w:r w:rsidRPr="0071580C">
        <w:rPr>
          <w:rStyle w:val="Bodytext20"/>
          <w:rFonts w:ascii="Arial" w:hAnsi="Arial" w:cs="Arial"/>
        </w:rPr>
        <w:t>subprestatario</w:t>
      </w:r>
      <w:proofErr w:type="spellEnd"/>
      <w:r w:rsidRPr="0071580C">
        <w:rPr>
          <w:rStyle w:val="Bodytext20"/>
          <w:rFonts w:ascii="Arial" w:hAnsi="Arial" w:cs="Arial"/>
        </w:rPr>
        <w:t xml:space="preserve"> todas las informaciones en relación con el subproyecto y con el desempeño y la situación financiera y socio-ambiental del subproyecto y del </w:t>
      </w:r>
      <w:proofErr w:type="spellStart"/>
      <w:r w:rsidRPr="0071580C">
        <w:rPr>
          <w:rStyle w:val="Bodytext20"/>
          <w:rFonts w:ascii="Arial" w:hAnsi="Arial" w:cs="Arial"/>
        </w:rPr>
        <w:t>subprestatario</w:t>
      </w:r>
      <w:proofErr w:type="spellEnd"/>
      <w:r w:rsidRPr="0071580C">
        <w:rPr>
          <w:rStyle w:val="Bodytext20"/>
          <w:rFonts w:ascii="Arial" w:hAnsi="Arial" w:cs="Arial"/>
        </w:rPr>
        <w:t xml:space="preserve">, conforme a las Condiciones de Operación, Procedimientos y Políticas de FIRA. </w:t>
      </w:r>
      <w:r w:rsidR="00AE2113" w:rsidRPr="0071580C">
        <w:rPr>
          <w:rStyle w:val="Bodytext20"/>
          <w:rFonts w:ascii="Arial" w:hAnsi="Arial" w:cs="Arial"/>
        </w:rPr>
        <w:t>NAFIN</w:t>
      </w:r>
      <w:r w:rsidR="008708EF">
        <w:rPr>
          <w:rStyle w:val="Bodytext20"/>
          <w:rFonts w:ascii="Arial" w:hAnsi="Arial" w:cs="Arial"/>
        </w:rPr>
        <w:noBreakHyphen/>
      </w:r>
      <w:r w:rsidRPr="0071580C">
        <w:rPr>
          <w:rStyle w:val="Bodytext20"/>
          <w:rFonts w:ascii="Arial" w:hAnsi="Arial" w:cs="Arial"/>
        </w:rPr>
        <w:t xml:space="preserve"> FIRA</w:t>
      </w:r>
      <w:r w:rsidR="008708EF">
        <w:rPr>
          <w:rStyle w:val="Bodytext20"/>
          <w:rFonts w:ascii="Arial" w:hAnsi="Arial" w:cs="Arial"/>
        </w:rPr>
        <w:t> </w:t>
      </w:r>
      <w:r w:rsidRPr="0071580C">
        <w:rPr>
          <w:rStyle w:val="Bodytext20"/>
          <w:rFonts w:ascii="Arial" w:hAnsi="Arial" w:cs="Arial"/>
        </w:rPr>
        <w:t>coordinarán y liderarán en todo momento la entrega de esta información.</w:t>
      </w:r>
    </w:p>
    <w:p w14:paraId="3AF7BF76" w14:textId="75E126F0" w:rsidR="00E84545" w:rsidRPr="007B2F33" w:rsidRDefault="00573A46" w:rsidP="0071580C">
      <w:pPr>
        <w:pStyle w:val="Bodytext21"/>
        <w:numPr>
          <w:ilvl w:val="0"/>
          <w:numId w:val="8"/>
        </w:numPr>
        <w:shd w:val="clear" w:color="auto" w:fill="auto"/>
        <w:tabs>
          <w:tab w:val="left" w:pos="2430"/>
          <w:tab w:val="left" w:pos="5220"/>
        </w:tabs>
        <w:spacing w:before="120" w:after="120" w:line="240" w:lineRule="auto"/>
        <w:ind w:left="1350" w:right="940" w:hanging="450"/>
        <w:jc w:val="both"/>
        <w:rPr>
          <w:rFonts w:ascii="Arial" w:hAnsi="Arial" w:cs="Arial"/>
        </w:rPr>
      </w:pPr>
      <w:r w:rsidRPr="007B2F33">
        <w:rPr>
          <w:rStyle w:val="Bodytext2Bold2"/>
          <w:rFonts w:ascii="Arial" w:hAnsi="Arial" w:cs="Arial"/>
        </w:rPr>
        <w:t xml:space="preserve">Instituciones Financieras Intermediarias autorizadas para participar en el programa. </w:t>
      </w:r>
      <w:r w:rsidRPr="007B2F33">
        <w:rPr>
          <w:rStyle w:val="Bodytext20"/>
          <w:rFonts w:ascii="Arial" w:hAnsi="Arial" w:cs="Arial"/>
        </w:rPr>
        <w:t xml:space="preserve">La ejecución del </w:t>
      </w:r>
      <w:r w:rsidR="008708EF">
        <w:rPr>
          <w:rStyle w:val="Bodytext20"/>
          <w:rFonts w:ascii="Arial" w:hAnsi="Arial" w:cs="Arial"/>
        </w:rPr>
        <w:t>p</w:t>
      </w:r>
      <w:r w:rsidRPr="007B2F33">
        <w:rPr>
          <w:rStyle w:val="Bodytext20"/>
          <w:rFonts w:ascii="Arial" w:hAnsi="Arial" w:cs="Arial"/>
        </w:rPr>
        <w:t>rograma requerirá que l</w:t>
      </w:r>
      <w:r w:rsidR="00481A41">
        <w:rPr>
          <w:rStyle w:val="Bodytext20"/>
          <w:rFonts w:ascii="Arial" w:hAnsi="Arial" w:cs="Arial"/>
        </w:rPr>
        <w:t>o</w:t>
      </w:r>
      <w:r w:rsidRPr="007B2F33">
        <w:rPr>
          <w:rStyle w:val="Bodytext20"/>
          <w:rFonts w:ascii="Arial" w:hAnsi="Arial" w:cs="Arial"/>
        </w:rPr>
        <w:t>s IF estén autorizadas a operar con FIRA. Bajo el Programa, podrán participar como IF, entidades de primer piso reguladas por la Comisión Nacional Bancaria y de Valores (CNBV) y l</w:t>
      </w:r>
      <w:r w:rsidR="00481A41">
        <w:rPr>
          <w:rStyle w:val="Bodytext20"/>
          <w:rFonts w:ascii="Arial" w:hAnsi="Arial" w:cs="Arial"/>
        </w:rPr>
        <w:t>o</w:t>
      </w:r>
      <w:r w:rsidRPr="007B2F33">
        <w:rPr>
          <w:rStyle w:val="Bodytext20"/>
          <w:rFonts w:ascii="Arial" w:hAnsi="Arial" w:cs="Arial"/>
        </w:rPr>
        <w:t>s IF no bancarios autorizados para operan y monitoreadas por FIRA. A los mismos les corresponderá:</w:t>
      </w:r>
      <w:r w:rsidR="008708EF">
        <w:rPr>
          <w:rStyle w:val="Bodytext20"/>
          <w:rFonts w:ascii="Arial" w:hAnsi="Arial" w:cs="Arial"/>
        </w:rPr>
        <w:t> </w:t>
      </w:r>
      <w:r w:rsidRPr="007B2F33">
        <w:rPr>
          <w:rStyle w:val="Bodytext20"/>
          <w:rFonts w:ascii="Arial" w:hAnsi="Arial" w:cs="Arial"/>
        </w:rPr>
        <w:t>(i)</w:t>
      </w:r>
      <w:r w:rsidR="008708EF">
        <w:rPr>
          <w:rStyle w:val="Bodytext20"/>
          <w:rFonts w:ascii="Arial" w:hAnsi="Arial" w:cs="Arial"/>
        </w:rPr>
        <w:t> </w:t>
      </w:r>
      <w:r w:rsidRPr="007B2F33">
        <w:rPr>
          <w:rStyle w:val="Bodytext20"/>
          <w:rFonts w:ascii="Arial" w:hAnsi="Arial" w:cs="Arial"/>
        </w:rPr>
        <w:t>evaluar</w:t>
      </w:r>
      <w:r w:rsidR="002E421A" w:rsidRPr="007B2F33">
        <w:rPr>
          <w:rStyle w:val="Bodytext20"/>
          <w:rFonts w:ascii="Arial" w:hAnsi="Arial" w:cs="Arial"/>
        </w:rPr>
        <w:t xml:space="preserve"> el</w:t>
      </w:r>
      <w:r w:rsidRPr="007B2F33">
        <w:rPr>
          <w:rStyle w:val="Bodytext215pt1"/>
          <w:rFonts w:ascii="Arial" w:hAnsi="Arial" w:cs="Arial"/>
          <w:sz w:val="22"/>
          <w:szCs w:val="22"/>
        </w:rPr>
        <w:t xml:space="preserve"> </w:t>
      </w:r>
      <w:r w:rsidRPr="007B2F33">
        <w:rPr>
          <w:rFonts w:ascii="Arial" w:hAnsi="Arial" w:cs="Arial"/>
        </w:rPr>
        <w:t xml:space="preserve">riesgo de los </w:t>
      </w:r>
      <w:proofErr w:type="spellStart"/>
      <w:r w:rsidRPr="007B2F33">
        <w:rPr>
          <w:rFonts w:ascii="Arial" w:hAnsi="Arial" w:cs="Arial"/>
        </w:rPr>
        <w:t>subprestatarios</w:t>
      </w:r>
      <w:proofErr w:type="spellEnd"/>
      <w:r w:rsidRPr="007B2F33">
        <w:rPr>
          <w:rFonts w:ascii="Arial" w:hAnsi="Arial" w:cs="Arial"/>
        </w:rPr>
        <w:t xml:space="preserve"> y tomar la decisión de otorgar el financiamiento, </w:t>
      </w:r>
      <w:r w:rsidR="008708EF" w:rsidRPr="007B2F33">
        <w:rPr>
          <w:rFonts w:ascii="Arial" w:hAnsi="Arial" w:cs="Arial"/>
        </w:rPr>
        <w:t>de acuerdo con</w:t>
      </w:r>
      <w:r w:rsidRPr="007B2F33">
        <w:rPr>
          <w:rFonts w:ascii="Arial" w:hAnsi="Arial" w:cs="Arial"/>
        </w:rPr>
        <w:t xml:space="preserve"> lo previsto en el RO y conforme a las Condiciones de Operación, Procedimientos y Políticas de FIRA.</w:t>
      </w:r>
    </w:p>
    <w:p w14:paraId="4D78E38A" w14:textId="49483606" w:rsidR="00E84545" w:rsidRPr="007B2F33" w:rsidRDefault="00573A46" w:rsidP="0071580C">
      <w:pPr>
        <w:pStyle w:val="Bodytext21"/>
        <w:numPr>
          <w:ilvl w:val="0"/>
          <w:numId w:val="8"/>
        </w:numPr>
        <w:shd w:val="clear" w:color="auto" w:fill="auto"/>
        <w:tabs>
          <w:tab w:val="left" w:pos="2430"/>
          <w:tab w:val="left" w:pos="5220"/>
        </w:tabs>
        <w:spacing w:before="120" w:after="120" w:line="240" w:lineRule="auto"/>
        <w:ind w:left="1350" w:right="940" w:hanging="450"/>
        <w:jc w:val="both"/>
        <w:rPr>
          <w:rFonts w:ascii="Arial" w:hAnsi="Arial" w:cs="Arial"/>
        </w:rPr>
      </w:pPr>
      <w:r w:rsidRPr="007B2F33">
        <w:rPr>
          <w:rStyle w:val="Bodytext2Bold1"/>
          <w:rFonts w:ascii="Arial" w:hAnsi="Arial" w:cs="Arial"/>
        </w:rPr>
        <w:t xml:space="preserve">El derecho de suspender desembolsos. </w:t>
      </w:r>
      <w:r w:rsidRPr="007B2F33">
        <w:rPr>
          <w:rFonts w:ascii="Arial" w:hAnsi="Arial" w:cs="Arial"/>
        </w:rPr>
        <w:t>L</w:t>
      </w:r>
      <w:r w:rsidR="00481A41">
        <w:rPr>
          <w:rFonts w:ascii="Arial" w:hAnsi="Arial" w:cs="Arial"/>
        </w:rPr>
        <w:t>o</w:t>
      </w:r>
      <w:r w:rsidRPr="007B2F33">
        <w:rPr>
          <w:rFonts w:ascii="Arial" w:hAnsi="Arial" w:cs="Arial"/>
        </w:rPr>
        <w:t>s IF de FIRA , de acuerdo con la normatividad de FIRA y sus propias políticas cuentan con el derecho en cualquier momento de la vida del crédito a suspender los desembolsos y/o solicitar el vencimiento anticipado del subpréstamo dentro del programa de financiación BID-</w:t>
      </w:r>
      <w:r w:rsidR="00515996" w:rsidRPr="007B2F33">
        <w:rPr>
          <w:rFonts w:ascii="Arial" w:hAnsi="Arial" w:cs="Arial"/>
        </w:rPr>
        <w:t>NAFIN</w:t>
      </w:r>
      <w:r w:rsidRPr="007B2F33">
        <w:rPr>
          <w:rFonts w:ascii="Arial" w:hAnsi="Arial" w:cs="Arial"/>
        </w:rPr>
        <w:t xml:space="preserve">-FIRA, si el </w:t>
      </w:r>
      <w:proofErr w:type="spellStart"/>
      <w:r w:rsidRPr="007B2F33">
        <w:rPr>
          <w:rFonts w:ascii="Arial" w:hAnsi="Arial" w:cs="Arial"/>
        </w:rPr>
        <w:t>subprestatario</w:t>
      </w:r>
      <w:proofErr w:type="spellEnd"/>
      <w:r w:rsidRPr="007B2F33">
        <w:rPr>
          <w:rFonts w:ascii="Arial" w:hAnsi="Arial" w:cs="Arial"/>
        </w:rPr>
        <w:t xml:space="preserve"> no cumple con sus obligaciones relacionadas con la utilización de los créditos en conceptos de inversión elegibles, la limitación de destino de los recursos (listas de </w:t>
      </w:r>
      <w:r w:rsidR="0016258F" w:rsidRPr="007B2F33">
        <w:rPr>
          <w:rFonts w:ascii="Arial" w:hAnsi="Arial" w:cs="Arial"/>
        </w:rPr>
        <w:t>Exclusión del Programa</w:t>
      </w:r>
      <w:r w:rsidRPr="007B2F33">
        <w:rPr>
          <w:rFonts w:ascii="Arial" w:hAnsi="Arial" w:cs="Arial"/>
        </w:rPr>
        <w:t xml:space="preserve">, Anexo I), el desempeño socio-ambiental, el derecho de inspección así como la obligación de entrega de información. En estos casos, </w:t>
      </w:r>
      <w:r w:rsidR="00AE2113" w:rsidRPr="007B2F33">
        <w:rPr>
          <w:rFonts w:ascii="Arial" w:hAnsi="Arial" w:cs="Arial"/>
        </w:rPr>
        <w:t>NAFIN</w:t>
      </w:r>
      <w:r w:rsidR="00785224">
        <w:rPr>
          <w:rStyle w:val="Bodytext20"/>
          <w:rFonts w:ascii="Arial" w:hAnsi="Arial" w:cs="Arial"/>
        </w:rPr>
        <w:noBreakHyphen/>
      </w:r>
      <w:r w:rsidRPr="007B2F33">
        <w:rPr>
          <w:rFonts w:ascii="Arial" w:hAnsi="Arial" w:cs="Arial"/>
        </w:rPr>
        <w:t>FIRA procederá de inmediato a reemplazar de la cartera del programa BID-</w:t>
      </w:r>
      <w:r w:rsidR="00AE2113" w:rsidRPr="007B2F33">
        <w:rPr>
          <w:rFonts w:ascii="Arial" w:hAnsi="Arial" w:cs="Arial"/>
        </w:rPr>
        <w:t>NAFIN</w:t>
      </w:r>
      <w:r w:rsidRPr="007B2F33">
        <w:rPr>
          <w:rFonts w:ascii="Arial" w:hAnsi="Arial" w:cs="Arial"/>
        </w:rPr>
        <w:t>-FIRA cualquier subpréstamo que caiga en incumplimiento por las razones previamente aludidas.</w:t>
      </w:r>
    </w:p>
    <w:p w14:paraId="31BDFE86" w14:textId="4813C2F6" w:rsidR="00E84545" w:rsidRPr="007B2F33" w:rsidRDefault="00573A46" w:rsidP="0071580C">
      <w:pPr>
        <w:pStyle w:val="Bodytext21"/>
        <w:numPr>
          <w:ilvl w:val="0"/>
          <w:numId w:val="8"/>
        </w:numPr>
        <w:shd w:val="clear" w:color="auto" w:fill="auto"/>
        <w:tabs>
          <w:tab w:val="left" w:pos="2430"/>
          <w:tab w:val="left" w:pos="5220"/>
        </w:tabs>
        <w:spacing w:before="120" w:after="120" w:line="240" w:lineRule="auto"/>
        <w:ind w:left="1350" w:right="940" w:hanging="450"/>
        <w:jc w:val="both"/>
        <w:rPr>
          <w:rFonts w:ascii="Arial" w:hAnsi="Arial" w:cs="Arial"/>
        </w:rPr>
      </w:pPr>
      <w:r w:rsidRPr="007B2F33">
        <w:rPr>
          <w:rStyle w:val="Bodytext2Bold1"/>
          <w:rFonts w:ascii="Arial" w:hAnsi="Arial" w:cs="Arial"/>
        </w:rPr>
        <w:t xml:space="preserve">Garantías. </w:t>
      </w:r>
      <w:r w:rsidRPr="007B2F33">
        <w:rPr>
          <w:rFonts w:ascii="Arial" w:hAnsi="Arial" w:cs="Arial"/>
        </w:rPr>
        <w:t xml:space="preserve">La constitución por parte del </w:t>
      </w:r>
      <w:proofErr w:type="spellStart"/>
      <w:r w:rsidRPr="007B2F33">
        <w:rPr>
          <w:rFonts w:ascii="Arial" w:hAnsi="Arial" w:cs="Arial"/>
        </w:rPr>
        <w:t>subprestatario</w:t>
      </w:r>
      <w:proofErr w:type="spellEnd"/>
      <w:r w:rsidRPr="007B2F33">
        <w:rPr>
          <w:rFonts w:ascii="Arial" w:hAnsi="Arial" w:cs="Arial"/>
        </w:rPr>
        <w:t xml:space="preserve"> de garantías suficientes, en favor de l</w:t>
      </w:r>
      <w:r w:rsidR="00481A41">
        <w:rPr>
          <w:rFonts w:ascii="Arial" w:hAnsi="Arial" w:cs="Arial"/>
        </w:rPr>
        <w:t>o</w:t>
      </w:r>
      <w:r w:rsidRPr="007B2F33">
        <w:rPr>
          <w:rFonts w:ascii="Arial" w:hAnsi="Arial" w:cs="Arial"/>
        </w:rPr>
        <w:t xml:space="preserve">s </w:t>
      </w:r>
      <w:r w:rsidR="00120D3F" w:rsidRPr="007B2F33">
        <w:rPr>
          <w:rFonts w:ascii="Arial" w:hAnsi="Arial" w:cs="Arial"/>
        </w:rPr>
        <w:t>IF</w:t>
      </w:r>
      <w:r w:rsidRPr="007B2F33">
        <w:rPr>
          <w:rFonts w:ascii="Arial" w:hAnsi="Arial" w:cs="Arial"/>
        </w:rPr>
        <w:t xml:space="preserve"> y ajuicio de éstos.</w:t>
      </w:r>
    </w:p>
    <w:p w14:paraId="60DA28E7" w14:textId="7DA24A5D" w:rsidR="00E84545" w:rsidRPr="007B2F33" w:rsidRDefault="00573A46" w:rsidP="0071580C">
      <w:pPr>
        <w:pStyle w:val="Bodytext21"/>
        <w:numPr>
          <w:ilvl w:val="0"/>
          <w:numId w:val="8"/>
        </w:numPr>
        <w:shd w:val="clear" w:color="auto" w:fill="auto"/>
        <w:tabs>
          <w:tab w:val="left" w:pos="2430"/>
          <w:tab w:val="left" w:pos="5220"/>
        </w:tabs>
        <w:spacing w:before="120" w:after="120" w:line="240" w:lineRule="auto"/>
        <w:ind w:left="1350" w:right="940" w:hanging="450"/>
        <w:jc w:val="both"/>
        <w:rPr>
          <w:rFonts w:ascii="Arial" w:hAnsi="Arial" w:cs="Arial"/>
        </w:rPr>
      </w:pPr>
      <w:r w:rsidRPr="007B2F33">
        <w:rPr>
          <w:rStyle w:val="Bodytext2Bold1"/>
          <w:rFonts w:ascii="Arial" w:hAnsi="Arial" w:cs="Arial"/>
        </w:rPr>
        <w:lastRenderedPageBreak/>
        <w:t xml:space="preserve">Destino </w:t>
      </w:r>
      <w:r w:rsidRPr="007B2F33">
        <w:rPr>
          <w:rFonts w:ascii="Arial" w:hAnsi="Arial" w:cs="Arial"/>
        </w:rPr>
        <w:t xml:space="preserve">de </w:t>
      </w:r>
      <w:r w:rsidRPr="007B2F33">
        <w:rPr>
          <w:rStyle w:val="Bodytext2Bold1"/>
          <w:rFonts w:ascii="Arial" w:hAnsi="Arial" w:cs="Arial"/>
        </w:rPr>
        <w:t xml:space="preserve">las recuperaciones. </w:t>
      </w:r>
      <w:r w:rsidRPr="007B2F33">
        <w:rPr>
          <w:rFonts w:ascii="Arial" w:hAnsi="Arial" w:cs="Arial"/>
        </w:rPr>
        <w:t>En caso de que un sub</w:t>
      </w:r>
      <w:r w:rsidRPr="007B2F33">
        <w:rPr>
          <w:rFonts w:ascii="Arial" w:hAnsi="Arial" w:cs="Arial"/>
        </w:rPr>
        <w:softHyphen/>
        <w:t xml:space="preserve">préstamo se repague dentro </w:t>
      </w:r>
      <w:r w:rsidR="00515996" w:rsidRPr="007B2F33">
        <w:rPr>
          <w:rFonts w:ascii="Arial" w:hAnsi="Arial" w:cs="Arial"/>
        </w:rPr>
        <w:t xml:space="preserve">del </w:t>
      </w:r>
      <w:r w:rsidRPr="007B2F33">
        <w:rPr>
          <w:rFonts w:ascii="Arial" w:hAnsi="Arial" w:cs="Arial"/>
        </w:rPr>
        <w:t>período</w:t>
      </w:r>
      <w:r w:rsidR="00515996" w:rsidRPr="007B2F33">
        <w:rPr>
          <w:rFonts w:ascii="Arial" w:hAnsi="Arial" w:cs="Arial"/>
        </w:rPr>
        <w:t xml:space="preserve"> de ejecución del préstamo</w:t>
      </w:r>
      <w:r w:rsidRPr="007B2F33">
        <w:rPr>
          <w:rFonts w:ascii="Arial" w:hAnsi="Arial" w:cs="Arial"/>
        </w:rPr>
        <w:t>, FIRA reinvertirá esos ingresos en proyectos similares elegibles bajo el programa. De la misma manera, las amortizaciones de los subpréstamos se destinarán a reembolsar el préstamo o se invertirán en proyectos similares elegibles bajo el programa.</w:t>
      </w:r>
    </w:p>
    <w:p w14:paraId="2C601809" w14:textId="56DAC902" w:rsidR="00E84545" w:rsidRPr="007B2F33" w:rsidRDefault="00573A46" w:rsidP="0071580C">
      <w:pPr>
        <w:pStyle w:val="Bodytext21"/>
        <w:numPr>
          <w:ilvl w:val="1"/>
          <w:numId w:val="36"/>
        </w:numPr>
        <w:shd w:val="clear" w:color="auto" w:fill="auto"/>
        <w:spacing w:before="120" w:after="120" w:line="240" w:lineRule="auto"/>
        <w:ind w:left="900" w:right="940" w:hanging="630"/>
        <w:jc w:val="both"/>
        <w:rPr>
          <w:rFonts w:ascii="Arial" w:hAnsi="Arial" w:cs="Arial"/>
        </w:rPr>
      </w:pPr>
      <w:r w:rsidRPr="007B2F33">
        <w:rPr>
          <w:rStyle w:val="Bodytext2Bold1"/>
          <w:rFonts w:ascii="Arial" w:hAnsi="Arial" w:cs="Arial"/>
        </w:rPr>
        <w:t xml:space="preserve">Cesión de los subpréstamos. </w:t>
      </w:r>
      <w:r w:rsidRPr="007B2F33">
        <w:rPr>
          <w:rFonts w:ascii="Arial" w:hAnsi="Arial" w:cs="Arial"/>
        </w:rPr>
        <w:t>En relación con los subpréstamos que se otorguen con los recursos del Programa, l</w:t>
      </w:r>
      <w:r w:rsidR="00481A41">
        <w:rPr>
          <w:rFonts w:ascii="Arial" w:hAnsi="Arial" w:cs="Arial"/>
        </w:rPr>
        <w:t>o</w:t>
      </w:r>
      <w:r w:rsidRPr="007B2F33">
        <w:rPr>
          <w:rFonts w:ascii="Arial" w:hAnsi="Arial" w:cs="Arial"/>
        </w:rPr>
        <w:t xml:space="preserve">s </w:t>
      </w:r>
      <w:r w:rsidR="00120D3F" w:rsidRPr="007B2F33">
        <w:rPr>
          <w:rFonts w:ascii="Arial" w:hAnsi="Arial" w:cs="Arial"/>
        </w:rPr>
        <w:t>IF</w:t>
      </w:r>
      <w:r w:rsidRPr="007B2F33">
        <w:rPr>
          <w:rFonts w:ascii="Arial" w:hAnsi="Arial" w:cs="Arial"/>
        </w:rPr>
        <w:t xml:space="preserve"> se comprometen a: (a) mantenerlos en su cartera libre de todo gravamen</w:t>
      </w:r>
      <w:r w:rsidR="009141E5" w:rsidRPr="007B2F33">
        <w:rPr>
          <w:rFonts w:ascii="Arial" w:hAnsi="Arial" w:cs="Arial"/>
        </w:rPr>
        <w:t xml:space="preserve"> adicional</w:t>
      </w:r>
      <w:r w:rsidRPr="007B2F33">
        <w:rPr>
          <w:rFonts w:ascii="Arial" w:hAnsi="Arial" w:cs="Arial"/>
        </w:rPr>
        <w:t>; y (b)</w:t>
      </w:r>
      <w:r w:rsidR="00481A41">
        <w:rPr>
          <w:rFonts w:ascii="Arial" w:hAnsi="Arial" w:cs="Arial"/>
        </w:rPr>
        <w:t> </w:t>
      </w:r>
      <w:r w:rsidRPr="007B2F33">
        <w:rPr>
          <w:rFonts w:ascii="Arial" w:hAnsi="Arial" w:cs="Arial"/>
        </w:rPr>
        <w:t>solicitar y obtener la aceptación previa del Ejecutor en los casos en</w:t>
      </w:r>
      <w:r w:rsidR="00F05D0C">
        <w:rPr>
          <w:rFonts w:ascii="Arial" w:hAnsi="Arial" w:cs="Arial"/>
        </w:rPr>
        <w:t xml:space="preserve"> </w:t>
      </w:r>
      <w:r w:rsidRPr="007B2F33">
        <w:rPr>
          <w:rFonts w:ascii="Arial" w:hAnsi="Arial" w:cs="Arial"/>
        </w:rPr>
        <w:t>que se proponga venderlos, cederlos o traspasarlos a terceras personas.</w:t>
      </w:r>
    </w:p>
    <w:p w14:paraId="5B90623F" w14:textId="0EC819DE" w:rsidR="00CF7F8C" w:rsidRPr="00D87649" w:rsidRDefault="002C6E63" w:rsidP="004B1842">
      <w:pPr>
        <w:pStyle w:val="Heading2"/>
        <w:numPr>
          <w:ilvl w:val="0"/>
          <w:numId w:val="33"/>
        </w:numPr>
        <w:spacing w:after="240"/>
        <w:ind w:left="900" w:hanging="630"/>
        <w:jc w:val="center"/>
        <w:rPr>
          <w:rFonts w:ascii="Arial" w:hAnsi="Arial" w:cs="Arial"/>
          <w:b/>
          <w:bCs/>
          <w:sz w:val="22"/>
          <w:szCs w:val="22"/>
        </w:rPr>
      </w:pPr>
      <w:bookmarkStart w:id="5" w:name="_Toc41403972"/>
      <w:r w:rsidRPr="00D87649">
        <w:rPr>
          <w:rFonts w:ascii="Arial" w:hAnsi="Arial" w:cs="Arial"/>
          <w:b/>
          <w:bCs/>
          <w:sz w:val="22"/>
          <w:szCs w:val="22"/>
        </w:rPr>
        <w:t>DESEMBOLSOS</w:t>
      </w:r>
      <w:bookmarkEnd w:id="5"/>
    </w:p>
    <w:p w14:paraId="72C021BD" w14:textId="49E78D9E" w:rsidR="0098047D" w:rsidRPr="007B2F33" w:rsidRDefault="0098047D" w:rsidP="00785224">
      <w:pPr>
        <w:pStyle w:val="ListParagraph"/>
        <w:numPr>
          <w:ilvl w:val="0"/>
          <w:numId w:val="44"/>
        </w:numPr>
        <w:spacing w:line="240" w:lineRule="auto"/>
        <w:ind w:left="900" w:right="900"/>
        <w:jc w:val="both"/>
        <w:rPr>
          <w:rFonts w:ascii="Arial" w:hAnsi="Arial" w:cs="Arial"/>
        </w:rPr>
      </w:pPr>
      <w:r w:rsidRPr="007B2F33">
        <w:rPr>
          <w:rFonts w:ascii="Arial" w:eastAsia="Calibri" w:hAnsi="Arial" w:cs="Arial"/>
          <w:b/>
          <w:bCs/>
          <w:sz w:val="22"/>
          <w:szCs w:val="22"/>
        </w:rPr>
        <w:t>Flujo de los recursos del proyecto:</w:t>
      </w:r>
      <w:r w:rsidRPr="007B2F33">
        <w:rPr>
          <w:rFonts w:ascii="Arial" w:eastAsia="Calibri" w:hAnsi="Arial" w:cs="Arial"/>
          <w:sz w:val="22"/>
          <w:szCs w:val="22"/>
        </w:rPr>
        <w:t xml:space="preserve"> Los fondos se le desembolsarán al NAFIN en su calidad de prestatario, quien a su vez los transferirá a la cuenta especial de FIRA. Por su parte </w:t>
      </w:r>
      <w:r w:rsidRPr="007B2F33">
        <w:rPr>
          <w:rFonts w:ascii="Arial" w:hAnsi="Arial" w:cs="Arial"/>
          <w:sz w:val="22"/>
          <w:szCs w:val="22"/>
          <w:lang w:val="es-CO"/>
        </w:rPr>
        <w:t xml:space="preserve">FIRA </w:t>
      </w:r>
      <w:r w:rsidRPr="007B2F33">
        <w:rPr>
          <w:rFonts w:ascii="Arial" w:eastAsia="Calibri" w:hAnsi="Arial" w:cs="Arial"/>
          <w:sz w:val="22"/>
          <w:szCs w:val="22"/>
          <w:lang w:val="es-CO"/>
        </w:rPr>
        <w:t>realizará las transferencias a l</w:t>
      </w:r>
      <w:r w:rsidR="00481A41">
        <w:rPr>
          <w:rFonts w:ascii="Arial" w:eastAsia="Calibri" w:hAnsi="Arial" w:cs="Arial"/>
          <w:sz w:val="22"/>
          <w:szCs w:val="22"/>
          <w:lang w:val="es-CO"/>
        </w:rPr>
        <w:t>o</w:t>
      </w:r>
      <w:r w:rsidRPr="007B2F33">
        <w:rPr>
          <w:rFonts w:ascii="Arial" w:eastAsia="Calibri" w:hAnsi="Arial" w:cs="Arial"/>
          <w:sz w:val="22"/>
          <w:szCs w:val="22"/>
          <w:lang w:val="es-CO"/>
        </w:rPr>
        <w:t>s IF</w:t>
      </w:r>
      <w:r w:rsidR="00AC4069" w:rsidRPr="007B2F33">
        <w:rPr>
          <w:rFonts w:ascii="Arial" w:eastAsia="Calibri" w:hAnsi="Arial" w:cs="Arial"/>
          <w:sz w:val="22"/>
          <w:szCs w:val="22"/>
          <w:lang w:val="es-CO"/>
        </w:rPr>
        <w:t xml:space="preserve">, quienes </w:t>
      </w:r>
      <w:r w:rsidRPr="007B2F33">
        <w:rPr>
          <w:rFonts w:ascii="Arial" w:eastAsia="Calibri" w:hAnsi="Arial" w:cs="Arial"/>
          <w:sz w:val="22"/>
          <w:szCs w:val="22"/>
          <w:lang w:val="es-CO"/>
        </w:rPr>
        <w:t>desembolsarán los subpréstamos directamente al beneficiario.</w:t>
      </w:r>
    </w:p>
    <w:p w14:paraId="666E6FB2" w14:textId="77777777" w:rsidR="008C0A7C" w:rsidRPr="007B2F33" w:rsidRDefault="008C0A7C" w:rsidP="008C0A7C">
      <w:pPr>
        <w:pStyle w:val="ListParagraph"/>
        <w:ind w:left="1260" w:right="900"/>
        <w:jc w:val="both"/>
        <w:rPr>
          <w:rFonts w:ascii="Arial" w:hAnsi="Arial" w:cs="Arial"/>
        </w:rPr>
      </w:pPr>
    </w:p>
    <w:p w14:paraId="4C71780B" w14:textId="2F68841C" w:rsidR="0098047D" w:rsidRPr="007B2F33" w:rsidRDefault="0098047D" w:rsidP="00785224">
      <w:pPr>
        <w:pStyle w:val="ListParagraph"/>
        <w:numPr>
          <w:ilvl w:val="0"/>
          <w:numId w:val="44"/>
        </w:numPr>
        <w:spacing w:line="240" w:lineRule="auto"/>
        <w:ind w:left="900" w:right="900"/>
        <w:jc w:val="both"/>
        <w:rPr>
          <w:rFonts w:ascii="Arial" w:hAnsi="Arial" w:cs="Arial"/>
          <w:sz w:val="22"/>
          <w:szCs w:val="22"/>
          <w:lang w:val="es-CO"/>
        </w:rPr>
      </w:pPr>
      <w:r w:rsidRPr="007B2F33">
        <w:rPr>
          <w:rFonts w:ascii="Arial" w:hAnsi="Arial" w:cs="Arial"/>
          <w:sz w:val="22"/>
          <w:szCs w:val="22"/>
          <w:lang w:val="es-CO"/>
        </w:rPr>
        <w:t xml:space="preserve">En el caso de </w:t>
      </w:r>
      <w:r w:rsidRPr="007B2F33">
        <w:rPr>
          <w:rFonts w:ascii="Arial" w:hAnsi="Arial" w:cs="Arial"/>
          <w:b/>
          <w:bCs/>
          <w:sz w:val="22"/>
          <w:szCs w:val="22"/>
          <w:lang w:val="es-CO"/>
        </w:rPr>
        <w:t>reembolsos</w:t>
      </w:r>
      <w:r w:rsidRPr="007B2F33">
        <w:rPr>
          <w:rFonts w:ascii="Arial" w:hAnsi="Arial" w:cs="Arial"/>
          <w:sz w:val="22"/>
          <w:szCs w:val="22"/>
          <w:lang w:val="es-CO"/>
        </w:rPr>
        <w:t>, las solicitudes de reembolso deberán ir acompañadas de la lista de transferencias realizadas a l</w:t>
      </w:r>
      <w:r w:rsidR="00481A41">
        <w:rPr>
          <w:rFonts w:ascii="Arial" w:hAnsi="Arial" w:cs="Arial"/>
          <w:sz w:val="22"/>
          <w:szCs w:val="22"/>
          <w:lang w:val="es-CO"/>
        </w:rPr>
        <w:t>o</w:t>
      </w:r>
      <w:r w:rsidRPr="007B2F33">
        <w:rPr>
          <w:rFonts w:ascii="Arial" w:hAnsi="Arial" w:cs="Arial"/>
          <w:sz w:val="22"/>
          <w:szCs w:val="22"/>
          <w:lang w:val="es-CO"/>
        </w:rPr>
        <w:t xml:space="preserve">s </w:t>
      </w:r>
      <w:r w:rsidRPr="007B2F33">
        <w:rPr>
          <w:rFonts w:ascii="Arial" w:eastAsia="Calibri" w:hAnsi="Arial" w:cs="Arial"/>
          <w:sz w:val="22"/>
          <w:szCs w:val="22"/>
          <w:lang w:val="es-CO"/>
        </w:rPr>
        <w:t xml:space="preserve">IF cuando se trata de operaciones de segundo piso, </w:t>
      </w:r>
      <w:r w:rsidRPr="007B2F33">
        <w:rPr>
          <w:rFonts w:ascii="Arial" w:hAnsi="Arial" w:cs="Arial"/>
          <w:sz w:val="22"/>
          <w:szCs w:val="22"/>
          <w:lang w:val="es-CO"/>
        </w:rPr>
        <w:t xml:space="preserve">de acuerdo con las condiciones de elegibilidad previstas en el </w:t>
      </w:r>
      <w:hyperlink r:id="rId14" w:history="1">
        <w:r w:rsidR="0049467C" w:rsidRPr="0049467C">
          <w:rPr>
            <w:rStyle w:val="Hyperlink"/>
            <w:rFonts w:ascii="Arial" w:hAnsi="Arial" w:cs="Arial"/>
            <w:sz w:val="22"/>
            <w:szCs w:val="22"/>
          </w:rPr>
          <w:t>Reglamento Operativo del Programa</w:t>
        </w:r>
      </w:hyperlink>
      <w:r w:rsidR="00481A41">
        <w:rPr>
          <w:rFonts w:ascii="Arial" w:hAnsi="Arial" w:cs="Arial"/>
          <w:sz w:val="22"/>
          <w:szCs w:val="22"/>
          <w:lang w:val="es-CO"/>
        </w:rPr>
        <w:t xml:space="preserve"> </w:t>
      </w:r>
      <w:r w:rsidRPr="007B2F33">
        <w:rPr>
          <w:rFonts w:ascii="Arial" w:hAnsi="Arial" w:cs="Arial"/>
          <w:sz w:val="22"/>
          <w:szCs w:val="22"/>
          <w:lang w:val="es-CO"/>
        </w:rPr>
        <w:t>(R</w:t>
      </w:r>
      <w:r w:rsidR="000017E7">
        <w:rPr>
          <w:rFonts w:ascii="Arial" w:hAnsi="Arial" w:cs="Arial"/>
          <w:sz w:val="22"/>
          <w:szCs w:val="22"/>
          <w:lang w:val="es-CO"/>
        </w:rPr>
        <w:t>OP</w:t>
      </w:r>
      <w:r w:rsidRPr="007B2F33">
        <w:rPr>
          <w:rFonts w:ascii="Arial" w:hAnsi="Arial" w:cs="Arial"/>
          <w:sz w:val="22"/>
          <w:szCs w:val="22"/>
          <w:lang w:val="es-CO"/>
        </w:rPr>
        <w:t>)</w:t>
      </w:r>
      <w:r w:rsidR="000017E7">
        <w:rPr>
          <w:rFonts w:ascii="Arial" w:hAnsi="Arial" w:cs="Arial"/>
          <w:sz w:val="22"/>
          <w:szCs w:val="22"/>
          <w:lang w:val="es-CO"/>
        </w:rPr>
        <w:t>.</w:t>
      </w:r>
    </w:p>
    <w:p w14:paraId="0FCD8528" w14:textId="77777777" w:rsidR="002E02F1" w:rsidRPr="007B2F33" w:rsidRDefault="002E02F1" w:rsidP="00785224">
      <w:pPr>
        <w:pStyle w:val="ListParagraph"/>
        <w:spacing w:line="240" w:lineRule="auto"/>
        <w:rPr>
          <w:rFonts w:ascii="Arial" w:hAnsi="Arial" w:cs="Arial"/>
          <w:sz w:val="22"/>
          <w:szCs w:val="22"/>
          <w:lang w:val="es-CO"/>
        </w:rPr>
      </w:pPr>
    </w:p>
    <w:p w14:paraId="4B9A54AA" w14:textId="2732DFF0" w:rsidR="0098047D" w:rsidRPr="007B2F33" w:rsidRDefault="0098047D" w:rsidP="00785224">
      <w:pPr>
        <w:pStyle w:val="ListParagraph"/>
        <w:numPr>
          <w:ilvl w:val="0"/>
          <w:numId w:val="44"/>
        </w:numPr>
        <w:spacing w:line="240" w:lineRule="auto"/>
        <w:ind w:left="900" w:right="900"/>
        <w:jc w:val="both"/>
        <w:rPr>
          <w:rFonts w:ascii="Arial" w:eastAsia="Calibri" w:hAnsi="Arial" w:cs="Arial"/>
          <w:sz w:val="22"/>
          <w:szCs w:val="22"/>
          <w:lang w:val="es-CO"/>
        </w:rPr>
      </w:pPr>
      <w:r w:rsidRPr="007B2F33">
        <w:rPr>
          <w:rFonts w:ascii="Arial" w:hAnsi="Arial" w:cs="Arial"/>
          <w:sz w:val="22"/>
          <w:szCs w:val="22"/>
          <w:lang w:val="es-CO"/>
        </w:rPr>
        <w:t xml:space="preserve">En caso de que sea </w:t>
      </w:r>
      <w:r w:rsidRPr="007B2F33">
        <w:rPr>
          <w:rFonts w:ascii="Arial" w:hAnsi="Arial" w:cs="Arial"/>
          <w:b/>
          <w:bCs/>
          <w:sz w:val="22"/>
          <w:szCs w:val="22"/>
          <w:lang w:val="es-CO"/>
        </w:rPr>
        <w:t>anticipo</w:t>
      </w:r>
      <w:r w:rsidRPr="007B2F33">
        <w:rPr>
          <w:rFonts w:ascii="Arial" w:hAnsi="Arial" w:cs="Arial"/>
          <w:sz w:val="22"/>
          <w:szCs w:val="22"/>
          <w:lang w:val="es-CO"/>
        </w:rPr>
        <w:t>, el Prestatario y/</w:t>
      </w:r>
      <w:proofErr w:type="spellStart"/>
      <w:r w:rsidRPr="007B2F33">
        <w:rPr>
          <w:rFonts w:ascii="Arial" w:hAnsi="Arial" w:cs="Arial"/>
          <w:sz w:val="22"/>
          <w:szCs w:val="22"/>
          <w:lang w:val="es-CO"/>
        </w:rPr>
        <w:t>o</w:t>
      </w:r>
      <w:proofErr w:type="spellEnd"/>
      <w:r w:rsidRPr="007B2F33">
        <w:rPr>
          <w:rFonts w:ascii="Arial" w:hAnsi="Arial" w:cs="Arial"/>
          <w:sz w:val="22"/>
          <w:szCs w:val="22"/>
          <w:lang w:val="es-CO"/>
        </w:rPr>
        <w:t xml:space="preserve"> Organismo Ejecutor </w:t>
      </w:r>
      <w:r w:rsidR="0049467C">
        <w:rPr>
          <w:rFonts w:ascii="Arial" w:hAnsi="Arial" w:cs="Arial"/>
          <w:sz w:val="22"/>
          <w:szCs w:val="22"/>
          <w:lang w:val="es-CO"/>
        </w:rPr>
        <w:t xml:space="preserve">(OE) </w:t>
      </w:r>
      <w:r w:rsidRPr="007B2F33">
        <w:rPr>
          <w:rFonts w:ascii="Arial" w:hAnsi="Arial" w:cs="Arial"/>
          <w:sz w:val="22"/>
          <w:szCs w:val="22"/>
          <w:lang w:val="es-CO"/>
        </w:rPr>
        <w:t xml:space="preserve">podrá justificar al Banco los gastos efectuados, en el momento en que transfiera los </w:t>
      </w:r>
      <w:r w:rsidRPr="007B2F33">
        <w:rPr>
          <w:rFonts w:ascii="Arial" w:eastAsia="Calibri" w:hAnsi="Arial" w:cs="Arial"/>
          <w:sz w:val="22"/>
          <w:szCs w:val="22"/>
          <w:lang w:val="es-CO"/>
        </w:rPr>
        <w:t>recursos a l</w:t>
      </w:r>
      <w:r w:rsidR="0049467C">
        <w:rPr>
          <w:rFonts w:ascii="Arial" w:eastAsia="Calibri" w:hAnsi="Arial" w:cs="Arial"/>
          <w:sz w:val="22"/>
          <w:szCs w:val="22"/>
          <w:lang w:val="es-CO"/>
        </w:rPr>
        <w:t>o</w:t>
      </w:r>
      <w:r w:rsidRPr="007B2F33">
        <w:rPr>
          <w:rFonts w:ascii="Arial" w:eastAsia="Calibri" w:hAnsi="Arial" w:cs="Arial"/>
          <w:sz w:val="22"/>
          <w:szCs w:val="22"/>
          <w:lang w:val="es-CO"/>
        </w:rPr>
        <w:t>s IF.</w:t>
      </w:r>
    </w:p>
    <w:p w14:paraId="5F2DA43A" w14:textId="77777777" w:rsidR="002E02F1" w:rsidRPr="007B2F33" w:rsidRDefault="002E02F1" w:rsidP="00785224">
      <w:pPr>
        <w:pStyle w:val="ListParagraph"/>
        <w:spacing w:line="240" w:lineRule="auto"/>
        <w:rPr>
          <w:rFonts w:ascii="Arial" w:eastAsia="Calibri" w:hAnsi="Arial" w:cs="Arial"/>
          <w:sz w:val="22"/>
          <w:szCs w:val="22"/>
          <w:lang w:val="es-CO"/>
        </w:rPr>
      </w:pPr>
    </w:p>
    <w:p w14:paraId="5D59120B" w14:textId="1F473440" w:rsidR="00D60AF5" w:rsidRPr="007B2F33" w:rsidRDefault="00CF7F8C" w:rsidP="00785224">
      <w:pPr>
        <w:pStyle w:val="ListParagraph"/>
        <w:numPr>
          <w:ilvl w:val="0"/>
          <w:numId w:val="44"/>
        </w:numPr>
        <w:spacing w:line="240" w:lineRule="auto"/>
        <w:ind w:left="900" w:right="900"/>
        <w:jc w:val="both"/>
        <w:rPr>
          <w:rFonts w:ascii="Arial" w:eastAsia="Calibri" w:hAnsi="Arial" w:cs="Arial"/>
          <w:sz w:val="22"/>
          <w:szCs w:val="22"/>
          <w:lang w:val="es-CO"/>
        </w:rPr>
      </w:pPr>
      <w:r w:rsidRPr="007B2F33">
        <w:rPr>
          <w:rFonts w:ascii="Arial" w:eastAsia="Calibri" w:hAnsi="Arial" w:cs="Arial"/>
          <w:sz w:val="22"/>
          <w:szCs w:val="22"/>
          <w:lang w:val="es-CO"/>
        </w:rPr>
        <w:t xml:space="preserve">Los desembolsos de esta operación deberán estar etiquetados como crédito </w:t>
      </w:r>
      <w:r w:rsidR="004B055D" w:rsidRPr="007B2F33">
        <w:rPr>
          <w:rFonts w:ascii="Arial" w:eastAsia="Calibri" w:hAnsi="Arial" w:cs="Arial"/>
          <w:sz w:val="22"/>
          <w:szCs w:val="22"/>
          <w:lang w:val="es-CO"/>
        </w:rPr>
        <w:t xml:space="preserve">interno </w:t>
      </w:r>
      <w:r w:rsidRPr="007B2F33">
        <w:rPr>
          <w:rFonts w:ascii="Arial" w:eastAsia="Calibri" w:hAnsi="Arial" w:cs="Arial"/>
          <w:sz w:val="22"/>
          <w:szCs w:val="22"/>
          <w:lang w:val="es-CO"/>
        </w:rPr>
        <w:t>y considerados dentro del techo presupuestal asignado a FIRA.</w:t>
      </w:r>
    </w:p>
    <w:p w14:paraId="3D6B7BF4" w14:textId="0718EBFB" w:rsidR="00CF7F8C" w:rsidRPr="007B2F33" w:rsidRDefault="00D60AF5" w:rsidP="00785224">
      <w:pPr>
        <w:pStyle w:val="ListParagraph"/>
        <w:numPr>
          <w:ilvl w:val="0"/>
          <w:numId w:val="44"/>
        </w:numPr>
        <w:spacing w:line="240" w:lineRule="auto"/>
        <w:ind w:left="900" w:right="900"/>
        <w:jc w:val="both"/>
        <w:rPr>
          <w:rFonts w:ascii="Arial" w:eastAsia="Calibri" w:hAnsi="Arial" w:cs="Arial"/>
          <w:sz w:val="22"/>
          <w:szCs w:val="22"/>
          <w:lang w:val="es-CO"/>
        </w:rPr>
      </w:pPr>
      <w:r w:rsidRPr="007B2F33">
        <w:rPr>
          <w:rFonts w:ascii="Arial" w:eastAsia="Calibri" w:hAnsi="Arial" w:cs="Arial"/>
          <w:sz w:val="22"/>
          <w:szCs w:val="22"/>
          <w:lang w:val="es-CO"/>
        </w:rPr>
        <w:t xml:space="preserve">El mecanismo </w:t>
      </w:r>
      <w:r w:rsidR="00CF7F8C" w:rsidRPr="007B2F33">
        <w:rPr>
          <w:rFonts w:ascii="Arial" w:eastAsia="Calibri" w:hAnsi="Arial" w:cs="Arial"/>
          <w:sz w:val="22"/>
          <w:szCs w:val="22"/>
          <w:lang w:val="es-CO"/>
        </w:rPr>
        <w:t xml:space="preserve">de desembolsos </w:t>
      </w:r>
      <w:r w:rsidRPr="007B2F33">
        <w:rPr>
          <w:rFonts w:ascii="Arial" w:eastAsia="Calibri" w:hAnsi="Arial" w:cs="Arial"/>
          <w:sz w:val="22"/>
          <w:szCs w:val="22"/>
          <w:lang w:val="es-CO"/>
        </w:rPr>
        <w:t>será el siguiente</w:t>
      </w:r>
      <w:r w:rsidR="00851D3D" w:rsidRPr="007B2F33">
        <w:rPr>
          <w:rFonts w:ascii="Arial" w:eastAsia="Calibri" w:hAnsi="Arial" w:cs="Arial"/>
          <w:sz w:val="22"/>
          <w:szCs w:val="22"/>
          <w:lang w:val="es-CO"/>
        </w:rPr>
        <w:t>:</w:t>
      </w:r>
    </w:p>
    <w:p w14:paraId="5F7F0D6A" w14:textId="48072806" w:rsidR="00CF7F8C" w:rsidRPr="007B2F33" w:rsidRDefault="00851D3D" w:rsidP="00785224">
      <w:pPr>
        <w:pStyle w:val="ListParagraph"/>
        <w:numPr>
          <w:ilvl w:val="0"/>
          <w:numId w:val="21"/>
        </w:numPr>
        <w:tabs>
          <w:tab w:val="left" w:pos="5220"/>
        </w:tabs>
        <w:spacing w:before="120" w:line="240" w:lineRule="auto"/>
        <w:ind w:left="1170" w:right="936" w:hanging="270"/>
        <w:contextualSpacing w:val="0"/>
        <w:jc w:val="both"/>
        <w:rPr>
          <w:rFonts w:ascii="Arial" w:hAnsi="Arial" w:cs="Arial"/>
          <w:sz w:val="22"/>
          <w:szCs w:val="22"/>
          <w:lang w:val="es-CO"/>
        </w:rPr>
      </w:pPr>
      <w:r w:rsidRPr="007B2F33">
        <w:rPr>
          <w:rFonts w:ascii="Arial" w:hAnsi="Arial" w:cs="Arial"/>
          <w:sz w:val="22"/>
          <w:szCs w:val="22"/>
        </w:rPr>
        <w:t>Se deberán presentar</w:t>
      </w:r>
      <w:r w:rsidR="00CF7F8C" w:rsidRPr="007B2F33">
        <w:rPr>
          <w:rFonts w:ascii="Arial" w:hAnsi="Arial" w:cs="Arial"/>
          <w:sz w:val="22"/>
          <w:szCs w:val="22"/>
        </w:rPr>
        <w:t xml:space="preserve"> </w:t>
      </w:r>
      <w:r w:rsidR="00CF7F8C" w:rsidRPr="007B2F33">
        <w:rPr>
          <w:rFonts w:ascii="Arial" w:hAnsi="Arial" w:cs="Arial"/>
          <w:b/>
          <w:bCs/>
          <w:sz w:val="22"/>
          <w:szCs w:val="22"/>
        </w:rPr>
        <w:t>solicitudes de desembolso</w:t>
      </w:r>
      <w:r w:rsidR="00CF7F8C" w:rsidRPr="007B2F33">
        <w:rPr>
          <w:rFonts w:ascii="Arial" w:hAnsi="Arial" w:cs="Arial"/>
          <w:sz w:val="22"/>
          <w:szCs w:val="22"/>
        </w:rPr>
        <w:t xml:space="preserve"> físicas; dada la contingencia y en concordancia con las disposiciones del departamento legal del Banco se podrán recibir de manera electrónica, escaneada.</w:t>
      </w:r>
      <w:r w:rsidR="00A5774B" w:rsidRPr="007B2F33">
        <w:rPr>
          <w:rFonts w:ascii="Arial" w:hAnsi="Arial" w:cs="Arial"/>
          <w:sz w:val="22"/>
          <w:szCs w:val="22"/>
        </w:rPr>
        <w:t xml:space="preserve"> Estas solicitudes deberán presentarse de conformidad con el Anexo III</w:t>
      </w:r>
      <w:r w:rsidR="00010CA2" w:rsidRPr="007B2F33">
        <w:rPr>
          <w:rFonts w:ascii="Arial" w:hAnsi="Arial" w:cs="Arial"/>
          <w:sz w:val="22"/>
          <w:szCs w:val="22"/>
        </w:rPr>
        <w:t xml:space="preserve"> y la cartera justificada deberá cumplir con las características que establece el inciso </w:t>
      </w:r>
      <w:r w:rsidR="00010CA2" w:rsidRPr="0071580C">
        <w:rPr>
          <w:rFonts w:ascii="Arial" w:hAnsi="Arial" w:cs="Arial"/>
          <w:sz w:val="22"/>
          <w:szCs w:val="22"/>
        </w:rPr>
        <w:t>7.</w:t>
      </w:r>
      <w:r w:rsidR="00BC18E9" w:rsidRPr="007B2F33">
        <w:rPr>
          <w:rFonts w:ascii="Arial" w:hAnsi="Arial" w:cs="Arial"/>
          <w:sz w:val="22"/>
          <w:szCs w:val="22"/>
        </w:rPr>
        <w:t>7</w:t>
      </w:r>
      <w:r w:rsidR="00A5774B" w:rsidRPr="007B2F33">
        <w:rPr>
          <w:rFonts w:ascii="Arial" w:hAnsi="Arial" w:cs="Arial"/>
          <w:sz w:val="22"/>
          <w:szCs w:val="22"/>
        </w:rPr>
        <w:t>.</w:t>
      </w:r>
    </w:p>
    <w:p w14:paraId="35EBC50D" w14:textId="6B1F07E0" w:rsidR="00CF7F8C" w:rsidRPr="007B2F33" w:rsidRDefault="00CF7F8C" w:rsidP="00785224">
      <w:pPr>
        <w:pStyle w:val="ListParagraph"/>
        <w:numPr>
          <w:ilvl w:val="0"/>
          <w:numId w:val="21"/>
        </w:numPr>
        <w:tabs>
          <w:tab w:val="left" w:pos="5220"/>
        </w:tabs>
        <w:spacing w:before="120" w:line="240" w:lineRule="auto"/>
        <w:ind w:left="1170" w:right="936" w:hanging="270"/>
        <w:contextualSpacing w:val="0"/>
        <w:jc w:val="both"/>
        <w:rPr>
          <w:rFonts w:ascii="Arial" w:hAnsi="Arial" w:cs="Arial"/>
          <w:sz w:val="22"/>
          <w:szCs w:val="22"/>
        </w:rPr>
      </w:pPr>
      <w:r w:rsidRPr="007B2F33">
        <w:rPr>
          <w:rFonts w:ascii="Arial" w:hAnsi="Arial" w:cs="Arial"/>
          <w:b/>
          <w:bCs/>
          <w:sz w:val="22"/>
          <w:szCs w:val="22"/>
        </w:rPr>
        <w:t>Plan Financiero:</w:t>
      </w:r>
      <w:r w:rsidRPr="007B2F33">
        <w:rPr>
          <w:rFonts w:ascii="Arial" w:hAnsi="Arial" w:cs="Arial"/>
          <w:sz w:val="22"/>
          <w:szCs w:val="22"/>
        </w:rPr>
        <w:t xml:space="preserve"> Se realizarán anticipos para un periodo de hasta 12 meses, según la demanda de subpréstamos.  Para anticipos mayores a 6 meses, deberá justificarse la necesidad del plazo mayor a 6 </w:t>
      </w:r>
      <w:r w:rsidR="00901343" w:rsidRPr="007B2F33">
        <w:rPr>
          <w:rFonts w:ascii="Arial" w:hAnsi="Arial" w:cs="Arial"/>
          <w:sz w:val="22"/>
          <w:szCs w:val="22"/>
        </w:rPr>
        <w:t>meses.</w:t>
      </w:r>
    </w:p>
    <w:p w14:paraId="30F3625C" w14:textId="3BE478BA" w:rsidR="00CF7F8C" w:rsidRPr="007B2F33" w:rsidRDefault="00CF7F8C" w:rsidP="00785224">
      <w:pPr>
        <w:pStyle w:val="ListParagraph"/>
        <w:numPr>
          <w:ilvl w:val="0"/>
          <w:numId w:val="21"/>
        </w:numPr>
        <w:tabs>
          <w:tab w:val="left" w:pos="5220"/>
        </w:tabs>
        <w:spacing w:before="120" w:line="240" w:lineRule="auto"/>
        <w:ind w:left="1170" w:right="936" w:hanging="270"/>
        <w:contextualSpacing w:val="0"/>
        <w:jc w:val="both"/>
        <w:rPr>
          <w:rFonts w:ascii="Arial" w:hAnsi="Arial" w:cs="Arial"/>
          <w:sz w:val="22"/>
          <w:szCs w:val="22"/>
          <w:lang w:val="es-CO"/>
        </w:rPr>
      </w:pPr>
      <w:r w:rsidRPr="007B2F33">
        <w:rPr>
          <w:rFonts w:ascii="Arial" w:hAnsi="Arial" w:cs="Arial"/>
          <w:b/>
          <w:bCs/>
          <w:sz w:val="22"/>
          <w:szCs w:val="22"/>
        </w:rPr>
        <w:t>Porcentaje de la rendición de cuentas:</w:t>
      </w:r>
      <w:r w:rsidRPr="007B2F33">
        <w:rPr>
          <w:rFonts w:ascii="Arial" w:hAnsi="Arial" w:cs="Arial"/>
          <w:sz w:val="22"/>
          <w:szCs w:val="22"/>
        </w:rPr>
        <w:t xml:space="preserve"> 80% del saldo de anticipos pendientes por justificar. </w:t>
      </w:r>
    </w:p>
    <w:p w14:paraId="336C88F0" w14:textId="7799C590" w:rsidR="00A5774B" w:rsidRPr="00D87649" w:rsidRDefault="002C6E63" w:rsidP="004B1842">
      <w:pPr>
        <w:pStyle w:val="Heading2"/>
        <w:numPr>
          <w:ilvl w:val="0"/>
          <w:numId w:val="33"/>
        </w:numPr>
        <w:spacing w:after="240"/>
        <w:ind w:left="900" w:hanging="630"/>
        <w:jc w:val="center"/>
        <w:rPr>
          <w:rFonts w:ascii="Arial" w:hAnsi="Arial" w:cs="Arial"/>
          <w:sz w:val="22"/>
          <w:szCs w:val="22"/>
        </w:rPr>
      </w:pPr>
      <w:bookmarkStart w:id="6" w:name="_Toc41403973"/>
      <w:r w:rsidRPr="00D87649">
        <w:rPr>
          <w:rFonts w:ascii="Arial" w:hAnsi="Arial" w:cs="Arial"/>
          <w:b/>
          <w:bCs/>
          <w:sz w:val="22"/>
          <w:szCs w:val="22"/>
        </w:rPr>
        <w:lastRenderedPageBreak/>
        <w:t>MONITOREO</w:t>
      </w:r>
      <w:r w:rsidRPr="00D87649">
        <w:rPr>
          <w:rFonts w:ascii="Arial" w:hAnsi="Arial" w:cs="Arial"/>
          <w:sz w:val="22"/>
          <w:szCs w:val="22"/>
        </w:rPr>
        <w:t xml:space="preserve"> </w:t>
      </w:r>
      <w:r w:rsidRPr="00D87649">
        <w:rPr>
          <w:rFonts w:ascii="Arial" w:hAnsi="Arial" w:cs="Arial"/>
          <w:b/>
          <w:bCs/>
          <w:sz w:val="22"/>
          <w:szCs w:val="22"/>
        </w:rPr>
        <w:t>Y EVALUACIÓN DEL PROGRAMA</w:t>
      </w:r>
      <w:bookmarkEnd w:id="6"/>
    </w:p>
    <w:p w14:paraId="1529A68E" w14:textId="7B3178AA" w:rsidR="00010CA2" w:rsidRPr="007B2F33" w:rsidRDefault="00010CA2" w:rsidP="00785224">
      <w:pPr>
        <w:pStyle w:val="ListParagraph"/>
        <w:numPr>
          <w:ilvl w:val="0"/>
          <w:numId w:val="45"/>
        </w:numPr>
        <w:spacing w:line="240" w:lineRule="auto"/>
        <w:ind w:left="900"/>
        <w:jc w:val="both"/>
        <w:rPr>
          <w:rFonts w:ascii="Arial" w:hAnsi="Arial" w:cs="Arial"/>
        </w:rPr>
      </w:pPr>
      <w:r w:rsidRPr="571D833E">
        <w:rPr>
          <w:rFonts w:ascii="Arial" w:eastAsia="Times New Roman" w:hAnsi="Arial" w:cs="Arial"/>
          <w:sz w:val="22"/>
          <w:szCs w:val="22"/>
          <w:lang w:eastAsia="es-MX"/>
        </w:rPr>
        <w:t xml:space="preserve">El objetivo de esta sección es describir el proceso de seguimiento que se aplicará a lo largo de la ejecución del programa para garantizar su correcto desarrollo y adecuada utilización de los recursos. </w:t>
      </w:r>
      <w:r w:rsidR="00CB6734">
        <w:rPr>
          <w:rFonts w:ascii="Arial" w:eastAsia="Times New Roman" w:hAnsi="Arial" w:cs="Arial"/>
          <w:sz w:val="22"/>
          <w:szCs w:val="22"/>
          <w:lang w:eastAsia="es-MX"/>
        </w:rPr>
        <w:t>El OE</w:t>
      </w:r>
      <w:r w:rsidRPr="571D833E">
        <w:rPr>
          <w:rFonts w:ascii="Arial" w:eastAsia="Times New Roman" w:hAnsi="Arial" w:cs="Arial"/>
          <w:sz w:val="22"/>
          <w:szCs w:val="22"/>
          <w:lang w:eastAsia="es-MX"/>
        </w:rPr>
        <w:t xml:space="preserve"> el responsable de realizar el monitoreo y evaluación del programa. </w:t>
      </w:r>
    </w:p>
    <w:p w14:paraId="1B2A66CD" w14:textId="77777777" w:rsidR="002E02F1" w:rsidRPr="007B2F33" w:rsidRDefault="002E02F1" w:rsidP="00785224">
      <w:pPr>
        <w:pStyle w:val="ListParagraph"/>
        <w:spacing w:line="240" w:lineRule="auto"/>
        <w:ind w:left="1350"/>
        <w:jc w:val="both"/>
        <w:rPr>
          <w:rFonts w:ascii="Arial" w:hAnsi="Arial" w:cs="Arial"/>
        </w:rPr>
      </w:pPr>
    </w:p>
    <w:p w14:paraId="7601423D" w14:textId="6FDC9319" w:rsidR="00010CA2" w:rsidRPr="007B2F33" w:rsidRDefault="00D20418" w:rsidP="00785224">
      <w:pPr>
        <w:pStyle w:val="ListParagraph"/>
        <w:numPr>
          <w:ilvl w:val="0"/>
          <w:numId w:val="45"/>
        </w:numPr>
        <w:spacing w:line="240" w:lineRule="auto"/>
        <w:ind w:left="900"/>
        <w:jc w:val="both"/>
        <w:rPr>
          <w:rFonts w:ascii="Arial" w:eastAsia="Times New Roman" w:hAnsi="Arial" w:cs="Arial"/>
          <w:sz w:val="22"/>
          <w:szCs w:val="22"/>
          <w:lang w:val="es-ES_tradnl" w:eastAsia="es-MX"/>
        </w:rPr>
      </w:pPr>
      <w:r>
        <w:rPr>
          <w:rStyle w:val="normaltextrun"/>
          <w:rFonts w:ascii="Arial" w:hAnsi="Arial" w:cs="Arial"/>
          <w:sz w:val="22"/>
          <w:szCs w:val="22"/>
          <w:shd w:val="clear" w:color="auto" w:fill="FFFFFF"/>
        </w:rPr>
        <w:t>El seguimiento de la ejecución del programa se realizará a través de informes semestrales de progreso del ejecutor y presentados dentro de los 60</w:t>
      </w:r>
      <w:r w:rsidR="008E14AF">
        <w:rPr>
          <w:rStyle w:val="normaltextrun"/>
          <w:rFonts w:ascii="Arial" w:hAnsi="Arial" w:cs="Arial"/>
          <w:sz w:val="22"/>
          <w:szCs w:val="22"/>
          <w:shd w:val="clear" w:color="auto" w:fill="FFFFFF"/>
        </w:rPr>
        <w:t> </w:t>
      </w:r>
      <w:r>
        <w:rPr>
          <w:rStyle w:val="normaltextrun"/>
          <w:rFonts w:ascii="Arial" w:hAnsi="Arial" w:cs="Arial"/>
          <w:sz w:val="22"/>
          <w:szCs w:val="22"/>
          <w:shd w:val="clear" w:color="auto" w:fill="FFFFFF"/>
        </w:rPr>
        <w:t>días naturales siguientes a la finalización de cada semestre. Los informes tomarán como referencia los compromisos de información que se recojan en la Matriz de Resultados de cada intervención y los informes de avance financiero indicados en las Normas Generales del contrato de préstamo, así como el cumplimiento de los criterios de elegibilidad detallados en </w:t>
      </w:r>
      <w:r w:rsidR="00FD7462">
        <w:rPr>
          <w:rStyle w:val="normaltextrun"/>
          <w:rFonts w:ascii="Arial" w:hAnsi="Arial" w:cs="Arial"/>
          <w:sz w:val="22"/>
          <w:szCs w:val="22"/>
          <w:shd w:val="clear" w:color="auto" w:fill="FFFFFF"/>
        </w:rPr>
        <w:t xml:space="preserve">este </w:t>
      </w:r>
      <w:r>
        <w:rPr>
          <w:rStyle w:val="normaltextrun"/>
          <w:rFonts w:ascii="Arial" w:hAnsi="Arial" w:cs="Arial"/>
          <w:sz w:val="22"/>
          <w:szCs w:val="22"/>
          <w:shd w:val="clear" w:color="auto" w:fill="FFFFFF"/>
        </w:rPr>
        <w:t>Reglamento Operativo. Asimismo, los informes semestrales de progreso deberán incluir la actualización y seguimiento de los riesgos del proyecto,</w:t>
      </w:r>
      <w:r>
        <w:rPr>
          <w:rStyle w:val="normaltextrun"/>
          <w:rFonts w:ascii="Arial" w:hAnsi="Arial" w:cs="Arial"/>
          <w:sz w:val="22"/>
          <w:szCs w:val="22"/>
          <w:shd w:val="clear" w:color="auto" w:fill="FFFFFF"/>
          <w:lang w:val="es-CO"/>
        </w:rPr>
        <w:t> una breve descripción del estado de ejecución de las acciones elegibles financiadas, montos comprometidos y desembolsados, términos financieros de los subpréstamos y otros detallados en este reglamento</w:t>
      </w:r>
      <w:r w:rsidR="00010CA2" w:rsidRPr="571D833E">
        <w:rPr>
          <w:rFonts w:ascii="Arial" w:eastAsia="Times New Roman" w:hAnsi="Arial" w:cs="Arial"/>
          <w:sz w:val="22"/>
          <w:szCs w:val="22"/>
          <w:lang w:eastAsia="es-MX"/>
        </w:rPr>
        <w:t>.</w:t>
      </w:r>
    </w:p>
    <w:p w14:paraId="1FD47CFC" w14:textId="77777777" w:rsidR="002E02F1" w:rsidRPr="007B2F33" w:rsidRDefault="002E02F1" w:rsidP="00785224">
      <w:pPr>
        <w:pStyle w:val="ListParagraph"/>
        <w:spacing w:line="240" w:lineRule="auto"/>
        <w:rPr>
          <w:rFonts w:ascii="Arial" w:eastAsia="Times New Roman" w:hAnsi="Arial" w:cs="Arial"/>
          <w:sz w:val="22"/>
          <w:szCs w:val="22"/>
          <w:lang w:val="es-ES_tradnl" w:eastAsia="es-MX"/>
        </w:rPr>
      </w:pPr>
    </w:p>
    <w:p w14:paraId="29571838" w14:textId="18F44145" w:rsidR="00010CA2" w:rsidRPr="007B2F33" w:rsidRDefault="00291B43" w:rsidP="7B896D0C">
      <w:pPr>
        <w:pStyle w:val="ListParagraph"/>
        <w:numPr>
          <w:ilvl w:val="0"/>
          <w:numId w:val="45"/>
        </w:numPr>
        <w:spacing w:line="240" w:lineRule="auto"/>
        <w:ind w:left="900"/>
        <w:jc w:val="both"/>
        <w:rPr>
          <w:rFonts w:ascii="Arial" w:eastAsia="Times New Roman" w:hAnsi="Arial" w:cs="Arial"/>
          <w:sz w:val="22"/>
          <w:szCs w:val="22"/>
          <w:lang w:eastAsia="es-MX"/>
        </w:rPr>
      </w:pPr>
      <w:r w:rsidRPr="7B896D0C">
        <w:rPr>
          <w:rFonts w:ascii="Arial" w:hAnsi="Arial" w:cs="Arial"/>
          <w:sz w:val="22"/>
          <w:szCs w:val="22"/>
        </w:rPr>
        <w:t>Adicionalmente, habrá un informe final, que se entregará a los 180 días naturales, una vez desembolsados y justificados la totalidad de los recursos del programa</w:t>
      </w:r>
      <w:r w:rsidR="007E4E26">
        <w:rPr>
          <w:rFonts w:ascii="Arial" w:hAnsi="Arial" w:cs="Arial"/>
          <w:sz w:val="22"/>
          <w:szCs w:val="22"/>
        </w:rPr>
        <w:t xml:space="preserve"> y que</w:t>
      </w:r>
      <w:r w:rsidRPr="7B896D0C">
        <w:rPr>
          <w:rFonts w:ascii="Arial" w:hAnsi="Arial" w:cs="Arial"/>
          <w:sz w:val="22"/>
          <w:szCs w:val="22"/>
        </w:rPr>
        <w:t xml:space="preserve"> deberá incluir el agregado de la información contenida en los informes de monitoreo semestrales, así como un análisis final de logros sobre los indicadores de producto y resultados y de los problemas de ejecución detectados durante la ejecución del programa y el efecto final de las acciones de mitigación que se implementaron. Se deberá incluir y documentar en el máximo de las posibilidades otros efectos imprevistos del programa. Además, deberá contener la información cualitativa que se considere relevante para entender el progreso de la ejecución del programa en términos de coordinación, efectos exógenos e implementación</w:t>
      </w:r>
      <w:r w:rsidR="00010CA2" w:rsidRPr="7B896D0C">
        <w:rPr>
          <w:rFonts w:ascii="Arial" w:eastAsia="Times New Roman" w:hAnsi="Arial" w:cs="Arial"/>
          <w:sz w:val="22"/>
          <w:szCs w:val="22"/>
          <w:lang w:eastAsia="es-MX"/>
        </w:rPr>
        <w:t>.</w:t>
      </w:r>
    </w:p>
    <w:p w14:paraId="6C10D125" w14:textId="77777777" w:rsidR="002E02F1" w:rsidRPr="007B2F33" w:rsidRDefault="002E02F1" w:rsidP="00785224">
      <w:pPr>
        <w:pStyle w:val="ListParagraph"/>
        <w:spacing w:line="240" w:lineRule="auto"/>
        <w:rPr>
          <w:rFonts w:ascii="Arial" w:eastAsia="Times New Roman" w:hAnsi="Arial" w:cs="Arial"/>
          <w:sz w:val="22"/>
          <w:szCs w:val="22"/>
          <w:lang w:val="es-ES_tradnl" w:eastAsia="es-MX"/>
        </w:rPr>
      </w:pPr>
    </w:p>
    <w:p w14:paraId="0D48F224" w14:textId="1D1003D3" w:rsidR="00010CA2" w:rsidRPr="00325FAD" w:rsidRDefault="00C400CC" w:rsidP="00785224">
      <w:pPr>
        <w:pStyle w:val="ListParagraph"/>
        <w:numPr>
          <w:ilvl w:val="0"/>
          <w:numId w:val="45"/>
        </w:numPr>
        <w:spacing w:line="240" w:lineRule="auto"/>
        <w:ind w:left="900"/>
        <w:jc w:val="both"/>
        <w:rPr>
          <w:rFonts w:ascii="Arial" w:eastAsia="Times New Roman" w:hAnsi="Arial" w:cs="Arial"/>
          <w:sz w:val="22"/>
          <w:szCs w:val="22"/>
          <w:lang w:val="es-ES_tradnl" w:eastAsia="es-MX"/>
        </w:rPr>
      </w:pPr>
      <w:r w:rsidRPr="0DD4B827">
        <w:rPr>
          <w:rFonts w:ascii="Arial" w:hAnsi="Arial" w:cs="Arial"/>
          <w:sz w:val="22"/>
          <w:szCs w:val="22"/>
        </w:rPr>
        <w:t>El OE presentará los estados financieros anuales del proyecto, de acuerdo con los términos de referencia acordados con el Banco y con la Secretaría de la Función Pública, y como parte de los Estados Financieros anuales de la entidad. Los Estados Financieros se presentarán dentro de los 180 días</w:t>
      </w:r>
      <w:r>
        <w:rPr>
          <w:rFonts w:ascii="Arial" w:hAnsi="Arial" w:cs="Arial"/>
          <w:sz w:val="22"/>
          <w:szCs w:val="22"/>
        </w:rPr>
        <w:t xml:space="preserve"> naturales</w:t>
      </w:r>
      <w:r w:rsidRPr="0DD4B827">
        <w:rPr>
          <w:rFonts w:ascii="Arial" w:hAnsi="Arial" w:cs="Arial"/>
          <w:sz w:val="22"/>
          <w:szCs w:val="22"/>
        </w:rPr>
        <w:t xml:space="preserve"> posteriores al cierre del ejercicio fiscal. Los Estados Financieros finales del proyecto se presentará dentro del plazo de 180 días </w:t>
      </w:r>
      <w:r>
        <w:rPr>
          <w:rFonts w:ascii="Arial" w:hAnsi="Arial" w:cs="Arial"/>
          <w:sz w:val="22"/>
          <w:szCs w:val="22"/>
        </w:rPr>
        <w:t xml:space="preserve">naturales </w:t>
      </w:r>
      <w:r w:rsidRPr="0DD4B827">
        <w:rPr>
          <w:rFonts w:ascii="Arial" w:hAnsi="Arial" w:cs="Arial"/>
          <w:sz w:val="22"/>
          <w:szCs w:val="22"/>
        </w:rPr>
        <w:t xml:space="preserve">posteriores a la fecha de último desembolso. Además, se realizará la </w:t>
      </w:r>
      <w:r w:rsidRPr="2EB4F83A">
        <w:rPr>
          <w:rFonts w:ascii="Arial" w:hAnsi="Arial" w:cs="Arial"/>
          <w:sz w:val="22"/>
          <w:szCs w:val="22"/>
        </w:rPr>
        <w:t>auditoría del proyecto por el organismo de Control Superior o una firma auditora independiente elegible para el Banco, bajo los procedimientos establecidos en las guías de auditoría vigentes</w:t>
      </w:r>
      <w:r w:rsidR="00010CA2" w:rsidRPr="571D833E">
        <w:rPr>
          <w:rFonts w:ascii="Arial" w:eastAsia="Times New Roman" w:hAnsi="Arial" w:cs="Arial"/>
          <w:sz w:val="22"/>
          <w:szCs w:val="22"/>
          <w:lang w:eastAsia="es-MX"/>
        </w:rPr>
        <w:t>.</w:t>
      </w:r>
    </w:p>
    <w:p w14:paraId="7076F945" w14:textId="77777777" w:rsidR="00325FAD" w:rsidRPr="00325FAD" w:rsidRDefault="00325FAD" w:rsidP="00325FAD">
      <w:pPr>
        <w:pStyle w:val="ListParagraph"/>
        <w:rPr>
          <w:rFonts w:ascii="Arial" w:eastAsia="Times New Roman" w:hAnsi="Arial" w:cs="Arial"/>
          <w:sz w:val="22"/>
          <w:szCs w:val="22"/>
          <w:lang w:val="es-ES_tradnl" w:eastAsia="es-MX"/>
        </w:rPr>
      </w:pPr>
    </w:p>
    <w:p w14:paraId="0A6F720C" w14:textId="488B56F3" w:rsidR="00325FAD" w:rsidRPr="007B2F33" w:rsidRDefault="00325FAD" w:rsidP="00785224">
      <w:pPr>
        <w:pStyle w:val="ListParagraph"/>
        <w:numPr>
          <w:ilvl w:val="0"/>
          <w:numId w:val="45"/>
        </w:numPr>
        <w:spacing w:line="240" w:lineRule="auto"/>
        <w:ind w:left="900"/>
        <w:jc w:val="both"/>
        <w:rPr>
          <w:rFonts w:ascii="Arial" w:eastAsia="Times New Roman" w:hAnsi="Arial" w:cs="Arial"/>
          <w:sz w:val="22"/>
          <w:szCs w:val="22"/>
          <w:lang w:val="es-ES_tradnl" w:eastAsia="es-MX"/>
        </w:rPr>
      </w:pPr>
      <w:r w:rsidRPr="00325FAD">
        <w:rPr>
          <w:rFonts w:ascii="Arial" w:eastAsia="Times New Roman" w:hAnsi="Arial" w:cs="Arial"/>
          <w:sz w:val="22"/>
          <w:szCs w:val="22"/>
          <w:lang w:eastAsia="es-MX"/>
        </w:rPr>
        <w:t>Por último, los informes de evaluación de cumplimiento con las políticas de ESG, responsabilidad del OE, deberán reflejar el grado de cumplimiento de los requisitos sociales y medioambientales con el sustento necesario y suficiente para su comprobación de acuerdo con lo establecido en el documento “</w:t>
      </w:r>
      <w:hyperlink r:id="rId15">
        <w:r w:rsidRPr="00325FAD">
          <w:rPr>
            <w:rStyle w:val="Hyperlink"/>
            <w:rFonts w:ascii="Arial" w:eastAsia="Times New Roman" w:hAnsi="Arial" w:cs="Arial"/>
            <w:sz w:val="22"/>
            <w:szCs w:val="22"/>
            <w:lang w:eastAsia="es-MX"/>
          </w:rPr>
          <w:t>Informe de Gestión Ambiental y Social (IGAS)</w:t>
        </w:r>
      </w:hyperlink>
      <w:r>
        <w:rPr>
          <w:rFonts w:ascii="Arial" w:eastAsia="Times New Roman" w:hAnsi="Arial" w:cs="Arial"/>
          <w:sz w:val="22"/>
          <w:szCs w:val="22"/>
          <w:lang w:val="es-ES_tradnl" w:eastAsia="es-MX"/>
        </w:rPr>
        <w:t>”.</w:t>
      </w:r>
    </w:p>
    <w:p w14:paraId="3783E0B9" w14:textId="77777777" w:rsidR="002E02F1" w:rsidRPr="007B2F33" w:rsidRDefault="002E02F1" w:rsidP="00785224">
      <w:pPr>
        <w:pStyle w:val="ListParagraph"/>
        <w:spacing w:line="240" w:lineRule="auto"/>
        <w:rPr>
          <w:rFonts w:ascii="Arial" w:eastAsia="Times New Roman" w:hAnsi="Arial" w:cs="Arial"/>
          <w:sz w:val="22"/>
          <w:szCs w:val="22"/>
          <w:lang w:val="es-ES_tradnl" w:eastAsia="es-MX"/>
        </w:rPr>
      </w:pPr>
    </w:p>
    <w:p w14:paraId="771534AD" w14:textId="77777777" w:rsidR="00010CA2" w:rsidRPr="007B2F33" w:rsidRDefault="00010CA2" w:rsidP="00785224">
      <w:pPr>
        <w:pStyle w:val="ListParagraph"/>
        <w:numPr>
          <w:ilvl w:val="0"/>
          <w:numId w:val="45"/>
        </w:numPr>
        <w:spacing w:line="240" w:lineRule="auto"/>
        <w:ind w:left="900"/>
        <w:jc w:val="both"/>
        <w:rPr>
          <w:rFonts w:ascii="Arial" w:eastAsia="Times New Roman" w:hAnsi="Arial" w:cs="Arial"/>
          <w:sz w:val="22"/>
          <w:szCs w:val="22"/>
          <w:lang w:val="es-ES_tradnl" w:eastAsia="es-MX"/>
        </w:rPr>
      </w:pPr>
      <w:bookmarkStart w:id="7" w:name="_Toc38974124"/>
      <w:r w:rsidRPr="571D833E">
        <w:rPr>
          <w:rFonts w:ascii="Arial" w:eastAsia="Times New Roman" w:hAnsi="Arial" w:cs="Arial"/>
          <w:sz w:val="22"/>
          <w:szCs w:val="22"/>
          <w:lang w:eastAsia="es-MX"/>
        </w:rPr>
        <w:t>Coordinación del Monitoreo, Plan de Trabajo y Presupuesto</w:t>
      </w:r>
      <w:bookmarkEnd w:id="7"/>
      <w:r w:rsidRPr="571D833E">
        <w:rPr>
          <w:rFonts w:ascii="Arial" w:eastAsia="Times New Roman" w:hAnsi="Arial" w:cs="Arial"/>
          <w:sz w:val="22"/>
          <w:szCs w:val="22"/>
          <w:lang w:eastAsia="es-MX"/>
        </w:rPr>
        <w:t xml:space="preserve"> </w:t>
      </w:r>
    </w:p>
    <w:p w14:paraId="0392D793" w14:textId="45874638" w:rsidR="00010CA2" w:rsidRPr="007B2F33" w:rsidRDefault="001619CB" w:rsidP="00785224">
      <w:pPr>
        <w:pStyle w:val="ListParagraph"/>
        <w:numPr>
          <w:ilvl w:val="3"/>
          <w:numId w:val="46"/>
        </w:numPr>
        <w:tabs>
          <w:tab w:val="left" w:pos="5220"/>
        </w:tabs>
        <w:spacing w:before="240" w:line="240" w:lineRule="auto"/>
        <w:ind w:left="1440" w:right="936" w:hanging="450"/>
        <w:contextualSpacing w:val="0"/>
        <w:jc w:val="both"/>
        <w:rPr>
          <w:rFonts w:ascii="Arial" w:eastAsia="Times New Roman" w:hAnsi="Arial" w:cs="Arial"/>
          <w:sz w:val="22"/>
          <w:szCs w:val="22"/>
          <w:lang w:val="es-ES_tradnl" w:eastAsia="es-MX"/>
        </w:rPr>
      </w:pPr>
      <w:bookmarkStart w:id="8" w:name="_Toc352755939"/>
      <w:bookmarkStart w:id="9" w:name="_Toc387738398"/>
      <w:r>
        <w:rPr>
          <w:rFonts w:ascii="Arial" w:eastAsia="Times New Roman" w:hAnsi="Arial" w:cs="Arial"/>
          <w:sz w:val="22"/>
          <w:szCs w:val="22"/>
          <w:lang w:val="es-ES_tradnl" w:eastAsia="es-MX"/>
        </w:rPr>
        <w:lastRenderedPageBreak/>
        <w:t>El OE</w:t>
      </w:r>
      <w:r w:rsidR="00010CA2" w:rsidRPr="007B2F33">
        <w:rPr>
          <w:rFonts w:ascii="Arial" w:eastAsia="Times New Roman" w:hAnsi="Arial" w:cs="Arial"/>
          <w:sz w:val="22"/>
          <w:szCs w:val="22"/>
          <w:lang w:val="es-ES_tradnl" w:eastAsia="es-MX"/>
        </w:rPr>
        <w:t xml:space="preserve"> será responsable de la supervisión y coordinación operacional y administrativa del programa. Sus funciones administrativas incluirán, entre otras: (i) la planificación de la ejecución del programa; (ii) sus desembolsos; (iii) sus controles internos; (iv) su auditoria; (v) el mantenimiento y continua actualización de todas las informaciones necesarias para generar los indicadores de producto y resultados; y (vi) la generación de reportes periódicos sobre su desempeño.</w:t>
      </w:r>
      <w:bookmarkEnd w:id="8"/>
      <w:bookmarkEnd w:id="9"/>
    </w:p>
    <w:p w14:paraId="3364C64B" w14:textId="2C20695B" w:rsidR="00010CA2" w:rsidRPr="007B2F33" w:rsidRDefault="00010CA2" w:rsidP="00785224">
      <w:pPr>
        <w:pStyle w:val="ListParagraph"/>
        <w:numPr>
          <w:ilvl w:val="3"/>
          <w:numId w:val="46"/>
        </w:numPr>
        <w:tabs>
          <w:tab w:val="left" w:pos="5220"/>
        </w:tabs>
        <w:spacing w:before="240" w:line="240" w:lineRule="auto"/>
        <w:ind w:left="1440" w:right="936" w:hanging="450"/>
        <w:contextualSpacing w:val="0"/>
        <w:jc w:val="both"/>
        <w:rPr>
          <w:rFonts w:ascii="Arial" w:eastAsia="Times New Roman" w:hAnsi="Arial" w:cs="Arial"/>
          <w:sz w:val="22"/>
          <w:szCs w:val="22"/>
          <w:lang w:val="es-ES_tradnl" w:eastAsia="es-MX"/>
        </w:rPr>
      </w:pPr>
      <w:r w:rsidRPr="007B2F33">
        <w:rPr>
          <w:rFonts w:ascii="Arial" w:eastAsia="Times New Roman" w:hAnsi="Arial" w:cs="Arial"/>
          <w:sz w:val="22"/>
          <w:szCs w:val="22"/>
          <w:lang w:val="es-ES_tradnl" w:eastAsia="es-MX"/>
        </w:rPr>
        <w:t xml:space="preserve">Los costos de monitoreo serán cubiertos por </w:t>
      </w:r>
      <w:r w:rsidR="002B14D8">
        <w:rPr>
          <w:rFonts w:ascii="Arial" w:eastAsia="Times New Roman" w:hAnsi="Arial" w:cs="Arial"/>
          <w:sz w:val="22"/>
          <w:szCs w:val="22"/>
          <w:lang w:val="es-ES_tradnl" w:eastAsia="es-MX"/>
        </w:rPr>
        <w:t>el OE</w:t>
      </w:r>
      <w:r w:rsidRPr="007B2F33">
        <w:rPr>
          <w:rFonts w:ascii="Arial" w:eastAsia="Times New Roman" w:hAnsi="Arial" w:cs="Arial"/>
          <w:sz w:val="22"/>
          <w:szCs w:val="22"/>
          <w:lang w:val="es-ES_tradnl" w:eastAsia="es-MX"/>
        </w:rPr>
        <w:t>, como parte de su asignación operativa y administrativa normal de actividades, puesto que utilizará los sistemas y procesos ya existentes en la institución. No se considera la utilización de recursos del préstamo para actividades de monitoreo.</w:t>
      </w:r>
    </w:p>
    <w:p w14:paraId="39BF72EA" w14:textId="35826BE7" w:rsidR="00010CA2" w:rsidRPr="007B2F33" w:rsidRDefault="00010CA2" w:rsidP="00785224">
      <w:pPr>
        <w:pStyle w:val="ListParagraph"/>
        <w:numPr>
          <w:ilvl w:val="0"/>
          <w:numId w:val="45"/>
        </w:numPr>
        <w:spacing w:line="240" w:lineRule="auto"/>
        <w:ind w:left="900"/>
        <w:jc w:val="both"/>
        <w:rPr>
          <w:rFonts w:ascii="Arial" w:eastAsia="Times New Roman" w:hAnsi="Arial" w:cs="Arial"/>
          <w:sz w:val="22"/>
          <w:szCs w:val="22"/>
          <w:lang w:val="es-ES_tradnl" w:eastAsia="es-MX"/>
        </w:rPr>
      </w:pPr>
      <w:r w:rsidRPr="571D833E">
        <w:rPr>
          <w:rFonts w:ascii="Arial" w:eastAsia="Times New Roman" w:hAnsi="Arial" w:cs="Arial"/>
          <w:sz w:val="22"/>
          <w:szCs w:val="22"/>
          <w:lang w:eastAsia="es-MX"/>
        </w:rPr>
        <w:t>Los indicadores que serán monitoreados y registrados en el Informe de Seguimiento del Proyecto (PMR</w:t>
      </w:r>
      <w:r w:rsidRPr="571D833E">
        <w:rPr>
          <w:rFonts w:ascii="Arial" w:eastAsia="Times New Roman" w:hAnsi="Arial" w:cs="Arial"/>
          <w:sz w:val="22"/>
          <w:szCs w:val="22"/>
          <w:vertAlign w:val="superscript"/>
          <w:lang w:eastAsia="es-MX"/>
        </w:rPr>
        <w:footnoteReference w:id="2"/>
      </w:r>
      <w:r w:rsidRPr="571D833E">
        <w:rPr>
          <w:rFonts w:ascii="Arial" w:eastAsia="Times New Roman" w:hAnsi="Arial" w:cs="Arial"/>
          <w:sz w:val="22"/>
          <w:szCs w:val="22"/>
          <w:lang w:eastAsia="es-MX"/>
        </w:rPr>
        <w:t>) se encuentran descritos en la Matriz de Resultados del Programa</w:t>
      </w:r>
      <w:r w:rsidRPr="571D833E">
        <w:rPr>
          <w:rFonts w:ascii="Arial" w:eastAsia="Times New Roman" w:hAnsi="Arial" w:cs="Arial"/>
          <w:sz w:val="22"/>
          <w:szCs w:val="22"/>
          <w:vertAlign w:val="superscript"/>
          <w:lang w:eastAsia="es-MX"/>
        </w:rPr>
        <w:footnoteReference w:id="3"/>
      </w:r>
      <w:r w:rsidRPr="571D833E">
        <w:rPr>
          <w:rFonts w:ascii="Arial" w:eastAsia="Times New Roman" w:hAnsi="Arial" w:cs="Arial"/>
          <w:sz w:val="22"/>
          <w:szCs w:val="22"/>
          <w:lang w:eastAsia="es-MX"/>
        </w:rPr>
        <w:t xml:space="preserve"> acordada con </w:t>
      </w:r>
      <w:r w:rsidR="00CF11EF">
        <w:rPr>
          <w:rFonts w:ascii="Arial" w:eastAsia="Times New Roman" w:hAnsi="Arial" w:cs="Arial"/>
          <w:sz w:val="22"/>
          <w:szCs w:val="22"/>
          <w:lang w:eastAsia="es-MX"/>
        </w:rPr>
        <w:t>el OE</w:t>
      </w:r>
      <w:r w:rsidRPr="571D833E">
        <w:rPr>
          <w:rFonts w:ascii="Arial" w:eastAsia="Times New Roman" w:hAnsi="Arial" w:cs="Arial"/>
          <w:sz w:val="22"/>
          <w:szCs w:val="22"/>
          <w:lang w:eastAsia="es-MX"/>
        </w:rPr>
        <w:t>.</w:t>
      </w:r>
    </w:p>
    <w:p w14:paraId="659836E6" w14:textId="77777777" w:rsidR="00F95C85" w:rsidRPr="007B2F33" w:rsidRDefault="00F95C85" w:rsidP="00785224">
      <w:pPr>
        <w:pStyle w:val="ListParagraph"/>
        <w:tabs>
          <w:tab w:val="left" w:pos="5220"/>
        </w:tabs>
        <w:spacing w:before="240" w:line="240" w:lineRule="auto"/>
        <w:ind w:left="1890" w:right="940"/>
        <w:rPr>
          <w:rFonts w:ascii="Arial" w:eastAsia="Times New Roman" w:hAnsi="Arial" w:cs="Arial"/>
          <w:sz w:val="22"/>
          <w:szCs w:val="22"/>
          <w:lang w:val="es-ES_tradnl" w:eastAsia="es-MX"/>
        </w:rPr>
      </w:pPr>
    </w:p>
    <w:p w14:paraId="63EB481E" w14:textId="61825FE2" w:rsidR="00010CA2" w:rsidRPr="007B2F33" w:rsidRDefault="00010CA2" w:rsidP="00785224">
      <w:pPr>
        <w:pStyle w:val="ListParagraph"/>
        <w:numPr>
          <w:ilvl w:val="0"/>
          <w:numId w:val="45"/>
        </w:numPr>
        <w:spacing w:line="240" w:lineRule="auto"/>
        <w:ind w:left="900"/>
        <w:jc w:val="both"/>
        <w:rPr>
          <w:rFonts w:ascii="Arial" w:eastAsia="Times New Roman" w:hAnsi="Arial" w:cs="Arial"/>
          <w:sz w:val="22"/>
          <w:szCs w:val="22"/>
          <w:lang w:val="es-ES_tradnl" w:eastAsia="es-MX"/>
        </w:rPr>
      </w:pPr>
      <w:r w:rsidRPr="571D833E">
        <w:rPr>
          <w:rFonts w:ascii="Arial" w:eastAsia="Times New Roman" w:hAnsi="Arial" w:cs="Arial"/>
          <w:sz w:val="22"/>
          <w:szCs w:val="22"/>
          <w:lang w:eastAsia="es-MX"/>
        </w:rPr>
        <w:t xml:space="preserve">El </w:t>
      </w:r>
      <w:r w:rsidR="00101131" w:rsidRPr="571D833E">
        <w:rPr>
          <w:rFonts w:ascii="Arial" w:eastAsia="Times New Roman" w:hAnsi="Arial" w:cs="Arial"/>
          <w:sz w:val="22"/>
          <w:szCs w:val="22"/>
          <w:lang w:eastAsia="es-MX"/>
        </w:rPr>
        <w:t>OE</w:t>
      </w:r>
      <w:r w:rsidRPr="571D833E">
        <w:rPr>
          <w:rFonts w:ascii="Arial" w:eastAsia="Times New Roman" w:hAnsi="Arial" w:cs="Arial"/>
          <w:sz w:val="22"/>
          <w:szCs w:val="22"/>
          <w:lang w:eastAsia="es-MX"/>
        </w:rPr>
        <w:t xml:space="preserve">, en base a la información proporcionada por las entidades </w:t>
      </w:r>
      <w:proofErr w:type="spellStart"/>
      <w:r w:rsidRPr="571D833E">
        <w:rPr>
          <w:rFonts w:ascii="Arial" w:eastAsia="Times New Roman" w:hAnsi="Arial" w:cs="Arial"/>
          <w:sz w:val="22"/>
          <w:szCs w:val="22"/>
          <w:lang w:eastAsia="es-MX"/>
        </w:rPr>
        <w:t>subprestamistas</w:t>
      </w:r>
      <w:proofErr w:type="spellEnd"/>
      <w:r w:rsidRPr="571D833E">
        <w:rPr>
          <w:rFonts w:ascii="Arial" w:eastAsia="Times New Roman" w:hAnsi="Arial" w:cs="Arial"/>
          <w:sz w:val="22"/>
          <w:szCs w:val="22"/>
          <w:lang w:eastAsia="es-MX"/>
        </w:rPr>
        <w:t>, se compromete a elaborar informes de seguimiento de la cartera fondeada a con los recursos del presente programa</w:t>
      </w:r>
      <w:r w:rsidR="00101131" w:rsidRPr="571D833E">
        <w:rPr>
          <w:rFonts w:ascii="Arial" w:eastAsia="Times New Roman" w:hAnsi="Arial" w:cs="Arial"/>
          <w:sz w:val="22"/>
          <w:szCs w:val="22"/>
          <w:lang w:eastAsia="es-MX"/>
        </w:rPr>
        <w:t>, cada que lleve a cabo la justificación de la cartera financiada en este programa</w:t>
      </w:r>
      <w:r w:rsidRPr="571D833E">
        <w:rPr>
          <w:rFonts w:ascii="Arial" w:eastAsia="Times New Roman" w:hAnsi="Arial" w:cs="Arial"/>
          <w:sz w:val="22"/>
          <w:szCs w:val="22"/>
          <w:lang w:eastAsia="es-MX"/>
        </w:rPr>
        <w:t>. El análisis deberá contener el detalle individual de los créditos incluyendo, pero no restringiéndose a:</w:t>
      </w:r>
    </w:p>
    <w:p w14:paraId="3BD22D3E" w14:textId="77777777" w:rsidR="00BC18E9" w:rsidRPr="007B2F33" w:rsidRDefault="00BC18E9" w:rsidP="00785224">
      <w:pPr>
        <w:pStyle w:val="xparagraph"/>
        <w:numPr>
          <w:ilvl w:val="0"/>
          <w:numId w:val="20"/>
        </w:numPr>
        <w:spacing w:before="0" w:after="0"/>
        <w:ind w:left="1260"/>
        <w:rPr>
          <w:rFonts w:ascii="Arial" w:hAnsi="Arial" w:cs="Arial"/>
          <w:sz w:val="22"/>
          <w:szCs w:val="22"/>
          <w:lang w:val="es-ES_tradnl"/>
        </w:rPr>
      </w:pPr>
      <w:r w:rsidRPr="007B2F33">
        <w:rPr>
          <w:rFonts w:ascii="Arial" w:hAnsi="Arial" w:cs="Arial"/>
          <w:sz w:val="22"/>
          <w:szCs w:val="22"/>
          <w:lang w:val="es-ES_tradnl"/>
        </w:rPr>
        <w:t>Ubicación del Proyecto.</w:t>
      </w:r>
    </w:p>
    <w:p w14:paraId="091E750D" w14:textId="77777777" w:rsidR="00BC18E9" w:rsidRPr="007B2F33" w:rsidRDefault="00BC18E9" w:rsidP="00785224">
      <w:pPr>
        <w:pStyle w:val="xparagraph"/>
        <w:numPr>
          <w:ilvl w:val="0"/>
          <w:numId w:val="20"/>
        </w:numPr>
        <w:spacing w:before="0" w:after="0"/>
        <w:ind w:left="1260"/>
        <w:rPr>
          <w:rFonts w:ascii="Arial" w:hAnsi="Arial" w:cs="Arial"/>
          <w:sz w:val="22"/>
          <w:szCs w:val="22"/>
          <w:lang w:val="es-ES_tradnl"/>
        </w:rPr>
      </w:pPr>
      <w:r w:rsidRPr="007B2F33">
        <w:rPr>
          <w:rFonts w:ascii="Arial" w:hAnsi="Arial" w:cs="Arial"/>
          <w:sz w:val="22"/>
          <w:szCs w:val="22"/>
          <w:lang w:val="es-ES_tradnl"/>
        </w:rPr>
        <w:t>Número de crédito.</w:t>
      </w:r>
    </w:p>
    <w:p w14:paraId="707D18CF" w14:textId="77777777" w:rsidR="00BC18E9" w:rsidRPr="007B2F33" w:rsidRDefault="00BC18E9" w:rsidP="00785224">
      <w:pPr>
        <w:pStyle w:val="xparagraph"/>
        <w:numPr>
          <w:ilvl w:val="0"/>
          <w:numId w:val="20"/>
        </w:numPr>
        <w:spacing w:before="0" w:after="0"/>
        <w:ind w:left="1260"/>
        <w:rPr>
          <w:rFonts w:ascii="Arial" w:hAnsi="Arial" w:cs="Arial"/>
          <w:sz w:val="22"/>
          <w:szCs w:val="22"/>
          <w:lang w:val="es-ES_tradnl"/>
        </w:rPr>
      </w:pPr>
      <w:r w:rsidRPr="007B2F33">
        <w:rPr>
          <w:rFonts w:ascii="Arial" w:hAnsi="Arial" w:cs="Arial"/>
          <w:sz w:val="22"/>
          <w:szCs w:val="22"/>
          <w:lang w:val="es-ES_tradnl"/>
        </w:rPr>
        <w:t>Nombre del intermediario</w:t>
      </w:r>
    </w:p>
    <w:p w14:paraId="0A2DBA09" w14:textId="77777777" w:rsidR="00BC18E9" w:rsidRPr="007B2F33" w:rsidRDefault="00BC18E9" w:rsidP="00785224">
      <w:pPr>
        <w:pStyle w:val="xparagraph"/>
        <w:numPr>
          <w:ilvl w:val="0"/>
          <w:numId w:val="20"/>
        </w:numPr>
        <w:spacing w:before="0" w:after="0"/>
        <w:ind w:left="1260"/>
        <w:rPr>
          <w:rFonts w:ascii="Arial" w:hAnsi="Arial" w:cs="Arial"/>
          <w:sz w:val="22"/>
          <w:szCs w:val="22"/>
          <w:lang w:val="es-ES_tradnl"/>
        </w:rPr>
      </w:pPr>
      <w:r w:rsidRPr="007B2F33">
        <w:rPr>
          <w:rFonts w:ascii="Arial" w:hAnsi="Arial" w:cs="Arial"/>
          <w:sz w:val="22"/>
          <w:szCs w:val="22"/>
          <w:lang w:val="es-ES_tradnl"/>
        </w:rPr>
        <w:t>Nombre del Beneficiario</w:t>
      </w:r>
    </w:p>
    <w:p w14:paraId="17469010" w14:textId="5FB905A0" w:rsidR="00BC18E9" w:rsidRPr="007B2F33" w:rsidRDefault="00BC18E9" w:rsidP="00785224">
      <w:pPr>
        <w:pStyle w:val="xparagraph"/>
        <w:numPr>
          <w:ilvl w:val="0"/>
          <w:numId w:val="20"/>
        </w:numPr>
        <w:spacing w:before="0" w:after="0"/>
        <w:ind w:left="1260"/>
        <w:rPr>
          <w:rFonts w:ascii="Arial" w:hAnsi="Arial" w:cs="Arial"/>
          <w:sz w:val="22"/>
          <w:szCs w:val="22"/>
          <w:lang w:val="es-ES_tradnl"/>
        </w:rPr>
      </w:pPr>
      <w:r w:rsidRPr="007B2F33">
        <w:rPr>
          <w:rFonts w:ascii="Arial" w:hAnsi="Arial" w:cs="Arial"/>
          <w:sz w:val="22"/>
          <w:szCs w:val="22"/>
          <w:lang w:val="es-ES_tradnl"/>
        </w:rPr>
        <w:t>Tamaño del acreditado</w:t>
      </w:r>
      <w:r w:rsidRPr="00112CE3">
        <w:rPr>
          <w:rFonts w:ascii="Arial" w:hAnsi="Arial" w:cs="Arial"/>
          <w:sz w:val="22"/>
          <w:szCs w:val="22"/>
          <w:lang w:val="es-ES_tradnl"/>
        </w:rPr>
        <w:t xml:space="preserve"> </w:t>
      </w:r>
    </w:p>
    <w:p w14:paraId="09117069" w14:textId="6BEB7D1D" w:rsidR="00BC18E9" w:rsidRPr="007B2F33" w:rsidRDefault="00BC18E9" w:rsidP="00785224">
      <w:pPr>
        <w:pStyle w:val="xparagraph"/>
        <w:numPr>
          <w:ilvl w:val="0"/>
          <w:numId w:val="20"/>
        </w:numPr>
        <w:spacing w:before="0" w:after="0"/>
        <w:ind w:left="1260"/>
        <w:rPr>
          <w:rFonts w:ascii="Arial" w:hAnsi="Arial" w:cs="Arial"/>
          <w:sz w:val="22"/>
          <w:szCs w:val="22"/>
          <w:lang w:val="es-ES_tradnl"/>
        </w:rPr>
      </w:pPr>
      <w:r w:rsidRPr="007B2F33">
        <w:rPr>
          <w:rFonts w:ascii="Arial" w:hAnsi="Arial" w:cs="Arial"/>
          <w:sz w:val="22"/>
          <w:szCs w:val="22"/>
          <w:lang w:val="es-ES_tradnl"/>
        </w:rPr>
        <w:t>Sector y actividad del acreditado</w:t>
      </w:r>
      <w:r w:rsidRPr="00112CE3">
        <w:rPr>
          <w:rFonts w:ascii="Arial" w:hAnsi="Arial" w:cs="Arial"/>
          <w:sz w:val="22"/>
          <w:szCs w:val="22"/>
          <w:lang w:val="es-ES_tradnl"/>
        </w:rPr>
        <w:t xml:space="preserve"> </w:t>
      </w:r>
    </w:p>
    <w:p w14:paraId="7D122144" w14:textId="77777777" w:rsidR="00BC18E9" w:rsidRPr="007B2F33" w:rsidRDefault="00BC18E9" w:rsidP="00785224">
      <w:pPr>
        <w:pStyle w:val="xparagraph"/>
        <w:numPr>
          <w:ilvl w:val="0"/>
          <w:numId w:val="20"/>
        </w:numPr>
        <w:spacing w:before="0" w:after="0"/>
        <w:ind w:left="1260"/>
        <w:rPr>
          <w:rFonts w:ascii="Arial" w:hAnsi="Arial" w:cs="Arial"/>
          <w:sz w:val="22"/>
          <w:szCs w:val="22"/>
          <w:lang w:val="es-ES_tradnl"/>
        </w:rPr>
      </w:pPr>
      <w:r w:rsidRPr="007B2F33">
        <w:rPr>
          <w:rFonts w:ascii="Arial" w:hAnsi="Arial" w:cs="Arial"/>
          <w:sz w:val="22"/>
          <w:szCs w:val="22"/>
          <w:lang w:val="es-ES_tradnl"/>
        </w:rPr>
        <w:t xml:space="preserve">Tipo de Crédito (capital de trabajo, reestructura, </w:t>
      </w:r>
      <w:proofErr w:type="spellStart"/>
      <w:r w:rsidRPr="007B2F33">
        <w:rPr>
          <w:rFonts w:ascii="Arial" w:hAnsi="Arial" w:cs="Arial"/>
          <w:sz w:val="22"/>
          <w:szCs w:val="22"/>
          <w:lang w:val="es-ES_tradnl"/>
        </w:rPr>
        <w:t>etc</w:t>
      </w:r>
      <w:proofErr w:type="spellEnd"/>
      <w:r w:rsidRPr="007B2F33">
        <w:rPr>
          <w:rFonts w:ascii="Arial" w:hAnsi="Arial" w:cs="Arial"/>
          <w:sz w:val="22"/>
          <w:szCs w:val="22"/>
          <w:lang w:val="es-ES_tradnl"/>
        </w:rPr>
        <w:t xml:space="preserve">)  </w:t>
      </w:r>
    </w:p>
    <w:p w14:paraId="3B932597" w14:textId="5C752FB0" w:rsidR="00BC18E9" w:rsidRPr="007B2F33" w:rsidRDefault="00BC18E9" w:rsidP="00785224">
      <w:pPr>
        <w:pStyle w:val="xparagraph"/>
        <w:numPr>
          <w:ilvl w:val="0"/>
          <w:numId w:val="20"/>
        </w:numPr>
        <w:spacing w:before="0" w:after="0"/>
        <w:ind w:left="1260"/>
        <w:rPr>
          <w:rFonts w:ascii="Arial" w:hAnsi="Arial" w:cs="Arial"/>
          <w:sz w:val="22"/>
          <w:szCs w:val="22"/>
          <w:lang w:val="es-ES_tradnl"/>
        </w:rPr>
      </w:pPr>
      <w:r w:rsidRPr="007B2F33">
        <w:rPr>
          <w:rFonts w:ascii="Arial" w:hAnsi="Arial" w:cs="Arial"/>
          <w:sz w:val="22"/>
          <w:szCs w:val="22"/>
          <w:lang w:val="es-ES_tradnl"/>
        </w:rPr>
        <w:t>Cliente Nuevo o Recurrente</w:t>
      </w:r>
      <w:r w:rsidRPr="00112CE3">
        <w:rPr>
          <w:rFonts w:ascii="Arial" w:hAnsi="Arial" w:cs="Arial"/>
          <w:sz w:val="22"/>
          <w:szCs w:val="22"/>
          <w:lang w:val="es-ES_tradnl"/>
        </w:rPr>
        <w:t xml:space="preserve"> –primera operación con FIRA </w:t>
      </w:r>
    </w:p>
    <w:p w14:paraId="1715DD50" w14:textId="77777777" w:rsidR="00BC18E9" w:rsidRPr="00112CE3" w:rsidRDefault="00BC18E9" w:rsidP="00785224">
      <w:pPr>
        <w:pStyle w:val="xparagraph"/>
        <w:numPr>
          <w:ilvl w:val="0"/>
          <w:numId w:val="20"/>
        </w:numPr>
        <w:spacing w:before="0" w:after="0"/>
        <w:ind w:left="1260"/>
        <w:rPr>
          <w:rFonts w:ascii="Arial" w:hAnsi="Arial" w:cs="Arial"/>
          <w:sz w:val="22"/>
          <w:szCs w:val="22"/>
          <w:lang w:val="es-ES_tradnl"/>
        </w:rPr>
      </w:pPr>
      <w:r w:rsidRPr="00112CE3">
        <w:rPr>
          <w:rFonts w:ascii="Arial" w:hAnsi="Arial" w:cs="Arial"/>
          <w:sz w:val="22"/>
          <w:szCs w:val="22"/>
          <w:lang w:val="es-ES_tradnl"/>
        </w:rPr>
        <w:t>Monto de Crédito</w:t>
      </w:r>
    </w:p>
    <w:p w14:paraId="3CD7F62B" w14:textId="7713E5C8" w:rsidR="00BC18E9" w:rsidRPr="007B2F33" w:rsidRDefault="00BC18E9" w:rsidP="00785224">
      <w:pPr>
        <w:pStyle w:val="xparagraph"/>
        <w:numPr>
          <w:ilvl w:val="0"/>
          <w:numId w:val="20"/>
        </w:numPr>
        <w:spacing w:before="0" w:after="0"/>
        <w:ind w:left="1260"/>
        <w:rPr>
          <w:rFonts w:ascii="Arial" w:hAnsi="Arial" w:cs="Arial"/>
          <w:sz w:val="22"/>
          <w:szCs w:val="22"/>
          <w:lang w:val="es-ES_tradnl"/>
        </w:rPr>
      </w:pPr>
      <w:r w:rsidRPr="007B2F33">
        <w:rPr>
          <w:rFonts w:ascii="Arial" w:hAnsi="Arial" w:cs="Arial"/>
          <w:sz w:val="22"/>
          <w:szCs w:val="22"/>
          <w:lang w:val="es-ES_tradnl"/>
        </w:rPr>
        <w:t xml:space="preserve">Fecha de </w:t>
      </w:r>
      <w:proofErr w:type="spellStart"/>
      <w:r w:rsidRPr="007B2F33">
        <w:rPr>
          <w:rFonts w:ascii="Arial" w:hAnsi="Arial" w:cs="Arial"/>
          <w:sz w:val="22"/>
          <w:szCs w:val="22"/>
          <w:lang w:val="es-ES_tradnl"/>
        </w:rPr>
        <w:t>Originación</w:t>
      </w:r>
      <w:proofErr w:type="spellEnd"/>
      <w:r w:rsidRPr="00112CE3">
        <w:rPr>
          <w:rFonts w:ascii="Arial" w:hAnsi="Arial" w:cs="Arial"/>
          <w:sz w:val="22"/>
          <w:szCs w:val="22"/>
          <w:lang w:val="es-ES_tradnl"/>
        </w:rPr>
        <w:t xml:space="preserve"> –fecha de operación con recursos de FIRA</w:t>
      </w:r>
    </w:p>
    <w:p w14:paraId="440B9AA0" w14:textId="77777777" w:rsidR="00BC18E9" w:rsidRPr="007B2F33" w:rsidRDefault="00BC18E9" w:rsidP="00785224">
      <w:pPr>
        <w:pStyle w:val="xparagraph"/>
        <w:numPr>
          <w:ilvl w:val="0"/>
          <w:numId w:val="20"/>
        </w:numPr>
        <w:spacing w:before="0" w:after="0"/>
        <w:ind w:left="1260"/>
        <w:rPr>
          <w:rFonts w:ascii="Arial" w:hAnsi="Arial" w:cs="Arial"/>
          <w:sz w:val="22"/>
          <w:szCs w:val="22"/>
          <w:lang w:val="es-ES_tradnl"/>
        </w:rPr>
      </w:pPr>
      <w:r w:rsidRPr="007B2F33">
        <w:rPr>
          <w:rFonts w:ascii="Arial" w:hAnsi="Arial" w:cs="Arial"/>
          <w:sz w:val="22"/>
          <w:szCs w:val="22"/>
          <w:lang w:val="es-ES_tradnl"/>
        </w:rPr>
        <w:t>Plazo de Amortización</w:t>
      </w:r>
    </w:p>
    <w:p w14:paraId="0C37BF26" w14:textId="77777777" w:rsidR="00BC18E9" w:rsidRPr="007B2F33" w:rsidRDefault="00BC18E9" w:rsidP="00785224">
      <w:pPr>
        <w:pStyle w:val="xparagraph"/>
        <w:numPr>
          <w:ilvl w:val="0"/>
          <w:numId w:val="20"/>
        </w:numPr>
        <w:spacing w:before="0" w:after="0"/>
        <w:ind w:left="1260"/>
        <w:rPr>
          <w:rFonts w:ascii="Arial" w:hAnsi="Arial" w:cs="Arial"/>
          <w:sz w:val="22"/>
          <w:szCs w:val="22"/>
          <w:lang w:val="es-ES_tradnl"/>
        </w:rPr>
      </w:pPr>
      <w:r w:rsidRPr="007B2F33">
        <w:rPr>
          <w:rFonts w:ascii="Arial" w:hAnsi="Arial" w:cs="Arial"/>
          <w:sz w:val="22"/>
          <w:szCs w:val="22"/>
          <w:lang w:val="es-ES_tradnl"/>
        </w:rPr>
        <w:t>Tasa de Interés aplicable</w:t>
      </w:r>
    </w:p>
    <w:p w14:paraId="51ACD22C" w14:textId="77777777" w:rsidR="00BC18E9" w:rsidRPr="007B2F33" w:rsidRDefault="00BC18E9" w:rsidP="00785224">
      <w:pPr>
        <w:pStyle w:val="xparagraph"/>
        <w:numPr>
          <w:ilvl w:val="0"/>
          <w:numId w:val="20"/>
        </w:numPr>
        <w:spacing w:before="0" w:after="0"/>
        <w:ind w:left="1260"/>
        <w:rPr>
          <w:rFonts w:ascii="Arial" w:hAnsi="Arial" w:cs="Arial"/>
          <w:sz w:val="22"/>
          <w:szCs w:val="22"/>
          <w:lang w:val="es-ES_tradnl"/>
        </w:rPr>
      </w:pPr>
      <w:r w:rsidRPr="571D833E">
        <w:rPr>
          <w:rFonts w:ascii="Arial" w:hAnsi="Arial" w:cs="Arial"/>
          <w:sz w:val="22"/>
          <w:szCs w:val="22"/>
          <w:lang w:val="es-ES"/>
        </w:rPr>
        <w:t>Tipo de cambio para determinar la equivalencia en USD del desembolso</w:t>
      </w:r>
    </w:p>
    <w:p w14:paraId="48F83855" w14:textId="0525FE4E" w:rsidR="571D833E" w:rsidRDefault="571D833E" w:rsidP="00785224">
      <w:pPr>
        <w:spacing w:line="240" w:lineRule="auto"/>
        <w:ind w:left="540"/>
        <w:jc w:val="both"/>
        <w:rPr>
          <w:rFonts w:ascii="Arial" w:eastAsia="Times New Roman" w:hAnsi="Arial" w:cs="Arial"/>
          <w:sz w:val="22"/>
          <w:szCs w:val="22"/>
          <w:lang w:eastAsia="es-MX"/>
        </w:rPr>
      </w:pPr>
    </w:p>
    <w:p w14:paraId="79FEBBC2" w14:textId="3BDB833C" w:rsidR="22AC7303" w:rsidRDefault="22AC7303" w:rsidP="00785224">
      <w:pPr>
        <w:pStyle w:val="ListParagraph"/>
        <w:numPr>
          <w:ilvl w:val="0"/>
          <w:numId w:val="45"/>
        </w:numPr>
        <w:spacing w:after="0" w:line="240" w:lineRule="auto"/>
        <w:ind w:left="900"/>
        <w:jc w:val="both"/>
        <w:rPr>
          <w:sz w:val="22"/>
          <w:szCs w:val="22"/>
          <w:lang w:eastAsia="es-MX"/>
        </w:rPr>
      </w:pPr>
      <w:r w:rsidRPr="571D833E">
        <w:rPr>
          <w:rFonts w:ascii="Arial" w:eastAsia="Times New Roman" w:hAnsi="Arial" w:cs="Arial"/>
          <w:sz w:val="22"/>
          <w:szCs w:val="22"/>
          <w:lang w:eastAsia="es-MX"/>
        </w:rPr>
        <w:t xml:space="preserve">El BID validará que la información anterior cumpla con los requisitos del programa, además de validar que los </w:t>
      </w:r>
      <w:proofErr w:type="spellStart"/>
      <w:r w:rsidRPr="571D833E">
        <w:rPr>
          <w:rFonts w:ascii="Arial" w:eastAsia="Times New Roman" w:hAnsi="Arial" w:cs="Arial"/>
          <w:sz w:val="22"/>
          <w:szCs w:val="22"/>
          <w:lang w:eastAsia="es-MX"/>
        </w:rPr>
        <w:t>subrestamos</w:t>
      </w:r>
      <w:proofErr w:type="spellEnd"/>
      <w:r w:rsidRPr="571D833E">
        <w:rPr>
          <w:rFonts w:ascii="Arial" w:eastAsia="Times New Roman" w:hAnsi="Arial" w:cs="Arial"/>
          <w:sz w:val="22"/>
          <w:szCs w:val="22"/>
          <w:lang w:eastAsia="es-MX"/>
        </w:rPr>
        <w:t xml:space="preserve"> no se hubieran destinado a </w:t>
      </w:r>
      <w:r w:rsidR="2035E47E" w:rsidRPr="571D833E">
        <w:rPr>
          <w:rFonts w:ascii="Arial" w:eastAsia="Times New Roman" w:hAnsi="Arial" w:cs="Arial"/>
          <w:sz w:val="22"/>
          <w:szCs w:val="22"/>
          <w:lang w:eastAsia="es-MX"/>
        </w:rPr>
        <w:t>firmas</w:t>
      </w:r>
      <w:r w:rsidRPr="571D833E">
        <w:rPr>
          <w:rFonts w:ascii="Arial" w:eastAsia="Times New Roman" w:hAnsi="Arial" w:cs="Arial"/>
          <w:sz w:val="22"/>
          <w:szCs w:val="22"/>
          <w:lang w:eastAsia="es-MX"/>
        </w:rPr>
        <w:t xml:space="preserve"> </w:t>
      </w:r>
      <w:r w:rsidR="5A5CE41D" w:rsidRPr="571D833E">
        <w:rPr>
          <w:rFonts w:ascii="Arial" w:eastAsia="Times New Roman" w:hAnsi="Arial" w:cs="Arial"/>
          <w:sz w:val="22"/>
          <w:szCs w:val="22"/>
          <w:lang w:eastAsia="es-MX"/>
        </w:rPr>
        <w:t xml:space="preserve">que se encuentren </w:t>
      </w:r>
      <w:r w:rsidRPr="571D833E">
        <w:rPr>
          <w:rFonts w:ascii="Arial" w:eastAsia="Times New Roman" w:hAnsi="Arial" w:cs="Arial"/>
          <w:sz w:val="22"/>
          <w:szCs w:val="22"/>
          <w:lang w:eastAsia="es-MX"/>
        </w:rPr>
        <w:t>sancionad</w:t>
      </w:r>
      <w:r w:rsidR="6300A089" w:rsidRPr="571D833E">
        <w:rPr>
          <w:rFonts w:ascii="Arial" w:eastAsia="Times New Roman" w:hAnsi="Arial" w:cs="Arial"/>
          <w:sz w:val="22"/>
          <w:szCs w:val="22"/>
          <w:lang w:eastAsia="es-MX"/>
        </w:rPr>
        <w:t>a</w:t>
      </w:r>
      <w:r w:rsidRPr="571D833E">
        <w:rPr>
          <w:rFonts w:ascii="Arial" w:eastAsia="Times New Roman" w:hAnsi="Arial" w:cs="Arial"/>
          <w:sz w:val="22"/>
          <w:szCs w:val="22"/>
          <w:lang w:eastAsia="es-MX"/>
        </w:rPr>
        <w:t xml:space="preserve">s </w:t>
      </w:r>
      <w:r w:rsidR="01A57AF5" w:rsidRPr="571D833E">
        <w:rPr>
          <w:rFonts w:ascii="Arial" w:eastAsia="Times New Roman" w:hAnsi="Arial" w:cs="Arial"/>
          <w:sz w:val="22"/>
          <w:szCs w:val="22"/>
          <w:lang w:eastAsia="es-MX"/>
        </w:rPr>
        <w:t xml:space="preserve">en </w:t>
      </w:r>
      <w:r w:rsidRPr="571D833E">
        <w:rPr>
          <w:rFonts w:ascii="Arial" w:eastAsia="Times New Roman" w:hAnsi="Arial" w:cs="Arial"/>
          <w:sz w:val="22"/>
          <w:szCs w:val="22"/>
          <w:lang w:eastAsia="es-MX"/>
        </w:rPr>
        <w:t>la lista</w:t>
      </w:r>
      <w:r w:rsidR="20227B5D" w:rsidRPr="571D833E">
        <w:rPr>
          <w:rFonts w:ascii="Arial" w:eastAsia="Times New Roman" w:hAnsi="Arial" w:cs="Arial"/>
          <w:sz w:val="22"/>
          <w:szCs w:val="22"/>
          <w:lang w:eastAsia="es-MX"/>
        </w:rPr>
        <w:t xml:space="preserve"> del BID</w:t>
      </w:r>
      <w:r w:rsidR="00380F5C" w:rsidRPr="571D833E">
        <w:rPr>
          <w:rFonts w:ascii="Arial" w:eastAsia="Times New Roman" w:hAnsi="Arial" w:cs="Arial"/>
          <w:sz w:val="22"/>
          <w:szCs w:val="22"/>
          <w:lang w:eastAsia="es-MX"/>
        </w:rPr>
        <w:t xml:space="preserve"> para México.</w:t>
      </w:r>
    </w:p>
    <w:p w14:paraId="08549478" w14:textId="55420751" w:rsidR="00010CA2" w:rsidRDefault="00010CA2" w:rsidP="00785224">
      <w:pPr>
        <w:spacing w:after="0" w:line="240" w:lineRule="auto"/>
        <w:jc w:val="both"/>
        <w:rPr>
          <w:rFonts w:ascii="Arial" w:eastAsia="Times New Roman" w:hAnsi="Arial" w:cs="Arial"/>
          <w:b/>
          <w:sz w:val="22"/>
          <w:szCs w:val="22"/>
          <w:lang w:eastAsia="es-MX"/>
        </w:rPr>
      </w:pPr>
    </w:p>
    <w:p w14:paraId="0025E522" w14:textId="428B88F6" w:rsidR="00F95C85" w:rsidRPr="007B2F33" w:rsidRDefault="00F95C85" w:rsidP="00785224">
      <w:pPr>
        <w:pStyle w:val="ListParagraph"/>
        <w:numPr>
          <w:ilvl w:val="0"/>
          <w:numId w:val="45"/>
        </w:numPr>
        <w:spacing w:line="240" w:lineRule="auto"/>
        <w:ind w:left="900"/>
        <w:jc w:val="both"/>
        <w:rPr>
          <w:rFonts w:ascii="Arial" w:eastAsia="Times New Roman" w:hAnsi="Arial" w:cs="Arial"/>
          <w:sz w:val="22"/>
          <w:szCs w:val="22"/>
          <w:lang w:val="es-ES_tradnl" w:eastAsia="es-MX"/>
        </w:rPr>
      </w:pPr>
      <w:r w:rsidRPr="571D833E">
        <w:rPr>
          <w:rFonts w:ascii="Arial" w:eastAsia="Times New Roman" w:hAnsi="Arial" w:cs="Arial"/>
          <w:b/>
          <w:sz w:val="22"/>
          <w:szCs w:val="22"/>
          <w:lang w:eastAsia="es-MX"/>
        </w:rPr>
        <w:t>Evaluación</w:t>
      </w:r>
      <w:r w:rsidRPr="571D833E">
        <w:rPr>
          <w:rFonts w:ascii="Arial" w:eastAsia="Times New Roman" w:hAnsi="Arial" w:cs="Arial"/>
          <w:sz w:val="22"/>
          <w:szCs w:val="22"/>
          <w:lang w:eastAsia="es-MX"/>
        </w:rPr>
        <w:t xml:space="preserve">. </w:t>
      </w:r>
      <w:r w:rsidR="002E12A1" w:rsidRPr="002E12A1">
        <w:rPr>
          <w:rFonts w:ascii="Arial" w:eastAsia="Times New Roman" w:hAnsi="Arial" w:cs="Arial"/>
          <w:sz w:val="22"/>
          <w:szCs w:val="22"/>
          <w:lang w:val="es-ES_tradnl" w:eastAsia="es-MX"/>
        </w:rPr>
        <w:t xml:space="preserve">La estrategia de evaluación de los resultados del programa será mediante la realización de una evaluación reflexiva, antes y después del programa, que muestre el alcance de los resultados. La estrategia de evaluación </w:t>
      </w:r>
      <w:r w:rsidR="002E12A1" w:rsidRPr="002E12A1">
        <w:rPr>
          <w:rFonts w:ascii="Arial" w:eastAsia="Times New Roman" w:hAnsi="Arial" w:cs="Arial"/>
          <w:sz w:val="22"/>
          <w:szCs w:val="22"/>
          <w:lang w:val="es-ES_tradnl" w:eastAsia="es-MX"/>
        </w:rPr>
        <w:lastRenderedPageBreak/>
        <w:t xml:space="preserve">se encuentra detallada en el Plan de Monitoreo y Evaluación </w:t>
      </w:r>
      <w:r w:rsidR="002E12A1" w:rsidRPr="002E12A1">
        <w:rPr>
          <w:rFonts w:ascii="Arial" w:eastAsia="Times New Roman" w:hAnsi="Arial" w:cs="Arial"/>
          <w:sz w:val="22"/>
          <w:szCs w:val="22"/>
          <w:lang w:eastAsia="es-MX"/>
        </w:rPr>
        <w:t>(</w:t>
      </w:r>
      <w:hyperlink r:id="rId16" w:history="1">
        <w:r w:rsidR="002E12A1" w:rsidRPr="002E12A1">
          <w:rPr>
            <w:rStyle w:val="Hyperlink"/>
            <w:rFonts w:ascii="Arial" w:eastAsia="Times New Roman" w:hAnsi="Arial" w:cs="Arial"/>
            <w:sz w:val="22"/>
            <w:szCs w:val="22"/>
            <w:lang w:eastAsia="es-MX"/>
          </w:rPr>
          <w:t>EER#1</w:t>
        </w:r>
      </w:hyperlink>
      <w:r w:rsidR="002E12A1" w:rsidRPr="002E12A1">
        <w:rPr>
          <w:rFonts w:ascii="Arial" w:eastAsia="Times New Roman" w:hAnsi="Arial" w:cs="Arial"/>
          <w:sz w:val="22"/>
          <w:szCs w:val="22"/>
          <w:lang w:eastAsia="es-MX"/>
        </w:rPr>
        <w:t>)</w:t>
      </w:r>
      <w:r w:rsidR="002E12A1" w:rsidRPr="002E12A1">
        <w:rPr>
          <w:rFonts w:ascii="Arial" w:eastAsia="Times New Roman" w:hAnsi="Arial" w:cs="Arial"/>
          <w:sz w:val="22"/>
          <w:szCs w:val="22"/>
          <w:lang w:val="es-ES_tradnl" w:eastAsia="es-MX"/>
        </w:rPr>
        <w:t>. Los costos de evaluación y monitoreo estarán a cargo del OE en todos los casos</w:t>
      </w:r>
      <w:r w:rsidRPr="571D833E">
        <w:rPr>
          <w:rFonts w:ascii="Arial" w:eastAsia="Times New Roman" w:hAnsi="Arial" w:cs="Arial"/>
          <w:sz w:val="22"/>
          <w:szCs w:val="22"/>
          <w:lang w:eastAsia="es-MX"/>
        </w:rPr>
        <w:t>.</w:t>
      </w:r>
    </w:p>
    <w:p w14:paraId="2F33CD02" w14:textId="77777777" w:rsidR="002E02F1" w:rsidRPr="007B2F33" w:rsidRDefault="002E02F1" w:rsidP="00785224">
      <w:pPr>
        <w:pStyle w:val="ListParagraph"/>
        <w:spacing w:line="240" w:lineRule="auto"/>
        <w:ind w:left="1350"/>
        <w:jc w:val="both"/>
        <w:rPr>
          <w:rFonts w:ascii="Arial" w:eastAsia="Times New Roman" w:hAnsi="Arial" w:cs="Arial"/>
          <w:sz w:val="22"/>
          <w:szCs w:val="22"/>
          <w:lang w:val="es-ES_tradnl" w:eastAsia="es-MX"/>
        </w:rPr>
      </w:pPr>
    </w:p>
    <w:p w14:paraId="48D3E85F" w14:textId="08A67700" w:rsidR="00F95C85" w:rsidRPr="007B2F33" w:rsidRDefault="00F95C85" w:rsidP="00785224">
      <w:pPr>
        <w:pStyle w:val="ListParagraph"/>
        <w:numPr>
          <w:ilvl w:val="0"/>
          <w:numId w:val="45"/>
        </w:numPr>
        <w:spacing w:line="240" w:lineRule="auto"/>
        <w:ind w:left="900"/>
        <w:jc w:val="both"/>
        <w:rPr>
          <w:rFonts w:ascii="Arial" w:eastAsia="Times New Roman" w:hAnsi="Arial" w:cs="Arial"/>
          <w:sz w:val="22"/>
          <w:szCs w:val="22"/>
          <w:lang w:val="es-ES_tradnl" w:eastAsia="es-MX"/>
        </w:rPr>
      </w:pPr>
      <w:r w:rsidRPr="571D833E">
        <w:rPr>
          <w:rFonts w:ascii="Arial" w:eastAsia="Times New Roman" w:hAnsi="Arial" w:cs="Arial"/>
          <w:sz w:val="22"/>
          <w:szCs w:val="22"/>
          <w:lang w:eastAsia="es-MX"/>
        </w:rPr>
        <w:t>Además, para la realización del Informe de Terminación de Proyecto (PCR, por sus siglas en inglés), se llevará a cabo un análisis de cartera de</w:t>
      </w:r>
      <w:r w:rsidR="00CF11EF">
        <w:rPr>
          <w:rFonts w:ascii="Arial" w:eastAsia="Times New Roman" w:hAnsi="Arial" w:cs="Arial"/>
          <w:sz w:val="22"/>
          <w:szCs w:val="22"/>
          <w:lang w:eastAsia="es-MX"/>
        </w:rPr>
        <w:t>l OE</w:t>
      </w:r>
      <w:r w:rsidRPr="571D833E">
        <w:rPr>
          <w:rFonts w:ascii="Arial" w:eastAsia="Times New Roman" w:hAnsi="Arial" w:cs="Arial"/>
          <w:sz w:val="22"/>
          <w:szCs w:val="22"/>
          <w:lang w:eastAsia="es-MX"/>
        </w:rPr>
        <w:t xml:space="preserve"> para complementar las conclusiones sobre el impacto del programa en términos de adicionalidad y atribución en base a la evidencia, así como un análisis cualitativo de los principales retos de ejecución y las soluciones planteadas, incluyendo lecciones aprendidas y propuestas innovadoras para el diseño de futuras intervenciones.</w:t>
      </w:r>
    </w:p>
    <w:p w14:paraId="7D86DD3E" w14:textId="61BE1FA2" w:rsidR="00E84545" w:rsidRPr="00D87649" w:rsidRDefault="002C6E63" w:rsidP="004B1842">
      <w:pPr>
        <w:pStyle w:val="Heading2"/>
        <w:numPr>
          <w:ilvl w:val="0"/>
          <w:numId w:val="33"/>
        </w:numPr>
        <w:spacing w:after="240"/>
        <w:ind w:left="900" w:hanging="630"/>
        <w:jc w:val="center"/>
        <w:rPr>
          <w:rFonts w:ascii="Arial" w:hAnsi="Arial" w:cs="Arial"/>
          <w:b/>
          <w:bCs/>
          <w:sz w:val="22"/>
          <w:szCs w:val="22"/>
        </w:rPr>
      </w:pPr>
      <w:bookmarkStart w:id="10" w:name="_Toc41403974"/>
      <w:r w:rsidRPr="00D87649">
        <w:rPr>
          <w:rFonts w:ascii="Arial" w:hAnsi="Arial" w:cs="Arial"/>
          <w:b/>
          <w:bCs/>
          <w:sz w:val="22"/>
          <w:szCs w:val="22"/>
        </w:rPr>
        <w:t>INFORME SOCIO-AMBIENTAL DE</w:t>
      </w:r>
      <w:r w:rsidR="0094610A">
        <w:rPr>
          <w:rFonts w:ascii="Arial" w:hAnsi="Arial" w:cs="Arial"/>
          <w:b/>
          <w:bCs/>
          <w:sz w:val="22"/>
          <w:szCs w:val="22"/>
        </w:rPr>
        <w:t>L OE</w:t>
      </w:r>
      <w:bookmarkEnd w:id="10"/>
    </w:p>
    <w:p w14:paraId="448CCC16" w14:textId="3A7CC3EC" w:rsidR="0016258F" w:rsidRPr="007B2F33" w:rsidRDefault="0016258F" w:rsidP="00785224">
      <w:pPr>
        <w:pStyle w:val="ListParagraph"/>
        <w:numPr>
          <w:ilvl w:val="0"/>
          <w:numId w:val="47"/>
        </w:numPr>
        <w:spacing w:line="240" w:lineRule="auto"/>
        <w:ind w:left="900" w:hanging="630"/>
        <w:jc w:val="both"/>
        <w:rPr>
          <w:rFonts w:ascii="Arial" w:hAnsi="Arial" w:cs="Arial"/>
          <w:sz w:val="22"/>
          <w:szCs w:val="22"/>
        </w:rPr>
      </w:pPr>
      <w:r w:rsidRPr="007B2F33">
        <w:rPr>
          <w:rFonts w:ascii="Arial" w:hAnsi="Arial" w:cs="Arial"/>
          <w:sz w:val="22"/>
          <w:szCs w:val="22"/>
        </w:rPr>
        <w:t>El</w:t>
      </w:r>
      <w:r w:rsidR="0094610A">
        <w:rPr>
          <w:rFonts w:ascii="Arial" w:hAnsi="Arial" w:cs="Arial"/>
          <w:sz w:val="22"/>
          <w:szCs w:val="22"/>
        </w:rPr>
        <w:t xml:space="preserve"> OE</w:t>
      </w:r>
      <w:r w:rsidRPr="007B2F33">
        <w:rPr>
          <w:rFonts w:ascii="Arial" w:hAnsi="Arial" w:cs="Arial"/>
          <w:sz w:val="22"/>
          <w:szCs w:val="22"/>
        </w:rPr>
        <w:t xml:space="preserve"> deberá presentar semestralmente – dentro de las fechas limites establecidas para el ingreso del PMR – un Informe de Cumplimiento de Gestión de Riesgos Socioambientales que integre la información siguiente:</w:t>
      </w:r>
    </w:p>
    <w:p w14:paraId="687E52C3" w14:textId="101DD0BD" w:rsidR="0016258F" w:rsidRPr="007B2F33" w:rsidRDefault="0016258F" w:rsidP="00785224">
      <w:pPr>
        <w:pStyle w:val="Bodytext21"/>
        <w:numPr>
          <w:ilvl w:val="2"/>
          <w:numId w:val="22"/>
        </w:numPr>
        <w:tabs>
          <w:tab w:val="left" w:pos="5220"/>
        </w:tabs>
        <w:spacing w:before="120" w:after="120" w:line="240" w:lineRule="auto"/>
        <w:ind w:left="1350" w:right="942" w:hanging="360"/>
        <w:jc w:val="both"/>
        <w:rPr>
          <w:rFonts w:ascii="Arial" w:hAnsi="Arial" w:cs="Arial"/>
        </w:rPr>
      </w:pPr>
      <w:r w:rsidRPr="007B2F33">
        <w:rPr>
          <w:rFonts w:ascii="Arial" w:hAnsi="Arial" w:cs="Arial"/>
        </w:rPr>
        <w:t xml:space="preserve">Montos desembolsados y repartición por subsector o tipo de actividad según la taxonomía usada por </w:t>
      </w:r>
      <w:r w:rsidR="0094610A">
        <w:rPr>
          <w:rFonts w:ascii="Arial" w:hAnsi="Arial" w:cs="Arial"/>
        </w:rPr>
        <w:t>el OE</w:t>
      </w:r>
      <w:r w:rsidRPr="007B2F33">
        <w:rPr>
          <w:rFonts w:ascii="Arial" w:hAnsi="Arial" w:cs="Arial"/>
        </w:rPr>
        <w:t xml:space="preserve">. </w:t>
      </w:r>
    </w:p>
    <w:p w14:paraId="5139FCD3" w14:textId="57CF2B97" w:rsidR="0016258F" w:rsidRPr="007B2F33" w:rsidRDefault="0016258F" w:rsidP="00785224">
      <w:pPr>
        <w:pStyle w:val="Bodytext21"/>
        <w:numPr>
          <w:ilvl w:val="2"/>
          <w:numId w:val="22"/>
        </w:numPr>
        <w:tabs>
          <w:tab w:val="left" w:pos="5220"/>
        </w:tabs>
        <w:spacing w:before="120" w:after="120" w:line="240" w:lineRule="auto"/>
        <w:ind w:left="1350" w:right="942" w:hanging="360"/>
        <w:jc w:val="both"/>
        <w:rPr>
          <w:rFonts w:ascii="Arial" w:hAnsi="Arial" w:cs="Arial"/>
        </w:rPr>
      </w:pPr>
      <w:r w:rsidRPr="007B2F33">
        <w:rPr>
          <w:rFonts w:ascii="Arial" w:hAnsi="Arial" w:cs="Arial"/>
        </w:rPr>
        <w:t xml:space="preserve">Monto promedio de financiamiento total y por subsector o tipo de actividad según la taxonomía usada por </w:t>
      </w:r>
      <w:r w:rsidR="0094610A">
        <w:rPr>
          <w:rFonts w:ascii="Arial" w:hAnsi="Arial" w:cs="Arial"/>
        </w:rPr>
        <w:t>el OE</w:t>
      </w:r>
      <w:r w:rsidRPr="007B2F33">
        <w:rPr>
          <w:rFonts w:ascii="Arial" w:hAnsi="Arial" w:cs="Arial"/>
        </w:rPr>
        <w:t>.</w:t>
      </w:r>
    </w:p>
    <w:p w14:paraId="38A4F967" w14:textId="1E931608" w:rsidR="0016258F" w:rsidRPr="00112CE3" w:rsidRDefault="0016258F" w:rsidP="00785224">
      <w:pPr>
        <w:pStyle w:val="Bodytext21"/>
        <w:numPr>
          <w:ilvl w:val="2"/>
          <w:numId w:val="22"/>
        </w:numPr>
        <w:tabs>
          <w:tab w:val="left" w:pos="5220"/>
        </w:tabs>
        <w:spacing w:before="120" w:after="120" w:line="240" w:lineRule="auto"/>
        <w:ind w:left="1350" w:right="942" w:hanging="360"/>
        <w:jc w:val="both"/>
        <w:rPr>
          <w:rFonts w:ascii="Arial" w:hAnsi="Arial" w:cs="Arial"/>
        </w:rPr>
      </w:pPr>
      <w:r w:rsidRPr="00112CE3">
        <w:rPr>
          <w:rFonts w:ascii="Arial" w:hAnsi="Arial" w:cs="Arial"/>
        </w:rPr>
        <w:t>Información relevante sobre temas socioambientales relacionados a MIPYME beneficiarias del programa (</w:t>
      </w:r>
      <w:r w:rsidR="00785224">
        <w:rPr>
          <w:rFonts w:ascii="Arial" w:hAnsi="Arial" w:cs="Arial"/>
        </w:rPr>
        <w:t>si existe alguna</w:t>
      </w:r>
      <w:r w:rsidRPr="00112CE3">
        <w:rPr>
          <w:rFonts w:ascii="Arial" w:hAnsi="Arial" w:cs="Arial"/>
        </w:rPr>
        <w:t>). Los subpréstamos otorgados con recursos del programa serán integrados en el procedimiento de supervisión en vigencia en FIRA. Asimismo, si aplica, la detección de riesgos sociales y ambientales será realizada a través de los mecanismos, conforme a las Condiciones de Operación, Procedimientos y Políticas de FIRA que apliquen a cada uno de los subpréstamos otorgados con recursos del programa.</w:t>
      </w:r>
    </w:p>
    <w:p w14:paraId="2C00BA96" w14:textId="77777777" w:rsidR="0016258F" w:rsidRPr="007B2F33" w:rsidRDefault="0016258F" w:rsidP="00785224">
      <w:pPr>
        <w:pStyle w:val="Bodytext21"/>
        <w:numPr>
          <w:ilvl w:val="2"/>
          <w:numId w:val="22"/>
        </w:numPr>
        <w:tabs>
          <w:tab w:val="left" w:pos="5220"/>
        </w:tabs>
        <w:spacing w:before="120" w:after="120" w:line="240" w:lineRule="auto"/>
        <w:ind w:left="1350" w:right="942" w:hanging="360"/>
        <w:jc w:val="both"/>
        <w:rPr>
          <w:rFonts w:ascii="Arial" w:hAnsi="Arial" w:cs="Arial"/>
        </w:rPr>
      </w:pPr>
      <w:r w:rsidRPr="007B2F33">
        <w:rPr>
          <w:rFonts w:ascii="Arial" w:hAnsi="Arial" w:cs="Arial"/>
        </w:rPr>
        <w:t>Información relevante sobre temas socioambientales dentro de la institución (recursos humanos empleados en la gestión de riesgos ambientales y sociales del programa y cualquier actividad de capacitación impartida a dichos recursos, si aplica etc.).</w:t>
      </w:r>
    </w:p>
    <w:p w14:paraId="49B580EE" w14:textId="56E42F17" w:rsidR="004B3375" w:rsidRPr="007357B3" w:rsidRDefault="0016258F" w:rsidP="00785224">
      <w:pPr>
        <w:pStyle w:val="ListParagraph"/>
        <w:keepLines/>
        <w:numPr>
          <w:ilvl w:val="0"/>
          <w:numId w:val="47"/>
        </w:numPr>
        <w:spacing w:after="0" w:line="240" w:lineRule="auto"/>
        <w:ind w:left="900" w:hanging="630"/>
        <w:jc w:val="both"/>
        <w:rPr>
          <w:rStyle w:val="Bodytext215pt"/>
          <w:rFonts w:ascii="Arial" w:eastAsiaTheme="minorEastAsia" w:hAnsi="Arial" w:cs="Arial"/>
          <w:i w:val="0"/>
          <w:iCs w:val="0"/>
          <w:spacing w:val="0"/>
          <w:sz w:val="24"/>
          <w:szCs w:val="24"/>
        </w:rPr>
      </w:pPr>
      <w:r w:rsidRPr="007B2F33">
        <w:rPr>
          <w:rFonts w:ascii="Arial" w:hAnsi="Arial" w:cs="Arial"/>
          <w:sz w:val="22"/>
          <w:szCs w:val="22"/>
        </w:rPr>
        <w:t>Información relevante de regulación nacional o subnacional (cambios regulatorios etc.)</w:t>
      </w:r>
      <w:r w:rsidR="004B3375" w:rsidRPr="007B2F33">
        <w:rPr>
          <w:rFonts w:ascii="Arial" w:hAnsi="Arial" w:cs="Arial"/>
          <w:sz w:val="22"/>
          <w:szCs w:val="22"/>
        </w:rPr>
        <w:t xml:space="preserve"> </w:t>
      </w:r>
      <w:r w:rsidR="00573A46" w:rsidRPr="007B2F33">
        <w:rPr>
          <w:rStyle w:val="Bodytext215pt"/>
          <w:rFonts w:ascii="Arial" w:eastAsiaTheme="minorEastAsia" w:hAnsi="Arial" w:cs="Arial"/>
          <w:sz w:val="22"/>
          <w:szCs w:val="22"/>
        </w:rPr>
        <w:t>y</w:t>
      </w:r>
      <w:r w:rsidR="004B3375" w:rsidRPr="007B2F33">
        <w:rPr>
          <w:rStyle w:val="Bodytext215pt"/>
          <w:rFonts w:ascii="Arial" w:eastAsiaTheme="minorEastAsia" w:hAnsi="Arial" w:cs="Arial"/>
          <w:sz w:val="24"/>
          <w:szCs w:val="24"/>
        </w:rPr>
        <w:t>;</w:t>
      </w:r>
    </w:p>
    <w:p w14:paraId="7E7EF8A0" w14:textId="011BC5C6" w:rsidR="007B5BF6" w:rsidRPr="000F5B44" w:rsidRDefault="007357B3" w:rsidP="00785224">
      <w:pPr>
        <w:pStyle w:val="ListParagraph"/>
        <w:keepLines/>
        <w:numPr>
          <w:ilvl w:val="0"/>
          <w:numId w:val="47"/>
        </w:numPr>
        <w:spacing w:after="0" w:line="240" w:lineRule="auto"/>
        <w:ind w:left="900" w:hanging="630"/>
        <w:jc w:val="both"/>
        <w:rPr>
          <w:rStyle w:val="Bodytext215pt"/>
          <w:rFonts w:ascii="Arial" w:eastAsiaTheme="minorEastAsia" w:hAnsi="Arial" w:cs="Arial"/>
          <w:i w:val="0"/>
          <w:iCs w:val="0"/>
          <w:spacing w:val="0"/>
          <w:sz w:val="22"/>
          <w:szCs w:val="22"/>
        </w:rPr>
      </w:pPr>
      <w:r w:rsidRPr="000F5B44">
        <w:rPr>
          <w:rStyle w:val="Bodytext215pt"/>
          <w:rFonts w:ascii="Arial" w:eastAsiaTheme="minorEastAsia" w:hAnsi="Arial" w:cs="Arial"/>
          <w:i w:val="0"/>
          <w:iCs w:val="0"/>
          <w:spacing w:val="0"/>
          <w:sz w:val="22"/>
          <w:szCs w:val="22"/>
        </w:rPr>
        <w:lastRenderedPageBreak/>
        <w:t xml:space="preserve">Cabe mencionar también que los </w:t>
      </w:r>
      <w:proofErr w:type="spellStart"/>
      <w:r w:rsidRPr="000F5B44">
        <w:rPr>
          <w:rStyle w:val="Bodytext215pt"/>
          <w:rFonts w:ascii="Arial" w:eastAsiaTheme="minorEastAsia" w:hAnsi="Arial" w:cs="Arial"/>
          <w:i w:val="0"/>
          <w:iCs w:val="0"/>
          <w:spacing w:val="0"/>
          <w:sz w:val="22"/>
          <w:szCs w:val="22"/>
        </w:rPr>
        <w:t>subprestamos</w:t>
      </w:r>
      <w:proofErr w:type="spellEnd"/>
      <w:r w:rsidRPr="000F5B44">
        <w:rPr>
          <w:rStyle w:val="Bodytext215pt"/>
          <w:rFonts w:ascii="Arial" w:eastAsiaTheme="minorEastAsia" w:hAnsi="Arial" w:cs="Arial"/>
          <w:i w:val="0"/>
          <w:iCs w:val="0"/>
          <w:spacing w:val="0"/>
          <w:sz w:val="22"/>
          <w:szCs w:val="22"/>
        </w:rPr>
        <w:t xml:space="preserve"> otorgados con recursos del programa serán integrados en el procedimiento de supervisión en vigencia</w:t>
      </w:r>
      <w:r w:rsidRPr="000F5B44">
        <w:rPr>
          <w:rStyle w:val="FootnoteReference"/>
          <w:rFonts w:ascii="Arial" w:hAnsi="Arial" w:cs="Arial"/>
          <w:color w:val="000000"/>
          <w:sz w:val="22"/>
          <w:szCs w:val="22"/>
        </w:rPr>
        <w:footnoteReference w:id="4"/>
      </w:r>
      <w:r w:rsidRPr="000F5B44">
        <w:rPr>
          <w:rStyle w:val="Bodytext215pt"/>
          <w:rFonts w:ascii="Arial" w:eastAsiaTheme="minorEastAsia" w:hAnsi="Arial" w:cs="Arial"/>
          <w:i w:val="0"/>
          <w:iCs w:val="0"/>
          <w:spacing w:val="0"/>
          <w:sz w:val="22"/>
          <w:szCs w:val="22"/>
        </w:rPr>
        <w:t xml:space="preserve"> </w:t>
      </w:r>
      <w:r w:rsidR="006A667C">
        <w:rPr>
          <w:rStyle w:val="Bodytext215pt"/>
          <w:rFonts w:ascii="Arial" w:eastAsiaTheme="minorEastAsia" w:hAnsi="Arial" w:cs="Arial"/>
          <w:i w:val="0"/>
          <w:iCs w:val="0"/>
          <w:spacing w:val="0"/>
          <w:sz w:val="22"/>
          <w:szCs w:val="22"/>
        </w:rPr>
        <w:t>d</w:t>
      </w:r>
      <w:r w:rsidR="006A667C">
        <w:rPr>
          <w:rFonts w:ascii="Arial" w:hAnsi="Arial" w:cs="Arial"/>
        </w:rPr>
        <w:t>el OE</w:t>
      </w:r>
      <w:r w:rsidRPr="000F5B44">
        <w:rPr>
          <w:rStyle w:val="Bodytext215pt"/>
          <w:rFonts w:ascii="Arial" w:eastAsiaTheme="minorEastAsia" w:hAnsi="Arial" w:cs="Arial"/>
          <w:i w:val="0"/>
          <w:iCs w:val="0"/>
          <w:spacing w:val="0"/>
          <w:sz w:val="22"/>
          <w:szCs w:val="22"/>
        </w:rPr>
        <w:t xml:space="preserve">. </w:t>
      </w:r>
    </w:p>
    <w:p w14:paraId="2DAFFDAB" w14:textId="4DB4C31A" w:rsidR="004B3375" w:rsidRPr="00D87649" w:rsidRDefault="002C6E63" w:rsidP="004B1842">
      <w:pPr>
        <w:pStyle w:val="Heading2"/>
        <w:numPr>
          <w:ilvl w:val="0"/>
          <w:numId w:val="33"/>
        </w:numPr>
        <w:spacing w:after="240"/>
        <w:ind w:left="900" w:hanging="630"/>
        <w:jc w:val="center"/>
        <w:rPr>
          <w:rFonts w:ascii="Arial" w:hAnsi="Arial" w:cs="Arial"/>
          <w:b/>
          <w:bCs/>
          <w:sz w:val="22"/>
          <w:szCs w:val="22"/>
        </w:rPr>
      </w:pPr>
      <w:bookmarkStart w:id="11" w:name="_Toc41403975"/>
      <w:r w:rsidRPr="00D87649">
        <w:rPr>
          <w:rFonts w:ascii="Arial" w:hAnsi="Arial" w:cs="Arial"/>
          <w:b/>
          <w:bCs/>
          <w:sz w:val="22"/>
          <w:szCs w:val="22"/>
        </w:rPr>
        <w:t xml:space="preserve">DIFICACIÓN DE DISPOSICIONES LEGALES Y DE ESTE </w:t>
      </w:r>
      <w:r w:rsidRPr="00D87649">
        <w:rPr>
          <w:rFonts w:ascii="Arial" w:hAnsi="Arial" w:cs="Arial"/>
          <w:b/>
          <w:bCs/>
          <w:sz w:val="20"/>
          <w:szCs w:val="20"/>
        </w:rPr>
        <w:t>REGLAMENTO</w:t>
      </w:r>
      <w:r w:rsidRPr="00D87649">
        <w:rPr>
          <w:rFonts w:ascii="Arial" w:hAnsi="Arial" w:cs="Arial"/>
          <w:b/>
          <w:bCs/>
          <w:sz w:val="22"/>
          <w:szCs w:val="22"/>
        </w:rPr>
        <w:t xml:space="preserve"> </w:t>
      </w:r>
      <w:bookmarkEnd w:id="11"/>
      <w:r w:rsidR="005A7B59">
        <w:rPr>
          <w:rFonts w:ascii="Arial" w:hAnsi="Arial" w:cs="Arial"/>
          <w:b/>
          <w:bCs/>
          <w:sz w:val="22"/>
          <w:szCs w:val="22"/>
        </w:rPr>
        <w:t>OPERATIVO</w:t>
      </w:r>
    </w:p>
    <w:p w14:paraId="1734B8C7" w14:textId="095AD3CC" w:rsidR="00E84545" w:rsidRPr="000F5B44" w:rsidRDefault="00573A46" w:rsidP="00785224">
      <w:pPr>
        <w:pStyle w:val="ListParagraph"/>
        <w:numPr>
          <w:ilvl w:val="0"/>
          <w:numId w:val="48"/>
        </w:numPr>
        <w:tabs>
          <w:tab w:val="left" w:pos="1170"/>
        </w:tabs>
        <w:spacing w:line="240" w:lineRule="auto"/>
        <w:ind w:left="900" w:hanging="630"/>
        <w:jc w:val="both"/>
        <w:rPr>
          <w:rFonts w:ascii="Arial" w:hAnsi="Arial" w:cs="Arial"/>
          <w:sz w:val="22"/>
          <w:szCs w:val="22"/>
        </w:rPr>
        <w:sectPr w:rsidR="00E84545" w:rsidRPr="000F5B44" w:rsidSect="002C6E63">
          <w:headerReference w:type="default" r:id="rId17"/>
          <w:footerReference w:type="default" r:id="rId18"/>
          <w:headerReference w:type="first" r:id="rId19"/>
          <w:footerReference w:type="first" r:id="rId20"/>
          <w:pgSz w:w="12240" w:h="15840"/>
          <w:pgMar w:top="1440" w:right="1800" w:bottom="1440" w:left="1800" w:header="0" w:footer="3" w:gutter="0"/>
          <w:pgNumType w:start="9"/>
          <w:cols w:space="720"/>
          <w:noEndnote/>
          <w:docGrid w:linePitch="360"/>
        </w:sectPr>
      </w:pPr>
      <w:r w:rsidRPr="000F5B44">
        <w:rPr>
          <w:rFonts w:ascii="Arial" w:hAnsi="Arial" w:cs="Arial"/>
          <w:sz w:val="22"/>
          <w:szCs w:val="22"/>
        </w:rPr>
        <w:t xml:space="preserve">Cualquier cambio material en el Reglamento de Operación que se aplique al Programa deberá contar con el consentimiento por escrito del </w:t>
      </w:r>
      <w:r w:rsidRPr="000F5B44">
        <w:rPr>
          <w:rStyle w:val="Bodytext2Bold1"/>
          <w:rFonts w:ascii="Arial" w:eastAsiaTheme="minorEastAsia" w:hAnsi="Arial" w:cs="Arial"/>
          <w:sz w:val="24"/>
          <w:szCs w:val="24"/>
        </w:rPr>
        <w:t>BID.</w:t>
      </w:r>
    </w:p>
    <w:p w14:paraId="5CA166D5" w14:textId="31E786DF" w:rsidR="00E84545" w:rsidRPr="007B2F33" w:rsidRDefault="005B1943" w:rsidP="00D87649">
      <w:pPr>
        <w:tabs>
          <w:tab w:val="left" w:pos="5220"/>
        </w:tabs>
        <w:spacing w:before="120"/>
        <w:jc w:val="center"/>
        <w:rPr>
          <w:rFonts w:ascii="Arial" w:hAnsi="Arial" w:cs="Arial"/>
        </w:rPr>
      </w:pPr>
      <w:bookmarkStart w:id="12" w:name="_Toc41403976"/>
      <w:r w:rsidRPr="007B2F33">
        <w:rPr>
          <w:rStyle w:val="Bodytext11SmallCaps"/>
          <w:rFonts w:ascii="Arial" w:eastAsiaTheme="majorEastAsia" w:hAnsi="Arial" w:cs="Arial"/>
          <w:b/>
          <w:bCs/>
        </w:rPr>
        <w:lastRenderedPageBreak/>
        <w:t xml:space="preserve">Anexo 1. </w:t>
      </w:r>
      <w:r w:rsidR="00573A46" w:rsidRPr="007B2F33">
        <w:rPr>
          <w:rStyle w:val="Bodytext11SmallCaps"/>
          <w:rFonts w:ascii="Arial" w:eastAsiaTheme="majorEastAsia" w:hAnsi="Arial" w:cs="Arial"/>
          <w:b/>
          <w:bCs/>
        </w:rPr>
        <w:t xml:space="preserve">Lista de Exclusión </w:t>
      </w:r>
      <w:r w:rsidR="00960096" w:rsidRPr="007B2F33">
        <w:rPr>
          <w:rStyle w:val="Bodytext11SmallCaps"/>
          <w:rFonts w:ascii="Arial" w:eastAsiaTheme="majorEastAsia" w:hAnsi="Arial" w:cs="Arial"/>
          <w:b/>
          <w:bCs/>
        </w:rPr>
        <w:t>del programa</w:t>
      </w:r>
      <w:bookmarkEnd w:id="12"/>
    </w:p>
    <w:p w14:paraId="6872B7E2" w14:textId="54459A89" w:rsidR="0016258F" w:rsidRPr="007B2F33" w:rsidRDefault="0016258F" w:rsidP="00A961C7">
      <w:pPr>
        <w:tabs>
          <w:tab w:val="left" w:pos="5220"/>
        </w:tabs>
        <w:autoSpaceDE w:val="0"/>
        <w:autoSpaceDN w:val="0"/>
        <w:adjustRightInd w:val="0"/>
        <w:spacing w:before="120"/>
        <w:ind w:right="-440"/>
        <w:jc w:val="both"/>
        <w:rPr>
          <w:rFonts w:ascii="Arial" w:hAnsi="Arial" w:cs="Arial"/>
          <w:bCs/>
          <w:sz w:val="22"/>
          <w:szCs w:val="22"/>
          <w:lang w:val="es-ES_tradnl"/>
        </w:rPr>
      </w:pPr>
      <w:r w:rsidRPr="007B2F33">
        <w:rPr>
          <w:rFonts w:ascii="Arial" w:hAnsi="Arial" w:cs="Arial"/>
          <w:bCs/>
          <w:sz w:val="22"/>
          <w:szCs w:val="22"/>
          <w:lang w:val="es-ES_tradnl"/>
        </w:rPr>
        <w:t>Las MIPYME prestatarios y recipientes de recursos del programa no podrán adquirir créditos que: (i) incluyan financiamiento para la producción directa, el comercio o el uso final (incluido en proyectos) de productos, sustancias o actividades enumeradas a continuación; o (ii) cuyos sujetos sean personas naturales o jurídicas cuyas actividades que tengan que ver con los productos, las sustancias o las actividades enumeradas a continuación:</w:t>
      </w:r>
    </w:p>
    <w:p w14:paraId="14054168" w14:textId="77777777" w:rsidR="0016258F" w:rsidRPr="007B2F33" w:rsidRDefault="0016258F" w:rsidP="001C4763">
      <w:pPr>
        <w:pStyle w:val="ListParagraph"/>
        <w:widowControl w:val="0"/>
        <w:numPr>
          <w:ilvl w:val="0"/>
          <w:numId w:val="15"/>
        </w:numPr>
        <w:tabs>
          <w:tab w:val="left" w:pos="5220"/>
        </w:tabs>
        <w:autoSpaceDE w:val="0"/>
        <w:autoSpaceDN w:val="0"/>
        <w:adjustRightInd w:val="0"/>
        <w:spacing w:before="120" w:line="240" w:lineRule="auto"/>
        <w:ind w:right="-440"/>
        <w:contextualSpacing w:val="0"/>
        <w:jc w:val="both"/>
        <w:rPr>
          <w:rFonts w:ascii="Arial" w:hAnsi="Arial" w:cs="Arial"/>
          <w:bCs/>
          <w:sz w:val="22"/>
          <w:szCs w:val="22"/>
          <w:lang w:val="es-ES_tradnl"/>
        </w:rPr>
      </w:pPr>
      <w:r w:rsidRPr="007B2F33">
        <w:rPr>
          <w:rFonts w:ascii="Arial" w:hAnsi="Arial" w:cs="Arial"/>
          <w:bCs/>
          <w:sz w:val="22"/>
          <w:szCs w:val="22"/>
          <w:lang w:val="es-ES_tradnl"/>
        </w:rPr>
        <w:t>Aquellos que son ilegales según las leyes o reglamentos del país o de convenios y acuerdos internacionales firmados y ratificados o adoptados por el país, lo cual incluye, sin limitarse a ello, los requisitos del país relacionados con los aspectos ambientales, de salud y seguridad y laborales.</w:t>
      </w:r>
    </w:p>
    <w:p w14:paraId="28AAE044" w14:textId="77777777" w:rsidR="0016258F" w:rsidRPr="007B2F33" w:rsidRDefault="0016258F" w:rsidP="001C4763">
      <w:pPr>
        <w:pStyle w:val="ListParagraph"/>
        <w:widowControl w:val="0"/>
        <w:numPr>
          <w:ilvl w:val="0"/>
          <w:numId w:val="15"/>
        </w:numPr>
        <w:tabs>
          <w:tab w:val="left" w:pos="5220"/>
        </w:tabs>
        <w:autoSpaceDE w:val="0"/>
        <w:autoSpaceDN w:val="0"/>
        <w:adjustRightInd w:val="0"/>
        <w:spacing w:before="120" w:line="240" w:lineRule="auto"/>
        <w:ind w:right="-440"/>
        <w:contextualSpacing w:val="0"/>
        <w:jc w:val="both"/>
        <w:rPr>
          <w:rFonts w:ascii="Arial" w:hAnsi="Arial" w:cs="Arial"/>
          <w:bCs/>
          <w:sz w:val="22"/>
          <w:szCs w:val="22"/>
          <w:lang w:val="es-ES_tradnl"/>
        </w:rPr>
      </w:pPr>
      <w:r w:rsidRPr="007B2F33">
        <w:rPr>
          <w:rFonts w:ascii="Arial" w:hAnsi="Arial" w:cs="Arial"/>
          <w:bCs/>
          <w:sz w:val="22"/>
          <w:szCs w:val="22"/>
          <w:lang w:val="es-ES_tradnl"/>
        </w:rPr>
        <w:t>Utilización de formas peligrosas o de explotación de trabajo forzado o trabajo infantil.</w:t>
      </w:r>
      <w:r w:rsidRPr="007B2F33">
        <w:rPr>
          <w:rStyle w:val="FootnoteReference"/>
          <w:rFonts w:ascii="Arial" w:hAnsi="Arial" w:cs="Arial"/>
          <w:bCs/>
          <w:lang w:val="es-ES_tradnl"/>
        </w:rPr>
        <w:footnoteReference w:id="5"/>
      </w:r>
    </w:p>
    <w:p w14:paraId="3E6A4DFF" w14:textId="77777777" w:rsidR="0016258F" w:rsidRPr="007B2F33" w:rsidRDefault="0016258F" w:rsidP="001C4763">
      <w:pPr>
        <w:pStyle w:val="ListParagraph"/>
        <w:widowControl w:val="0"/>
        <w:numPr>
          <w:ilvl w:val="0"/>
          <w:numId w:val="15"/>
        </w:numPr>
        <w:tabs>
          <w:tab w:val="left" w:pos="5220"/>
        </w:tabs>
        <w:autoSpaceDE w:val="0"/>
        <w:autoSpaceDN w:val="0"/>
        <w:adjustRightInd w:val="0"/>
        <w:spacing w:before="120" w:line="240" w:lineRule="auto"/>
        <w:ind w:right="-440"/>
        <w:contextualSpacing w:val="0"/>
        <w:jc w:val="both"/>
        <w:rPr>
          <w:rFonts w:ascii="Arial" w:hAnsi="Arial" w:cs="Arial"/>
          <w:bCs/>
          <w:sz w:val="22"/>
          <w:szCs w:val="22"/>
          <w:lang w:val="es-ES_tradnl"/>
        </w:rPr>
      </w:pPr>
      <w:r w:rsidRPr="007B2F33">
        <w:rPr>
          <w:rFonts w:ascii="Arial" w:hAnsi="Arial" w:cs="Arial"/>
          <w:bCs/>
          <w:sz w:val="22"/>
          <w:szCs w:val="22"/>
          <w:lang w:val="es-ES_tradnl"/>
        </w:rPr>
        <w:t>Armas y municiones.</w:t>
      </w:r>
    </w:p>
    <w:p w14:paraId="0F3EF972" w14:textId="77777777" w:rsidR="0016258F" w:rsidRPr="007B2F33" w:rsidRDefault="0016258F" w:rsidP="001C4763">
      <w:pPr>
        <w:pStyle w:val="ListParagraph"/>
        <w:widowControl w:val="0"/>
        <w:numPr>
          <w:ilvl w:val="0"/>
          <w:numId w:val="15"/>
        </w:numPr>
        <w:autoSpaceDE w:val="0"/>
        <w:autoSpaceDN w:val="0"/>
        <w:adjustRightInd w:val="0"/>
        <w:spacing w:before="120" w:line="240" w:lineRule="auto"/>
        <w:ind w:right="-440"/>
        <w:contextualSpacing w:val="0"/>
        <w:jc w:val="both"/>
        <w:rPr>
          <w:rFonts w:ascii="Arial" w:hAnsi="Arial" w:cs="Arial"/>
          <w:bCs/>
          <w:sz w:val="22"/>
          <w:szCs w:val="22"/>
          <w:lang w:val="es-ES_tradnl"/>
        </w:rPr>
      </w:pPr>
      <w:r w:rsidRPr="007B2F33">
        <w:rPr>
          <w:rFonts w:ascii="Arial" w:hAnsi="Arial" w:cs="Arial"/>
          <w:bCs/>
          <w:sz w:val="22"/>
          <w:szCs w:val="22"/>
          <w:lang w:val="es-ES_tradnl"/>
        </w:rPr>
        <w:t>Tabaco.</w:t>
      </w:r>
    </w:p>
    <w:p w14:paraId="7DF43AAA" w14:textId="77777777" w:rsidR="0016258F" w:rsidRPr="007B2F33" w:rsidRDefault="0016258F" w:rsidP="001C4763">
      <w:pPr>
        <w:pStyle w:val="ListParagraph"/>
        <w:widowControl w:val="0"/>
        <w:numPr>
          <w:ilvl w:val="0"/>
          <w:numId w:val="15"/>
        </w:numPr>
        <w:autoSpaceDE w:val="0"/>
        <w:autoSpaceDN w:val="0"/>
        <w:adjustRightInd w:val="0"/>
        <w:spacing w:before="120" w:line="240" w:lineRule="auto"/>
        <w:ind w:right="-440"/>
        <w:contextualSpacing w:val="0"/>
        <w:jc w:val="both"/>
        <w:rPr>
          <w:rFonts w:ascii="Arial" w:hAnsi="Arial" w:cs="Arial"/>
          <w:bCs/>
          <w:sz w:val="22"/>
          <w:szCs w:val="22"/>
          <w:lang w:val="es-ES_tradnl"/>
        </w:rPr>
      </w:pPr>
      <w:r w:rsidRPr="007B2F33">
        <w:rPr>
          <w:rFonts w:ascii="Arial" w:hAnsi="Arial" w:cs="Arial"/>
          <w:bCs/>
          <w:sz w:val="22"/>
          <w:szCs w:val="22"/>
          <w:lang w:val="es-ES_tradnl"/>
        </w:rPr>
        <w:t>Apuestas, casinos y empresas equivalentes.</w:t>
      </w:r>
    </w:p>
    <w:p w14:paraId="1D7B8B10" w14:textId="77777777" w:rsidR="0016258F" w:rsidRPr="007B2F33" w:rsidRDefault="0016258F" w:rsidP="001C4763">
      <w:pPr>
        <w:pStyle w:val="ListParagraph"/>
        <w:widowControl w:val="0"/>
        <w:numPr>
          <w:ilvl w:val="0"/>
          <w:numId w:val="15"/>
        </w:numPr>
        <w:autoSpaceDE w:val="0"/>
        <w:autoSpaceDN w:val="0"/>
        <w:adjustRightInd w:val="0"/>
        <w:spacing w:before="120" w:line="240" w:lineRule="auto"/>
        <w:ind w:right="-440"/>
        <w:contextualSpacing w:val="0"/>
        <w:jc w:val="both"/>
        <w:rPr>
          <w:rFonts w:ascii="Arial" w:hAnsi="Arial" w:cs="Arial"/>
          <w:bCs/>
          <w:sz w:val="22"/>
          <w:szCs w:val="22"/>
          <w:lang w:val="es-ES_tradnl"/>
        </w:rPr>
      </w:pPr>
      <w:r w:rsidRPr="007B2F33">
        <w:rPr>
          <w:rFonts w:ascii="Arial" w:hAnsi="Arial" w:cs="Arial"/>
          <w:bCs/>
          <w:sz w:val="22"/>
          <w:szCs w:val="22"/>
          <w:lang w:val="es-ES_tradnl"/>
        </w:rPr>
        <w:t>Animales o plantas silvestres o productos de animales o plantas silvestres protegidos por la CITES</w:t>
      </w:r>
      <w:r w:rsidRPr="007B2F33">
        <w:rPr>
          <w:rStyle w:val="FootnoteReference"/>
          <w:rFonts w:ascii="Arial" w:hAnsi="Arial" w:cs="Arial"/>
          <w:bCs/>
          <w:lang w:val="es-ES_tradnl"/>
        </w:rPr>
        <w:footnoteReference w:id="6"/>
      </w:r>
      <w:r w:rsidRPr="007B2F33">
        <w:rPr>
          <w:rFonts w:ascii="Arial" w:hAnsi="Arial" w:cs="Arial"/>
          <w:bCs/>
          <w:sz w:val="22"/>
          <w:szCs w:val="22"/>
          <w:lang w:val="es-ES_tradnl"/>
        </w:rPr>
        <w:t>.</w:t>
      </w:r>
    </w:p>
    <w:p w14:paraId="2792AFAB" w14:textId="77777777" w:rsidR="0016258F" w:rsidRPr="007B2F33" w:rsidRDefault="0016258F" w:rsidP="001C4763">
      <w:pPr>
        <w:pStyle w:val="ListParagraph"/>
        <w:widowControl w:val="0"/>
        <w:numPr>
          <w:ilvl w:val="0"/>
          <w:numId w:val="15"/>
        </w:numPr>
        <w:autoSpaceDE w:val="0"/>
        <w:autoSpaceDN w:val="0"/>
        <w:adjustRightInd w:val="0"/>
        <w:spacing w:before="120" w:line="240" w:lineRule="auto"/>
        <w:ind w:right="-440"/>
        <w:contextualSpacing w:val="0"/>
        <w:jc w:val="both"/>
        <w:rPr>
          <w:rFonts w:ascii="Arial" w:hAnsi="Arial" w:cs="Arial"/>
          <w:bCs/>
          <w:sz w:val="22"/>
          <w:szCs w:val="22"/>
          <w:lang w:val="es-ES_tradnl"/>
        </w:rPr>
      </w:pPr>
      <w:r w:rsidRPr="007B2F33">
        <w:rPr>
          <w:rFonts w:ascii="Arial" w:hAnsi="Arial" w:cs="Arial"/>
          <w:bCs/>
          <w:sz w:val="22"/>
          <w:szCs w:val="22"/>
          <w:lang w:val="es-ES_tradnl"/>
        </w:rPr>
        <w:t>Materiales radioactivos.</w:t>
      </w:r>
    </w:p>
    <w:p w14:paraId="4169F835" w14:textId="77777777" w:rsidR="0016258F" w:rsidRPr="007B2F33" w:rsidRDefault="0016258F" w:rsidP="001C4763">
      <w:pPr>
        <w:pStyle w:val="ListParagraph"/>
        <w:widowControl w:val="0"/>
        <w:numPr>
          <w:ilvl w:val="0"/>
          <w:numId w:val="15"/>
        </w:numPr>
        <w:autoSpaceDE w:val="0"/>
        <w:autoSpaceDN w:val="0"/>
        <w:adjustRightInd w:val="0"/>
        <w:spacing w:before="120" w:line="240" w:lineRule="auto"/>
        <w:ind w:right="-440"/>
        <w:contextualSpacing w:val="0"/>
        <w:jc w:val="both"/>
        <w:rPr>
          <w:rFonts w:ascii="Arial" w:hAnsi="Arial" w:cs="Arial"/>
          <w:bCs/>
          <w:sz w:val="22"/>
          <w:szCs w:val="22"/>
          <w:lang w:val="es-ES_tradnl"/>
        </w:rPr>
      </w:pPr>
      <w:r w:rsidRPr="007B2F33">
        <w:rPr>
          <w:rFonts w:ascii="Arial" w:hAnsi="Arial" w:cs="Arial"/>
          <w:bCs/>
          <w:sz w:val="22"/>
          <w:szCs w:val="22"/>
          <w:lang w:val="es-ES_tradnl"/>
        </w:rPr>
        <w:t xml:space="preserve">Fibras de amianto (asbesto) sin </w:t>
      </w:r>
      <w:proofErr w:type="spellStart"/>
      <w:r w:rsidRPr="007B2F33">
        <w:rPr>
          <w:rFonts w:ascii="Arial" w:hAnsi="Arial" w:cs="Arial"/>
          <w:bCs/>
          <w:sz w:val="22"/>
          <w:szCs w:val="22"/>
          <w:lang w:val="es-ES_tradnl"/>
        </w:rPr>
        <w:t>aglutinatura</w:t>
      </w:r>
      <w:proofErr w:type="spellEnd"/>
      <w:r w:rsidRPr="007B2F33">
        <w:rPr>
          <w:rFonts w:ascii="Arial" w:hAnsi="Arial" w:cs="Arial"/>
          <w:bCs/>
          <w:sz w:val="22"/>
          <w:szCs w:val="22"/>
          <w:lang w:val="es-ES_tradnl"/>
        </w:rPr>
        <w:t>. Esto no aplica a la compra y uso de láminas de cemento con amianto (asbesto) en donde el contenido de amianto (asbesto) sea menor del 20%.</w:t>
      </w:r>
    </w:p>
    <w:p w14:paraId="1963CEDD" w14:textId="77777777" w:rsidR="0016258F" w:rsidRPr="007B2F33" w:rsidRDefault="0016258F" w:rsidP="001C4763">
      <w:pPr>
        <w:pStyle w:val="ListParagraph"/>
        <w:widowControl w:val="0"/>
        <w:numPr>
          <w:ilvl w:val="0"/>
          <w:numId w:val="15"/>
        </w:numPr>
        <w:autoSpaceDE w:val="0"/>
        <w:autoSpaceDN w:val="0"/>
        <w:adjustRightInd w:val="0"/>
        <w:spacing w:before="120" w:line="240" w:lineRule="auto"/>
        <w:ind w:right="-440"/>
        <w:contextualSpacing w:val="0"/>
        <w:jc w:val="both"/>
        <w:rPr>
          <w:rFonts w:ascii="Arial" w:hAnsi="Arial" w:cs="Arial"/>
          <w:bCs/>
          <w:sz w:val="22"/>
          <w:szCs w:val="22"/>
          <w:lang w:val="es-ES_tradnl"/>
        </w:rPr>
      </w:pPr>
      <w:r w:rsidRPr="007B2F33">
        <w:rPr>
          <w:rFonts w:ascii="Arial" w:hAnsi="Arial" w:cs="Arial"/>
          <w:bCs/>
          <w:sz w:val="22"/>
          <w:szCs w:val="22"/>
          <w:lang w:val="es-ES_tradnl"/>
        </w:rPr>
        <w:t>Operaciones madereras comerciales o la compra de equipos de explotación forestal para uso en bosques tropicales húmedos y bosques primarios</w:t>
      </w:r>
      <w:r w:rsidRPr="007B2F33">
        <w:rPr>
          <w:rStyle w:val="FootnoteReference"/>
          <w:rFonts w:ascii="Arial" w:hAnsi="Arial" w:cs="Arial"/>
          <w:bCs/>
          <w:lang w:val="es-ES_tradnl"/>
        </w:rPr>
        <w:footnoteReference w:id="7"/>
      </w:r>
      <w:r w:rsidRPr="007B2F33">
        <w:rPr>
          <w:rFonts w:ascii="Arial" w:hAnsi="Arial" w:cs="Arial"/>
          <w:bCs/>
          <w:sz w:val="22"/>
          <w:szCs w:val="22"/>
          <w:lang w:val="es-ES_tradnl"/>
        </w:rPr>
        <w:t xml:space="preserve">. </w:t>
      </w:r>
    </w:p>
    <w:p w14:paraId="2503C44F" w14:textId="77777777" w:rsidR="0016258F" w:rsidRPr="007B2F33" w:rsidRDefault="0016258F" w:rsidP="001C4763">
      <w:pPr>
        <w:pStyle w:val="ListParagraph"/>
        <w:widowControl w:val="0"/>
        <w:numPr>
          <w:ilvl w:val="0"/>
          <w:numId w:val="15"/>
        </w:numPr>
        <w:autoSpaceDE w:val="0"/>
        <w:autoSpaceDN w:val="0"/>
        <w:adjustRightInd w:val="0"/>
        <w:spacing w:before="120" w:line="240" w:lineRule="auto"/>
        <w:ind w:right="-440"/>
        <w:contextualSpacing w:val="0"/>
        <w:jc w:val="both"/>
        <w:rPr>
          <w:rFonts w:ascii="Arial" w:hAnsi="Arial" w:cs="Arial"/>
          <w:bCs/>
          <w:sz w:val="22"/>
          <w:szCs w:val="22"/>
          <w:lang w:val="es-ES_tradnl"/>
        </w:rPr>
      </w:pPr>
      <w:r w:rsidRPr="007B2F33">
        <w:rPr>
          <w:rFonts w:ascii="Arial" w:hAnsi="Arial" w:cs="Arial"/>
          <w:bCs/>
          <w:sz w:val="22"/>
          <w:szCs w:val="22"/>
          <w:lang w:val="es-ES_tradnl"/>
        </w:rPr>
        <w:t>Proyectos u operaciones forestales que no cuentan con una gestión sostenible, proyectos forestales en áreas de alto valor ecológico con la excepción de la preservación y el uso moderado y no extractivo de los recursos forestales.</w:t>
      </w:r>
    </w:p>
    <w:p w14:paraId="1C8EE43E" w14:textId="77777777" w:rsidR="0016258F" w:rsidRPr="007B2F33" w:rsidRDefault="0016258F" w:rsidP="001C4763">
      <w:pPr>
        <w:pStyle w:val="ListParagraph"/>
        <w:widowControl w:val="0"/>
        <w:numPr>
          <w:ilvl w:val="0"/>
          <w:numId w:val="15"/>
        </w:numPr>
        <w:autoSpaceDE w:val="0"/>
        <w:autoSpaceDN w:val="0"/>
        <w:adjustRightInd w:val="0"/>
        <w:spacing w:before="120" w:line="240" w:lineRule="auto"/>
        <w:ind w:right="-440"/>
        <w:contextualSpacing w:val="0"/>
        <w:jc w:val="both"/>
        <w:rPr>
          <w:rFonts w:ascii="Arial" w:hAnsi="Arial" w:cs="Arial"/>
          <w:bCs/>
          <w:sz w:val="22"/>
          <w:szCs w:val="22"/>
          <w:lang w:val="es-ES_tradnl"/>
        </w:rPr>
      </w:pPr>
      <w:r w:rsidRPr="007B2F33">
        <w:rPr>
          <w:rFonts w:ascii="Arial" w:hAnsi="Arial" w:cs="Arial"/>
          <w:bCs/>
          <w:sz w:val="22"/>
          <w:szCs w:val="22"/>
          <w:lang w:val="es-ES_tradnl"/>
        </w:rPr>
        <w:t xml:space="preserve">Proyectos que requerirían la eliminación de bosques naturales existentes no degradados, o actividades dentro de, aledañas a, o aguas arriba de hábitats </w:t>
      </w:r>
      <w:r w:rsidRPr="007B2F33">
        <w:rPr>
          <w:rFonts w:ascii="Arial" w:hAnsi="Arial" w:cs="Arial"/>
          <w:bCs/>
          <w:sz w:val="22"/>
          <w:szCs w:val="22"/>
          <w:lang w:val="es-ES_tradnl"/>
        </w:rPr>
        <w:lastRenderedPageBreak/>
        <w:t>naturales críticos</w:t>
      </w:r>
      <w:r w:rsidRPr="007B2F33">
        <w:rPr>
          <w:rStyle w:val="FootnoteReference"/>
          <w:rFonts w:ascii="Arial" w:hAnsi="Arial" w:cs="Arial"/>
          <w:bCs/>
          <w:lang w:val="es-ES_tradnl"/>
        </w:rPr>
        <w:footnoteReference w:id="8"/>
      </w:r>
      <w:r w:rsidRPr="007B2F33">
        <w:rPr>
          <w:rFonts w:ascii="Arial" w:hAnsi="Arial" w:cs="Arial"/>
          <w:bCs/>
          <w:sz w:val="22"/>
          <w:szCs w:val="22"/>
          <w:lang w:val="es-ES_tradnl"/>
        </w:rPr>
        <w:t xml:space="preserve">. </w:t>
      </w:r>
    </w:p>
    <w:p w14:paraId="30D6D453" w14:textId="77777777" w:rsidR="0016258F" w:rsidRPr="007B2F33" w:rsidRDefault="0016258F" w:rsidP="001C4763">
      <w:pPr>
        <w:pStyle w:val="ListParagraph"/>
        <w:widowControl w:val="0"/>
        <w:numPr>
          <w:ilvl w:val="0"/>
          <w:numId w:val="15"/>
        </w:numPr>
        <w:autoSpaceDE w:val="0"/>
        <w:autoSpaceDN w:val="0"/>
        <w:adjustRightInd w:val="0"/>
        <w:spacing w:before="120" w:line="240" w:lineRule="auto"/>
        <w:ind w:right="-440"/>
        <w:contextualSpacing w:val="0"/>
        <w:jc w:val="both"/>
        <w:rPr>
          <w:rFonts w:ascii="Arial" w:hAnsi="Arial" w:cs="Arial"/>
          <w:bCs/>
          <w:sz w:val="22"/>
          <w:szCs w:val="22"/>
          <w:lang w:val="es-ES_tradnl"/>
        </w:rPr>
      </w:pPr>
      <w:r w:rsidRPr="007B2F33">
        <w:rPr>
          <w:rFonts w:ascii="Arial" w:hAnsi="Arial" w:cs="Arial"/>
          <w:bCs/>
          <w:sz w:val="22"/>
          <w:szCs w:val="22"/>
          <w:lang w:val="es-ES_tradnl"/>
        </w:rPr>
        <w:t>Introducción de especies invasivas</w:t>
      </w:r>
      <w:r w:rsidRPr="007B2F33">
        <w:rPr>
          <w:rStyle w:val="FootnoteReference"/>
          <w:rFonts w:ascii="Arial" w:hAnsi="Arial" w:cs="Arial"/>
          <w:bCs/>
          <w:lang w:val="es-ES_tradnl"/>
        </w:rPr>
        <w:footnoteReference w:id="9"/>
      </w:r>
      <w:r w:rsidRPr="007B2F33">
        <w:rPr>
          <w:rFonts w:ascii="Arial" w:hAnsi="Arial" w:cs="Arial"/>
          <w:bCs/>
          <w:sz w:val="22"/>
          <w:szCs w:val="22"/>
          <w:lang w:val="es-ES_tradnl"/>
        </w:rPr>
        <w:t>.</w:t>
      </w:r>
    </w:p>
    <w:p w14:paraId="3C9C37AA" w14:textId="77777777" w:rsidR="0016258F" w:rsidRPr="007B2F33" w:rsidRDefault="0016258F" w:rsidP="001C4763">
      <w:pPr>
        <w:pStyle w:val="ListParagraph"/>
        <w:widowControl w:val="0"/>
        <w:numPr>
          <w:ilvl w:val="0"/>
          <w:numId w:val="15"/>
        </w:numPr>
        <w:autoSpaceDE w:val="0"/>
        <w:autoSpaceDN w:val="0"/>
        <w:adjustRightInd w:val="0"/>
        <w:spacing w:before="120" w:line="240" w:lineRule="auto"/>
        <w:ind w:right="-440"/>
        <w:contextualSpacing w:val="0"/>
        <w:jc w:val="both"/>
        <w:rPr>
          <w:rFonts w:ascii="Arial" w:hAnsi="Arial" w:cs="Arial"/>
          <w:bCs/>
          <w:sz w:val="22"/>
          <w:szCs w:val="22"/>
          <w:lang w:val="es-ES_tradnl"/>
        </w:rPr>
      </w:pPr>
      <w:r w:rsidRPr="007B2F33">
        <w:rPr>
          <w:rFonts w:ascii="Arial" w:hAnsi="Arial" w:cs="Arial"/>
          <w:bCs/>
          <w:sz w:val="22"/>
          <w:szCs w:val="22"/>
          <w:lang w:val="es-ES_tradnl"/>
        </w:rPr>
        <w:t xml:space="preserve">Compuestos que contengan </w:t>
      </w:r>
      <w:proofErr w:type="spellStart"/>
      <w:r w:rsidRPr="007B2F33">
        <w:rPr>
          <w:rFonts w:ascii="Arial" w:hAnsi="Arial" w:cs="Arial"/>
          <w:bCs/>
          <w:sz w:val="22"/>
          <w:szCs w:val="22"/>
          <w:lang w:val="es-ES_tradnl"/>
        </w:rPr>
        <w:t>policlorinato</w:t>
      </w:r>
      <w:proofErr w:type="spellEnd"/>
      <w:r w:rsidRPr="007B2F33">
        <w:rPr>
          <w:rFonts w:ascii="Arial" w:hAnsi="Arial" w:cs="Arial"/>
          <w:bCs/>
          <w:sz w:val="22"/>
          <w:szCs w:val="22"/>
          <w:lang w:val="es-ES_tradnl"/>
        </w:rPr>
        <w:t xml:space="preserve"> de bifenilo (PCB)</w:t>
      </w:r>
      <w:r w:rsidRPr="007B2F33">
        <w:rPr>
          <w:rStyle w:val="FootnoteReference"/>
          <w:rFonts w:ascii="Arial" w:hAnsi="Arial" w:cs="Arial"/>
          <w:bCs/>
          <w:lang w:val="es-ES_tradnl"/>
        </w:rPr>
        <w:footnoteReference w:id="10"/>
      </w:r>
      <w:r w:rsidRPr="007B2F33">
        <w:rPr>
          <w:rFonts w:ascii="Arial" w:hAnsi="Arial" w:cs="Arial"/>
          <w:bCs/>
          <w:sz w:val="22"/>
          <w:szCs w:val="22"/>
          <w:lang w:val="es-ES_tradnl"/>
        </w:rPr>
        <w:t>.</w:t>
      </w:r>
    </w:p>
    <w:p w14:paraId="5010417C" w14:textId="77777777" w:rsidR="0016258F" w:rsidRPr="007B2F33" w:rsidRDefault="0016258F" w:rsidP="001C4763">
      <w:pPr>
        <w:pStyle w:val="ListParagraph"/>
        <w:widowControl w:val="0"/>
        <w:numPr>
          <w:ilvl w:val="0"/>
          <w:numId w:val="15"/>
        </w:numPr>
        <w:autoSpaceDE w:val="0"/>
        <w:autoSpaceDN w:val="0"/>
        <w:adjustRightInd w:val="0"/>
        <w:spacing w:before="120" w:line="240" w:lineRule="auto"/>
        <w:ind w:right="-440"/>
        <w:contextualSpacing w:val="0"/>
        <w:jc w:val="both"/>
        <w:rPr>
          <w:rFonts w:ascii="Arial" w:hAnsi="Arial" w:cs="Arial"/>
          <w:bCs/>
          <w:sz w:val="22"/>
          <w:szCs w:val="22"/>
          <w:lang w:val="es-ES_tradnl"/>
        </w:rPr>
      </w:pPr>
      <w:r w:rsidRPr="007B2F33">
        <w:rPr>
          <w:rFonts w:ascii="Arial" w:hAnsi="Arial" w:cs="Arial"/>
          <w:bCs/>
          <w:sz w:val="22"/>
          <w:szCs w:val="22"/>
          <w:lang w:val="es-ES_tradnl"/>
        </w:rPr>
        <w:t>Fármacos sujetos a eliminación gradual o cese obligatorio de producción o prohibición de venta a nivel internacional</w:t>
      </w:r>
      <w:r w:rsidRPr="007B2F33">
        <w:rPr>
          <w:rStyle w:val="FootnoteReference"/>
          <w:rFonts w:ascii="Arial" w:hAnsi="Arial" w:cs="Arial"/>
          <w:bCs/>
          <w:lang w:val="es-ES_tradnl"/>
        </w:rPr>
        <w:footnoteReference w:id="11"/>
      </w:r>
      <w:r w:rsidRPr="007B2F33">
        <w:rPr>
          <w:rFonts w:ascii="Arial" w:hAnsi="Arial" w:cs="Arial"/>
          <w:bCs/>
          <w:sz w:val="22"/>
          <w:szCs w:val="22"/>
          <w:lang w:val="es-ES_tradnl"/>
        </w:rPr>
        <w:t>.</w:t>
      </w:r>
    </w:p>
    <w:p w14:paraId="1AAD0BE3" w14:textId="77777777" w:rsidR="0016258F" w:rsidRPr="007B2F33" w:rsidRDefault="0016258F" w:rsidP="001C4763">
      <w:pPr>
        <w:pStyle w:val="ListParagraph"/>
        <w:widowControl w:val="0"/>
        <w:numPr>
          <w:ilvl w:val="0"/>
          <w:numId w:val="15"/>
        </w:numPr>
        <w:autoSpaceDE w:val="0"/>
        <w:autoSpaceDN w:val="0"/>
        <w:adjustRightInd w:val="0"/>
        <w:spacing w:before="120" w:line="240" w:lineRule="auto"/>
        <w:ind w:right="-440"/>
        <w:contextualSpacing w:val="0"/>
        <w:jc w:val="both"/>
        <w:rPr>
          <w:rFonts w:ascii="Arial" w:hAnsi="Arial" w:cs="Arial"/>
          <w:bCs/>
          <w:sz w:val="22"/>
          <w:szCs w:val="22"/>
          <w:lang w:val="es-ES_tradnl"/>
        </w:rPr>
      </w:pPr>
      <w:r w:rsidRPr="007B2F33">
        <w:rPr>
          <w:rFonts w:ascii="Arial" w:hAnsi="Arial" w:cs="Arial"/>
          <w:bCs/>
          <w:sz w:val="22"/>
          <w:szCs w:val="22"/>
          <w:lang w:val="es-ES_tradnl"/>
        </w:rPr>
        <w:t>Pesticidas o herbicidas sujetos a eliminación gradual o cese obligatorio de producción o prohibición de venta a nivel internacional</w:t>
      </w:r>
      <w:r w:rsidRPr="007B2F33">
        <w:rPr>
          <w:rStyle w:val="FootnoteReference"/>
          <w:rFonts w:ascii="Arial" w:hAnsi="Arial" w:cs="Arial"/>
          <w:bCs/>
          <w:lang w:val="es-ES_tradnl"/>
        </w:rPr>
        <w:footnoteReference w:id="12"/>
      </w:r>
      <w:r w:rsidRPr="007B2F33">
        <w:rPr>
          <w:rFonts w:ascii="Arial" w:hAnsi="Arial" w:cs="Arial"/>
          <w:bCs/>
          <w:sz w:val="22"/>
          <w:szCs w:val="22"/>
          <w:lang w:val="es-ES_tradnl"/>
        </w:rPr>
        <w:t>.</w:t>
      </w:r>
    </w:p>
    <w:p w14:paraId="7BADD522" w14:textId="77777777" w:rsidR="0016258F" w:rsidRPr="007B2F33" w:rsidRDefault="0016258F" w:rsidP="001C4763">
      <w:pPr>
        <w:pStyle w:val="ListParagraph"/>
        <w:widowControl w:val="0"/>
        <w:numPr>
          <w:ilvl w:val="0"/>
          <w:numId w:val="15"/>
        </w:numPr>
        <w:autoSpaceDE w:val="0"/>
        <w:autoSpaceDN w:val="0"/>
        <w:adjustRightInd w:val="0"/>
        <w:spacing w:before="120" w:line="240" w:lineRule="auto"/>
        <w:ind w:right="-440"/>
        <w:contextualSpacing w:val="0"/>
        <w:jc w:val="both"/>
        <w:rPr>
          <w:rFonts w:ascii="Arial" w:hAnsi="Arial" w:cs="Arial"/>
          <w:bCs/>
          <w:sz w:val="22"/>
          <w:szCs w:val="22"/>
          <w:lang w:val="es-ES_tradnl"/>
        </w:rPr>
      </w:pPr>
      <w:r w:rsidRPr="007B2F33">
        <w:rPr>
          <w:rFonts w:ascii="Arial" w:hAnsi="Arial" w:cs="Arial"/>
          <w:bCs/>
          <w:sz w:val="22"/>
          <w:szCs w:val="22"/>
          <w:lang w:val="es-ES_tradnl"/>
        </w:rPr>
        <w:t xml:space="preserve">Pesticidas tóxicos según la definición de la Organización Mundial de la Salud (OMS), clases </w:t>
      </w:r>
      <w:proofErr w:type="spellStart"/>
      <w:r w:rsidRPr="007B2F33">
        <w:rPr>
          <w:rFonts w:ascii="Arial" w:hAnsi="Arial" w:cs="Arial"/>
          <w:bCs/>
          <w:sz w:val="22"/>
          <w:szCs w:val="22"/>
          <w:lang w:val="es-ES_tradnl"/>
        </w:rPr>
        <w:t>Ia</w:t>
      </w:r>
      <w:proofErr w:type="spellEnd"/>
      <w:r w:rsidRPr="007B2F33">
        <w:rPr>
          <w:rFonts w:ascii="Arial" w:hAnsi="Arial" w:cs="Arial"/>
          <w:bCs/>
          <w:sz w:val="22"/>
          <w:szCs w:val="22"/>
          <w:lang w:val="es-ES_tradnl"/>
        </w:rPr>
        <w:t xml:space="preserve">, </w:t>
      </w:r>
      <w:proofErr w:type="spellStart"/>
      <w:r w:rsidRPr="007B2F33">
        <w:rPr>
          <w:rFonts w:ascii="Arial" w:hAnsi="Arial" w:cs="Arial"/>
          <w:bCs/>
          <w:sz w:val="22"/>
          <w:szCs w:val="22"/>
          <w:lang w:val="es-ES_tradnl"/>
        </w:rPr>
        <w:t>Ib</w:t>
      </w:r>
      <w:proofErr w:type="spellEnd"/>
      <w:r w:rsidRPr="007B2F33">
        <w:rPr>
          <w:rFonts w:ascii="Arial" w:hAnsi="Arial" w:cs="Arial"/>
          <w:bCs/>
          <w:sz w:val="22"/>
          <w:szCs w:val="22"/>
          <w:lang w:val="es-ES_tradnl"/>
        </w:rPr>
        <w:t xml:space="preserve"> y II.</w:t>
      </w:r>
    </w:p>
    <w:p w14:paraId="56D6791A" w14:textId="77777777" w:rsidR="0016258F" w:rsidRPr="007B2F33" w:rsidRDefault="0016258F" w:rsidP="001C4763">
      <w:pPr>
        <w:pStyle w:val="ListParagraph"/>
        <w:widowControl w:val="0"/>
        <w:numPr>
          <w:ilvl w:val="0"/>
          <w:numId w:val="15"/>
        </w:numPr>
        <w:autoSpaceDE w:val="0"/>
        <w:autoSpaceDN w:val="0"/>
        <w:adjustRightInd w:val="0"/>
        <w:spacing w:before="120" w:line="240" w:lineRule="auto"/>
        <w:ind w:right="-440"/>
        <w:contextualSpacing w:val="0"/>
        <w:jc w:val="both"/>
        <w:rPr>
          <w:rFonts w:ascii="Arial" w:hAnsi="Arial" w:cs="Arial"/>
          <w:bCs/>
          <w:sz w:val="22"/>
          <w:szCs w:val="22"/>
          <w:lang w:val="es-ES_tradnl"/>
        </w:rPr>
      </w:pPr>
      <w:r w:rsidRPr="007B2F33">
        <w:rPr>
          <w:rFonts w:ascii="Arial" w:hAnsi="Arial" w:cs="Arial"/>
          <w:bCs/>
          <w:sz w:val="22"/>
          <w:szCs w:val="22"/>
          <w:lang w:val="es-ES_tradnl"/>
        </w:rPr>
        <w:t>Contaminantes orgánicos persistentes (COP)</w:t>
      </w:r>
      <w:r w:rsidRPr="007B2F33">
        <w:rPr>
          <w:rStyle w:val="FootnoteReference"/>
          <w:rFonts w:ascii="Arial" w:hAnsi="Arial" w:cs="Arial"/>
          <w:bCs/>
          <w:lang w:val="es-ES_tradnl"/>
        </w:rPr>
        <w:footnoteReference w:id="13"/>
      </w:r>
      <w:r w:rsidRPr="007B2F33">
        <w:rPr>
          <w:rFonts w:ascii="Arial" w:hAnsi="Arial" w:cs="Arial"/>
          <w:bCs/>
          <w:sz w:val="22"/>
          <w:szCs w:val="22"/>
          <w:lang w:val="es-ES_tradnl"/>
        </w:rPr>
        <w:t xml:space="preserve">. </w:t>
      </w:r>
    </w:p>
    <w:p w14:paraId="7CF0CF1B" w14:textId="77777777" w:rsidR="0016258F" w:rsidRPr="007B2F33" w:rsidRDefault="0016258F" w:rsidP="001C4763">
      <w:pPr>
        <w:pStyle w:val="ListParagraph"/>
        <w:widowControl w:val="0"/>
        <w:numPr>
          <w:ilvl w:val="0"/>
          <w:numId w:val="15"/>
        </w:numPr>
        <w:autoSpaceDE w:val="0"/>
        <w:autoSpaceDN w:val="0"/>
        <w:adjustRightInd w:val="0"/>
        <w:spacing w:before="120" w:line="240" w:lineRule="auto"/>
        <w:ind w:right="-440"/>
        <w:contextualSpacing w:val="0"/>
        <w:jc w:val="both"/>
        <w:rPr>
          <w:rFonts w:ascii="Arial" w:hAnsi="Arial" w:cs="Arial"/>
          <w:bCs/>
          <w:sz w:val="22"/>
          <w:szCs w:val="22"/>
          <w:lang w:val="es-ES_tradnl"/>
        </w:rPr>
      </w:pPr>
      <w:r w:rsidRPr="007B2F33">
        <w:rPr>
          <w:rFonts w:ascii="Arial" w:hAnsi="Arial" w:cs="Arial"/>
          <w:bCs/>
          <w:sz w:val="22"/>
          <w:szCs w:val="22"/>
          <w:lang w:val="es-ES_tradnl"/>
        </w:rPr>
        <w:t>ODS sujetos a cese obligatorio de producción o prohibición de venta a nivel internacional</w:t>
      </w:r>
      <w:r w:rsidRPr="007B2F33">
        <w:rPr>
          <w:rStyle w:val="FootnoteReference"/>
          <w:rFonts w:ascii="Arial" w:hAnsi="Arial" w:cs="Arial"/>
          <w:bCs/>
          <w:lang w:val="es-ES_tradnl"/>
        </w:rPr>
        <w:footnoteReference w:id="14"/>
      </w:r>
      <w:r w:rsidRPr="007B2F33">
        <w:rPr>
          <w:rFonts w:ascii="Arial" w:hAnsi="Arial" w:cs="Arial"/>
          <w:bCs/>
          <w:sz w:val="22"/>
          <w:szCs w:val="22"/>
          <w:lang w:val="es-ES_tradnl"/>
        </w:rPr>
        <w:t xml:space="preserve">. </w:t>
      </w:r>
    </w:p>
    <w:p w14:paraId="3D4637E5" w14:textId="77777777" w:rsidR="0016258F" w:rsidRPr="007B2F33" w:rsidRDefault="0016258F" w:rsidP="001C4763">
      <w:pPr>
        <w:pStyle w:val="ListParagraph"/>
        <w:widowControl w:val="0"/>
        <w:numPr>
          <w:ilvl w:val="0"/>
          <w:numId w:val="15"/>
        </w:numPr>
        <w:autoSpaceDE w:val="0"/>
        <w:autoSpaceDN w:val="0"/>
        <w:adjustRightInd w:val="0"/>
        <w:spacing w:before="120" w:line="240" w:lineRule="auto"/>
        <w:ind w:right="-440"/>
        <w:contextualSpacing w:val="0"/>
        <w:jc w:val="both"/>
        <w:rPr>
          <w:rFonts w:ascii="Arial" w:hAnsi="Arial" w:cs="Arial"/>
          <w:bCs/>
          <w:sz w:val="22"/>
          <w:szCs w:val="22"/>
          <w:lang w:val="es-ES_tradnl"/>
        </w:rPr>
      </w:pPr>
      <w:r w:rsidRPr="007B2F33">
        <w:rPr>
          <w:rFonts w:ascii="Arial" w:hAnsi="Arial" w:cs="Arial"/>
          <w:bCs/>
          <w:sz w:val="22"/>
          <w:szCs w:val="22"/>
          <w:lang w:val="es-ES_tradnl"/>
        </w:rPr>
        <w:t>Comercio transfronterizo (internacional) de desechos o productos de desechos</w:t>
      </w:r>
      <w:r w:rsidRPr="007B2F33">
        <w:rPr>
          <w:rStyle w:val="FootnoteReference"/>
          <w:rFonts w:ascii="Arial" w:hAnsi="Arial" w:cs="Arial"/>
          <w:bCs/>
          <w:lang w:val="es-ES_tradnl"/>
        </w:rPr>
        <w:footnoteReference w:id="15"/>
      </w:r>
      <w:r w:rsidRPr="007B2F33">
        <w:rPr>
          <w:rFonts w:ascii="Arial" w:hAnsi="Arial" w:cs="Arial"/>
          <w:bCs/>
          <w:sz w:val="22"/>
          <w:szCs w:val="22"/>
          <w:lang w:val="es-ES_tradnl"/>
        </w:rPr>
        <w:t>, exceptuando desechos no peligrosos destinados al reciclaje.</w:t>
      </w:r>
    </w:p>
    <w:p w14:paraId="49DB140C" w14:textId="77777777" w:rsidR="0016258F" w:rsidRPr="007B2F33" w:rsidRDefault="0016258F" w:rsidP="001C4763">
      <w:pPr>
        <w:pStyle w:val="ListParagraph"/>
        <w:widowControl w:val="0"/>
        <w:numPr>
          <w:ilvl w:val="0"/>
          <w:numId w:val="15"/>
        </w:numPr>
        <w:autoSpaceDE w:val="0"/>
        <w:autoSpaceDN w:val="0"/>
        <w:adjustRightInd w:val="0"/>
        <w:spacing w:before="120" w:line="240" w:lineRule="auto"/>
        <w:ind w:right="-440"/>
        <w:contextualSpacing w:val="0"/>
        <w:jc w:val="both"/>
        <w:rPr>
          <w:rFonts w:ascii="Arial" w:hAnsi="Arial" w:cs="Arial"/>
          <w:bCs/>
          <w:sz w:val="22"/>
          <w:szCs w:val="22"/>
          <w:lang w:val="es-ES_tradnl"/>
        </w:rPr>
      </w:pPr>
      <w:r w:rsidRPr="007B2F33">
        <w:rPr>
          <w:rFonts w:ascii="Arial" w:hAnsi="Arial" w:cs="Arial"/>
          <w:bCs/>
          <w:sz w:val="22"/>
          <w:szCs w:val="22"/>
          <w:lang w:val="es-ES_tradnl"/>
        </w:rPr>
        <w:t>Incumplimiento de los principios fundamentales de los trabajadores y de los derechos en el trabajo</w:t>
      </w:r>
      <w:r w:rsidRPr="007B2F33">
        <w:rPr>
          <w:rStyle w:val="FootnoteReference"/>
          <w:rFonts w:ascii="Arial" w:hAnsi="Arial" w:cs="Arial"/>
          <w:bCs/>
          <w:lang w:val="es-ES_tradnl"/>
        </w:rPr>
        <w:footnoteReference w:id="16"/>
      </w:r>
    </w:p>
    <w:p w14:paraId="749CF19D" w14:textId="77777777" w:rsidR="0016258F" w:rsidRPr="007B2F33" w:rsidRDefault="0016258F" w:rsidP="001C4763">
      <w:pPr>
        <w:pStyle w:val="ListParagraph"/>
        <w:widowControl w:val="0"/>
        <w:numPr>
          <w:ilvl w:val="0"/>
          <w:numId w:val="15"/>
        </w:numPr>
        <w:autoSpaceDE w:val="0"/>
        <w:autoSpaceDN w:val="0"/>
        <w:adjustRightInd w:val="0"/>
        <w:spacing w:before="120" w:line="240" w:lineRule="auto"/>
        <w:ind w:right="-440"/>
        <w:contextualSpacing w:val="0"/>
        <w:jc w:val="both"/>
        <w:rPr>
          <w:rFonts w:ascii="Arial" w:hAnsi="Arial" w:cs="Arial"/>
          <w:bCs/>
          <w:sz w:val="22"/>
          <w:szCs w:val="22"/>
          <w:lang w:val="es-ES_tradnl"/>
        </w:rPr>
      </w:pPr>
      <w:r w:rsidRPr="007B2F33">
        <w:rPr>
          <w:rFonts w:ascii="Arial" w:hAnsi="Arial" w:cs="Arial"/>
          <w:bCs/>
          <w:sz w:val="22"/>
          <w:szCs w:val="22"/>
          <w:lang w:val="es-ES_tradnl"/>
        </w:rPr>
        <w:lastRenderedPageBreak/>
        <w:t>Actividades que impliquen reasentamiento involuntario físico o económico de personas.</w:t>
      </w:r>
    </w:p>
    <w:p w14:paraId="43EE0B65" w14:textId="77777777" w:rsidR="0016258F" w:rsidRPr="007B2F33" w:rsidRDefault="0016258F" w:rsidP="001C4763">
      <w:pPr>
        <w:pStyle w:val="ListParagraph"/>
        <w:widowControl w:val="0"/>
        <w:numPr>
          <w:ilvl w:val="0"/>
          <w:numId w:val="15"/>
        </w:numPr>
        <w:autoSpaceDE w:val="0"/>
        <w:autoSpaceDN w:val="0"/>
        <w:adjustRightInd w:val="0"/>
        <w:spacing w:before="120" w:line="240" w:lineRule="auto"/>
        <w:ind w:right="-440"/>
        <w:contextualSpacing w:val="0"/>
        <w:jc w:val="both"/>
        <w:rPr>
          <w:rFonts w:ascii="Arial" w:hAnsi="Arial" w:cs="Arial"/>
          <w:bCs/>
          <w:sz w:val="22"/>
          <w:szCs w:val="22"/>
          <w:lang w:val="es-ES_tradnl"/>
        </w:rPr>
      </w:pPr>
      <w:r w:rsidRPr="007B2F33">
        <w:rPr>
          <w:rFonts w:ascii="Arial" w:hAnsi="Arial" w:cs="Arial"/>
          <w:bCs/>
          <w:sz w:val="22"/>
          <w:szCs w:val="22"/>
          <w:lang w:val="es-ES_tradnl"/>
        </w:rPr>
        <w:t>Actividades que tengan impacto negativo sobre grupos indígenas.</w:t>
      </w:r>
    </w:p>
    <w:p w14:paraId="1E38092B" w14:textId="77777777" w:rsidR="0016258F" w:rsidRPr="007B2F33" w:rsidRDefault="0016258F" w:rsidP="001C4763">
      <w:pPr>
        <w:pStyle w:val="ListParagraph"/>
        <w:widowControl w:val="0"/>
        <w:numPr>
          <w:ilvl w:val="0"/>
          <w:numId w:val="15"/>
        </w:numPr>
        <w:autoSpaceDE w:val="0"/>
        <w:autoSpaceDN w:val="0"/>
        <w:adjustRightInd w:val="0"/>
        <w:spacing w:before="120" w:line="240" w:lineRule="auto"/>
        <w:ind w:right="-440"/>
        <w:contextualSpacing w:val="0"/>
        <w:jc w:val="both"/>
        <w:rPr>
          <w:rFonts w:ascii="Arial" w:hAnsi="Arial" w:cs="Arial"/>
          <w:bCs/>
          <w:sz w:val="22"/>
          <w:szCs w:val="22"/>
          <w:lang w:val="es-ES_tradnl"/>
        </w:rPr>
      </w:pPr>
      <w:r w:rsidRPr="007B2F33">
        <w:rPr>
          <w:rFonts w:ascii="Arial" w:hAnsi="Arial" w:cs="Arial"/>
          <w:bCs/>
          <w:sz w:val="22"/>
          <w:szCs w:val="22"/>
          <w:lang w:val="es-ES_tradnl"/>
        </w:rPr>
        <w:t xml:space="preserve">Actividades que puedan dañar sitios culturales o sitios culturales críticos. </w:t>
      </w:r>
    </w:p>
    <w:p w14:paraId="1D03BAC2" w14:textId="77777777" w:rsidR="0016258F" w:rsidRPr="007B2F33" w:rsidRDefault="0016258F" w:rsidP="001C4763">
      <w:pPr>
        <w:autoSpaceDE w:val="0"/>
        <w:autoSpaceDN w:val="0"/>
        <w:adjustRightInd w:val="0"/>
        <w:spacing w:before="120" w:line="240" w:lineRule="auto"/>
        <w:ind w:right="-440"/>
        <w:jc w:val="both"/>
        <w:rPr>
          <w:rFonts w:ascii="Arial" w:hAnsi="Arial" w:cs="Arial"/>
          <w:bCs/>
          <w:sz w:val="22"/>
          <w:szCs w:val="22"/>
          <w:lang w:val="es-ES_tradnl"/>
        </w:rPr>
      </w:pPr>
      <w:r w:rsidRPr="007B2F33">
        <w:rPr>
          <w:rFonts w:ascii="Arial" w:hAnsi="Arial" w:cs="Arial"/>
          <w:bCs/>
          <w:sz w:val="22"/>
          <w:szCs w:val="22"/>
          <w:lang w:val="es-ES_tradnl"/>
        </w:rPr>
        <w:t>Se excluirán también de este programa las actividades siguientes, actividades o sectores económicos de mayor riesgo por su impacto al medio ambiente y a la comunidad:</w:t>
      </w:r>
    </w:p>
    <w:p w14:paraId="33206A29" w14:textId="77777777" w:rsidR="0016258F" w:rsidRPr="007B2F33" w:rsidRDefault="0016258F" w:rsidP="001C4763">
      <w:pPr>
        <w:pStyle w:val="ListParagraph"/>
        <w:widowControl w:val="0"/>
        <w:numPr>
          <w:ilvl w:val="0"/>
          <w:numId w:val="23"/>
        </w:numPr>
        <w:autoSpaceDE w:val="0"/>
        <w:autoSpaceDN w:val="0"/>
        <w:adjustRightInd w:val="0"/>
        <w:spacing w:before="120" w:line="240" w:lineRule="auto"/>
        <w:ind w:right="-440"/>
        <w:contextualSpacing w:val="0"/>
        <w:jc w:val="both"/>
        <w:rPr>
          <w:rFonts w:ascii="Arial" w:hAnsi="Arial" w:cs="Arial"/>
          <w:bCs/>
          <w:sz w:val="22"/>
          <w:szCs w:val="22"/>
          <w:lang w:val="es-ES_tradnl"/>
        </w:rPr>
      </w:pPr>
      <w:r w:rsidRPr="007B2F33">
        <w:rPr>
          <w:rFonts w:ascii="Arial" w:hAnsi="Arial" w:cs="Arial"/>
          <w:bCs/>
          <w:sz w:val="22"/>
          <w:szCs w:val="22"/>
          <w:lang w:val="es-ES_tradnl"/>
        </w:rPr>
        <w:t>Elaboración de aceites y grasas de origen vegetal y animal.</w:t>
      </w:r>
    </w:p>
    <w:p w14:paraId="7D957DE2" w14:textId="77777777" w:rsidR="0016258F" w:rsidRPr="007B2F33" w:rsidRDefault="0016258F" w:rsidP="001C4763">
      <w:pPr>
        <w:pStyle w:val="ListParagraph"/>
        <w:widowControl w:val="0"/>
        <w:numPr>
          <w:ilvl w:val="0"/>
          <w:numId w:val="23"/>
        </w:numPr>
        <w:autoSpaceDE w:val="0"/>
        <w:autoSpaceDN w:val="0"/>
        <w:adjustRightInd w:val="0"/>
        <w:spacing w:before="120" w:line="240" w:lineRule="auto"/>
        <w:ind w:right="-440"/>
        <w:contextualSpacing w:val="0"/>
        <w:jc w:val="both"/>
        <w:rPr>
          <w:rFonts w:ascii="Arial" w:hAnsi="Arial" w:cs="Arial"/>
          <w:bCs/>
          <w:sz w:val="22"/>
          <w:szCs w:val="22"/>
          <w:lang w:val="es-ES_tradnl"/>
        </w:rPr>
      </w:pPr>
      <w:r w:rsidRPr="007B2F33">
        <w:rPr>
          <w:rFonts w:ascii="Arial" w:hAnsi="Arial" w:cs="Arial"/>
          <w:bCs/>
          <w:sz w:val="22"/>
          <w:szCs w:val="22"/>
          <w:lang w:val="es-ES_tradnl"/>
        </w:rPr>
        <w:t>Destilación, rectificación y mezcla de bebidas alcohólicas; producción de alcohol etílico a partir de sustancias fermentadas.</w:t>
      </w:r>
    </w:p>
    <w:p w14:paraId="6B0B42E1" w14:textId="77777777" w:rsidR="0016258F" w:rsidRPr="007B2F33" w:rsidRDefault="0016258F" w:rsidP="001C4763">
      <w:pPr>
        <w:pStyle w:val="ListParagraph"/>
        <w:widowControl w:val="0"/>
        <w:numPr>
          <w:ilvl w:val="0"/>
          <w:numId w:val="23"/>
        </w:numPr>
        <w:autoSpaceDE w:val="0"/>
        <w:autoSpaceDN w:val="0"/>
        <w:adjustRightInd w:val="0"/>
        <w:spacing w:before="120" w:line="240" w:lineRule="auto"/>
        <w:ind w:right="-440"/>
        <w:contextualSpacing w:val="0"/>
        <w:jc w:val="both"/>
        <w:rPr>
          <w:rFonts w:ascii="Arial" w:hAnsi="Arial" w:cs="Arial"/>
          <w:bCs/>
          <w:sz w:val="22"/>
          <w:szCs w:val="22"/>
          <w:lang w:val="es-ES_tradnl"/>
        </w:rPr>
      </w:pPr>
      <w:r w:rsidRPr="007B2F33">
        <w:rPr>
          <w:rFonts w:ascii="Arial" w:hAnsi="Arial" w:cs="Arial"/>
          <w:bCs/>
          <w:sz w:val="22"/>
          <w:szCs w:val="22"/>
          <w:lang w:val="es-ES_tradnl"/>
        </w:rPr>
        <w:t>Curtido y adobo de cueros.</w:t>
      </w:r>
    </w:p>
    <w:p w14:paraId="2A11B4A4" w14:textId="77777777" w:rsidR="0016258F" w:rsidRPr="007B2F33" w:rsidRDefault="0016258F" w:rsidP="001C4763">
      <w:pPr>
        <w:pStyle w:val="ListParagraph"/>
        <w:widowControl w:val="0"/>
        <w:numPr>
          <w:ilvl w:val="0"/>
          <w:numId w:val="23"/>
        </w:numPr>
        <w:autoSpaceDE w:val="0"/>
        <w:autoSpaceDN w:val="0"/>
        <w:adjustRightInd w:val="0"/>
        <w:spacing w:before="120" w:line="240" w:lineRule="auto"/>
        <w:ind w:right="-440"/>
        <w:contextualSpacing w:val="0"/>
        <w:jc w:val="both"/>
        <w:rPr>
          <w:rFonts w:ascii="Arial" w:hAnsi="Arial" w:cs="Arial"/>
          <w:bCs/>
          <w:sz w:val="22"/>
          <w:szCs w:val="22"/>
          <w:lang w:val="es-ES_tradnl"/>
        </w:rPr>
      </w:pPr>
      <w:r w:rsidRPr="007B2F33">
        <w:rPr>
          <w:rFonts w:ascii="Arial" w:hAnsi="Arial" w:cs="Arial"/>
          <w:bCs/>
          <w:sz w:val="22"/>
          <w:szCs w:val="22"/>
          <w:lang w:val="es-ES_tradnl"/>
        </w:rPr>
        <w:t>Fabricación de cemento, artículos de hormigón, cal y yeso.</w:t>
      </w:r>
    </w:p>
    <w:p w14:paraId="044BB7A5" w14:textId="77777777" w:rsidR="0016258F" w:rsidRPr="007B2F33" w:rsidRDefault="0016258F" w:rsidP="001C4763">
      <w:pPr>
        <w:pStyle w:val="ListParagraph"/>
        <w:widowControl w:val="0"/>
        <w:numPr>
          <w:ilvl w:val="0"/>
          <w:numId w:val="23"/>
        </w:numPr>
        <w:autoSpaceDE w:val="0"/>
        <w:autoSpaceDN w:val="0"/>
        <w:adjustRightInd w:val="0"/>
        <w:spacing w:before="120" w:line="240" w:lineRule="auto"/>
        <w:ind w:right="-440"/>
        <w:contextualSpacing w:val="0"/>
        <w:jc w:val="both"/>
        <w:rPr>
          <w:rFonts w:ascii="Arial" w:hAnsi="Arial" w:cs="Arial"/>
          <w:bCs/>
          <w:sz w:val="22"/>
          <w:szCs w:val="22"/>
          <w:lang w:val="es-ES_tradnl"/>
        </w:rPr>
      </w:pPr>
      <w:r w:rsidRPr="007B2F33">
        <w:rPr>
          <w:rFonts w:ascii="Arial" w:hAnsi="Arial" w:cs="Arial"/>
          <w:bCs/>
          <w:sz w:val="22"/>
          <w:szCs w:val="22"/>
          <w:lang w:val="es-ES_tradnl"/>
        </w:rPr>
        <w:t>Fabricación de pasta de madera, papel y cartón.</w:t>
      </w:r>
    </w:p>
    <w:p w14:paraId="67D0F407" w14:textId="77777777" w:rsidR="0016258F" w:rsidRPr="007B2F33" w:rsidRDefault="0016258F" w:rsidP="001C4763">
      <w:pPr>
        <w:pStyle w:val="ListParagraph"/>
        <w:widowControl w:val="0"/>
        <w:numPr>
          <w:ilvl w:val="0"/>
          <w:numId w:val="23"/>
        </w:numPr>
        <w:autoSpaceDE w:val="0"/>
        <w:autoSpaceDN w:val="0"/>
        <w:adjustRightInd w:val="0"/>
        <w:spacing w:before="120" w:line="240" w:lineRule="auto"/>
        <w:ind w:right="-440"/>
        <w:contextualSpacing w:val="0"/>
        <w:jc w:val="both"/>
        <w:rPr>
          <w:rFonts w:ascii="Arial" w:hAnsi="Arial" w:cs="Arial"/>
          <w:bCs/>
          <w:sz w:val="22"/>
          <w:szCs w:val="22"/>
          <w:lang w:val="es-ES_tradnl"/>
        </w:rPr>
      </w:pPr>
      <w:r w:rsidRPr="007B2F33">
        <w:rPr>
          <w:rFonts w:ascii="Arial" w:hAnsi="Arial" w:cs="Arial"/>
          <w:bCs/>
          <w:sz w:val="22"/>
          <w:szCs w:val="22"/>
          <w:lang w:val="es-ES_tradnl"/>
        </w:rPr>
        <w:t>Fabricación de sustancias químicas básicas, abonos y compuestos de nitrógeno.</w:t>
      </w:r>
    </w:p>
    <w:p w14:paraId="562EAE7F" w14:textId="77777777" w:rsidR="0016258F" w:rsidRPr="007B2F33" w:rsidRDefault="0016258F" w:rsidP="001C4763">
      <w:pPr>
        <w:pStyle w:val="ListParagraph"/>
        <w:widowControl w:val="0"/>
        <w:numPr>
          <w:ilvl w:val="0"/>
          <w:numId w:val="23"/>
        </w:numPr>
        <w:autoSpaceDE w:val="0"/>
        <w:autoSpaceDN w:val="0"/>
        <w:adjustRightInd w:val="0"/>
        <w:spacing w:before="120" w:line="240" w:lineRule="auto"/>
        <w:ind w:right="-440"/>
        <w:contextualSpacing w:val="0"/>
        <w:jc w:val="both"/>
        <w:rPr>
          <w:rFonts w:ascii="Arial" w:hAnsi="Arial" w:cs="Arial"/>
          <w:bCs/>
          <w:sz w:val="22"/>
          <w:szCs w:val="22"/>
          <w:lang w:val="es-ES_tradnl"/>
        </w:rPr>
      </w:pPr>
      <w:r w:rsidRPr="007B2F33">
        <w:rPr>
          <w:rFonts w:ascii="Arial" w:hAnsi="Arial" w:cs="Arial"/>
          <w:bCs/>
          <w:sz w:val="22"/>
          <w:szCs w:val="22"/>
          <w:lang w:val="es-ES_tradnl"/>
        </w:rPr>
        <w:t>Fabricación de plaguicidas y otros productos químicos de uso agropecuario.</w:t>
      </w:r>
    </w:p>
    <w:p w14:paraId="57E924F0" w14:textId="77777777" w:rsidR="0016258F" w:rsidRPr="007B2F33" w:rsidRDefault="0016258F" w:rsidP="001C4763">
      <w:pPr>
        <w:pStyle w:val="ListParagraph"/>
        <w:widowControl w:val="0"/>
        <w:numPr>
          <w:ilvl w:val="0"/>
          <w:numId w:val="23"/>
        </w:numPr>
        <w:autoSpaceDE w:val="0"/>
        <w:autoSpaceDN w:val="0"/>
        <w:adjustRightInd w:val="0"/>
        <w:spacing w:before="120" w:line="240" w:lineRule="auto"/>
        <w:ind w:right="-440"/>
        <w:contextualSpacing w:val="0"/>
        <w:jc w:val="both"/>
        <w:rPr>
          <w:rFonts w:ascii="Arial" w:hAnsi="Arial" w:cs="Arial"/>
          <w:bCs/>
          <w:sz w:val="22"/>
          <w:szCs w:val="22"/>
          <w:lang w:val="es-ES_tradnl"/>
        </w:rPr>
      </w:pPr>
      <w:r w:rsidRPr="007B2F33">
        <w:rPr>
          <w:rFonts w:ascii="Arial" w:hAnsi="Arial" w:cs="Arial"/>
          <w:bCs/>
          <w:sz w:val="22"/>
          <w:szCs w:val="22"/>
          <w:lang w:val="es-ES_tradnl"/>
        </w:rPr>
        <w:t>Fabricación de otros productos químicos.</w:t>
      </w:r>
    </w:p>
    <w:p w14:paraId="263AED1F" w14:textId="77777777" w:rsidR="0016258F" w:rsidRPr="007B2F33" w:rsidRDefault="0016258F" w:rsidP="001C4763">
      <w:pPr>
        <w:pStyle w:val="ListParagraph"/>
        <w:widowControl w:val="0"/>
        <w:numPr>
          <w:ilvl w:val="0"/>
          <w:numId w:val="23"/>
        </w:numPr>
        <w:autoSpaceDE w:val="0"/>
        <w:autoSpaceDN w:val="0"/>
        <w:adjustRightInd w:val="0"/>
        <w:spacing w:before="120" w:line="240" w:lineRule="auto"/>
        <w:ind w:right="-440"/>
        <w:contextualSpacing w:val="0"/>
        <w:jc w:val="both"/>
        <w:rPr>
          <w:rFonts w:ascii="Arial" w:hAnsi="Arial" w:cs="Arial"/>
          <w:bCs/>
          <w:sz w:val="22"/>
          <w:szCs w:val="22"/>
          <w:lang w:val="es-ES_tradnl"/>
        </w:rPr>
      </w:pPr>
      <w:r w:rsidRPr="007B2F33">
        <w:rPr>
          <w:rFonts w:ascii="Arial" w:hAnsi="Arial" w:cs="Arial"/>
          <w:bCs/>
          <w:sz w:val="22"/>
          <w:szCs w:val="22"/>
          <w:lang w:val="es-ES_tradnl"/>
        </w:rPr>
        <w:t>Fabricación de pinturas, barnices y productos de revestimiento similares, tintas de imprenta y masillas.</w:t>
      </w:r>
    </w:p>
    <w:p w14:paraId="3DA78140" w14:textId="77777777" w:rsidR="0016258F" w:rsidRPr="007B2F33" w:rsidRDefault="0016258F" w:rsidP="001C4763">
      <w:pPr>
        <w:pStyle w:val="ListParagraph"/>
        <w:widowControl w:val="0"/>
        <w:numPr>
          <w:ilvl w:val="0"/>
          <w:numId w:val="23"/>
        </w:numPr>
        <w:autoSpaceDE w:val="0"/>
        <w:autoSpaceDN w:val="0"/>
        <w:adjustRightInd w:val="0"/>
        <w:spacing w:before="120" w:line="240" w:lineRule="auto"/>
        <w:ind w:right="-440"/>
        <w:contextualSpacing w:val="0"/>
        <w:jc w:val="both"/>
        <w:rPr>
          <w:rFonts w:ascii="Arial" w:hAnsi="Arial" w:cs="Arial"/>
          <w:bCs/>
          <w:sz w:val="22"/>
          <w:szCs w:val="22"/>
          <w:lang w:val="es-ES_tradnl"/>
        </w:rPr>
      </w:pPr>
      <w:r w:rsidRPr="007B2F33">
        <w:rPr>
          <w:rFonts w:ascii="Arial" w:hAnsi="Arial" w:cs="Arial"/>
          <w:bCs/>
          <w:sz w:val="22"/>
          <w:szCs w:val="22"/>
          <w:lang w:val="es-ES_tradnl"/>
        </w:rPr>
        <w:t>Fabricación de productos farmacéuticos, sustancias químicas medicinales y productos botánicos.</w:t>
      </w:r>
    </w:p>
    <w:p w14:paraId="5E16368F" w14:textId="77777777" w:rsidR="0016258F" w:rsidRPr="007B2F33" w:rsidRDefault="0016258F" w:rsidP="001C4763">
      <w:pPr>
        <w:pStyle w:val="ListParagraph"/>
        <w:widowControl w:val="0"/>
        <w:numPr>
          <w:ilvl w:val="0"/>
          <w:numId w:val="23"/>
        </w:numPr>
        <w:autoSpaceDE w:val="0"/>
        <w:autoSpaceDN w:val="0"/>
        <w:adjustRightInd w:val="0"/>
        <w:spacing w:before="120" w:line="240" w:lineRule="auto"/>
        <w:ind w:right="-440"/>
        <w:contextualSpacing w:val="0"/>
        <w:jc w:val="both"/>
        <w:rPr>
          <w:rFonts w:ascii="Arial" w:hAnsi="Arial" w:cs="Arial"/>
          <w:bCs/>
          <w:sz w:val="22"/>
          <w:szCs w:val="22"/>
          <w:lang w:val="es-ES_tradnl"/>
        </w:rPr>
      </w:pPr>
      <w:r w:rsidRPr="007B2F33">
        <w:rPr>
          <w:rFonts w:ascii="Arial" w:hAnsi="Arial" w:cs="Arial"/>
          <w:bCs/>
          <w:sz w:val="22"/>
          <w:szCs w:val="22"/>
          <w:lang w:val="es-ES_tradnl"/>
        </w:rPr>
        <w:t>Fabricación de jabones y detergentes, preparados para limpiar y pulir, perfumes y preparados de tocador.</w:t>
      </w:r>
    </w:p>
    <w:p w14:paraId="153802A3" w14:textId="77777777" w:rsidR="0016258F" w:rsidRPr="007B2F33" w:rsidRDefault="0016258F" w:rsidP="001C4763">
      <w:pPr>
        <w:pStyle w:val="ListParagraph"/>
        <w:widowControl w:val="0"/>
        <w:numPr>
          <w:ilvl w:val="0"/>
          <w:numId w:val="23"/>
        </w:numPr>
        <w:autoSpaceDE w:val="0"/>
        <w:autoSpaceDN w:val="0"/>
        <w:adjustRightInd w:val="0"/>
        <w:spacing w:before="120" w:line="240" w:lineRule="auto"/>
        <w:ind w:right="-440"/>
        <w:contextualSpacing w:val="0"/>
        <w:jc w:val="both"/>
        <w:rPr>
          <w:rFonts w:ascii="Arial" w:hAnsi="Arial" w:cs="Arial"/>
          <w:bCs/>
          <w:sz w:val="22"/>
          <w:szCs w:val="22"/>
          <w:lang w:val="es-ES_tradnl"/>
        </w:rPr>
      </w:pPr>
      <w:r w:rsidRPr="007B2F33">
        <w:rPr>
          <w:rFonts w:ascii="Arial" w:hAnsi="Arial" w:cs="Arial"/>
          <w:bCs/>
          <w:sz w:val="22"/>
          <w:szCs w:val="22"/>
          <w:lang w:val="es-ES_tradnl"/>
        </w:rPr>
        <w:t>Plantas para la fabricación, fundición, aleación, laminado y desbaste de hierro y acero, excepto cuando el proceso de fundición no esté integrado al de siderúrgica básica.</w:t>
      </w:r>
    </w:p>
    <w:p w14:paraId="20C9F644" w14:textId="77777777" w:rsidR="0016258F" w:rsidRPr="007B2F33" w:rsidRDefault="0016258F" w:rsidP="001C4763">
      <w:pPr>
        <w:pStyle w:val="ListParagraph"/>
        <w:widowControl w:val="0"/>
        <w:numPr>
          <w:ilvl w:val="0"/>
          <w:numId w:val="23"/>
        </w:numPr>
        <w:autoSpaceDE w:val="0"/>
        <w:autoSpaceDN w:val="0"/>
        <w:adjustRightInd w:val="0"/>
        <w:spacing w:before="120" w:line="240" w:lineRule="auto"/>
        <w:ind w:right="-440"/>
        <w:contextualSpacing w:val="0"/>
        <w:jc w:val="both"/>
        <w:rPr>
          <w:rFonts w:ascii="Arial" w:hAnsi="Arial" w:cs="Arial"/>
          <w:bCs/>
          <w:sz w:val="22"/>
          <w:szCs w:val="22"/>
          <w:lang w:val="es-ES_tradnl"/>
        </w:rPr>
      </w:pPr>
      <w:r w:rsidRPr="007B2F33">
        <w:rPr>
          <w:rFonts w:ascii="Arial" w:hAnsi="Arial" w:cs="Arial"/>
          <w:bCs/>
          <w:sz w:val="22"/>
          <w:szCs w:val="22"/>
          <w:lang w:val="es-ES_tradnl"/>
        </w:rPr>
        <w:t>Fabricación de maquinaria agropecuaria y forestal.</w:t>
      </w:r>
    </w:p>
    <w:p w14:paraId="7EF95A61" w14:textId="77777777" w:rsidR="0016258F" w:rsidRPr="007B2F33" w:rsidRDefault="0016258F" w:rsidP="001C4763">
      <w:pPr>
        <w:pStyle w:val="ListParagraph"/>
        <w:widowControl w:val="0"/>
        <w:numPr>
          <w:ilvl w:val="0"/>
          <w:numId w:val="23"/>
        </w:numPr>
        <w:autoSpaceDE w:val="0"/>
        <w:autoSpaceDN w:val="0"/>
        <w:adjustRightInd w:val="0"/>
        <w:spacing w:before="120" w:line="240" w:lineRule="auto"/>
        <w:ind w:right="-440"/>
        <w:contextualSpacing w:val="0"/>
        <w:jc w:val="both"/>
        <w:rPr>
          <w:rFonts w:ascii="Arial" w:hAnsi="Arial" w:cs="Arial"/>
          <w:bCs/>
          <w:sz w:val="22"/>
          <w:szCs w:val="22"/>
          <w:lang w:val="es-ES_tradnl"/>
        </w:rPr>
      </w:pPr>
      <w:r w:rsidRPr="007B2F33">
        <w:rPr>
          <w:rFonts w:ascii="Arial" w:hAnsi="Arial" w:cs="Arial"/>
          <w:bCs/>
          <w:sz w:val="22"/>
          <w:szCs w:val="22"/>
          <w:lang w:val="es-ES_tradnl"/>
        </w:rPr>
        <w:t>Venta al por menor de combustible para automotores.</w:t>
      </w:r>
    </w:p>
    <w:p w14:paraId="3F0D269C" w14:textId="77777777" w:rsidR="0016258F" w:rsidRPr="007B2F33" w:rsidRDefault="0016258F" w:rsidP="001C4763">
      <w:pPr>
        <w:pStyle w:val="ListParagraph"/>
        <w:widowControl w:val="0"/>
        <w:numPr>
          <w:ilvl w:val="0"/>
          <w:numId w:val="23"/>
        </w:numPr>
        <w:autoSpaceDE w:val="0"/>
        <w:autoSpaceDN w:val="0"/>
        <w:adjustRightInd w:val="0"/>
        <w:spacing w:before="120" w:line="240" w:lineRule="auto"/>
        <w:ind w:right="-440"/>
        <w:contextualSpacing w:val="0"/>
        <w:jc w:val="both"/>
        <w:rPr>
          <w:rFonts w:ascii="Arial" w:hAnsi="Arial" w:cs="Arial"/>
          <w:bCs/>
          <w:sz w:val="22"/>
          <w:szCs w:val="22"/>
          <w:lang w:val="es-ES_tradnl"/>
        </w:rPr>
      </w:pPr>
      <w:r w:rsidRPr="007B2F33">
        <w:rPr>
          <w:rFonts w:ascii="Arial" w:hAnsi="Arial" w:cs="Arial"/>
          <w:bCs/>
          <w:sz w:val="22"/>
          <w:szCs w:val="22"/>
          <w:lang w:val="es-ES_tradnl"/>
        </w:rPr>
        <w:t>Venta al por mayor de combustibles sólidos, líquidos y gaseosos y de productos conexos.</w:t>
      </w:r>
    </w:p>
    <w:p w14:paraId="768F13BF" w14:textId="77777777" w:rsidR="0016258F" w:rsidRPr="007B2F33" w:rsidRDefault="0016258F" w:rsidP="001C4763">
      <w:pPr>
        <w:pStyle w:val="ListParagraph"/>
        <w:widowControl w:val="0"/>
        <w:numPr>
          <w:ilvl w:val="0"/>
          <w:numId w:val="23"/>
        </w:numPr>
        <w:autoSpaceDE w:val="0"/>
        <w:autoSpaceDN w:val="0"/>
        <w:adjustRightInd w:val="0"/>
        <w:spacing w:before="120" w:line="240" w:lineRule="auto"/>
        <w:ind w:right="-440"/>
        <w:contextualSpacing w:val="0"/>
        <w:jc w:val="both"/>
        <w:rPr>
          <w:rFonts w:ascii="Arial" w:hAnsi="Arial" w:cs="Arial"/>
          <w:bCs/>
          <w:sz w:val="22"/>
          <w:szCs w:val="22"/>
          <w:lang w:val="es-ES_tradnl"/>
        </w:rPr>
      </w:pPr>
      <w:r w:rsidRPr="007B2F33">
        <w:rPr>
          <w:rFonts w:ascii="Arial" w:hAnsi="Arial" w:cs="Arial"/>
          <w:bCs/>
          <w:sz w:val="22"/>
          <w:szCs w:val="22"/>
          <w:lang w:val="es-ES_tradnl"/>
        </w:rPr>
        <w:t>Generación, captación y distribución de energía eléctrica.</w:t>
      </w:r>
    </w:p>
    <w:p w14:paraId="69F587DC" w14:textId="77777777" w:rsidR="0016258F" w:rsidRPr="007B2F33" w:rsidRDefault="0016258F" w:rsidP="001C4763">
      <w:pPr>
        <w:pStyle w:val="ListParagraph"/>
        <w:widowControl w:val="0"/>
        <w:numPr>
          <w:ilvl w:val="0"/>
          <w:numId w:val="23"/>
        </w:numPr>
        <w:autoSpaceDE w:val="0"/>
        <w:autoSpaceDN w:val="0"/>
        <w:adjustRightInd w:val="0"/>
        <w:spacing w:before="120" w:line="240" w:lineRule="auto"/>
        <w:ind w:right="-440"/>
        <w:contextualSpacing w:val="0"/>
        <w:jc w:val="both"/>
        <w:rPr>
          <w:rFonts w:ascii="Arial" w:hAnsi="Arial" w:cs="Arial"/>
          <w:bCs/>
          <w:sz w:val="22"/>
          <w:szCs w:val="22"/>
          <w:lang w:val="es-ES_tradnl"/>
        </w:rPr>
      </w:pPr>
      <w:r w:rsidRPr="007B2F33">
        <w:rPr>
          <w:rFonts w:ascii="Arial" w:hAnsi="Arial" w:cs="Arial"/>
          <w:bCs/>
          <w:sz w:val="22"/>
          <w:szCs w:val="22"/>
          <w:lang w:val="es-ES_tradnl"/>
        </w:rPr>
        <w:t>Captación, depuración y distribución de agua.</w:t>
      </w:r>
    </w:p>
    <w:p w14:paraId="0B69FE55" w14:textId="0AAED166" w:rsidR="0016258F" w:rsidRPr="007B2F33" w:rsidRDefault="0016258F" w:rsidP="001C4763">
      <w:pPr>
        <w:pStyle w:val="ListParagraph"/>
        <w:widowControl w:val="0"/>
        <w:numPr>
          <w:ilvl w:val="0"/>
          <w:numId w:val="23"/>
        </w:numPr>
        <w:autoSpaceDE w:val="0"/>
        <w:autoSpaceDN w:val="0"/>
        <w:adjustRightInd w:val="0"/>
        <w:spacing w:before="120" w:line="240" w:lineRule="auto"/>
        <w:ind w:right="-440"/>
        <w:contextualSpacing w:val="0"/>
        <w:jc w:val="both"/>
        <w:rPr>
          <w:rFonts w:ascii="Arial" w:hAnsi="Arial" w:cs="Arial"/>
          <w:sz w:val="22"/>
          <w:szCs w:val="22"/>
          <w:lang w:val="es-ES_tradnl"/>
        </w:rPr>
      </w:pPr>
      <w:r w:rsidRPr="007B2F33">
        <w:rPr>
          <w:rFonts w:ascii="Arial" w:hAnsi="Arial" w:cs="Arial"/>
          <w:bCs/>
          <w:sz w:val="22"/>
          <w:szCs w:val="22"/>
          <w:lang w:val="es-ES_tradnl"/>
        </w:rPr>
        <w:t xml:space="preserve">Eliminación de desperdicios y aguas residuales, saneamiento y actividades similares (tratamiento de desechos sólidos, recolección, transporte y eliminación de desechos por incineración </w:t>
      </w:r>
      <w:proofErr w:type="spellStart"/>
      <w:r w:rsidRPr="007B2F33">
        <w:rPr>
          <w:rFonts w:ascii="Arial" w:hAnsi="Arial" w:cs="Arial"/>
          <w:bCs/>
          <w:sz w:val="22"/>
          <w:szCs w:val="22"/>
          <w:lang w:val="es-ES_tradnl"/>
        </w:rPr>
        <w:t>yotros</w:t>
      </w:r>
      <w:proofErr w:type="spellEnd"/>
      <w:r w:rsidRPr="007B2F33">
        <w:rPr>
          <w:rFonts w:ascii="Arial" w:hAnsi="Arial" w:cs="Arial"/>
          <w:bCs/>
          <w:sz w:val="22"/>
          <w:szCs w:val="22"/>
          <w:lang w:val="es-ES_tradnl"/>
        </w:rPr>
        <w:t xml:space="preserve"> medios, tratamiento de desperdicios líquidos).</w:t>
      </w:r>
    </w:p>
    <w:p w14:paraId="7C4EBC92" w14:textId="77777777" w:rsidR="0016258F" w:rsidRPr="007B2F33" w:rsidRDefault="0016258F" w:rsidP="001C4763">
      <w:pPr>
        <w:pStyle w:val="ListParagraph"/>
        <w:widowControl w:val="0"/>
        <w:numPr>
          <w:ilvl w:val="0"/>
          <w:numId w:val="23"/>
        </w:numPr>
        <w:autoSpaceDE w:val="0"/>
        <w:autoSpaceDN w:val="0"/>
        <w:adjustRightInd w:val="0"/>
        <w:spacing w:before="120" w:line="240" w:lineRule="auto"/>
        <w:ind w:right="-440"/>
        <w:contextualSpacing w:val="0"/>
        <w:jc w:val="both"/>
        <w:rPr>
          <w:rFonts w:ascii="Arial" w:hAnsi="Arial" w:cs="Arial"/>
          <w:sz w:val="22"/>
          <w:szCs w:val="22"/>
          <w:lang w:val="es-ES_tradnl"/>
        </w:rPr>
      </w:pPr>
      <w:r w:rsidRPr="007B2F33">
        <w:rPr>
          <w:rFonts w:ascii="Arial" w:hAnsi="Arial" w:cs="Arial"/>
          <w:bCs/>
          <w:sz w:val="22"/>
          <w:szCs w:val="22"/>
          <w:lang w:val="es-ES_tradnl"/>
        </w:rPr>
        <w:t>Fabricación de productos de hornos de coque (empresas grandes y medianas).</w:t>
      </w:r>
    </w:p>
    <w:p w14:paraId="03B9C5A8" w14:textId="77777777" w:rsidR="00A86BC8" w:rsidRPr="007B2F33" w:rsidRDefault="00A86BC8" w:rsidP="00A86BC8">
      <w:pPr>
        <w:rPr>
          <w:rFonts w:ascii="Arial" w:hAnsi="Arial" w:cs="Arial"/>
          <w:bCs/>
          <w:sz w:val="22"/>
          <w:szCs w:val="22"/>
        </w:rPr>
        <w:sectPr w:rsidR="00A86BC8" w:rsidRPr="007B2F33">
          <w:headerReference w:type="default" r:id="rId21"/>
          <w:pgSz w:w="12240" w:h="15840"/>
          <w:pgMar w:top="1342" w:right="1990" w:bottom="977" w:left="2050" w:header="720" w:footer="720" w:gutter="0"/>
          <w:cols w:space="720"/>
        </w:sectPr>
      </w:pPr>
    </w:p>
    <w:p w14:paraId="24C73167" w14:textId="2ED043DF" w:rsidR="00D151FE" w:rsidRPr="00D87649" w:rsidRDefault="00A5774B" w:rsidP="002400AD">
      <w:pPr>
        <w:pStyle w:val="Heading2"/>
        <w:jc w:val="center"/>
        <w:rPr>
          <w:rFonts w:ascii="Arial" w:hAnsi="Arial" w:cs="Arial"/>
          <w:b/>
          <w:bCs/>
          <w:sz w:val="22"/>
          <w:szCs w:val="22"/>
        </w:rPr>
      </w:pPr>
      <w:bookmarkStart w:id="13" w:name="_Toc41403977"/>
      <w:r w:rsidRPr="00D87649">
        <w:rPr>
          <w:rFonts w:ascii="Arial" w:hAnsi="Arial" w:cs="Arial"/>
          <w:b/>
          <w:bCs/>
          <w:spacing w:val="10"/>
          <w:sz w:val="22"/>
          <w:szCs w:val="22"/>
        </w:rPr>
        <w:lastRenderedPageBreak/>
        <w:t>A</w:t>
      </w:r>
      <w:r w:rsidR="00A86BC8" w:rsidRPr="00D87649">
        <w:rPr>
          <w:rFonts w:ascii="Arial" w:hAnsi="Arial" w:cs="Arial"/>
          <w:b/>
          <w:bCs/>
          <w:spacing w:val="10"/>
          <w:sz w:val="22"/>
          <w:szCs w:val="22"/>
        </w:rPr>
        <w:t xml:space="preserve">NEXO II </w:t>
      </w:r>
      <w:r w:rsidR="00A86BC8" w:rsidRPr="00D87649">
        <w:rPr>
          <w:rFonts w:ascii="Arial" w:hAnsi="Arial" w:cs="Arial"/>
          <w:b/>
          <w:bCs/>
          <w:spacing w:val="10"/>
          <w:sz w:val="22"/>
          <w:szCs w:val="22"/>
        </w:rPr>
        <w:br/>
      </w:r>
      <w:r w:rsidR="00A86BC8" w:rsidRPr="00D87649">
        <w:rPr>
          <w:rFonts w:ascii="Arial" w:hAnsi="Arial" w:cs="Arial"/>
          <w:b/>
          <w:bCs/>
          <w:sz w:val="22"/>
          <w:szCs w:val="22"/>
        </w:rPr>
        <w:t>LISTA DE PAÍSES MIEMBROS</w:t>
      </w:r>
      <w:bookmarkEnd w:id="13"/>
    </w:p>
    <w:p w14:paraId="24BD21EB" w14:textId="48A2B359" w:rsidR="00A86BC8" w:rsidRPr="007B2F33" w:rsidRDefault="00A86BC8" w:rsidP="00441904">
      <w:pPr>
        <w:spacing w:before="120"/>
        <w:ind w:left="-270" w:right="159"/>
        <w:jc w:val="both"/>
        <w:rPr>
          <w:rFonts w:ascii="Arial" w:hAnsi="Arial" w:cs="Arial"/>
          <w:bCs/>
          <w:spacing w:val="-8"/>
          <w:sz w:val="22"/>
          <w:szCs w:val="22"/>
        </w:rPr>
      </w:pPr>
      <w:r w:rsidRPr="007B2F33">
        <w:rPr>
          <w:rFonts w:ascii="Arial" w:hAnsi="Arial" w:cs="Arial"/>
          <w:bCs/>
          <w:spacing w:val="-8"/>
          <w:sz w:val="22"/>
          <w:szCs w:val="22"/>
        </w:rPr>
        <w:t xml:space="preserve">El BID se creó en 1959 como una asociación entre 19 países latinoamericanos y Estados </w:t>
      </w:r>
      <w:r w:rsidRPr="007B2F33">
        <w:rPr>
          <w:rFonts w:ascii="Arial" w:hAnsi="Arial" w:cs="Arial"/>
          <w:bCs/>
          <w:spacing w:val="-6"/>
          <w:sz w:val="22"/>
          <w:szCs w:val="22"/>
        </w:rPr>
        <w:t xml:space="preserve">Unidos. Los países miembros originales del BID son Argentina, Bolivia, Brasil, Chile, </w:t>
      </w:r>
      <w:r w:rsidRPr="007B2F33">
        <w:rPr>
          <w:rFonts w:ascii="Arial" w:hAnsi="Arial" w:cs="Arial"/>
          <w:bCs/>
          <w:spacing w:val="-5"/>
          <w:sz w:val="22"/>
          <w:szCs w:val="22"/>
        </w:rPr>
        <w:t xml:space="preserve">Colombia, Costa Rica, Ecuador, El Salvador, Guatemala, </w:t>
      </w:r>
      <w:proofErr w:type="spellStart"/>
      <w:r w:rsidRPr="007B2F33">
        <w:rPr>
          <w:rFonts w:ascii="Arial" w:hAnsi="Arial" w:cs="Arial"/>
          <w:bCs/>
          <w:spacing w:val="-5"/>
          <w:sz w:val="22"/>
          <w:szCs w:val="22"/>
        </w:rPr>
        <w:t>Haiti</w:t>
      </w:r>
      <w:proofErr w:type="spellEnd"/>
      <w:r w:rsidRPr="007B2F33">
        <w:rPr>
          <w:rFonts w:ascii="Arial" w:hAnsi="Arial" w:cs="Arial"/>
          <w:bCs/>
          <w:spacing w:val="-5"/>
          <w:sz w:val="22"/>
          <w:szCs w:val="22"/>
        </w:rPr>
        <w:t xml:space="preserve">, Honduras, México, Nicaragua, Panamá, Paraguay, Perú, República Dominicana, Uruguay, Venezuela y </w:t>
      </w:r>
      <w:r w:rsidRPr="007B2F33">
        <w:rPr>
          <w:rFonts w:ascii="Arial" w:hAnsi="Arial" w:cs="Arial"/>
          <w:bCs/>
          <w:spacing w:val="-6"/>
          <w:sz w:val="22"/>
          <w:szCs w:val="22"/>
        </w:rPr>
        <w:t>Estados Unidos.</w:t>
      </w:r>
    </w:p>
    <w:p w14:paraId="660B0441" w14:textId="77777777" w:rsidR="00441904" w:rsidRPr="007B2F33" w:rsidRDefault="00A86BC8" w:rsidP="00441904">
      <w:pPr>
        <w:spacing w:before="120"/>
        <w:ind w:left="-270" w:right="69"/>
        <w:jc w:val="both"/>
        <w:rPr>
          <w:rFonts w:ascii="Arial" w:hAnsi="Arial" w:cs="Arial"/>
          <w:bCs/>
          <w:spacing w:val="1"/>
          <w:sz w:val="22"/>
          <w:szCs w:val="22"/>
        </w:rPr>
      </w:pPr>
      <w:r w:rsidRPr="007B2F33">
        <w:rPr>
          <w:rFonts w:ascii="Arial" w:hAnsi="Arial" w:cs="Arial"/>
          <w:bCs/>
          <w:spacing w:val="1"/>
          <w:sz w:val="22"/>
          <w:szCs w:val="22"/>
        </w:rPr>
        <w:t xml:space="preserve">El Banco actualmente tiene 48 países miembros, de los cuales 26 son miembros </w:t>
      </w:r>
      <w:r w:rsidRPr="007B2F33">
        <w:rPr>
          <w:rFonts w:ascii="Arial" w:hAnsi="Arial" w:cs="Arial"/>
          <w:bCs/>
          <w:spacing w:val="-8"/>
          <w:sz w:val="22"/>
          <w:szCs w:val="22"/>
        </w:rPr>
        <w:t>prestatarios en la región.</w:t>
      </w:r>
    </w:p>
    <w:p w14:paraId="34E79692" w14:textId="53079C7B" w:rsidR="00A86BC8" w:rsidRPr="007B2F33" w:rsidRDefault="00CF0667" w:rsidP="00441904">
      <w:pPr>
        <w:spacing w:before="120"/>
        <w:ind w:left="-270" w:right="69"/>
        <w:jc w:val="center"/>
        <w:rPr>
          <w:rFonts w:ascii="Arial" w:hAnsi="Arial" w:cs="Arial"/>
          <w:b/>
          <w:spacing w:val="1"/>
          <w:sz w:val="22"/>
          <w:szCs w:val="22"/>
        </w:rPr>
      </w:pPr>
      <w:r w:rsidRPr="007B2F33">
        <w:rPr>
          <w:rFonts w:ascii="Arial" w:hAnsi="Arial" w:cs="Arial"/>
          <w:b/>
          <w:sz w:val="22"/>
          <w:szCs w:val="22"/>
        </w:rPr>
        <w:t>Países</w:t>
      </w:r>
      <w:r w:rsidR="00A86BC8" w:rsidRPr="007B2F33">
        <w:rPr>
          <w:rFonts w:ascii="Arial" w:hAnsi="Arial" w:cs="Arial"/>
          <w:b/>
          <w:sz w:val="22"/>
          <w:szCs w:val="22"/>
        </w:rPr>
        <w:t xml:space="preserve"> miembros</w:t>
      </w: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57"/>
        <w:gridCol w:w="2657"/>
        <w:gridCol w:w="2660"/>
      </w:tblGrid>
      <w:tr w:rsidR="00CF0667" w:rsidRPr="007B2F33" w14:paraId="32E2A69F" w14:textId="77777777" w:rsidTr="00CF0667">
        <w:tc>
          <w:tcPr>
            <w:tcW w:w="2657" w:type="dxa"/>
          </w:tcPr>
          <w:p w14:paraId="09D6CA79" w14:textId="6012FA88" w:rsidR="00CF0667" w:rsidRPr="007B2F33" w:rsidRDefault="00CF0667" w:rsidP="00D151FE">
            <w:pPr>
              <w:tabs>
                <w:tab w:val="left" w:pos="2806"/>
                <w:tab w:val="right" w:pos="6233"/>
              </w:tabs>
              <w:rPr>
                <w:rFonts w:ascii="Arial" w:hAnsi="Arial" w:cs="Arial"/>
                <w:bCs/>
                <w:spacing w:val="-16"/>
              </w:rPr>
            </w:pPr>
            <w:r w:rsidRPr="007B2F33">
              <w:rPr>
                <w:rFonts w:ascii="Arial" w:hAnsi="Arial" w:cs="Arial"/>
                <w:bCs/>
                <w:spacing w:val="-16"/>
              </w:rPr>
              <w:t>Argentina</w:t>
            </w:r>
            <w:r w:rsidR="00C50BFF" w:rsidRPr="007B2F33">
              <w:rPr>
                <w:rFonts w:ascii="Arial" w:hAnsi="Arial" w:cs="Arial"/>
                <w:bCs/>
                <w:spacing w:val="-16"/>
              </w:rPr>
              <w:t xml:space="preserve"> </w:t>
            </w:r>
          </w:p>
        </w:tc>
        <w:tc>
          <w:tcPr>
            <w:tcW w:w="2657" w:type="dxa"/>
          </w:tcPr>
          <w:p w14:paraId="1022344A" w14:textId="7E1E6EB7" w:rsidR="00CF0667" w:rsidRPr="007B2F33" w:rsidRDefault="00CF0667" w:rsidP="00D151FE">
            <w:pPr>
              <w:tabs>
                <w:tab w:val="left" w:pos="2806"/>
                <w:tab w:val="right" w:pos="6233"/>
              </w:tabs>
              <w:rPr>
                <w:rFonts w:ascii="Arial" w:hAnsi="Arial" w:cs="Arial"/>
                <w:bCs/>
                <w:spacing w:val="-16"/>
              </w:rPr>
            </w:pPr>
            <w:r w:rsidRPr="007B2F33">
              <w:rPr>
                <w:rFonts w:ascii="Arial" w:hAnsi="Arial" w:cs="Arial"/>
                <w:bCs/>
                <w:spacing w:val="-16"/>
              </w:rPr>
              <w:t>Ecuador</w:t>
            </w:r>
          </w:p>
        </w:tc>
        <w:tc>
          <w:tcPr>
            <w:tcW w:w="2660" w:type="dxa"/>
          </w:tcPr>
          <w:p w14:paraId="0B3CB46E" w14:textId="299E0D31" w:rsidR="00CF0667" w:rsidRPr="007B2F33" w:rsidRDefault="00CF0667" w:rsidP="00D151FE">
            <w:pPr>
              <w:tabs>
                <w:tab w:val="left" w:pos="2806"/>
                <w:tab w:val="right" w:pos="6233"/>
              </w:tabs>
              <w:rPr>
                <w:rFonts w:ascii="Arial" w:hAnsi="Arial" w:cs="Arial"/>
                <w:bCs/>
                <w:spacing w:val="-16"/>
              </w:rPr>
            </w:pPr>
            <w:r w:rsidRPr="007B2F33">
              <w:rPr>
                <w:rFonts w:ascii="Arial" w:hAnsi="Arial" w:cs="Arial"/>
                <w:bCs/>
                <w:spacing w:val="-16"/>
              </w:rPr>
              <w:t>Panamá</w:t>
            </w:r>
          </w:p>
        </w:tc>
      </w:tr>
      <w:tr w:rsidR="00CF0667" w:rsidRPr="007B2F33" w14:paraId="1B781B9A" w14:textId="77777777" w:rsidTr="00CF0667">
        <w:tc>
          <w:tcPr>
            <w:tcW w:w="2657" w:type="dxa"/>
          </w:tcPr>
          <w:p w14:paraId="3C1EE041" w14:textId="1A8AF62E" w:rsidR="00CF0667" w:rsidRPr="007B2F33" w:rsidRDefault="00CF0667" w:rsidP="00D151FE">
            <w:pPr>
              <w:tabs>
                <w:tab w:val="left" w:pos="2806"/>
                <w:tab w:val="right" w:pos="6233"/>
              </w:tabs>
              <w:rPr>
                <w:rFonts w:ascii="Arial" w:hAnsi="Arial" w:cs="Arial"/>
                <w:bCs/>
                <w:spacing w:val="-16"/>
              </w:rPr>
            </w:pPr>
            <w:r w:rsidRPr="007B2F33">
              <w:rPr>
                <w:rFonts w:ascii="Arial" w:hAnsi="Arial" w:cs="Arial"/>
                <w:bCs/>
                <w:spacing w:val="-16"/>
              </w:rPr>
              <w:t>Bahamas</w:t>
            </w:r>
            <w:r w:rsidR="00C50BFF" w:rsidRPr="007B2F33">
              <w:rPr>
                <w:rFonts w:ascii="Arial" w:hAnsi="Arial" w:cs="Arial"/>
                <w:bCs/>
                <w:spacing w:val="-16"/>
              </w:rPr>
              <w:t xml:space="preserve"> </w:t>
            </w:r>
          </w:p>
        </w:tc>
        <w:tc>
          <w:tcPr>
            <w:tcW w:w="2657" w:type="dxa"/>
          </w:tcPr>
          <w:p w14:paraId="078DE3D3" w14:textId="04720DEF" w:rsidR="00CF0667" w:rsidRPr="007B2F33" w:rsidRDefault="00CF0667" w:rsidP="00D151FE">
            <w:pPr>
              <w:tabs>
                <w:tab w:val="left" w:pos="2806"/>
                <w:tab w:val="right" w:pos="6233"/>
              </w:tabs>
              <w:rPr>
                <w:rFonts w:ascii="Arial" w:hAnsi="Arial" w:cs="Arial"/>
                <w:bCs/>
                <w:spacing w:val="-16"/>
              </w:rPr>
            </w:pPr>
            <w:r w:rsidRPr="007B2F33">
              <w:rPr>
                <w:rFonts w:ascii="Arial" w:hAnsi="Arial" w:cs="Arial"/>
                <w:bCs/>
                <w:spacing w:val="-16"/>
              </w:rPr>
              <w:t>El Salvador</w:t>
            </w:r>
          </w:p>
        </w:tc>
        <w:tc>
          <w:tcPr>
            <w:tcW w:w="2660" w:type="dxa"/>
          </w:tcPr>
          <w:p w14:paraId="6969D0B2" w14:textId="0024CABF" w:rsidR="00CF0667" w:rsidRPr="007B2F33" w:rsidRDefault="00CF0667" w:rsidP="00D151FE">
            <w:pPr>
              <w:tabs>
                <w:tab w:val="left" w:pos="2806"/>
                <w:tab w:val="right" w:pos="6233"/>
              </w:tabs>
              <w:rPr>
                <w:rFonts w:ascii="Arial" w:hAnsi="Arial" w:cs="Arial"/>
                <w:bCs/>
                <w:spacing w:val="-16"/>
              </w:rPr>
            </w:pPr>
            <w:r w:rsidRPr="007B2F33">
              <w:rPr>
                <w:rFonts w:ascii="Arial" w:hAnsi="Arial" w:cs="Arial"/>
                <w:bCs/>
                <w:spacing w:val="-16"/>
              </w:rPr>
              <w:t>Paraguay</w:t>
            </w:r>
          </w:p>
        </w:tc>
      </w:tr>
      <w:tr w:rsidR="00CF0667" w:rsidRPr="007B2F33" w14:paraId="49C5CA1B" w14:textId="77777777" w:rsidTr="00CF0667">
        <w:tc>
          <w:tcPr>
            <w:tcW w:w="2657" w:type="dxa"/>
          </w:tcPr>
          <w:p w14:paraId="69C79BBD" w14:textId="78EF9744" w:rsidR="00CF0667" w:rsidRPr="007B2F33" w:rsidRDefault="00CF0667" w:rsidP="00D151FE">
            <w:pPr>
              <w:tabs>
                <w:tab w:val="left" w:pos="2806"/>
                <w:tab w:val="right" w:pos="6233"/>
              </w:tabs>
              <w:rPr>
                <w:rFonts w:ascii="Arial" w:hAnsi="Arial" w:cs="Arial"/>
                <w:bCs/>
                <w:spacing w:val="-16"/>
              </w:rPr>
            </w:pPr>
            <w:r w:rsidRPr="007B2F33">
              <w:rPr>
                <w:rFonts w:ascii="Arial" w:hAnsi="Arial" w:cs="Arial"/>
                <w:bCs/>
                <w:spacing w:val="-16"/>
              </w:rPr>
              <w:t>Barbados</w:t>
            </w:r>
            <w:r w:rsidR="00C50BFF" w:rsidRPr="007B2F33">
              <w:rPr>
                <w:rFonts w:ascii="Arial" w:hAnsi="Arial" w:cs="Arial"/>
                <w:bCs/>
                <w:spacing w:val="-16"/>
              </w:rPr>
              <w:t xml:space="preserve"> </w:t>
            </w:r>
          </w:p>
        </w:tc>
        <w:tc>
          <w:tcPr>
            <w:tcW w:w="2657" w:type="dxa"/>
          </w:tcPr>
          <w:p w14:paraId="29AE95BA" w14:textId="12E5CB1D" w:rsidR="00CF0667" w:rsidRPr="007B2F33" w:rsidRDefault="00CF0667" w:rsidP="00D151FE">
            <w:pPr>
              <w:tabs>
                <w:tab w:val="left" w:pos="2806"/>
                <w:tab w:val="right" w:pos="6233"/>
              </w:tabs>
              <w:rPr>
                <w:rFonts w:ascii="Arial" w:hAnsi="Arial" w:cs="Arial"/>
                <w:bCs/>
                <w:spacing w:val="-16"/>
              </w:rPr>
            </w:pPr>
            <w:r w:rsidRPr="007B2F33">
              <w:rPr>
                <w:rFonts w:ascii="Arial" w:hAnsi="Arial" w:cs="Arial"/>
                <w:bCs/>
                <w:spacing w:val="-16"/>
              </w:rPr>
              <w:t>Guatemala</w:t>
            </w:r>
          </w:p>
        </w:tc>
        <w:tc>
          <w:tcPr>
            <w:tcW w:w="2660" w:type="dxa"/>
          </w:tcPr>
          <w:p w14:paraId="29B2C1E9" w14:textId="16BD7B55" w:rsidR="00CF0667" w:rsidRPr="007B2F33" w:rsidRDefault="00CF0667" w:rsidP="00D151FE">
            <w:pPr>
              <w:tabs>
                <w:tab w:val="left" w:pos="2806"/>
                <w:tab w:val="right" w:pos="6233"/>
              </w:tabs>
              <w:rPr>
                <w:rFonts w:ascii="Arial" w:hAnsi="Arial" w:cs="Arial"/>
                <w:bCs/>
                <w:spacing w:val="-16"/>
              </w:rPr>
            </w:pPr>
            <w:r w:rsidRPr="007B2F33">
              <w:rPr>
                <w:rFonts w:ascii="Arial" w:hAnsi="Arial" w:cs="Arial"/>
                <w:bCs/>
                <w:spacing w:val="-16"/>
              </w:rPr>
              <w:t>Perú</w:t>
            </w:r>
          </w:p>
        </w:tc>
      </w:tr>
      <w:tr w:rsidR="00CF0667" w:rsidRPr="007B2F33" w14:paraId="7213CDCE" w14:textId="77777777" w:rsidTr="00CF0667">
        <w:tc>
          <w:tcPr>
            <w:tcW w:w="2657" w:type="dxa"/>
          </w:tcPr>
          <w:p w14:paraId="43E74C12" w14:textId="3A1F6C63" w:rsidR="00CF0667" w:rsidRPr="007B2F33" w:rsidRDefault="00CF0667" w:rsidP="00D151FE">
            <w:pPr>
              <w:tabs>
                <w:tab w:val="left" w:pos="2806"/>
                <w:tab w:val="right" w:pos="6233"/>
              </w:tabs>
              <w:rPr>
                <w:rFonts w:ascii="Arial" w:hAnsi="Arial" w:cs="Arial"/>
                <w:bCs/>
                <w:spacing w:val="-16"/>
              </w:rPr>
            </w:pPr>
            <w:proofErr w:type="spellStart"/>
            <w:r w:rsidRPr="007B2F33">
              <w:rPr>
                <w:rFonts w:ascii="Arial" w:hAnsi="Arial" w:cs="Arial"/>
                <w:bCs/>
                <w:spacing w:val="-16"/>
              </w:rPr>
              <w:t>Belice</w:t>
            </w:r>
            <w:proofErr w:type="spellEnd"/>
            <w:r w:rsidR="00C50BFF" w:rsidRPr="007B2F33">
              <w:rPr>
                <w:rFonts w:ascii="Arial" w:hAnsi="Arial" w:cs="Arial"/>
                <w:bCs/>
                <w:spacing w:val="-16"/>
              </w:rPr>
              <w:t xml:space="preserve"> </w:t>
            </w:r>
          </w:p>
        </w:tc>
        <w:tc>
          <w:tcPr>
            <w:tcW w:w="2657" w:type="dxa"/>
          </w:tcPr>
          <w:p w14:paraId="1B5E1559" w14:textId="6C62EBF7" w:rsidR="00CF0667" w:rsidRPr="007B2F33" w:rsidRDefault="00CF0667" w:rsidP="00D151FE">
            <w:pPr>
              <w:tabs>
                <w:tab w:val="left" w:pos="2806"/>
                <w:tab w:val="right" w:pos="6233"/>
              </w:tabs>
              <w:rPr>
                <w:rFonts w:ascii="Arial" w:hAnsi="Arial" w:cs="Arial"/>
                <w:bCs/>
                <w:spacing w:val="-16"/>
              </w:rPr>
            </w:pPr>
            <w:r w:rsidRPr="007B2F33">
              <w:rPr>
                <w:rFonts w:ascii="Arial" w:hAnsi="Arial" w:cs="Arial"/>
                <w:bCs/>
                <w:spacing w:val="-16"/>
              </w:rPr>
              <w:t>Guyana</w:t>
            </w:r>
          </w:p>
        </w:tc>
        <w:tc>
          <w:tcPr>
            <w:tcW w:w="2660" w:type="dxa"/>
          </w:tcPr>
          <w:p w14:paraId="0365C3C3" w14:textId="40587787" w:rsidR="00CF0667" w:rsidRPr="007B2F33" w:rsidRDefault="00CF0667" w:rsidP="00D151FE">
            <w:pPr>
              <w:tabs>
                <w:tab w:val="left" w:pos="2806"/>
                <w:tab w:val="right" w:pos="6233"/>
              </w:tabs>
              <w:rPr>
                <w:rFonts w:ascii="Arial" w:hAnsi="Arial" w:cs="Arial"/>
                <w:bCs/>
                <w:spacing w:val="-16"/>
              </w:rPr>
            </w:pPr>
            <w:proofErr w:type="spellStart"/>
            <w:r w:rsidRPr="007B2F33">
              <w:rPr>
                <w:rFonts w:ascii="Arial" w:hAnsi="Arial" w:cs="Arial"/>
                <w:bCs/>
                <w:spacing w:val="-16"/>
              </w:rPr>
              <w:t>República</w:t>
            </w:r>
            <w:proofErr w:type="spellEnd"/>
            <w:r w:rsidRPr="007B2F33">
              <w:rPr>
                <w:rFonts w:ascii="Arial" w:hAnsi="Arial" w:cs="Arial"/>
                <w:bCs/>
                <w:spacing w:val="-16"/>
              </w:rPr>
              <w:t xml:space="preserve"> </w:t>
            </w:r>
            <w:proofErr w:type="spellStart"/>
            <w:r w:rsidRPr="007B2F33">
              <w:rPr>
                <w:rFonts w:ascii="Arial" w:hAnsi="Arial" w:cs="Arial"/>
                <w:bCs/>
                <w:spacing w:val="-16"/>
              </w:rPr>
              <w:t>Dominicana</w:t>
            </w:r>
            <w:proofErr w:type="spellEnd"/>
          </w:p>
        </w:tc>
      </w:tr>
      <w:tr w:rsidR="00CF0667" w:rsidRPr="007B2F33" w14:paraId="5D31D623" w14:textId="77777777" w:rsidTr="00CF0667">
        <w:tc>
          <w:tcPr>
            <w:tcW w:w="2657" w:type="dxa"/>
          </w:tcPr>
          <w:p w14:paraId="7CCB39FD" w14:textId="628DE74E" w:rsidR="00CF0667" w:rsidRPr="007B2F33" w:rsidRDefault="00CF0667" w:rsidP="00D151FE">
            <w:pPr>
              <w:tabs>
                <w:tab w:val="left" w:pos="2806"/>
                <w:tab w:val="right" w:pos="6233"/>
              </w:tabs>
              <w:rPr>
                <w:rFonts w:ascii="Arial" w:hAnsi="Arial" w:cs="Arial"/>
                <w:bCs/>
                <w:spacing w:val="-16"/>
              </w:rPr>
            </w:pPr>
            <w:r w:rsidRPr="007B2F33">
              <w:rPr>
                <w:rFonts w:ascii="Arial" w:hAnsi="Arial" w:cs="Arial"/>
                <w:bCs/>
                <w:spacing w:val="-16"/>
              </w:rPr>
              <w:t>Bolivia</w:t>
            </w:r>
            <w:r w:rsidR="00C50BFF" w:rsidRPr="007B2F33">
              <w:rPr>
                <w:rFonts w:ascii="Arial" w:hAnsi="Arial" w:cs="Arial"/>
                <w:bCs/>
                <w:spacing w:val="-16"/>
              </w:rPr>
              <w:t xml:space="preserve"> </w:t>
            </w:r>
          </w:p>
        </w:tc>
        <w:tc>
          <w:tcPr>
            <w:tcW w:w="2657" w:type="dxa"/>
          </w:tcPr>
          <w:p w14:paraId="1B7C9D51" w14:textId="5A7F300B" w:rsidR="00CF0667" w:rsidRPr="007B2F33" w:rsidRDefault="00CF0667" w:rsidP="00D151FE">
            <w:pPr>
              <w:tabs>
                <w:tab w:val="left" w:pos="2806"/>
                <w:tab w:val="right" w:pos="6233"/>
              </w:tabs>
              <w:rPr>
                <w:rFonts w:ascii="Arial" w:hAnsi="Arial" w:cs="Arial"/>
                <w:bCs/>
                <w:spacing w:val="-16"/>
              </w:rPr>
            </w:pPr>
            <w:proofErr w:type="spellStart"/>
            <w:r w:rsidRPr="007B2F33">
              <w:rPr>
                <w:rFonts w:ascii="Arial" w:hAnsi="Arial" w:cs="Arial"/>
                <w:bCs/>
                <w:spacing w:val="-16"/>
              </w:rPr>
              <w:t>Haití</w:t>
            </w:r>
            <w:proofErr w:type="spellEnd"/>
          </w:p>
        </w:tc>
        <w:tc>
          <w:tcPr>
            <w:tcW w:w="2660" w:type="dxa"/>
          </w:tcPr>
          <w:p w14:paraId="16ABF063" w14:textId="0090197A" w:rsidR="00CF0667" w:rsidRPr="007B2F33" w:rsidRDefault="00CF0667" w:rsidP="00D151FE">
            <w:pPr>
              <w:tabs>
                <w:tab w:val="left" w:pos="2806"/>
                <w:tab w:val="right" w:pos="6233"/>
              </w:tabs>
              <w:rPr>
                <w:rFonts w:ascii="Arial" w:hAnsi="Arial" w:cs="Arial"/>
                <w:bCs/>
                <w:spacing w:val="-16"/>
              </w:rPr>
            </w:pPr>
            <w:r w:rsidRPr="007B2F33">
              <w:rPr>
                <w:rFonts w:ascii="Arial" w:hAnsi="Arial" w:cs="Arial"/>
                <w:bCs/>
                <w:spacing w:val="-16"/>
              </w:rPr>
              <w:t>Suriname</w:t>
            </w:r>
          </w:p>
        </w:tc>
      </w:tr>
      <w:tr w:rsidR="00CF0667" w:rsidRPr="007B2F33" w14:paraId="20CB6147" w14:textId="77777777" w:rsidTr="00CF0667">
        <w:tc>
          <w:tcPr>
            <w:tcW w:w="2657" w:type="dxa"/>
          </w:tcPr>
          <w:p w14:paraId="5BF0E430" w14:textId="6B0857DB" w:rsidR="00CF0667" w:rsidRPr="007B2F33" w:rsidRDefault="00CF0667" w:rsidP="00D151FE">
            <w:pPr>
              <w:tabs>
                <w:tab w:val="left" w:pos="2806"/>
                <w:tab w:val="right" w:pos="6233"/>
              </w:tabs>
              <w:rPr>
                <w:rFonts w:ascii="Arial" w:hAnsi="Arial" w:cs="Arial"/>
                <w:bCs/>
                <w:spacing w:val="-16"/>
                <w:vertAlign w:val="superscript"/>
              </w:rPr>
            </w:pPr>
            <w:proofErr w:type="spellStart"/>
            <w:r w:rsidRPr="007B2F33">
              <w:rPr>
                <w:rFonts w:ascii="Arial" w:hAnsi="Arial" w:cs="Arial"/>
                <w:bCs/>
                <w:spacing w:val="-16"/>
              </w:rPr>
              <w:t>Brasil</w:t>
            </w:r>
            <w:proofErr w:type="spellEnd"/>
            <w:r w:rsidR="00D151FE" w:rsidRPr="007B2F33">
              <w:rPr>
                <w:rFonts w:ascii="Arial" w:hAnsi="Arial" w:cs="Arial"/>
                <w:bCs/>
                <w:spacing w:val="-16"/>
              </w:rPr>
              <w:t xml:space="preserve"> </w:t>
            </w:r>
          </w:p>
        </w:tc>
        <w:tc>
          <w:tcPr>
            <w:tcW w:w="2657" w:type="dxa"/>
          </w:tcPr>
          <w:p w14:paraId="436EFFB8" w14:textId="5A279B75" w:rsidR="00CF0667" w:rsidRPr="007B2F33" w:rsidRDefault="00CF0667" w:rsidP="00D151FE">
            <w:pPr>
              <w:tabs>
                <w:tab w:val="left" w:pos="2806"/>
                <w:tab w:val="right" w:pos="6233"/>
              </w:tabs>
              <w:rPr>
                <w:rFonts w:ascii="Arial" w:hAnsi="Arial" w:cs="Arial"/>
                <w:bCs/>
                <w:spacing w:val="-16"/>
              </w:rPr>
            </w:pPr>
            <w:r w:rsidRPr="007B2F33">
              <w:rPr>
                <w:rFonts w:ascii="Arial" w:hAnsi="Arial" w:cs="Arial"/>
                <w:bCs/>
                <w:spacing w:val="-16"/>
              </w:rPr>
              <w:t>Honduras</w:t>
            </w:r>
          </w:p>
        </w:tc>
        <w:tc>
          <w:tcPr>
            <w:tcW w:w="2660" w:type="dxa"/>
          </w:tcPr>
          <w:p w14:paraId="14552078" w14:textId="1DE9E34D" w:rsidR="00CF0667" w:rsidRPr="007B2F33" w:rsidRDefault="00CF0667" w:rsidP="00D151FE">
            <w:pPr>
              <w:tabs>
                <w:tab w:val="left" w:pos="2806"/>
                <w:tab w:val="right" w:pos="6233"/>
              </w:tabs>
              <w:rPr>
                <w:rFonts w:ascii="Arial" w:hAnsi="Arial" w:cs="Arial"/>
                <w:bCs/>
                <w:spacing w:val="-16"/>
              </w:rPr>
            </w:pPr>
            <w:r w:rsidRPr="007B2F33">
              <w:rPr>
                <w:rFonts w:ascii="Arial" w:hAnsi="Arial" w:cs="Arial"/>
                <w:bCs/>
                <w:spacing w:val="-16"/>
              </w:rPr>
              <w:t>Trinidad y Tobago</w:t>
            </w:r>
          </w:p>
        </w:tc>
      </w:tr>
      <w:tr w:rsidR="00CF0667" w:rsidRPr="007B2F33" w14:paraId="190C8910" w14:textId="77777777" w:rsidTr="00CF0667">
        <w:tc>
          <w:tcPr>
            <w:tcW w:w="2657" w:type="dxa"/>
          </w:tcPr>
          <w:p w14:paraId="355FB7C9" w14:textId="51E8CCDF" w:rsidR="00CF0667" w:rsidRPr="007B2F33" w:rsidRDefault="00CF0667" w:rsidP="00D151FE">
            <w:pPr>
              <w:tabs>
                <w:tab w:val="left" w:pos="2806"/>
                <w:tab w:val="right" w:pos="6233"/>
              </w:tabs>
              <w:rPr>
                <w:rFonts w:ascii="Arial" w:hAnsi="Arial" w:cs="Arial"/>
                <w:bCs/>
                <w:spacing w:val="-16"/>
              </w:rPr>
            </w:pPr>
            <w:r w:rsidRPr="007B2F33">
              <w:rPr>
                <w:rFonts w:ascii="Arial" w:hAnsi="Arial" w:cs="Arial"/>
                <w:bCs/>
                <w:spacing w:val="-16"/>
              </w:rPr>
              <w:t>Chile</w:t>
            </w:r>
            <w:r w:rsidR="00D151FE" w:rsidRPr="007B2F33">
              <w:rPr>
                <w:rFonts w:ascii="Arial" w:hAnsi="Arial" w:cs="Arial"/>
                <w:bCs/>
                <w:spacing w:val="-16"/>
              </w:rPr>
              <w:t xml:space="preserve"> </w:t>
            </w:r>
          </w:p>
        </w:tc>
        <w:tc>
          <w:tcPr>
            <w:tcW w:w="2657" w:type="dxa"/>
          </w:tcPr>
          <w:p w14:paraId="341A6F70" w14:textId="243CE2E0" w:rsidR="00CF0667" w:rsidRPr="007B2F33" w:rsidRDefault="00CF0667" w:rsidP="00D151FE">
            <w:pPr>
              <w:tabs>
                <w:tab w:val="left" w:pos="2806"/>
                <w:tab w:val="right" w:pos="6233"/>
              </w:tabs>
              <w:rPr>
                <w:rFonts w:ascii="Arial" w:hAnsi="Arial" w:cs="Arial"/>
                <w:bCs/>
                <w:spacing w:val="-16"/>
              </w:rPr>
            </w:pPr>
            <w:r w:rsidRPr="007B2F33">
              <w:rPr>
                <w:rFonts w:ascii="Arial" w:hAnsi="Arial" w:cs="Arial"/>
                <w:bCs/>
                <w:spacing w:val="-16"/>
              </w:rPr>
              <w:t>Jamaica</w:t>
            </w:r>
          </w:p>
        </w:tc>
        <w:tc>
          <w:tcPr>
            <w:tcW w:w="2660" w:type="dxa"/>
          </w:tcPr>
          <w:p w14:paraId="7531F839" w14:textId="59BA253F" w:rsidR="00CF0667" w:rsidRPr="007B2F33" w:rsidRDefault="00CF0667" w:rsidP="00D151FE">
            <w:pPr>
              <w:tabs>
                <w:tab w:val="left" w:pos="2806"/>
                <w:tab w:val="right" w:pos="6233"/>
              </w:tabs>
              <w:rPr>
                <w:rFonts w:ascii="Arial" w:hAnsi="Arial" w:cs="Arial"/>
                <w:bCs/>
                <w:spacing w:val="-16"/>
              </w:rPr>
            </w:pPr>
            <w:r w:rsidRPr="007B2F33">
              <w:rPr>
                <w:rFonts w:ascii="Arial" w:hAnsi="Arial" w:cs="Arial"/>
                <w:bCs/>
                <w:spacing w:val="-16"/>
              </w:rPr>
              <w:t>Uruguay</w:t>
            </w:r>
          </w:p>
        </w:tc>
      </w:tr>
      <w:tr w:rsidR="00CF0667" w:rsidRPr="007B2F33" w14:paraId="6AA77005" w14:textId="77777777" w:rsidTr="00CF0667">
        <w:tc>
          <w:tcPr>
            <w:tcW w:w="2657" w:type="dxa"/>
          </w:tcPr>
          <w:p w14:paraId="10F2E316" w14:textId="10882464" w:rsidR="00CF0667" w:rsidRPr="007B2F33" w:rsidRDefault="00CF0667" w:rsidP="00D151FE">
            <w:pPr>
              <w:tabs>
                <w:tab w:val="left" w:pos="2806"/>
                <w:tab w:val="right" w:pos="6233"/>
              </w:tabs>
              <w:rPr>
                <w:rFonts w:ascii="Arial" w:hAnsi="Arial" w:cs="Arial"/>
                <w:bCs/>
                <w:spacing w:val="-16"/>
              </w:rPr>
            </w:pPr>
            <w:r w:rsidRPr="007B2F33">
              <w:rPr>
                <w:rFonts w:ascii="Arial" w:hAnsi="Arial" w:cs="Arial"/>
                <w:bCs/>
                <w:spacing w:val="-16"/>
              </w:rPr>
              <w:t>Colombia</w:t>
            </w:r>
            <w:r w:rsidR="00D151FE" w:rsidRPr="007B2F33">
              <w:rPr>
                <w:rFonts w:ascii="Arial" w:hAnsi="Arial" w:cs="Arial"/>
                <w:bCs/>
                <w:spacing w:val="-16"/>
              </w:rPr>
              <w:t xml:space="preserve"> </w:t>
            </w:r>
          </w:p>
        </w:tc>
        <w:tc>
          <w:tcPr>
            <w:tcW w:w="2657" w:type="dxa"/>
          </w:tcPr>
          <w:p w14:paraId="50FE8647" w14:textId="0163A644" w:rsidR="00CF0667" w:rsidRPr="007B2F33" w:rsidRDefault="00CF0667" w:rsidP="00D151FE">
            <w:pPr>
              <w:tabs>
                <w:tab w:val="left" w:pos="2806"/>
                <w:tab w:val="right" w:pos="6233"/>
              </w:tabs>
              <w:rPr>
                <w:rFonts w:ascii="Arial" w:hAnsi="Arial" w:cs="Arial"/>
                <w:bCs/>
                <w:spacing w:val="-16"/>
              </w:rPr>
            </w:pPr>
            <w:r w:rsidRPr="007B2F33">
              <w:rPr>
                <w:rFonts w:ascii="Arial" w:hAnsi="Arial" w:cs="Arial"/>
                <w:bCs/>
                <w:spacing w:val="-16"/>
              </w:rPr>
              <w:t>México</w:t>
            </w:r>
          </w:p>
        </w:tc>
        <w:tc>
          <w:tcPr>
            <w:tcW w:w="2660" w:type="dxa"/>
          </w:tcPr>
          <w:p w14:paraId="4F722FFA" w14:textId="5F18508F" w:rsidR="00CF0667" w:rsidRPr="007B2F33" w:rsidRDefault="00CF0667" w:rsidP="00D151FE">
            <w:pPr>
              <w:tabs>
                <w:tab w:val="left" w:pos="2806"/>
                <w:tab w:val="right" w:pos="6233"/>
              </w:tabs>
              <w:rPr>
                <w:rFonts w:ascii="Arial" w:hAnsi="Arial" w:cs="Arial"/>
                <w:bCs/>
                <w:spacing w:val="-16"/>
              </w:rPr>
            </w:pPr>
            <w:r w:rsidRPr="007B2F33">
              <w:rPr>
                <w:rFonts w:ascii="Arial" w:hAnsi="Arial" w:cs="Arial"/>
                <w:bCs/>
                <w:spacing w:val="-16"/>
              </w:rPr>
              <w:t>Venezuela</w:t>
            </w:r>
          </w:p>
        </w:tc>
      </w:tr>
      <w:tr w:rsidR="00CF0667" w:rsidRPr="007B2F33" w14:paraId="6CD92B33" w14:textId="77777777" w:rsidTr="00CF0667">
        <w:tc>
          <w:tcPr>
            <w:tcW w:w="2657" w:type="dxa"/>
          </w:tcPr>
          <w:p w14:paraId="4C05A2F2" w14:textId="5F13AAB1" w:rsidR="00CF0667" w:rsidRPr="007B2F33" w:rsidRDefault="00CF0667" w:rsidP="00D151FE">
            <w:pPr>
              <w:tabs>
                <w:tab w:val="left" w:pos="2806"/>
                <w:tab w:val="right" w:pos="6233"/>
              </w:tabs>
              <w:rPr>
                <w:rFonts w:ascii="Arial" w:hAnsi="Arial" w:cs="Arial"/>
                <w:bCs/>
                <w:spacing w:val="-16"/>
              </w:rPr>
            </w:pPr>
            <w:r w:rsidRPr="007B2F33">
              <w:rPr>
                <w:rFonts w:ascii="Arial" w:hAnsi="Arial" w:cs="Arial"/>
                <w:bCs/>
                <w:spacing w:val="-16"/>
              </w:rPr>
              <w:t>Costa Rica</w:t>
            </w:r>
            <w:r w:rsidR="00D151FE" w:rsidRPr="007B2F33">
              <w:rPr>
                <w:rFonts w:ascii="Arial" w:hAnsi="Arial" w:cs="Arial"/>
                <w:bCs/>
                <w:spacing w:val="-16"/>
              </w:rPr>
              <w:t xml:space="preserve"> </w:t>
            </w:r>
          </w:p>
        </w:tc>
        <w:tc>
          <w:tcPr>
            <w:tcW w:w="2657" w:type="dxa"/>
          </w:tcPr>
          <w:p w14:paraId="0F48EEFD" w14:textId="2B717BE5" w:rsidR="00CF0667" w:rsidRPr="007B2F33" w:rsidRDefault="00CF0667" w:rsidP="00D151FE">
            <w:pPr>
              <w:tabs>
                <w:tab w:val="left" w:pos="2806"/>
                <w:tab w:val="right" w:pos="6233"/>
              </w:tabs>
              <w:rPr>
                <w:rFonts w:ascii="Arial" w:hAnsi="Arial" w:cs="Arial"/>
                <w:bCs/>
                <w:spacing w:val="-16"/>
              </w:rPr>
            </w:pPr>
            <w:r w:rsidRPr="007B2F33">
              <w:rPr>
                <w:rFonts w:ascii="Arial" w:hAnsi="Arial" w:cs="Arial"/>
                <w:bCs/>
                <w:spacing w:val="-16"/>
              </w:rPr>
              <w:t>Nicaragua</w:t>
            </w:r>
          </w:p>
        </w:tc>
        <w:tc>
          <w:tcPr>
            <w:tcW w:w="2660" w:type="dxa"/>
          </w:tcPr>
          <w:p w14:paraId="7C0527EA" w14:textId="77777777" w:rsidR="00CF0667" w:rsidRPr="007B2F33" w:rsidRDefault="00CF0667" w:rsidP="00D151FE">
            <w:pPr>
              <w:tabs>
                <w:tab w:val="left" w:pos="2806"/>
                <w:tab w:val="right" w:pos="6233"/>
              </w:tabs>
              <w:rPr>
                <w:rFonts w:ascii="Arial" w:hAnsi="Arial" w:cs="Arial"/>
                <w:bCs/>
                <w:spacing w:val="-16"/>
              </w:rPr>
            </w:pPr>
          </w:p>
        </w:tc>
      </w:tr>
    </w:tbl>
    <w:p w14:paraId="5A723080" w14:textId="4FAF2F31" w:rsidR="00CF0667" w:rsidRPr="007B2F33" w:rsidRDefault="00CF0667" w:rsidP="00441904">
      <w:pPr>
        <w:tabs>
          <w:tab w:val="left" w:pos="2806"/>
          <w:tab w:val="right" w:pos="6233"/>
        </w:tabs>
        <w:spacing w:before="120"/>
        <w:ind w:left="-270"/>
        <w:jc w:val="center"/>
        <w:rPr>
          <w:rFonts w:ascii="Arial" w:hAnsi="Arial" w:cs="Arial"/>
          <w:b/>
          <w:spacing w:val="-16"/>
          <w:sz w:val="22"/>
          <w:szCs w:val="22"/>
        </w:rPr>
      </w:pPr>
      <w:r w:rsidRPr="007B2F33">
        <w:rPr>
          <w:rFonts w:ascii="Arial" w:hAnsi="Arial" w:cs="Arial"/>
          <w:b/>
          <w:spacing w:val="-16"/>
          <w:sz w:val="22"/>
          <w:szCs w:val="22"/>
        </w:rPr>
        <w:t>Países N</w:t>
      </w:r>
      <w:r w:rsidR="00D151FE" w:rsidRPr="007B2F33">
        <w:rPr>
          <w:rFonts w:ascii="Arial" w:hAnsi="Arial" w:cs="Arial"/>
          <w:b/>
          <w:spacing w:val="-16"/>
          <w:sz w:val="22"/>
          <w:szCs w:val="22"/>
        </w:rPr>
        <w:t xml:space="preserve"> </w:t>
      </w:r>
      <w:r w:rsidRPr="007B2F33">
        <w:rPr>
          <w:rFonts w:ascii="Arial" w:hAnsi="Arial" w:cs="Arial"/>
          <w:b/>
          <w:spacing w:val="-16"/>
          <w:sz w:val="22"/>
          <w:szCs w:val="22"/>
        </w:rPr>
        <w:t>o Prestatarios</w:t>
      </w:r>
    </w:p>
    <w:p w14:paraId="73BF40EE" w14:textId="6A63F828" w:rsidR="00CF0667" w:rsidRPr="007B2F33" w:rsidRDefault="00CF0667" w:rsidP="00D151FE">
      <w:pPr>
        <w:tabs>
          <w:tab w:val="left" w:pos="2806"/>
          <w:tab w:val="right" w:pos="6233"/>
        </w:tabs>
        <w:rPr>
          <w:rFonts w:ascii="Arial" w:hAnsi="Arial" w:cs="Arial"/>
          <w:bCs/>
          <w:spacing w:val="-16"/>
          <w:sz w:val="22"/>
          <w:szCs w:val="22"/>
        </w:rPr>
      </w:pPr>
      <w:r w:rsidRPr="007B2F33">
        <w:rPr>
          <w:rFonts w:ascii="Arial" w:hAnsi="Arial" w:cs="Arial"/>
          <w:bCs/>
          <w:spacing w:val="-16"/>
          <w:sz w:val="22"/>
          <w:szCs w:val="22"/>
        </w:rPr>
        <w:t>Canadá</w:t>
      </w:r>
      <w:r w:rsidR="00441904" w:rsidRPr="007B2F33">
        <w:rPr>
          <w:rFonts w:ascii="Arial" w:hAnsi="Arial" w:cs="Arial"/>
          <w:bCs/>
          <w:spacing w:val="-16"/>
          <w:sz w:val="22"/>
          <w:szCs w:val="22"/>
        </w:rPr>
        <w:tab/>
      </w:r>
      <w:r w:rsidRPr="007B2F33">
        <w:rPr>
          <w:rFonts w:ascii="Arial" w:hAnsi="Arial" w:cs="Arial"/>
          <w:bCs/>
          <w:spacing w:val="-16"/>
          <w:sz w:val="22"/>
          <w:szCs w:val="22"/>
        </w:rPr>
        <w:t>Estados Unidos</w:t>
      </w:r>
    </w:p>
    <w:p w14:paraId="133A0E2A" w14:textId="6D3DC030" w:rsidR="00CF0667" w:rsidRPr="007B2F33" w:rsidRDefault="00CF0667" w:rsidP="00D151FE">
      <w:pPr>
        <w:tabs>
          <w:tab w:val="left" w:pos="2806"/>
          <w:tab w:val="right" w:pos="6233"/>
        </w:tabs>
        <w:spacing w:before="120"/>
        <w:ind w:left="216"/>
        <w:jc w:val="center"/>
        <w:rPr>
          <w:rFonts w:ascii="Arial" w:hAnsi="Arial" w:cs="Arial"/>
          <w:b/>
          <w:spacing w:val="-16"/>
          <w:sz w:val="22"/>
          <w:szCs w:val="22"/>
        </w:rPr>
      </w:pPr>
      <w:r w:rsidRPr="007B2F33">
        <w:rPr>
          <w:rFonts w:ascii="Arial" w:hAnsi="Arial" w:cs="Arial"/>
          <w:b/>
          <w:spacing w:val="-16"/>
          <w:sz w:val="22"/>
          <w:szCs w:val="22"/>
        </w:rPr>
        <w:t>Países no regionales no prestatarios</w:t>
      </w:r>
    </w:p>
    <w:tbl>
      <w:tblPr>
        <w:tblStyle w:val="TableGrid"/>
        <w:tblW w:w="0" w:type="auto"/>
        <w:tblInd w:w="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30"/>
        <w:gridCol w:w="2626"/>
        <w:gridCol w:w="2623"/>
      </w:tblGrid>
      <w:tr w:rsidR="00C50BFF" w:rsidRPr="007B2F33" w14:paraId="7ABCF385" w14:textId="77777777" w:rsidTr="00D151FE">
        <w:trPr>
          <w:trHeight w:val="350"/>
        </w:trPr>
        <w:tc>
          <w:tcPr>
            <w:tcW w:w="2630" w:type="dxa"/>
          </w:tcPr>
          <w:p w14:paraId="65E1814B" w14:textId="5231E464" w:rsidR="00CF0667" w:rsidRPr="007B2F33" w:rsidRDefault="00CF0667" w:rsidP="00D151FE">
            <w:pPr>
              <w:tabs>
                <w:tab w:val="left" w:pos="2806"/>
                <w:tab w:val="right" w:pos="6233"/>
              </w:tabs>
              <w:rPr>
                <w:rFonts w:ascii="Arial" w:hAnsi="Arial" w:cs="Arial"/>
                <w:bCs/>
                <w:spacing w:val="-16"/>
              </w:rPr>
            </w:pPr>
            <w:proofErr w:type="spellStart"/>
            <w:r w:rsidRPr="007B2F33">
              <w:rPr>
                <w:rFonts w:ascii="Arial" w:hAnsi="Arial" w:cs="Arial"/>
                <w:bCs/>
                <w:spacing w:val="-16"/>
              </w:rPr>
              <w:t>Alemania</w:t>
            </w:r>
            <w:proofErr w:type="spellEnd"/>
            <w:r w:rsidR="00C50BFF" w:rsidRPr="007B2F33">
              <w:rPr>
                <w:rFonts w:ascii="Arial" w:hAnsi="Arial" w:cs="Arial"/>
                <w:bCs/>
                <w:spacing w:val="-16"/>
              </w:rPr>
              <w:t xml:space="preserve">  </w:t>
            </w:r>
          </w:p>
        </w:tc>
        <w:tc>
          <w:tcPr>
            <w:tcW w:w="2626" w:type="dxa"/>
          </w:tcPr>
          <w:p w14:paraId="172A16C8" w14:textId="60906660" w:rsidR="00CF0667" w:rsidRPr="007B2F33" w:rsidRDefault="00C50BFF" w:rsidP="00D151FE">
            <w:pPr>
              <w:tabs>
                <w:tab w:val="left" w:pos="2806"/>
                <w:tab w:val="right" w:pos="6233"/>
              </w:tabs>
              <w:rPr>
                <w:rFonts w:ascii="Arial" w:hAnsi="Arial" w:cs="Arial"/>
                <w:bCs/>
                <w:spacing w:val="-16"/>
              </w:rPr>
            </w:pPr>
            <w:proofErr w:type="spellStart"/>
            <w:r w:rsidRPr="007B2F33">
              <w:rPr>
                <w:rFonts w:ascii="Arial" w:hAnsi="Arial" w:cs="Arial"/>
                <w:bCs/>
                <w:spacing w:val="-16"/>
              </w:rPr>
              <w:t>Eslovenia</w:t>
            </w:r>
            <w:proofErr w:type="spellEnd"/>
          </w:p>
        </w:tc>
        <w:tc>
          <w:tcPr>
            <w:tcW w:w="2623" w:type="dxa"/>
          </w:tcPr>
          <w:p w14:paraId="44B8A5C9" w14:textId="6714EA8E" w:rsidR="00CF0667" w:rsidRPr="007B2F33" w:rsidRDefault="00C50BFF" w:rsidP="00D151FE">
            <w:pPr>
              <w:tabs>
                <w:tab w:val="left" w:pos="2806"/>
                <w:tab w:val="right" w:pos="6233"/>
              </w:tabs>
              <w:rPr>
                <w:rFonts w:ascii="Arial" w:hAnsi="Arial" w:cs="Arial"/>
                <w:bCs/>
                <w:spacing w:val="-16"/>
              </w:rPr>
            </w:pPr>
            <w:proofErr w:type="spellStart"/>
            <w:r w:rsidRPr="007B2F33">
              <w:rPr>
                <w:rFonts w:ascii="Arial" w:hAnsi="Arial" w:cs="Arial"/>
                <w:bCs/>
                <w:spacing w:val="-16"/>
              </w:rPr>
              <w:t>Noruega</w:t>
            </w:r>
            <w:proofErr w:type="spellEnd"/>
          </w:p>
        </w:tc>
      </w:tr>
      <w:tr w:rsidR="00C50BFF" w:rsidRPr="007B2F33" w14:paraId="6579AFCC" w14:textId="77777777" w:rsidTr="00D151FE">
        <w:trPr>
          <w:trHeight w:val="196"/>
        </w:trPr>
        <w:tc>
          <w:tcPr>
            <w:tcW w:w="2630" w:type="dxa"/>
          </w:tcPr>
          <w:p w14:paraId="3DD73DE9" w14:textId="2C7CFE3B" w:rsidR="00CF0667" w:rsidRPr="007B2F33" w:rsidRDefault="00CF0667" w:rsidP="00D151FE">
            <w:pPr>
              <w:tabs>
                <w:tab w:val="left" w:pos="2806"/>
                <w:tab w:val="right" w:pos="6233"/>
              </w:tabs>
              <w:rPr>
                <w:rFonts w:ascii="Arial" w:hAnsi="Arial" w:cs="Arial"/>
                <w:bCs/>
                <w:spacing w:val="-16"/>
              </w:rPr>
            </w:pPr>
            <w:r w:rsidRPr="007B2F33">
              <w:rPr>
                <w:rFonts w:ascii="Arial" w:hAnsi="Arial" w:cs="Arial"/>
                <w:bCs/>
                <w:spacing w:val="-16"/>
              </w:rPr>
              <w:t>Austria</w:t>
            </w:r>
            <w:r w:rsidR="00C50BFF" w:rsidRPr="007B2F33">
              <w:rPr>
                <w:rFonts w:ascii="Arial" w:hAnsi="Arial" w:cs="Arial"/>
                <w:bCs/>
                <w:spacing w:val="-16"/>
              </w:rPr>
              <w:t xml:space="preserve"> </w:t>
            </w:r>
          </w:p>
        </w:tc>
        <w:tc>
          <w:tcPr>
            <w:tcW w:w="2626" w:type="dxa"/>
          </w:tcPr>
          <w:p w14:paraId="056EF295" w14:textId="6D850086" w:rsidR="00CF0667" w:rsidRPr="007B2F33" w:rsidRDefault="00C50BFF" w:rsidP="00D151FE">
            <w:pPr>
              <w:tabs>
                <w:tab w:val="left" w:pos="2806"/>
                <w:tab w:val="right" w:pos="6233"/>
              </w:tabs>
              <w:rPr>
                <w:rFonts w:ascii="Arial" w:hAnsi="Arial" w:cs="Arial"/>
                <w:bCs/>
                <w:spacing w:val="-16"/>
              </w:rPr>
            </w:pPr>
            <w:proofErr w:type="spellStart"/>
            <w:r w:rsidRPr="007B2F33">
              <w:rPr>
                <w:rFonts w:ascii="Arial" w:hAnsi="Arial" w:cs="Arial"/>
                <w:bCs/>
                <w:spacing w:val="-16"/>
              </w:rPr>
              <w:t>España</w:t>
            </w:r>
            <w:proofErr w:type="spellEnd"/>
          </w:p>
        </w:tc>
        <w:tc>
          <w:tcPr>
            <w:tcW w:w="2623" w:type="dxa"/>
          </w:tcPr>
          <w:p w14:paraId="0C5CF6EE" w14:textId="239CD441" w:rsidR="00CF0667" w:rsidRPr="007B2F33" w:rsidRDefault="00C50BFF" w:rsidP="00D151FE">
            <w:pPr>
              <w:tabs>
                <w:tab w:val="left" w:pos="2806"/>
                <w:tab w:val="right" w:pos="6233"/>
              </w:tabs>
              <w:rPr>
                <w:rFonts w:ascii="Arial" w:hAnsi="Arial" w:cs="Arial"/>
                <w:bCs/>
                <w:spacing w:val="-16"/>
              </w:rPr>
            </w:pPr>
            <w:proofErr w:type="spellStart"/>
            <w:r w:rsidRPr="007B2F33">
              <w:rPr>
                <w:rFonts w:ascii="Arial" w:hAnsi="Arial" w:cs="Arial"/>
                <w:bCs/>
                <w:spacing w:val="-16"/>
              </w:rPr>
              <w:t>Países</w:t>
            </w:r>
            <w:proofErr w:type="spellEnd"/>
            <w:r w:rsidRPr="007B2F33">
              <w:rPr>
                <w:rFonts w:ascii="Arial" w:hAnsi="Arial" w:cs="Arial"/>
                <w:bCs/>
                <w:spacing w:val="-16"/>
              </w:rPr>
              <w:t xml:space="preserve"> </w:t>
            </w:r>
            <w:proofErr w:type="spellStart"/>
            <w:r w:rsidRPr="007B2F33">
              <w:rPr>
                <w:rFonts w:ascii="Arial" w:hAnsi="Arial" w:cs="Arial"/>
                <w:bCs/>
                <w:spacing w:val="-16"/>
              </w:rPr>
              <w:t>Bajos</w:t>
            </w:r>
            <w:proofErr w:type="spellEnd"/>
          </w:p>
        </w:tc>
      </w:tr>
      <w:tr w:rsidR="00C50BFF" w:rsidRPr="007B2F33" w14:paraId="378C03DC" w14:textId="77777777" w:rsidTr="00D151FE">
        <w:trPr>
          <w:trHeight w:val="350"/>
        </w:trPr>
        <w:tc>
          <w:tcPr>
            <w:tcW w:w="2630" w:type="dxa"/>
          </w:tcPr>
          <w:p w14:paraId="085A0CD0" w14:textId="7CDFB057" w:rsidR="00CF0667" w:rsidRPr="007B2F33" w:rsidRDefault="00CF0667" w:rsidP="00D151FE">
            <w:pPr>
              <w:tabs>
                <w:tab w:val="left" w:pos="2806"/>
                <w:tab w:val="right" w:pos="6233"/>
              </w:tabs>
              <w:rPr>
                <w:rFonts w:ascii="Arial" w:hAnsi="Arial" w:cs="Arial"/>
                <w:bCs/>
                <w:spacing w:val="-16"/>
              </w:rPr>
            </w:pPr>
            <w:proofErr w:type="spellStart"/>
            <w:r w:rsidRPr="007B2F33">
              <w:rPr>
                <w:rFonts w:ascii="Arial" w:hAnsi="Arial" w:cs="Arial"/>
                <w:bCs/>
                <w:spacing w:val="-16"/>
              </w:rPr>
              <w:t>Bélgica</w:t>
            </w:r>
            <w:proofErr w:type="spellEnd"/>
            <w:r w:rsidR="00C50BFF" w:rsidRPr="007B2F33">
              <w:rPr>
                <w:rFonts w:ascii="Arial" w:hAnsi="Arial" w:cs="Arial"/>
                <w:bCs/>
                <w:spacing w:val="-16"/>
              </w:rPr>
              <w:t xml:space="preserve"> </w:t>
            </w:r>
          </w:p>
        </w:tc>
        <w:tc>
          <w:tcPr>
            <w:tcW w:w="2626" w:type="dxa"/>
          </w:tcPr>
          <w:p w14:paraId="01AA4A07" w14:textId="2E99683F" w:rsidR="00CF0667" w:rsidRPr="007B2F33" w:rsidRDefault="00C50BFF" w:rsidP="00D151FE">
            <w:pPr>
              <w:tabs>
                <w:tab w:val="left" w:pos="2806"/>
                <w:tab w:val="right" w:pos="6233"/>
              </w:tabs>
              <w:rPr>
                <w:rFonts w:ascii="Arial" w:hAnsi="Arial" w:cs="Arial"/>
                <w:bCs/>
                <w:spacing w:val="-16"/>
              </w:rPr>
            </w:pPr>
            <w:r w:rsidRPr="007B2F33">
              <w:rPr>
                <w:rFonts w:ascii="Arial" w:hAnsi="Arial" w:cs="Arial"/>
                <w:bCs/>
                <w:spacing w:val="-16"/>
              </w:rPr>
              <w:t>Finlandia</w:t>
            </w:r>
          </w:p>
        </w:tc>
        <w:tc>
          <w:tcPr>
            <w:tcW w:w="2623" w:type="dxa"/>
          </w:tcPr>
          <w:p w14:paraId="7CE6A670" w14:textId="40BDA197" w:rsidR="00CF0667" w:rsidRPr="007B2F33" w:rsidRDefault="00C50BFF" w:rsidP="00D151FE">
            <w:pPr>
              <w:tabs>
                <w:tab w:val="left" w:pos="2806"/>
                <w:tab w:val="right" w:pos="6233"/>
              </w:tabs>
              <w:rPr>
                <w:rFonts w:ascii="Arial" w:hAnsi="Arial" w:cs="Arial"/>
                <w:bCs/>
                <w:spacing w:val="-16"/>
              </w:rPr>
            </w:pPr>
            <w:r w:rsidRPr="007B2F33">
              <w:rPr>
                <w:rFonts w:ascii="Arial" w:hAnsi="Arial" w:cs="Arial"/>
                <w:bCs/>
                <w:spacing w:val="-16"/>
              </w:rPr>
              <w:t>Portugal</w:t>
            </w:r>
          </w:p>
        </w:tc>
      </w:tr>
      <w:tr w:rsidR="00C50BFF" w:rsidRPr="007B2F33" w14:paraId="71079A9D" w14:textId="77777777" w:rsidTr="00D151FE">
        <w:trPr>
          <w:trHeight w:val="341"/>
        </w:trPr>
        <w:tc>
          <w:tcPr>
            <w:tcW w:w="2630" w:type="dxa"/>
          </w:tcPr>
          <w:p w14:paraId="117CE6F7" w14:textId="0B6D407F" w:rsidR="00CF0667" w:rsidRPr="007B2F33" w:rsidRDefault="00CF0667" w:rsidP="00D151FE">
            <w:pPr>
              <w:tabs>
                <w:tab w:val="left" w:pos="2806"/>
                <w:tab w:val="right" w:pos="6233"/>
              </w:tabs>
              <w:rPr>
                <w:rFonts w:ascii="Arial" w:hAnsi="Arial" w:cs="Arial"/>
                <w:bCs/>
                <w:spacing w:val="-16"/>
              </w:rPr>
            </w:pPr>
            <w:r w:rsidRPr="007B2F33">
              <w:rPr>
                <w:rFonts w:ascii="Arial" w:hAnsi="Arial" w:cs="Arial"/>
                <w:bCs/>
                <w:spacing w:val="-16"/>
              </w:rPr>
              <w:t xml:space="preserve">China, </w:t>
            </w:r>
            <w:proofErr w:type="spellStart"/>
            <w:r w:rsidR="00C50BFF" w:rsidRPr="007B2F33">
              <w:rPr>
                <w:rFonts w:ascii="Arial" w:hAnsi="Arial" w:cs="Arial"/>
                <w:bCs/>
                <w:spacing w:val="-16"/>
              </w:rPr>
              <w:t>R</w:t>
            </w:r>
            <w:r w:rsidRPr="007B2F33">
              <w:rPr>
                <w:rFonts w:ascii="Arial" w:hAnsi="Arial" w:cs="Arial"/>
                <w:bCs/>
                <w:spacing w:val="-16"/>
              </w:rPr>
              <w:t>epública</w:t>
            </w:r>
            <w:proofErr w:type="spellEnd"/>
            <w:r w:rsidRPr="007B2F33">
              <w:rPr>
                <w:rFonts w:ascii="Arial" w:hAnsi="Arial" w:cs="Arial"/>
                <w:bCs/>
                <w:spacing w:val="-16"/>
              </w:rPr>
              <w:t xml:space="preserve"> </w:t>
            </w:r>
            <w:r w:rsidR="00C50BFF" w:rsidRPr="007B2F33">
              <w:rPr>
                <w:rFonts w:ascii="Arial" w:hAnsi="Arial" w:cs="Arial"/>
                <w:bCs/>
                <w:spacing w:val="-16"/>
              </w:rPr>
              <w:t>Popular de</w:t>
            </w:r>
          </w:p>
        </w:tc>
        <w:tc>
          <w:tcPr>
            <w:tcW w:w="2626" w:type="dxa"/>
          </w:tcPr>
          <w:p w14:paraId="7FB5559D" w14:textId="56A1827D" w:rsidR="00CF0667" w:rsidRPr="007B2F33" w:rsidRDefault="00C50BFF" w:rsidP="00D151FE">
            <w:pPr>
              <w:tabs>
                <w:tab w:val="left" w:pos="2806"/>
                <w:tab w:val="right" w:pos="6233"/>
              </w:tabs>
              <w:rPr>
                <w:rFonts w:ascii="Arial" w:hAnsi="Arial" w:cs="Arial"/>
                <w:bCs/>
                <w:spacing w:val="-16"/>
              </w:rPr>
            </w:pPr>
            <w:r w:rsidRPr="007B2F33">
              <w:rPr>
                <w:rFonts w:ascii="Arial" w:hAnsi="Arial" w:cs="Arial"/>
                <w:bCs/>
                <w:spacing w:val="-16"/>
              </w:rPr>
              <w:t>Francia</w:t>
            </w:r>
          </w:p>
        </w:tc>
        <w:tc>
          <w:tcPr>
            <w:tcW w:w="2623" w:type="dxa"/>
          </w:tcPr>
          <w:p w14:paraId="6AA2579A" w14:textId="556A2FF5" w:rsidR="00CF0667" w:rsidRPr="007B2F33" w:rsidRDefault="00C50BFF" w:rsidP="00D151FE">
            <w:pPr>
              <w:tabs>
                <w:tab w:val="left" w:pos="2806"/>
                <w:tab w:val="right" w:pos="6233"/>
              </w:tabs>
              <w:rPr>
                <w:rFonts w:ascii="Arial" w:hAnsi="Arial" w:cs="Arial"/>
                <w:bCs/>
                <w:spacing w:val="-16"/>
              </w:rPr>
            </w:pPr>
            <w:proofErr w:type="spellStart"/>
            <w:r w:rsidRPr="007B2F33">
              <w:rPr>
                <w:rFonts w:ascii="Arial" w:hAnsi="Arial" w:cs="Arial"/>
                <w:bCs/>
                <w:spacing w:val="-16"/>
              </w:rPr>
              <w:t>Reino</w:t>
            </w:r>
            <w:proofErr w:type="spellEnd"/>
            <w:r w:rsidRPr="007B2F33">
              <w:rPr>
                <w:rFonts w:ascii="Arial" w:hAnsi="Arial" w:cs="Arial"/>
                <w:bCs/>
                <w:spacing w:val="-16"/>
              </w:rPr>
              <w:t xml:space="preserve"> </w:t>
            </w:r>
            <w:proofErr w:type="spellStart"/>
            <w:r w:rsidRPr="007B2F33">
              <w:rPr>
                <w:rFonts w:ascii="Arial" w:hAnsi="Arial" w:cs="Arial"/>
                <w:bCs/>
                <w:spacing w:val="-16"/>
              </w:rPr>
              <w:t>Unido</w:t>
            </w:r>
            <w:proofErr w:type="spellEnd"/>
          </w:p>
        </w:tc>
      </w:tr>
      <w:tr w:rsidR="00C50BFF" w:rsidRPr="007B2F33" w14:paraId="6EAC139D" w14:textId="77777777" w:rsidTr="00D151FE">
        <w:trPr>
          <w:trHeight w:val="350"/>
        </w:trPr>
        <w:tc>
          <w:tcPr>
            <w:tcW w:w="2630" w:type="dxa"/>
          </w:tcPr>
          <w:p w14:paraId="4BC379E9" w14:textId="510C1340" w:rsidR="00CF0667" w:rsidRPr="007B2F33" w:rsidRDefault="00C50BFF" w:rsidP="00D151FE">
            <w:pPr>
              <w:tabs>
                <w:tab w:val="left" w:pos="2806"/>
                <w:tab w:val="right" w:pos="6233"/>
              </w:tabs>
              <w:rPr>
                <w:rFonts w:ascii="Arial" w:hAnsi="Arial" w:cs="Arial"/>
                <w:bCs/>
                <w:spacing w:val="-16"/>
              </w:rPr>
            </w:pPr>
            <w:r w:rsidRPr="007B2F33">
              <w:rPr>
                <w:rFonts w:ascii="Arial" w:hAnsi="Arial" w:cs="Arial"/>
                <w:bCs/>
                <w:spacing w:val="-16"/>
              </w:rPr>
              <w:t xml:space="preserve">Corea, </w:t>
            </w:r>
            <w:proofErr w:type="spellStart"/>
            <w:r w:rsidRPr="007B2F33">
              <w:rPr>
                <w:rFonts w:ascii="Arial" w:hAnsi="Arial" w:cs="Arial"/>
                <w:bCs/>
                <w:spacing w:val="-16"/>
              </w:rPr>
              <w:t>República</w:t>
            </w:r>
            <w:proofErr w:type="spellEnd"/>
            <w:r w:rsidRPr="007B2F33">
              <w:rPr>
                <w:rFonts w:ascii="Arial" w:hAnsi="Arial" w:cs="Arial"/>
                <w:bCs/>
                <w:spacing w:val="-16"/>
              </w:rPr>
              <w:t xml:space="preserve"> de </w:t>
            </w:r>
          </w:p>
        </w:tc>
        <w:tc>
          <w:tcPr>
            <w:tcW w:w="2626" w:type="dxa"/>
          </w:tcPr>
          <w:p w14:paraId="2528C9AC" w14:textId="52E7BC01" w:rsidR="00CF0667" w:rsidRPr="007B2F33" w:rsidRDefault="00C50BFF" w:rsidP="00D151FE">
            <w:pPr>
              <w:tabs>
                <w:tab w:val="left" w:pos="2806"/>
                <w:tab w:val="right" w:pos="6233"/>
              </w:tabs>
              <w:rPr>
                <w:rFonts w:ascii="Arial" w:hAnsi="Arial" w:cs="Arial"/>
                <w:bCs/>
                <w:spacing w:val="-16"/>
              </w:rPr>
            </w:pPr>
            <w:r w:rsidRPr="007B2F33">
              <w:rPr>
                <w:rFonts w:ascii="Arial" w:hAnsi="Arial" w:cs="Arial"/>
                <w:bCs/>
                <w:spacing w:val="-16"/>
              </w:rPr>
              <w:t>Israel</w:t>
            </w:r>
          </w:p>
        </w:tc>
        <w:tc>
          <w:tcPr>
            <w:tcW w:w="2623" w:type="dxa"/>
          </w:tcPr>
          <w:p w14:paraId="28CD7FC9" w14:textId="497AAB91" w:rsidR="00CF0667" w:rsidRPr="007B2F33" w:rsidRDefault="00C50BFF" w:rsidP="00D151FE">
            <w:pPr>
              <w:tabs>
                <w:tab w:val="left" w:pos="2806"/>
                <w:tab w:val="right" w:pos="6233"/>
              </w:tabs>
              <w:rPr>
                <w:rFonts w:ascii="Arial" w:hAnsi="Arial" w:cs="Arial"/>
                <w:bCs/>
                <w:spacing w:val="-16"/>
              </w:rPr>
            </w:pPr>
            <w:proofErr w:type="spellStart"/>
            <w:r w:rsidRPr="007B2F33">
              <w:rPr>
                <w:rFonts w:ascii="Arial" w:hAnsi="Arial" w:cs="Arial"/>
                <w:bCs/>
                <w:spacing w:val="-16"/>
              </w:rPr>
              <w:t>Suecia</w:t>
            </w:r>
            <w:proofErr w:type="spellEnd"/>
          </w:p>
        </w:tc>
      </w:tr>
      <w:tr w:rsidR="00C50BFF" w:rsidRPr="007B2F33" w14:paraId="6A7006DE" w14:textId="77777777" w:rsidTr="00D151FE">
        <w:trPr>
          <w:trHeight w:val="350"/>
        </w:trPr>
        <w:tc>
          <w:tcPr>
            <w:tcW w:w="2630" w:type="dxa"/>
          </w:tcPr>
          <w:p w14:paraId="5A7966D1" w14:textId="40AEE301" w:rsidR="00CF0667" w:rsidRPr="007B2F33" w:rsidRDefault="00C50BFF" w:rsidP="00D151FE">
            <w:pPr>
              <w:tabs>
                <w:tab w:val="left" w:pos="2806"/>
                <w:tab w:val="right" w:pos="6233"/>
              </w:tabs>
              <w:rPr>
                <w:rFonts w:ascii="Arial" w:hAnsi="Arial" w:cs="Arial"/>
                <w:bCs/>
                <w:spacing w:val="-16"/>
              </w:rPr>
            </w:pPr>
            <w:proofErr w:type="spellStart"/>
            <w:r w:rsidRPr="007B2F33">
              <w:rPr>
                <w:rFonts w:ascii="Arial" w:hAnsi="Arial" w:cs="Arial"/>
                <w:bCs/>
                <w:spacing w:val="-16"/>
              </w:rPr>
              <w:t>Croacia</w:t>
            </w:r>
            <w:proofErr w:type="spellEnd"/>
          </w:p>
        </w:tc>
        <w:tc>
          <w:tcPr>
            <w:tcW w:w="2626" w:type="dxa"/>
          </w:tcPr>
          <w:p w14:paraId="7E6A58A2" w14:textId="5EECFD10" w:rsidR="00CF0667" w:rsidRPr="007B2F33" w:rsidRDefault="00C50BFF" w:rsidP="00D151FE">
            <w:pPr>
              <w:tabs>
                <w:tab w:val="left" w:pos="2806"/>
                <w:tab w:val="right" w:pos="6233"/>
              </w:tabs>
              <w:rPr>
                <w:rFonts w:ascii="Arial" w:hAnsi="Arial" w:cs="Arial"/>
                <w:bCs/>
                <w:spacing w:val="-16"/>
              </w:rPr>
            </w:pPr>
            <w:r w:rsidRPr="007B2F33">
              <w:rPr>
                <w:rFonts w:ascii="Arial" w:hAnsi="Arial" w:cs="Arial"/>
                <w:bCs/>
                <w:spacing w:val="-16"/>
              </w:rPr>
              <w:t>Italia</w:t>
            </w:r>
          </w:p>
        </w:tc>
        <w:tc>
          <w:tcPr>
            <w:tcW w:w="2623" w:type="dxa"/>
          </w:tcPr>
          <w:p w14:paraId="50D73098" w14:textId="1C461CCA" w:rsidR="00CF0667" w:rsidRPr="007B2F33" w:rsidRDefault="00C50BFF" w:rsidP="00D151FE">
            <w:pPr>
              <w:tabs>
                <w:tab w:val="left" w:pos="2806"/>
                <w:tab w:val="right" w:pos="6233"/>
              </w:tabs>
              <w:rPr>
                <w:rFonts w:ascii="Arial" w:hAnsi="Arial" w:cs="Arial"/>
                <w:bCs/>
                <w:spacing w:val="-16"/>
              </w:rPr>
            </w:pPr>
            <w:proofErr w:type="spellStart"/>
            <w:r w:rsidRPr="007B2F33">
              <w:rPr>
                <w:rFonts w:ascii="Arial" w:hAnsi="Arial" w:cs="Arial"/>
                <w:bCs/>
                <w:spacing w:val="-16"/>
              </w:rPr>
              <w:t>Suiza</w:t>
            </w:r>
            <w:proofErr w:type="spellEnd"/>
          </w:p>
        </w:tc>
      </w:tr>
      <w:tr w:rsidR="00C50BFF" w:rsidRPr="007B2F33" w14:paraId="289CDAC3" w14:textId="77777777" w:rsidTr="00D151FE">
        <w:trPr>
          <w:trHeight w:val="341"/>
        </w:trPr>
        <w:tc>
          <w:tcPr>
            <w:tcW w:w="2630" w:type="dxa"/>
          </w:tcPr>
          <w:p w14:paraId="66C44FB5" w14:textId="6492ED8C" w:rsidR="00CF0667" w:rsidRPr="007B2F33" w:rsidRDefault="00C50BFF" w:rsidP="00D151FE">
            <w:pPr>
              <w:tabs>
                <w:tab w:val="left" w:pos="2806"/>
                <w:tab w:val="right" w:pos="6233"/>
              </w:tabs>
              <w:rPr>
                <w:rFonts w:ascii="Arial" w:hAnsi="Arial" w:cs="Arial"/>
                <w:bCs/>
                <w:spacing w:val="-16"/>
              </w:rPr>
            </w:pPr>
            <w:proofErr w:type="spellStart"/>
            <w:r w:rsidRPr="007B2F33">
              <w:rPr>
                <w:rFonts w:ascii="Arial" w:hAnsi="Arial" w:cs="Arial"/>
                <w:bCs/>
                <w:spacing w:val="-16"/>
              </w:rPr>
              <w:t>Dinamarca</w:t>
            </w:r>
            <w:proofErr w:type="spellEnd"/>
          </w:p>
        </w:tc>
        <w:tc>
          <w:tcPr>
            <w:tcW w:w="2626" w:type="dxa"/>
          </w:tcPr>
          <w:p w14:paraId="1432C386" w14:textId="467BED62" w:rsidR="00CF0667" w:rsidRPr="007B2F33" w:rsidRDefault="00C50BFF" w:rsidP="00D151FE">
            <w:pPr>
              <w:tabs>
                <w:tab w:val="left" w:pos="2806"/>
                <w:tab w:val="right" w:pos="6233"/>
              </w:tabs>
              <w:rPr>
                <w:rFonts w:ascii="Arial" w:hAnsi="Arial" w:cs="Arial"/>
                <w:bCs/>
                <w:spacing w:val="-16"/>
              </w:rPr>
            </w:pPr>
            <w:proofErr w:type="spellStart"/>
            <w:r w:rsidRPr="007B2F33">
              <w:rPr>
                <w:rFonts w:ascii="Arial" w:hAnsi="Arial" w:cs="Arial"/>
                <w:bCs/>
                <w:spacing w:val="-16"/>
              </w:rPr>
              <w:t>Japón</w:t>
            </w:r>
            <w:proofErr w:type="spellEnd"/>
          </w:p>
        </w:tc>
        <w:tc>
          <w:tcPr>
            <w:tcW w:w="2623" w:type="dxa"/>
          </w:tcPr>
          <w:p w14:paraId="7A83AD50" w14:textId="77777777" w:rsidR="00CF0667" w:rsidRPr="007B2F33" w:rsidRDefault="00CF0667" w:rsidP="00D151FE">
            <w:pPr>
              <w:tabs>
                <w:tab w:val="left" w:pos="2806"/>
                <w:tab w:val="right" w:pos="6233"/>
              </w:tabs>
              <w:rPr>
                <w:rFonts w:ascii="Arial" w:hAnsi="Arial" w:cs="Arial"/>
                <w:bCs/>
                <w:spacing w:val="-16"/>
              </w:rPr>
            </w:pPr>
          </w:p>
        </w:tc>
      </w:tr>
    </w:tbl>
    <w:p w14:paraId="4EDDBD35" w14:textId="198D85B9" w:rsidR="00441904" w:rsidRPr="007B2F33" w:rsidRDefault="00441904" w:rsidP="00441904">
      <w:pPr>
        <w:spacing w:before="120"/>
        <w:ind w:right="-440"/>
        <w:rPr>
          <w:rFonts w:ascii="Arial" w:hAnsi="Arial" w:cs="Arial"/>
          <w:bCs/>
          <w:sz w:val="22"/>
          <w:szCs w:val="22"/>
        </w:rPr>
      </w:pPr>
    </w:p>
    <w:p w14:paraId="40C21061" w14:textId="77777777" w:rsidR="00441904" w:rsidRPr="007B2F33" w:rsidRDefault="00441904" w:rsidP="00441904">
      <w:pPr>
        <w:spacing w:before="120"/>
        <w:ind w:right="-440"/>
        <w:rPr>
          <w:rFonts w:ascii="Arial" w:hAnsi="Arial" w:cs="Arial"/>
          <w:bCs/>
          <w:sz w:val="22"/>
          <w:szCs w:val="22"/>
        </w:rPr>
      </w:pPr>
      <w:r w:rsidRPr="007B2F33">
        <w:rPr>
          <w:rFonts w:ascii="Arial" w:hAnsi="Arial" w:cs="Arial"/>
          <w:bCs/>
          <w:sz w:val="22"/>
          <w:szCs w:val="22"/>
        </w:rPr>
        <w:t xml:space="preserve">(Última versión: </w:t>
      </w:r>
      <w:hyperlink r:id="rId22" w:history="1">
        <w:r w:rsidRPr="007B2F33">
          <w:rPr>
            <w:rStyle w:val="Hyperlink"/>
            <w:rFonts w:ascii="Arial" w:hAnsi="Arial" w:cs="Arial"/>
            <w:bCs/>
            <w:sz w:val="22"/>
            <w:szCs w:val="22"/>
          </w:rPr>
          <w:t>https://www.iadb.org/es/acerca-del-bid/capital-social-y-pod</w:t>
        </w:r>
      </w:hyperlink>
      <w:r w:rsidRPr="007B2F33">
        <w:rPr>
          <w:rFonts w:ascii="Arial" w:hAnsi="Arial" w:cs="Arial"/>
          <w:bCs/>
          <w:sz w:val="22"/>
          <w:szCs w:val="22"/>
        </w:rPr>
        <w:t xml:space="preserve"> er-de-voto%2C1352.html)</w:t>
      </w:r>
    </w:p>
    <w:p w14:paraId="654FC83F" w14:textId="3970DD2F" w:rsidR="00A5774B" w:rsidRPr="007B2F33" w:rsidRDefault="00441904" w:rsidP="00441904">
      <w:pPr>
        <w:spacing w:before="120"/>
        <w:ind w:right="-440"/>
        <w:rPr>
          <w:rFonts w:ascii="Arial" w:hAnsi="Arial" w:cs="Arial"/>
          <w:bCs/>
          <w:sz w:val="22"/>
          <w:szCs w:val="22"/>
        </w:rPr>
      </w:pPr>
      <w:r w:rsidRPr="007B2F33">
        <w:rPr>
          <w:rFonts w:ascii="Arial" w:hAnsi="Arial" w:cs="Arial"/>
          <w:b/>
          <w:bCs/>
          <w:noProof/>
          <w:lang w:val="es-MX" w:eastAsia="es-MX" w:bidi="ar-SA"/>
        </w:rPr>
        <mc:AlternateContent>
          <mc:Choice Requires="wps">
            <w:drawing>
              <wp:anchor distT="0" distB="0" distL="0" distR="0" simplePos="0" relativeHeight="251658241" behindDoc="1" locked="0" layoutInCell="1" allowOverlap="1" wp14:anchorId="4A184D42" wp14:editId="201A6C69">
                <wp:simplePos x="0" y="0"/>
                <wp:positionH relativeFrom="margin">
                  <wp:align>left</wp:align>
                </wp:positionH>
                <wp:positionV relativeFrom="paragraph">
                  <wp:posOffset>554990</wp:posOffset>
                </wp:positionV>
                <wp:extent cx="5168900" cy="141605"/>
                <wp:effectExtent l="0" t="0" r="12700" b="10795"/>
                <wp:wrapSquare wrapText="bothSides"/>
                <wp:docPr id="3" name="_x0000_s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8900" cy="141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A869FC" w14:textId="51C049D6" w:rsidR="00441904" w:rsidRDefault="00441904" w:rsidP="00441904">
                            <w:pPr>
                              <w:spacing w:line="204" w:lineRule="auto"/>
                              <w:ind w:left="3816"/>
                              <w:rPr>
                                <w:rFonts w:ascii="Times New Roman" w:hAnsi="Times New Roman"/>
                                <w:w w:val="80"/>
                                <w:sz w:val="23"/>
                              </w:rPr>
                            </w:pPr>
                            <w:r>
                              <w:rPr>
                                <w:rFonts w:ascii="Times New Roman" w:hAnsi="Times New Roman"/>
                                <w:w w:val="80"/>
                                <w:sz w:val="23"/>
                              </w:rPr>
                              <w:t>12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w14:anchorId="5F37B5CB">
              <v:shape id="_x0000_s0" style="position:absolute;margin-left:0;margin-top:43.7pt;width:407pt;height:11.15pt;z-index:-251658239;visibility:visible;mso-wrap-style:square;mso-width-percent:0;mso-height-percent:0;mso-wrap-distance-left:0;mso-wrap-distance-top:0;mso-wrap-distance-right:0;mso-wrap-distance-bottom:0;mso-position-horizontal:left;mso-position-horizontal-relative:margin;mso-position-vertical:absolute;mso-position-vertical-relative:text;mso-width-percent:0;mso-height-percent:0;mso-width-relative:page;mso-height-relative:page;v-text-anchor:top"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" w14:anchorId="4A184D42">
                <v:textbox inset="0,0,0,0">
                  <w:txbxContent>
                    <w:p w:rsidR="00441904" w:rsidP="00441904" w:rsidRDefault="00441904" w14:paraId="4B73E586" w14:textId="51C049D6">
                      <w:pPr>
                        <w:spacing w:line="204" w:lineRule="auto"/>
                        <w:ind w:left="3816"/>
                        <w:rPr>
                          <w:rFonts w:ascii="Times New Roman" w:hAnsi="Times New Roman"/>
                          <w:w w:val="80"/>
                          <w:sz w:val="23"/>
                        </w:rPr>
                      </w:pPr>
                      <w:r>
                        <w:rPr>
                          <w:rFonts w:ascii="Times New Roman" w:hAnsi="Times New Roman"/>
                          <w:w w:val="80"/>
                          <w:sz w:val="23"/>
                        </w:rPr>
                        <w:t>12</w:t>
                      </w:r>
                    </w:p>
                  </w:txbxContent>
                </v:textbox>
                <w10:wrap type="square" anchorx="margin"/>
              </v:shape>
            </w:pict>
          </mc:Fallback>
        </mc:AlternateContent>
      </w:r>
    </w:p>
    <w:p w14:paraId="39E21423" w14:textId="77777777" w:rsidR="00A5774B" w:rsidRPr="007B2F33" w:rsidRDefault="00A5774B">
      <w:pPr>
        <w:rPr>
          <w:rFonts w:ascii="Arial" w:hAnsi="Arial" w:cs="Arial"/>
          <w:bCs/>
          <w:sz w:val="22"/>
          <w:szCs w:val="22"/>
        </w:rPr>
      </w:pPr>
      <w:r w:rsidRPr="007B2F33">
        <w:rPr>
          <w:rFonts w:ascii="Arial" w:hAnsi="Arial" w:cs="Arial"/>
          <w:bCs/>
          <w:sz w:val="22"/>
          <w:szCs w:val="22"/>
        </w:rPr>
        <w:br w:type="page"/>
      </w:r>
    </w:p>
    <w:p w14:paraId="19278F83" w14:textId="44EBFC5B" w:rsidR="00A5774B" w:rsidRPr="00D87649" w:rsidRDefault="00A5774B" w:rsidP="00A5774B">
      <w:pPr>
        <w:pStyle w:val="Heading1"/>
        <w:jc w:val="center"/>
        <w:rPr>
          <w:rFonts w:ascii="Arial" w:hAnsi="Arial" w:cs="Arial"/>
          <w:b/>
          <w:bCs/>
          <w:color w:val="auto"/>
          <w:sz w:val="22"/>
          <w:szCs w:val="22"/>
          <w:lang w:val="pt-BR"/>
        </w:rPr>
      </w:pPr>
      <w:bookmarkStart w:id="14" w:name="_Toc41403978"/>
      <w:r w:rsidRPr="00D87649">
        <w:rPr>
          <w:rFonts w:ascii="Arial" w:hAnsi="Arial" w:cs="Arial"/>
          <w:b/>
          <w:bCs/>
          <w:color w:val="auto"/>
          <w:spacing w:val="10"/>
          <w:sz w:val="22"/>
          <w:szCs w:val="22"/>
          <w:lang w:val="pt-BR"/>
        </w:rPr>
        <w:lastRenderedPageBreak/>
        <w:t xml:space="preserve">ANEXO III </w:t>
      </w:r>
      <w:r w:rsidRPr="00D87649">
        <w:rPr>
          <w:rFonts w:ascii="Arial" w:hAnsi="Arial" w:cs="Arial"/>
          <w:b/>
          <w:bCs/>
          <w:color w:val="auto"/>
          <w:spacing w:val="10"/>
          <w:sz w:val="22"/>
          <w:szCs w:val="22"/>
          <w:lang w:val="pt-BR"/>
        </w:rPr>
        <w:br/>
      </w:r>
      <w:r w:rsidRPr="00D87649">
        <w:rPr>
          <w:rFonts w:ascii="Arial" w:hAnsi="Arial" w:cs="Arial"/>
          <w:color w:val="auto"/>
          <w:sz w:val="22"/>
          <w:szCs w:val="22"/>
          <w:lang w:val="pt-BR"/>
        </w:rPr>
        <w:t xml:space="preserve">Formato para justificar </w:t>
      </w:r>
      <w:proofErr w:type="spellStart"/>
      <w:r w:rsidRPr="00D87649">
        <w:rPr>
          <w:rFonts w:ascii="Arial" w:hAnsi="Arial" w:cs="Arial"/>
          <w:color w:val="auto"/>
          <w:sz w:val="22"/>
          <w:szCs w:val="22"/>
          <w:lang w:val="pt-BR"/>
        </w:rPr>
        <w:t>cartera</w:t>
      </w:r>
      <w:bookmarkEnd w:id="14"/>
      <w:proofErr w:type="spellEnd"/>
    </w:p>
    <w:p w14:paraId="2C3D048E" w14:textId="77777777" w:rsidR="00A5774B" w:rsidRPr="007B2F33" w:rsidRDefault="00A5774B" w:rsidP="00BC18E9">
      <w:pPr>
        <w:rPr>
          <w:rFonts w:ascii="Arial" w:hAnsi="Arial" w:cs="Arial"/>
          <w:lang w:val="pt-BR"/>
        </w:rPr>
      </w:pPr>
    </w:p>
    <w:p w14:paraId="6C80D2A2" w14:textId="13027BF7" w:rsidR="00A5774B" w:rsidRPr="007B2F33" w:rsidRDefault="00A5774B" w:rsidP="00441904">
      <w:pPr>
        <w:spacing w:before="120"/>
        <w:ind w:right="-440"/>
        <w:rPr>
          <w:rFonts w:ascii="Arial" w:hAnsi="Arial" w:cs="Arial"/>
          <w:bCs/>
          <w:sz w:val="22"/>
          <w:szCs w:val="22"/>
        </w:rPr>
      </w:pPr>
      <w:r w:rsidRPr="007B2F33">
        <w:rPr>
          <w:rFonts w:ascii="Arial" w:hAnsi="Arial" w:cs="Arial"/>
          <w:noProof/>
        </w:rPr>
        <w:drawing>
          <wp:inline distT="0" distB="0" distL="0" distR="0" wp14:anchorId="1547DE42" wp14:editId="6B301631">
            <wp:extent cx="5587365" cy="567309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587365" cy="5673090"/>
                    </a:xfrm>
                    <a:prstGeom prst="rect">
                      <a:avLst/>
                    </a:prstGeom>
                    <a:noFill/>
                    <a:ln>
                      <a:noFill/>
                    </a:ln>
                  </pic:spPr>
                </pic:pic>
              </a:graphicData>
            </a:graphic>
          </wp:inline>
        </w:drawing>
      </w:r>
    </w:p>
    <w:p w14:paraId="7727FC4D" w14:textId="54070192" w:rsidR="00A5774B" w:rsidRPr="007B2F33" w:rsidRDefault="00A5774B" w:rsidP="00441904">
      <w:pPr>
        <w:spacing w:before="120"/>
        <w:ind w:right="-440"/>
        <w:rPr>
          <w:rFonts w:ascii="Arial" w:hAnsi="Arial" w:cs="Arial"/>
          <w:bCs/>
          <w:sz w:val="22"/>
          <w:szCs w:val="22"/>
        </w:rPr>
      </w:pPr>
    </w:p>
    <w:p w14:paraId="2BD41196" w14:textId="77777777" w:rsidR="00A5774B" w:rsidRPr="007B2F33" w:rsidRDefault="00A5774B" w:rsidP="00441904">
      <w:pPr>
        <w:spacing w:before="120"/>
        <w:ind w:right="-440"/>
        <w:rPr>
          <w:rFonts w:ascii="Arial" w:hAnsi="Arial" w:cs="Arial"/>
          <w:bCs/>
          <w:sz w:val="22"/>
          <w:szCs w:val="22"/>
        </w:rPr>
      </w:pPr>
    </w:p>
    <w:sectPr w:rsidR="00A5774B" w:rsidRPr="007B2F33" w:rsidSect="00441904">
      <w:headerReference w:type="default" r:id="rId24"/>
      <w:footerReference w:type="default" r:id="rId25"/>
      <w:pgSz w:w="12298" w:h="15890"/>
      <w:pgMar w:top="990" w:right="1267" w:bottom="1800" w:left="223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2AEAB1" w14:textId="77777777" w:rsidR="00D0044A" w:rsidRDefault="00D0044A">
      <w:r>
        <w:separator/>
      </w:r>
    </w:p>
  </w:endnote>
  <w:endnote w:type="continuationSeparator" w:id="0">
    <w:p w14:paraId="41872299" w14:textId="77777777" w:rsidR="00D0044A" w:rsidRDefault="00D0044A">
      <w:r>
        <w:continuationSeparator/>
      </w:r>
    </w:p>
  </w:endnote>
  <w:endnote w:type="continuationNotice" w:id="1">
    <w:p w14:paraId="5AC60A52" w14:textId="77777777" w:rsidR="00D0044A" w:rsidRDefault="00D0044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3C35DF" w14:textId="77777777" w:rsidR="00AE6F17" w:rsidRPr="00495466" w:rsidRDefault="00AE6F17" w:rsidP="004954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02078A" w14:textId="77777777" w:rsidR="00AE6F17" w:rsidRDefault="00AE6F1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EA424E" w14:textId="6B8DC292" w:rsidR="00AE6F17" w:rsidRDefault="00AE6F17">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B5F3EB" w14:textId="77777777" w:rsidR="00D0044A" w:rsidRDefault="00D0044A">
      <w:r>
        <w:separator/>
      </w:r>
    </w:p>
  </w:footnote>
  <w:footnote w:type="continuationSeparator" w:id="0">
    <w:p w14:paraId="69010791" w14:textId="77777777" w:rsidR="00D0044A" w:rsidRDefault="00D0044A">
      <w:r>
        <w:continuationSeparator/>
      </w:r>
    </w:p>
  </w:footnote>
  <w:footnote w:type="continuationNotice" w:id="1">
    <w:p w14:paraId="0A2568A4" w14:textId="77777777" w:rsidR="00D0044A" w:rsidRDefault="00D0044A">
      <w:pPr>
        <w:spacing w:after="0" w:line="240" w:lineRule="auto"/>
      </w:pPr>
    </w:p>
  </w:footnote>
  <w:footnote w:id="2">
    <w:p w14:paraId="550557EB" w14:textId="77777777" w:rsidR="00010CA2" w:rsidRPr="00AF2969" w:rsidRDefault="00010CA2" w:rsidP="00010CA2">
      <w:pPr>
        <w:pStyle w:val="FootnoteText"/>
        <w:spacing w:after="0"/>
        <w:rPr>
          <w:rFonts w:ascii="Arial" w:hAnsi="Arial" w:cs="Arial"/>
          <w:sz w:val="18"/>
          <w:szCs w:val="18"/>
          <w:lang w:val="es-ES"/>
        </w:rPr>
      </w:pPr>
      <w:r w:rsidRPr="00AF2969">
        <w:rPr>
          <w:rFonts w:ascii="Arial" w:hAnsi="Arial" w:cs="Arial"/>
          <w:sz w:val="18"/>
          <w:szCs w:val="18"/>
          <w:vertAlign w:val="superscript"/>
          <w:lang w:val="pt-BR"/>
        </w:rPr>
        <w:footnoteRef/>
      </w:r>
      <w:r w:rsidRPr="00AF2969">
        <w:rPr>
          <w:rFonts w:ascii="Arial" w:hAnsi="Arial" w:cs="Arial"/>
          <w:sz w:val="18"/>
          <w:szCs w:val="18"/>
          <w:lang w:val="es-ES"/>
        </w:rPr>
        <w:t xml:space="preserve"> </w:t>
      </w:r>
      <w:proofErr w:type="spellStart"/>
      <w:r w:rsidRPr="00112CE3">
        <w:rPr>
          <w:rFonts w:ascii="Arial" w:hAnsi="Arial" w:cs="Arial"/>
          <w:i/>
          <w:iCs/>
          <w:sz w:val="18"/>
          <w:szCs w:val="18"/>
          <w:lang w:val="es-ES"/>
        </w:rPr>
        <w:t>Program</w:t>
      </w:r>
      <w:proofErr w:type="spellEnd"/>
      <w:r w:rsidRPr="00112CE3">
        <w:rPr>
          <w:rFonts w:ascii="Arial" w:hAnsi="Arial" w:cs="Arial"/>
          <w:i/>
          <w:iCs/>
          <w:sz w:val="18"/>
          <w:szCs w:val="18"/>
          <w:lang w:val="es-ES"/>
        </w:rPr>
        <w:t xml:space="preserve"> </w:t>
      </w:r>
      <w:proofErr w:type="spellStart"/>
      <w:r w:rsidRPr="00112CE3">
        <w:rPr>
          <w:rFonts w:ascii="Arial" w:hAnsi="Arial" w:cs="Arial"/>
          <w:i/>
          <w:iCs/>
          <w:sz w:val="18"/>
          <w:szCs w:val="18"/>
          <w:lang w:val="es-ES"/>
        </w:rPr>
        <w:t>Monitoring</w:t>
      </w:r>
      <w:proofErr w:type="spellEnd"/>
      <w:r w:rsidRPr="00112CE3">
        <w:rPr>
          <w:rFonts w:ascii="Arial" w:hAnsi="Arial" w:cs="Arial"/>
          <w:i/>
          <w:iCs/>
          <w:sz w:val="18"/>
          <w:szCs w:val="18"/>
          <w:lang w:val="es-ES"/>
        </w:rPr>
        <w:t xml:space="preserve"> </w:t>
      </w:r>
      <w:proofErr w:type="spellStart"/>
      <w:r w:rsidRPr="00112CE3">
        <w:rPr>
          <w:rFonts w:ascii="Arial" w:hAnsi="Arial" w:cs="Arial"/>
          <w:i/>
          <w:iCs/>
          <w:sz w:val="18"/>
          <w:szCs w:val="18"/>
          <w:lang w:val="es-ES"/>
        </w:rPr>
        <w:t>Report</w:t>
      </w:r>
      <w:proofErr w:type="spellEnd"/>
      <w:r w:rsidRPr="00AF2969">
        <w:rPr>
          <w:rFonts w:ascii="Arial" w:hAnsi="Arial" w:cs="Arial"/>
          <w:sz w:val="18"/>
          <w:szCs w:val="18"/>
          <w:lang w:val="es-ES"/>
        </w:rPr>
        <w:t xml:space="preserve"> por sus siglas en inglés.</w:t>
      </w:r>
    </w:p>
  </w:footnote>
  <w:footnote w:id="3">
    <w:p w14:paraId="490AA611" w14:textId="77777777" w:rsidR="00010CA2" w:rsidRPr="00633B89" w:rsidRDefault="00010CA2" w:rsidP="00010CA2">
      <w:pPr>
        <w:pStyle w:val="FootnoteText"/>
        <w:spacing w:after="0"/>
        <w:rPr>
          <w:rFonts w:ascii="Arial" w:hAnsi="Arial" w:cs="Arial"/>
          <w:sz w:val="18"/>
          <w:szCs w:val="18"/>
          <w:lang w:val="es-ES"/>
        </w:rPr>
      </w:pPr>
      <w:r w:rsidRPr="00AF2969">
        <w:rPr>
          <w:rFonts w:ascii="Arial" w:hAnsi="Arial" w:cs="Arial"/>
          <w:sz w:val="18"/>
          <w:szCs w:val="18"/>
          <w:vertAlign w:val="superscript"/>
          <w:lang w:val="pt-BR"/>
        </w:rPr>
        <w:footnoteRef/>
      </w:r>
      <w:r w:rsidRPr="00633B89">
        <w:rPr>
          <w:rFonts w:ascii="Arial" w:hAnsi="Arial" w:cs="Arial"/>
          <w:sz w:val="18"/>
          <w:szCs w:val="18"/>
          <w:lang w:val="es-ES"/>
        </w:rPr>
        <w:t xml:space="preserve"> Ver Matriz de Resultados. Anexo II POD.</w:t>
      </w:r>
    </w:p>
  </w:footnote>
  <w:footnote w:id="4">
    <w:p w14:paraId="609A0593" w14:textId="52FCAE5B" w:rsidR="007357B3" w:rsidRPr="006C0C1B" w:rsidRDefault="007357B3" w:rsidP="006929D3">
      <w:pPr>
        <w:pStyle w:val="FootnoteText"/>
        <w:keepLines/>
        <w:spacing w:line="240" w:lineRule="auto"/>
        <w:ind w:left="274" w:hanging="274"/>
        <w:jc w:val="both"/>
        <w:rPr>
          <w:rFonts w:ascii="Arial" w:hAnsi="Arial" w:cs="Arial"/>
          <w:sz w:val="16"/>
          <w:szCs w:val="16"/>
          <w:lang w:val="es-CO"/>
        </w:rPr>
      </w:pPr>
      <w:r w:rsidRPr="006C0C1B">
        <w:rPr>
          <w:rStyle w:val="FootnoteReference"/>
          <w:rFonts w:ascii="Arial" w:hAnsi="Arial" w:cs="Arial"/>
          <w:sz w:val="16"/>
          <w:szCs w:val="16"/>
        </w:rPr>
        <w:footnoteRef/>
      </w:r>
      <w:r w:rsidR="006929D3" w:rsidRPr="006929D3">
        <w:rPr>
          <w:rFonts w:ascii="Arial" w:hAnsi="Arial" w:cs="Arial"/>
          <w:sz w:val="16"/>
          <w:szCs w:val="16"/>
          <w:lang w:val="es-CO"/>
        </w:rPr>
        <w:tab/>
      </w:r>
      <w:r w:rsidR="006C0C1B" w:rsidRPr="006C0C1B">
        <w:rPr>
          <w:rFonts w:ascii="Arial" w:hAnsi="Arial" w:cs="Arial"/>
          <w:sz w:val="16"/>
          <w:szCs w:val="16"/>
          <w:lang w:val="es-CO"/>
        </w:rPr>
        <w:t xml:space="preserve">FIRA cuenta con un procedimiento de supervisión (descrito en el documento interno PR-ACR-SSS-001015 ‘Procedimiento para la supervisión de acreditados ríñales’). Mediante este procedimiento, la Dirección de Supervisión y Monitoreo de PIRA que verifica en Coima </w:t>
      </w:r>
      <w:proofErr w:type="spellStart"/>
      <w:r w:rsidR="006C0C1B" w:rsidRPr="006C0C1B">
        <w:rPr>
          <w:rFonts w:ascii="Arial" w:hAnsi="Arial" w:cs="Arial"/>
          <w:sz w:val="16"/>
          <w:szCs w:val="16"/>
          <w:lang w:val="es-CO"/>
        </w:rPr>
        <w:t>ex-post</w:t>
      </w:r>
      <w:proofErr w:type="spellEnd"/>
      <w:r w:rsidR="006C0C1B" w:rsidRPr="006C0C1B">
        <w:rPr>
          <w:rFonts w:ascii="Arial" w:hAnsi="Arial" w:cs="Arial"/>
          <w:sz w:val="16"/>
          <w:szCs w:val="16"/>
          <w:lang w:val="es-CO"/>
        </w:rPr>
        <w:t xml:space="preserve"> y por muestreo el cumplimiento de los compromisos contractuales de las IMS acreditadas por PIRA y sus clientes finales asociados con las líneas de financiamiento de la entidad El procedimiento está basado en una muestra estadística cuyo algoritmo tiene incorporados criterios que permitan priorizar aquellas operaciones que representen mayor riesgo por su monto o ubicación geográfica Esta tipificación de riesgo se obtiene observando la siniestralidad histórica que registran las operaciones, seleccionando aquellos segmentos que han mostrado mayor frecuencia de incumplimientos normativos o mayores impagos. Se tiene así un promedio trimestral de 500 supervisiones Se realiza supervisión de campo y gabinete de cada proyecto de la muestra determinada En esa revisión se supervisa de manera integral al acreditado incluyendo las demás operaciones que tenga vigente Los aspectos de protección ecológica y contar con los permisos necesarios para el desarrollo del proyecto, son dos aspeaos que actualmente están establecidos en la normativa de PIRA y son condiciones de hacer por parte de los acreditados, lo cual está contemplado en los contratos de línea con los intermediarios financieros y también en los contratos que estos tienen celebrados con sus acreditados. El cumplimiento de estos puntos es supervisado tanto por los intermediarios financieros como por el personal de PIRA</w:t>
      </w:r>
    </w:p>
  </w:footnote>
  <w:footnote w:id="5">
    <w:p w14:paraId="21FC3E53" w14:textId="77777777" w:rsidR="00AE6F17" w:rsidRPr="005F6F30" w:rsidRDefault="00AE6F17" w:rsidP="000F5B44">
      <w:pPr>
        <w:pStyle w:val="FootnoteText"/>
        <w:tabs>
          <w:tab w:val="left" w:pos="360"/>
        </w:tabs>
        <w:spacing w:after="0"/>
        <w:ind w:left="360" w:hanging="360"/>
        <w:jc w:val="both"/>
        <w:rPr>
          <w:rFonts w:ascii="Arial" w:hAnsi="Arial" w:cs="Arial"/>
          <w:sz w:val="16"/>
          <w:szCs w:val="16"/>
          <w:lang w:val="es-ES_tradnl"/>
        </w:rPr>
      </w:pPr>
      <w:r w:rsidRPr="005F6F30">
        <w:rPr>
          <w:rStyle w:val="FootnoteReference"/>
          <w:rFonts w:ascii="Arial" w:hAnsi="Arial" w:cs="Arial"/>
          <w:sz w:val="16"/>
          <w:szCs w:val="16"/>
        </w:rPr>
        <w:footnoteRef/>
      </w:r>
      <w:r w:rsidRPr="005F6F30">
        <w:rPr>
          <w:rFonts w:ascii="Arial" w:hAnsi="Arial" w:cs="Arial"/>
          <w:sz w:val="16"/>
          <w:szCs w:val="16"/>
          <w:lang w:val="es-ES_tradnl"/>
        </w:rPr>
        <w:t xml:space="preserve"> </w:t>
      </w:r>
      <w:r>
        <w:rPr>
          <w:rFonts w:ascii="Arial" w:hAnsi="Arial" w:cs="Arial"/>
          <w:sz w:val="16"/>
          <w:szCs w:val="16"/>
          <w:lang w:val="es-ES_tradnl"/>
        </w:rPr>
        <w:tab/>
      </w:r>
      <w:r w:rsidRPr="005F6F30">
        <w:rPr>
          <w:rFonts w:ascii="Arial" w:hAnsi="Arial" w:cs="Arial"/>
          <w:sz w:val="16"/>
          <w:szCs w:val="16"/>
          <w:lang w:val="es-ES_tradnl"/>
        </w:rPr>
        <w:t>Trabajo forzado significa todo trabajo o servicio no realizado voluntariamente, que es impuesto sobre una persona bajo amenaza de fuerza o penalidad. Trabajo infantil dañino significa el empleo de niños en condiciones de explotación económica, o en situaciones de alto peligro o interferencia con su educación, o que sea dañino a la salud o atente contra su desarrollo físico, mental, espiritual, moral o social.</w:t>
      </w:r>
    </w:p>
  </w:footnote>
  <w:footnote w:id="6">
    <w:p w14:paraId="64EFC427" w14:textId="77777777" w:rsidR="00AE6F17" w:rsidRPr="005F6F30" w:rsidRDefault="00AE6F17" w:rsidP="000F5B44">
      <w:pPr>
        <w:pStyle w:val="FootnoteText"/>
        <w:tabs>
          <w:tab w:val="left" w:pos="360"/>
        </w:tabs>
        <w:spacing w:after="0"/>
        <w:ind w:left="360" w:hanging="360"/>
        <w:jc w:val="both"/>
        <w:rPr>
          <w:rFonts w:ascii="Arial" w:hAnsi="Arial" w:cs="Arial"/>
          <w:sz w:val="16"/>
          <w:szCs w:val="16"/>
          <w:lang w:val="es-ES_tradnl"/>
        </w:rPr>
      </w:pPr>
      <w:r w:rsidRPr="005F6F30">
        <w:rPr>
          <w:rStyle w:val="FootnoteReference"/>
          <w:rFonts w:ascii="Arial" w:hAnsi="Arial" w:cs="Arial"/>
          <w:sz w:val="16"/>
          <w:szCs w:val="16"/>
        </w:rPr>
        <w:footnoteRef/>
      </w:r>
      <w:r w:rsidRPr="005F6F30">
        <w:rPr>
          <w:rFonts w:ascii="Arial" w:hAnsi="Arial" w:cs="Arial"/>
          <w:sz w:val="16"/>
          <w:szCs w:val="16"/>
          <w:lang w:val="es-ES_tradnl"/>
        </w:rPr>
        <w:t xml:space="preserve"> </w:t>
      </w:r>
      <w:r>
        <w:rPr>
          <w:rFonts w:ascii="Arial" w:hAnsi="Arial" w:cs="Arial"/>
          <w:sz w:val="16"/>
          <w:szCs w:val="16"/>
          <w:lang w:val="es-ES_tradnl"/>
        </w:rPr>
        <w:tab/>
      </w:r>
      <w:r w:rsidRPr="005F6F30">
        <w:rPr>
          <w:rFonts w:ascii="Arial" w:hAnsi="Arial" w:cs="Arial"/>
          <w:sz w:val="16"/>
          <w:szCs w:val="16"/>
          <w:lang w:val="es-ES_tradnl"/>
        </w:rPr>
        <w:t>Convención sobre el Comercio Internacional de Especies Amenazadas de Fauna y Flora Silvestres (www.cites.org).</w:t>
      </w:r>
    </w:p>
  </w:footnote>
  <w:footnote w:id="7">
    <w:p w14:paraId="5D44E961" w14:textId="77777777" w:rsidR="00AE6F17" w:rsidRPr="005F6F30" w:rsidRDefault="00AE6F17" w:rsidP="000F5B44">
      <w:pPr>
        <w:pStyle w:val="FootnoteText"/>
        <w:tabs>
          <w:tab w:val="left" w:pos="360"/>
        </w:tabs>
        <w:spacing w:after="0"/>
        <w:ind w:left="360" w:hanging="360"/>
        <w:jc w:val="both"/>
        <w:rPr>
          <w:rFonts w:ascii="Arial" w:hAnsi="Arial" w:cs="Arial"/>
          <w:sz w:val="16"/>
          <w:szCs w:val="16"/>
          <w:lang w:val="es-ES_tradnl"/>
        </w:rPr>
      </w:pPr>
      <w:r w:rsidRPr="005F6F30">
        <w:rPr>
          <w:rStyle w:val="FootnoteReference"/>
          <w:rFonts w:ascii="Arial" w:hAnsi="Arial" w:cs="Arial"/>
          <w:sz w:val="16"/>
          <w:szCs w:val="16"/>
        </w:rPr>
        <w:footnoteRef/>
      </w:r>
      <w:r w:rsidRPr="005F6F30">
        <w:rPr>
          <w:rFonts w:ascii="Arial" w:hAnsi="Arial" w:cs="Arial"/>
          <w:sz w:val="16"/>
          <w:szCs w:val="16"/>
          <w:lang w:val="es-ES_tradnl"/>
        </w:rPr>
        <w:t xml:space="preserve"> </w:t>
      </w:r>
      <w:r>
        <w:rPr>
          <w:rFonts w:ascii="Arial" w:hAnsi="Arial" w:cs="Arial"/>
          <w:sz w:val="16"/>
          <w:szCs w:val="16"/>
          <w:lang w:val="es-ES_tradnl"/>
        </w:rPr>
        <w:tab/>
      </w:r>
      <w:r w:rsidRPr="005F6F30">
        <w:rPr>
          <w:rFonts w:ascii="Arial" w:hAnsi="Arial" w:cs="Arial"/>
          <w:sz w:val="16"/>
          <w:szCs w:val="16"/>
          <w:lang w:val="es-ES_tradnl"/>
        </w:rPr>
        <w:t xml:space="preserve">Se entiende por bosque primario un bosque relativamente intacto que esencialmente no ha sido modificado por la actividad humana durante los últimos 60 a 80 años; mientras que generalmente se entiende por bosque tropical húmedo un bioma forestal situado en áreas que reciben no menos de 100 </w:t>
      </w:r>
      <w:proofErr w:type="spellStart"/>
      <w:r w:rsidRPr="005F6F30">
        <w:rPr>
          <w:rFonts w:ascii="Arial" w:hAnsi="Arial" w:cs="Arial"/>
          <w:sz w:val="16"/>
          <w:szCs w:val="16"/>
          <w:lang w:val="es-ES_tradnl"/>
        </w:rPr>
        <w:t>Mm.</w:t>
      </w:r>
      <w:proofErr w:type="spellEnd"/>
      <w:r w:rsidRPr="005F6F30">
        <w:rPr>
          <w:rFonts w:ascii="Arial" w:hAnsi="Arial" w:cs="Arial"/>
          <w:sz w:val="16"/>
          <w:szCs w:val="16"/>
          <w:lang w:val="es-ES_tradnl"/>
        </w:rPr>
        <w:t xml:space="preserve"> de lluvia por mes durante dos de cada tres años con una temperatura media anual de 240 C o más.</w:t>
      </w:r>
    </w:p>
  </w:footnote>
  <w:footnote w:id="8">
    <w:p w14:paraId="37BA0694" w14:textId="77777777" w:rsidR="00AE6F17" w:rsidRPr="005F6F30" w:rsidRDefault="00AE6F17" w:rsidP="001C45AB">
      <w:pPr>
        <w:pStyle w:val="FootnoteText"/>
        <w:keepLines/>
        <w:tabs>
          <w:tab w:val="left" w:pos="360"/>
        </w:tabs>
        <w:spacing w:after="0"/>
        <w:ind w:left="360" w:hanging="360"/>
        <w:jc w:val="both"/>
        <w:rPr>
          <w:rFonts w:ascii="Arial" w:hAnsi="Arial" w:cs="Arial"/>
          <w:sz w:val="16"/>
          <w:szCs w:val="16"/>
          <w:lang w:val="es-ES_tradnl"/>
        </w:rPr>
      </w:pPr>
      <w:r w:rsidRPr="005F6F30">
        <w:rPr>
          <w:rStyle w:val="FootnoteReference"/>
          <w:rFonts w:ascii="Arial" w:hAnsi="Arial" w:cs="Arial"/>
          <w:sz w:val="16"/>
          <w:szCs w:val="16"/>
        </w:rPr>
        <w:footnoteRef/>
      </w:r>
      <w:r w:rsidRPr="005F6F30">
        <w:rPr>
          <w:rFonts w:ascii="Arial" w:hAnsi="Arial" w:cs="Arial"/>
          <w:sz w:val="16"/>
          <w:szCs w:val="16"/>
          <w:lang w:val="es-ES_tradnl"/>
        </w:rPr>
        <w:t xml:space="preserve"> </w:t>
      </w:r>
      <w:r>
        <w:rPr>
          <w:rFonts w:ascii="Arial" w:hAnsi="Arial" w:cs="Arial"/>
          <w:sz w:val="16"/>
          <w:szCs w:val="16"/>
          <w:lang w:val="es-ES_tradnl"/>
        </w:rPr>
        <w:tab/>
      </w:r>
      <w:r w:rsidRPr="005F6F30">
        <w:rPr>
          <w:rFonts w:ascii="Arial" w:hAnsi="Arial" w:cs="Arial"/>
          <w:sz w:val="16"/>
          <w:szCs w:val="16"/>
          <w:lang w:val="es-ES_tradnl"/>
        </w:rPr>
        <w:t xml:space="preserve">Hábitats naturales críticos son áreas designadas corno protegidas bajo legislación nacional o convenios internacionales, sitios de conocido interés científico, hábitats de especies raras o amenazadas, áreas de pesca económicamente importantes, bosques primarios de importancia ecológica. Además de las áreas designadas en el </w:t>
      </w:r>
      <w:proofErr w:type="spellStart"/>
      <w:r w:rsidRPr="005F6F30">
        <w:rPr>
          <w:rFonts w:ascii="Arial" w:hAnsi="Arial" w:cs="Arial"/>
          <w:sz w:val="16"/>
          <w:szCs w:val="16"/>
          <w:lang w:val="es-ES_tradnl"/>
        </w:rPr>
        <w:t>pais</w:t>
      </w:r>
      <w:proofErr w:type="spellEnd"/>
      <w:r w:rsidRPr="005F6F30">
        <w:rPr>
          <w:rFonts w:ascii="Arial" w:hAnsi="Arial" w:cs="Arial"/>
          <w:sz w:val="16"/>
          <w:szCs w:val="16"/>
          <w:lang w:val="es-ES_tradnl"/>
        </w:rPr>
        <w:t>, otras áreas incluyen sitios de patrimonio mundial natural (definidos por la Convención sobre la Protección del Patrimonio Mundial http://whc.unesco.org), Lista de Parques Nacionales y Áreas Protegidas, de las Naciones Unidas, humedales designados de importancia internacional (definidos por la Convención de RAMSAR. www.ramsar.org), o áreas seleccionadas (por ejemplo, reservas naturales estrictas o áreas naturales silvestres, parques naturales, monumentos naturales o áreas de manejo de hábitats o especies) definidas por la Unión Internacional para la Conservación de la Naturaleza.</w:t>
      </w:r>
    </w:p>
  </w:footnote>
  <w:footnote w:id="9">
    <w:p w14:paraId="769B3B85" w14:textId="77777777" w:rsidR="00AE6F17" w:rsidRPr="005F6F30" w:rsidRDefault="00AE6F17" w:rsidP="000F5B44">
      <w:pPr>
        <w:pStyle w:val="FootnoteText"/>
        <w:tabs>
          <w:tab w:val="left" w:pos="360"/>
        </w:tabs>
        <w:spacing w:after="0"/>
        <w:ind w:left="360" w:hanging="360"/>
        <w:jc w:val="both"/>
        <w:rPr>
          <w:rFonts w:ascii="Arial" w:hAnsi="Arial" w:cs="Arial"/>
          <w:sz w:val="16"/>
          <w:szCs w:val="16"/>
          <w:lang w:val="es-ES_tradnl"/>
        </w:rPr>
      </w:pPr>
      <w:r w:rsidRPr="005F6F30">
        <w:rPr>
          <w:rStyle w:val="FootnoteReference"/>
          <w:rFonts w:ascii="Arial" w:hAnsi="Arial" w:cs="Arial"/>
          <w:sz w:val="16"/>
          <w:szCs w:val="16"/>
        </w:rPr>
        <w:footnoteRef/>
      </w:r>
      <w:r w:rsidRPr="005F6F30">
        <w:rPr>
          <w:rFonts w:ascii="Arial" w:hAnsi="Arial" w:cs="Arial"/>
          <w:sz w:val="16"/>
          <w:szCs w:val="16"/>
          <w:lang w:val="es-ES_tradnl"/>
        </w:rPr>
        <w:t xml:space="preserve"> </w:t>
      </w:r>
      <w:r>
        <w:rPr>
          <w:rFonts w:ascii="Arial" w:hAnsi="Arial" w:cs="Arial"/>
          <w:sz w:val="16"/>
          <w:szCs w:val="16"/>
          <w:lang w:val="es-ES_tradnl"/>
        </w:rPr>
        <w:tab/>
      </w:r>
      <w:r w:rsidRPr="005F6F30">
        <w:rPr>
          <w:rFonts w:ascii="Arial" w:hAnsi="Arial" w:cs="Arial"/>
          <w:sz w:val="16"/>
          <w:szCs w:val="16"/>
          <w:lang w:val="es-ES_tradnl"/>
        </w:rPr>
        <w:t>Especies invasivas se definen como especies que: (i) no son nativas del ecosistema bajo consideración: (ii) cuya introducción causa o tiene el potencial de causar daños económicos o ambientales, o daños a la salud humana.</w:t>
      </w:r>
    </w:p>
  </w:footnote>
  <w:footnote w:id="10">
    <w:p w14:paraId="3C4762C4" w14:textId="77777777" w:rsidR="00AE6F17" w:rsidRPr="00534EA6" w:rsidRDefault="00AE6F17" w:rsidP="000F5B44">
      <w:pPr>
        <w:pStyle w:val="FootnoteText"/>
        <w:tabs>
          <w:tab w:val="left" w:pos="360"/>
        </w:tabs>
        <w:spacing w:after="0"/>
        <w:ind w:left="360" w:hanging="360"/>
        <w:jc w:val="both"/>
        <w:rPr>
          <w:rFonts w:ascii="Arial" w:hAnsi="Arial" w:cs="Arial"/>
          <w:sz w:val="16"/>
          <w:szCs w:val="16"/>
          <w:lang w:val="es-ES_tradnl"/>
        </w:rPr>
      </w:pPr>
      <w:r w:rsidRPr="005F6F30">
        <w:rPr>
          <w:rStyle w:val="FootnoteReference"/>
          <w:rFonts w:ascii="Arial" w:hAnsi="Arial" w:cs="Arial"/>
          <w:sz w:val="16"/>
          <w:szCs w:val="16"/>
        </w:rPr>
        <w:footnoteRef/>
      </w:r>
      <w:r w:rsidRPr="005F6F30">
        <w:rPr>
          <w:rFonts w:ascii="Arial" w:hAnsi="Arial" w:cs="Arial"/>
          <w:sz w:val="16"/>
          <w:szCs w:val="16"/>
          <w:lang w:val="es-ES_tradnl"/>
        </w:rPr>
        <w:t xml:space="preserve"> </w:t>
      </w:r>
      <w:r>
        <w:rPr>
          <w:rFonts w:ascii="Arial" w:hAnsi="Arial" w:cs="Arial"/>
          <w:sz w:val="16"/>
          <w:szCs w:val="16"/>
          <w:lang w:val="es-ES_tradnl"/>
        </w:rPr>
        <w:tab/>
      </w:r>
      <w:proofErr w:type="spellStart"/>
      <w:r w:rsidRPr="005F6F30">
        <w:rPr>
          <w:rFonts w:ascii="Arial" w:hAnsi="Arial" w:cs="Arial"/>
          <w:sz w:val="16"/>
          <w:szCs w:val="16"/>
          <w:lang w:val="es-ES_tradnl"/>
        </w:rPr>
        <w:t>PCBs</w:t>
      </w:r>
      <w:proofErr w:type="spellEnd"/>
      <w:r w:rsidRPr="005F6F30">
        <w:rPr>
          <w:rFonts w:ascii="Arial" w:hAnsi="Arial" w:cs="Arial"/>
          <w:sz w:val="16"/>
          <w:szCs w:val="16"/>
          <w:lang w:val="es-ES_tradnl"/>
        </w:rPr>
        <w:t xml:space="preserve"> son </w:t>
      </w:r>
      <w:proofErr w:type="spellStart"/>
      <w:r w:rsidRPr="005F6F30">
        <w:rPr>
          <w:rFonts w:ascii="Arial" w:hAnsi="Arial" w:cs="Arial"/>
          <w:sz w:val="16"/>
          <w:szCs w:val="16"/>
          <w:lang w:val="es-ES_tradnl"/>
        </w:rPr>
        <w:t>bifeniles</w:t>
      </w:r>
      <w:proofErr w:type="spellEnd"/>
      <w:r w:rsidRPr="005F6F30">
        <w:rPr>
          <w:rFonts w:ascii="Arial" w:hAnsi="Arial" w:cs="Arial"/>
          <w:sz w:val="16"/>
          <w:szCs w:val="16"/>
          <w:lang w:val="es-ES_tradnl"/>
        </w:rPr>
        <w:t xml:space="preserve"> </w:t>
      </w:r>
      <w:proofErr w:type="spellStart"/>
      <w:r w:rsidRPr="005F6F30">
        <w:rPr>
          <w:rFonts w:ascii="Arial" w:hAnsi="Arial" w:cs="Arial"/>
          <w:sz w:val="16"/>
          <w:szCs w:val="16"/>
          <w:lang w:val="es-ES_tradnl"/>
        </w:rPr>
        <w:t>polielorinados</w:t>
      </w:r>
      <w:proofErr w:type="spellEnd"/>
      <w:r w:rsidRPr="005F6F30">
        <w:rPr>
          <w:rFonts w:ascii="Arial" w:hAnsi="Arial" w:cs="Arial"/>
          <w:sz w:val="16"/>
          <w:szCs w:val="16"/>
          <w:lang w:val="es-ES_tradnl"/>
        </w:rPr>
        <w:t xml:space="preserve"> -un grupo de químicos altamente tóxicos. Los </w:t>
      </w:r>
      <w:proofErr w:type="spellStart"/>
      <w:r w:rsidRPr="005F6F30">
        <w:rPr>
          <w:rFonts w:ascii="Arial" w:hAnsi="Arial" w:cs="Arial"/>
          <w:sz w:val="16"/>
          <w:szCs w:val="16"/>
          <w:lang w:val="es-ES_tradnl"/>
        </w:rPr>
        <w:t>PCBs</w:t>
      </w:r>
      <w:proofErr w:type="spellEnd"/>
      <w:r w:rsidRPr="005F6F30">
        <w:rPr>
          <w:rFonts w:ascii="Arial" w:hAnsi="Arial" w:cs="Arial"/>
          <w:sz w:val="16"/>
          <w:szCs w:val="16"/>
          <w:lang w:val="es-ES_tradnl"/>
        </w:rPr>
        <w:t xml:space="preserve"> son comúnmente hallados en los transformadores eléctricos que emplean aceite, </w:t>
      </w:r>
      <w:proofErr w:type="spellStart"/>
      <w:r w:rsidRPr="005F6F30">
        <w:rPr>
          <w:rFonts w:ascii="Arial" w:hAnsi="Arial" w:cs="Arial"/>
          <w:sz w:val="16"/>
          <w:szCs w:val="16"/>
          <w:lang w:val="es-ES_tradnl"/>
        </w:rPr>
        <w:t>yen</w:t>
      </w:r>
      <w:proofErr w:type="spellEnd"/>
      <w:r w:rsidRPr="005F6F30">
        <w:rPr>
          <w:rFonts w:ascii="Arial" w:hAnsi="Arial" w:cs="Arial"/>
          <w:sz w:val="16"/>
          <w:szCs w:val="16"/>
          <w:lang w:val="es-ES_tradnl"/>
        </w:rPr>
        <w:t xml:space="preserve"> los capacitadores y aditamentos eléctricos construidos entre 1950 y 1985.</w:t>
      </w:r>
    </w:p>
  </w:footnote>
  <w:footnote w:id="11">
    <w:p w14:paraId="19A4C003" w14:textId="26BEBE23" w:rsidR="00AE6F17" w:rsidRPr="005F6F30" w:rsidRDefault="00AE6F17" w:rsidP="000F5B44">
      <w:pPr>
        <w:pStyle w:val="FootnoteText"/>
        <w:tabs>
          <w:tab w:val="left" w:pos="360"/>
        </w:tabs>
        <w:spacing w:after="0"/>
        <w:ind w:left="360" w:hanging="360"/>
        <w:jc w:val="both"/>
        <w:rPr>
          <w:rFonts w:ascii="Arial" w:hAnsi="Arial" w:cs="Arial"/>
          <w:sz w:val="16"/>
          <w:szCs w:val="16"/>
        </w:rPr>
      </w:pPr>
      <w:r w:rsidRPr="005F6F30">
        <w:rPr>
          <w:rStyle w:val="FootnoteReference"/>
          <w:rFonts w:ascii="Arial" w:hAnsi="Arial" w:cs="Arial"/>
          <w:sz w:val="16"/>
          <w:szCs w:val="16"/>
          <w:lang w:val="es-ES_tradnl"/>
        </w:rPr>
        <w:footnoteRef/>
      </w:r>
      <w:r w:rsidRPr="005F6F30">
        <w:rPr>
          <w:rFonts w:ascii="Arial" w:hAnsi="Arial" w:cs="Arial"/>
          <w:sz w:val="16"/>
          <w:szCs w:val="16"/>
        </w:rPr>
        <w:t xml:space="preserve"> </w:t>
      </w:r>
      <w:r>
        <w:rPr>
          <w:rFonts w:ascii="Arial" w:hAnsi="Arial" w:cs="Arial"/>
          <w:sz w:val="16"/>
          <w:szCs w:val="16"/>
        </w:rPr>
        <w:tab/>
      </w:r>
      <w:proofErr w:type="spellStart"/>
      <w:r w:rsidRPr="005F6F30">
        <w:rPr>
          <w:rFonts w:ascii="Arial" w:hAnsi="Arial" w:cs="Arial"/>
          <w:sz w:val="16"/>
          <w:szCs w:val="16"/>
        </w:rPr>
        <w:t>Productos</w:t>
      </w:r>
      <w:proofErr w:type="spellEnd"/>
      <w:r w:rsidRPr="005F6F30">
        <w:rPr>
          <w:rFonts w:ascii="Arial" w:hAnsi="Arial" w:cs="Arial"/>
          <w:sz w:val="16"/>
          <w:szCs w:val="16"/>
        </w:rPr>
        <w:t xml:space="preserve"> </w:t>
      </w:r>
      <w:proofErr w:type="spellStart"/>
      <w:r w:rsidRPr="005F6F30">
        <w:rPr>
          <w:rFonts w:ascii="Arial" w:hAnsi="Arial" w:cs="Arial"/>
          <w:sz w:val="16"/>
          <w:szCs w:val="16"/>
        </w:rPr>
        <w:t>farmacéuticos</w:t>
      </w:r>
      <w:proofErr w:type="spellEnd"/>
      <w:r w:rsidRPr="005F6F30">
        <w:rPr>
          <w:rFonts w:ascii="Arial" w:hAnsi="Arial" w:cs="Arial"/>
          <w:sz w:val="16"/>
          <w:szCs w:val="16"/>
        </w:rPr>
        <w:t xml:space="preserve"> </w:t>
      </w:r>
      <w:proofErr w:type="spellStart"/>
      <w:r w:rsidRPr="005F6F30">
        <w:rPr>
          <w:rFonts w:ascii="Arial" w:hAnsi="Arial" w:cs="Arial"/>
          <w:sz w:val="16"/>
          <w:szCs w:val="16"/>
        </w:rPr>
        <w:t>incluidos</w:t>
      </w:r>
      <w:proofErr w:type="spellEnd"/>
      <w:r w:rsidRPr="005F6F30">
        <w:rPr>
          <w:rFonts w:ascii="Arial" w:hAnsi="Arial" w:cs="Arial"/>
          <w:sz w:val="16"/>
          <w:szCs w:val="16"/>
        </w:rPr>
        <w:t xml:space="preserve"> </w:t>
      </w:r>
      <w:proofErr w:type="spellStart"/>
      <w:r w:rsidRPr="005F6F30">
        <w:rPr>
          <w:rFonts w:ascii="Arial" w:hAnsi="Arial" w:cs="Arial"/>
          <w:sz w:val="16"/>
          <w:szCs w:val="16"/>
        </w:rPr>
        <w:t>en</w:t>
      </w:r>
      <w:proofErr w:type="spellEnd"/>
      <w:r w:rsidRPr="005F6F30">
        <w:rPr>
          <w:rFonts w:ascii="Arial" w:hAnsi="Arial" w:cs="Arial"/>
          <w:sz w:val="16"/>
          <w:szCs w:val="16"/>
        </w:rPr>
        <w:t xml:space="preserve"> el </w:t>
      </w:r>
      <w:proofErr w:type="spellStart"/>
      <w:r w:rsidRPr="005F6F30">
        <w:rPr>
          <w:rFonts w:ascii="Arial" w:hAnsi="Arial" w:cs="Arial"/>
          <w:sz w:val="16"/>
          <w:szCs w:val="16"/>
        </w:rPr>
        <w:t>libro</w:t>
      </w:r>
      <w:proofErr w:type="spellEnd"/>
      <w:r w:rsidRPr="005F6F30">
        <w:rPr>
          <w:rFonts w:ascii="Arial" w:hAnsi="Arial" w:cs="Arial"/>
          <w:sz w:val="16"/>
          <w:szCs w:val="16"/>
        </w:rPr>
        <w:t xml:space="preserve"> </w:t>
      </w:r>
      <w:proofErr w:type="spellStart"/>
      <w:r w:rsidRPr="005F6F30">
        <w:rPr>
          <w:rFonts w:ascii="Arial" w:hAnsi="Arial" w:cs="Arial"/>
          <w:sz w:val="16"/>
          <w:szCs w:val="16"/>
        </w:rPr>
        <w:t>titulado</w:t>
      </w:r>
      <w:proofErr w:type="spellEnd"/>
      <w:r w:rsidRPr="005F6F30">
        <w:rPr>
          <w:rFonts w:ascii="Arial" w:hAnsi="Arial" w:cs="Arial"/>
          <w:sz w:val="16"/>
          <w:szCs w:val="16"/>
        </w:rPr>
        <w:t xml:space="preserve"> United Nations, Banned Products: Consolidated List of Products Whose Consumption and/or Sale Have Been Banned, Withdrawn, Severely Restricted or no, Approved by Governments) </w:t>
      </w:r>
      <w:proofErr w:type="spellStart"/>
      <w:r w:rsidRPr="005F6F30">
        <w:rPr>
          <w:rFonts w:ascii="Arial" w:hAnsi="Arial" w:cs="Arial"/>
          <w:sz w:val="16"/>
          <w:szCs w:val="16"/>
        </w:rPr>
        <w:t>última</w:t>
      </w:r>
      <w:proofErr w:type="spellEnd"/>
      <w:r w:rsidRPr="005F6F30">
        <w:rPr>
          <w:rFonts w:ascii="Arial" w:hAnsi="Arial" w:cs="Arial"/>
          <w:sz w:val="16"/>
          <w:szCs w:val="16"/>
        </w:rPr>
        <w:t xml:space="preserve"> </w:t>
      </w:r>
      <w:proofErr w:type="spellStart"/>
      <w:r w:rsidRPr="005F6F30">
        <w:rPr>
          <w:rFonts w:ascii="Arial" w:hAnsi="Arial" w:cs="Arial"/>
          <w:sz w:val="16"/>
          <w:szCs w:val="16"/>
        </w:rPr>
        <w:t>versión</w:t>
      </w:r>
      <w:proofErr w:type="spellEnd"/>
      <w:r w:rsidRPr="005F6F30">
        <w:rPr>
          <w:rFonts w:ascii="Arial" w:hAnsi="Arial" w:cs="Arial"/>
          <w:sz w:val="16"/>
          <w:szCs w:val="16"/>
        </w:rPr>
        <w:t xml:space="preserve"> 2003</w:t>
      </w:r>
      <w:r w:rsidR="000F5B44">
        <w:rPr>
          <w:rFonts w:ascii="Arial" w:hAnsi="Arial" w:cs="Arial"/>
          <w:sz w:val="16"/>
          <w:szCs w:val="16"/>
        </w:rPr>
        <w:t>.</w:t>
      </w:r>
    </w:p>
  </w:footnote>
  <w:footnote w:id="12">
    <w:p w14:paraId="6066FF84" w14:textId="77777777" w:rsidR="00AE6F17" w:rsidRPr="005F6F30" w:rsidRDefault="00AE6F17" w:rsidP="000F5B44">
      <w:pPr>
        <w:pStyle w:val="FootnoteText"/>
        <w:tabs>
          <w:tab w:val="left" w:pos="360"/>
        </w:tabs>
        <w:spacing w:after="0"/>
        <w:ind w:left="360" w:hanging="360"/>
        <w:jc w:val="both"/>
        <w:rPr>
          <w:rFonts w:ascii="Arial" w:hAnsi="Arial" w:cs="Arial"/>
          <w:sz w:val="16"/>
          <w:szCs w:val="16"/>
          <w:lang w:val="es-ES_tradnl"/>
        </w:rPr>
      </w:pPr>
      <w:r w:rsidRPr="005F6F30">
        <w:rPr>
          <w:rStyle w:val="FootnoteReference"/>
          <w:rFonts w:ascii="Arial" w:hAnsi="Arial" w:cs="Arial"/>
          <w:sz w:val="16"/>
          <w:szCs w:val="16"/>
        </w:rPr>
        <w:footnoteRef/>
      </w:r>
      <w:r w:rsidRPr="005F6F30">
        <w:rPr>
          <w:rFonts w:ascii="Arial" w:hAnsi="Arial" w:cs="Arial"/>
          <w:sz w:val="16"/>
          <w:szCs w:val="16"/>
          <w:lang w:val="es-ES_tradnl"/>
        </w:rPr>
        <w:t xml:space="preserve"> </w:t>
      </w:r>
      <w:r>
        <w:rPr>
          <w:rFonts w:ascii="Arial" w:hAnsi="Arial" w:cs="Arial"/>
          <w:sz w:val="16"/>
          <w:szCs w:val="16"/>
          <w:lang w:val="es-ES_tradnl"/>
        </w:rPr>
        <w:tab/>
      </w:r>
      <w:r w:rsidRPr="005F6F30">
        <w:rPr>
          <w:rFonts w:ascii="Arial" w:hAnsi="Arial" w:cs="Arial"/>
          <w:sz w:val="16"/>
          <w:szCs w:val="16"/>
          <w:lang w:val="es-ES_tradnl"/>
        </w:rPr>
        <w:t>Pesticidas y Herbicidas incluidos en el Convenio de Rotterdam (www.wipo.int) y el Convenio de Estocolmo (www.wipo.int).</w:t>
      </w:r>
    </w:p>
  </w:footnote>
  <w:footnote w:id="13">
    <w:p w14:paraId="6A654F48" w14:textId="175128CF" w:rsidR="00AE6F17" w:rsidRPr="005F6F30" w:rsidRDefault="00AE6F17" w:rsidP="000F5B44">
      <w:pPr>
        <w:pStyle w:val="FootnoteText"/>
        <w:tabs>
          <w:tab w:val="left" w:pos="360"/>
        </w:tabs>
        <w:spacing w:after="0"/>
        <w:ind w:left="360" w:hanging="360"/>
        <w:jc w:val="both"/>
        <w:rPr>
          <w:rFonts w:ascii="Arial" w:hAnsi="Arial" w:cs="Arial"/>
          <w:sz w:val="16"/>
          <w:szCs w:val="16"/>
          <w:lang w:val="es-ES_tradnl"/>
        </w:rPr>
      </w:pPr>
      <w:r w:rsidRPr="005F6F30">
        <w:rPr>
          <w:rStyle w:val="FootnoteReference"/>
          <w:rFonts w:ascii="Arial" w:hAnsi="Arial" w:cs="Arial"/>
          <w:sz w:val="16"/>
          <w:szCs w:val="16"/>
        </w:rPr>
        <w:footnoteRef/>
      </w:r>
      <w:r w:rsidRPr="005F6F30">
        <w:rPr>
          <w:rFonts w:ascii="Arial" w:hAnsi="Arial" w:cs="Arial"/>
          <w:sz w:val="16"/>
          <w:szCs w:val="16"/>
          <w:lang w:val="es-ES_tradnl"/>
        </w:rPr>
        <w:t xml:space="preserve"> </w:t>
      </w:r>
      <w:r>
        <w:rPr>
          <w:rFonts w:ascii="Arial" w:hAnsi="Arial" w:cs="Arial"/>
          <w:sz w:val="16"/>
          <w:szCs w:val="16"/>
          <w:lang w:val="es-ES_tradnl"/>
        </w:rPr>
        <w:tab/>
      </w:r>
      <w:r w:rsidRPr="005F6F30">
        <w:rPr>
          <w:rFonts w:ascii="Arial" w:hAnsi="Arial" w:cs="Arial"/>
          <w:sz w:val="16"/>
          <w:szCs w:val="16"/>
          <w:lang w:val="es-ES_tradnl"/>
        </w:rPr>
        <w:t xml:space="preserve">Definidos por el Convenio Internacional sobre la reducción o eliminación de los contaminantes orgánicos persistentes (POP) (septiembre de 1999) e incluyen actualmente los pesticidas </w:t>
      </w:r>
      <w:proofErr w:type="spellStart"/>
      <w:r w:rsidRPr="005F6F30">
        <w:rPr>
          <w:rFonts w:ascii="Arial" w:hAnsi="Arial" w:cs="Arial"/>
          <w:sz w:val="16"/>
          <w:szCs w:val="16"/>
          <w:lang w:val="es-ES_tradnl"/>
        </w:rPr>
        <w:t>aldrina</w:t>
      </w:r>
      <w:proofErr w:type="spellEnd"/>
      <w:r w:rsidRPr="005F6F30">
        <w:rPr>
          <w:rFonts w:ascii="Arial" w:hAnsi="Arial" w:cs="Arial"/>
          <w:sz w:val="16"/>
          <w:szCs w:val="16"/>
          <w:lang w:val="es-ES_tradnl"/>
        </w:rPr>
        <w:t xml:space="preserve">, </w:t>
      </w:r>
      <w:proofErr w:type="spellStart"/>
      <w:r w:rsidRPr="005F6F30">
        <w:rPr>
          <w:rFonts w:ascii="Arial" w:hAnsi="Arial" w:cs="Arial"/>
          <w:sz w:val="16"/>
          <w:szCs w:val="16"/>
          <w:lang w:val="es-ES_tradnl"/>
        </w:rPr>
        <w:t>clordano</w:t>
      </w:r>
      <w:proofErr w:type="spellEnd"/>
      <w:r w:rsidRPr="005F6F30">
        <w:rPr>
          <w:rFonts w:ascii="Arial" w:hAnsi="Arial" w:cs="Arial"/>
          <w:sz w:val="16"/>
          <w:szCs w:val="16"/>
          <w:lang w:val="es-ES_tradnl"/>
        </w:rPr>
        <w:t xml:space="preserve">, </w:t>
      </w:r>
      <w:proofErr w:type="spellStart"/>
      <w:r w:rsidRPr="005F6F30">
        <w:rPr>
          <w:rFonts w:ascii="Arial" w:hAnsi="Arial" w:cs="Arial"/>
          <w:sz w:val="16"/>
          <w:szCs w:val="16"/>
          <w:lang w:val="es-ES_tradnl"/>
        </w:rPr>
        <w:t>dieldrina</w:t>
      </w:r>
      <w:proofErr w:type="spellEnd"/>
      <w:r w:rsidRPr="005F6F30">
        <w:rPr>
          <w:rFonts w:ascii="Arial" w:hAnsi="Arial" w:cs="Arial"/>
          <w:sz w:val="16"/>
          <w:szCs w:val="16"/>
          <w:lang w:val="es-ES_tradnl"/>
        </w:rPr>
        <w:t xml:space="preserve">, endrina, </w:t>
      </w:r>
      <w:proofErr w:type="spellStart"/>
      <w:r w:rsidRPr="005F6F30">
        <w:rPr>
          <w:rFonts w:ascii="Arial" w:hAnsi="Arial" w:cs="Arial"/>
          <w:sz w:val="16"/>
          <w:szCs w:val="16"/>
          <w:lang w:val="es-ES_tradnl"/>
        </w:rPr>
        <w:t>heptacloro</w:t>
      </w:r>
      <w:proofErr w:type="spellEnd"/>
      <w:r w:rsidRPr="005F6F30">
        <w:rPr>
          <w:rFonts w:ascii="Arial" w:hAnsi="Arial" w:cs="Arial"/>
          <w:sz w:val="16"/>
          <w:szCs w:val="16"/>
          <w:lang w:val="es-ES_tradnl"/>
        </w:rPr>
        <w:t xml:space="preserve">, </w:t>
      </w:r>
      <w:proofErr w:type="spellStart"/>
      <w:r w:rsidRPr="005F6F30">
        <w:rPr>
          <w:rFonts w:ascii="Arial" w:hAnsi="Arial" w:cs="Arial"/>
          <w:sz w:val="16"/>
          <w:szCs w:val="16"/>
          <w:lang w:val="es-ES_tradnl"/>
        </w:rPr>
        <w:t>mirex</w:t>
      </w:r>
      <w:proofErr w:type="spellEnd"/>
      <w:r w:rsidRPr="005F6F30">
        <w:rPr>
          <w:rFonts w:ascii="Arial" w:hAnsi="Arial" w:cs="Arial"/>
          <w:sz w:val="16"/>
          <w:szCs w:val="16"/>
          <w:lang w:val="es-ES_tradnl"/>
        </w:rPr>
        <w:t xml:space="preserve"> y </w:t>
      </w:r>
      <w:proofErr w:type="spellStart"/>
      <w:r w:rsidRPr="005F6F30">
        <w:rPr>
          <w:rFonts w:ascii="Arial" w:hAnsi="Arial" w:cs="Arial"/>
          <w:sz w:val="16"/>
          <w:szCs w:val="16"/>
          <w:lang w:val="es-ES_tradnl"/>
        </w:rPr>
        <w:t>toxafeno</w:t>
      </w:r>
      <w:proofErr w:type="spellEnd"/>
      <w:r w:rsidRPr="005F6F30">
        <w:rPr>
          <w:rFonts w:ascii="Arial" w:hAnsi="Arial" w:cs="Arial"/>
          <w:sz w:val="16"/>
          <w:szCs w:val="16"/>
          <w:lang w:val="es-ES_tradnl"/>
        </w:rPr>
        <w:t xml:space="preserve">, así como el compuesto químico industrial </w:t>
      </w:r>
      <w:proofErr w:type="spellStart"/>
      <w:r w:rsidRPr="005F6F30">
        <w:rPr>
          <w:rFonts w:ascii="Arial" w:hAnsi="Arial" w:cs="Arial"/>
          <w:sz w:val="16"/>
          <w:szCs w:val="16"/>
          <w:lang w:val="es-ES_tradnl"/>
        </w:rPr>
        <w:t>clorobenceno</w:t>
      </w:r>
      <w:proofErr w:type="spellEnd"/>
      <w:r w:rsidRPr="005F6F30">
        <w:rPr>
          <w:rFonts w:ascii="Arial" w:hAnsi="Arial" w:cs="Arial"/>
          <w:sz w:val="16"/>
          <w:szCs w:val="16"/>
          <w:lang w:val="es-ES_tradnl"/>
        </w:rPr>
        <w:t xml:space="preserve"> (</w:t>
      </w:r>
      <w:hyperlink r:id="rId1" w:history="1">
        <w:r w:rsidRPr="005F6F30">
          <w:rPr>
            <w:rStyle w:val="Hyperlink"/>
            <w:rFonts w:ascii="Arial" w:hAnsi="Arial" w:cs="Arial"/>
            <w:sz w:val="16"/>
            <w:szCs w:val="16"/>
            <w:lang w:val="es-ES_tradnl"/>
          </w:rPr>
          <w:t>www.pops.int/</w:t>
        </w:r>
      </w:hyperlink>
      <w:r w:rsidRPr="005F6F30">
        <w:rPr>
          <w:rFonts w:ascii="Arial" w:hAnsi="Arial" w:cs="Arial"/>
          <w:sz w:val="16"/>
          <w:szCs w:val="16"/>
          <w:lang w:val="es-ES_tradnl"/>
        </w:rPr>
        <w:t>)</w:t>
      </w:r>
      <w:r w:rsidR="000F5B44">
        <w:rPr>
          <w:rFonts w:ascii="Arial" w:hAnsi="Arial" w:cs="Arial"/>
          <w:sz w:val="16"/>
          <w:szCs w:val="16"/>
          <w:lang w:val="es-ES_tradnl"/>
        </w:rPr>
        <w:t>.</w:t>
      </w:r>
    </w:p>
  </w:footnote>
  <w:footnote w:id="14">
    <w:p w14:paraId="4B9F5F50" w14:textId="77777777" w:rsidR="00AE6F17" w:rsidRPr="005F6F30" w:rsidRDefault="00AE6F17" w:rsidP="000F5B44">
      <w:pPr>
        <w:pStyle w:val="FootnoteText"/>
        <w:tabs>
          <w:tab w:val="left" w:pos="360"/>
        </w:tabs>
        <w:spacing w:after="0"/>
        <w:ind w:left="360" w:hanging="360"/>
        <w:jc w:val="both"/>
        <w:rPr>
          <w:rFonts w:ascii="Arial" w:hAnsi="Arial" w:cs="Arial"/>
          <w:sz w:val="16"/>
          <w:szCs w:val="16"/>
          <w:lang w:val="es-ES_tradnl"/>
        </w:rPr>
      </w:pPr>
      <w:r w:rsidRPr="005F6F30">
        <w:rPr>
          <w:rStyle w:val="FootnoteReference"/>
          <w:rFonts w:ascii="Arial" w:hAnsi="Arial" w:cs="Arial"/>
          <w:sz w:val="16"/>
          <w:szCs w:val="16"/>
        </w:rPr>
        <w:footnoteRef/>
      </w:r>
      <w:r w:rsidRPr="005F6F30">
        <w:rPr>
          <w:rFonts w:ascii="Arial" w:hAnsi="Arial" w:cs="Arial"/>
          <w:sz w:val="16"/>
          <w:szCs w:val="16"/>
          <w:lang w:val="es-ES_tradnl"/>
        </w:rPr>
        <w:t xml:space="preserve"> </w:t>
      </w:r>
      <w:r>
        <w:rPr>
          <w:rFonts w:ascii="Arial" w:hAnsi="Arial" w:cs="Arial"/>
          <w:sz w:val="16"/>
          <w:szCs w:val="16"/>
          <w:lang w:val="es-ES_tradnl"/>
        </w:rPr>
        <w:tab/>
      </w:r>
      <w:r w:rsidRPr="005F6F30">
        <w:rPr>
          <w:rFonts w:ascii="Arial" w:hAnsi="Arial" w:cs="Arial"/>
          <w:sz w:val="16"/>
          <w:szCs w:val="16"/>
          <w:lang w:val="es-ES_tradnl"/>
        </w:rPr>
        <w:t>DS son Substancias que Dañan la capa de Ozono: Compuestos químicos que reaccionan con y dañan la capa de ozono estratosférico, que causan los ampliamente publicitados 'huecos en la capa de ozono'. El Protocolo de Montreal menciona los ODS y su reducción meta y fechas límite para su reducción y eliminación gradual. Entre los ODS reglamentados por el Protocolo de Montreal figuran los aerosoles, refrigerantes, agentes espumantes, solventes y agentes que protegen contra incendios. (https://www.undp.org/content/undp/en/home/2030-agenda-for-sustainable-development/planet/environment-and-natural-capital/montreal-protocol.html).</w:t>
      </w:r>
    </w:p>
  </w:footnote>
  <w:footnote w:id="15">
    <w:p w14:paraId="3C1857F4" w14:textId="75A38E84" w:rsidR="00AE6F17" w:rsidRPr="005F6F30" w:rsidRDefault="00AE6F17" w:rsidP="000F5B44">
      <w:pPr>
        <w:pStyle w:val="FootnoteText"/>
        <w:tabs>
          <w:tab w:val="left" w:pos="360"/>
        </w:tabs>
        <w:spacing w:after="0"/>
        <w:ind w:left="360" w:hanging="360"/>
        <w:jc w:val="both"/>
        <w:rPr>
          <w:rFonts w:ascii="Arial" w:hAnsi="Arial" w:cs="Arial"/>
          <w:sz w:val="16"/>
          <w:szCs w:val="16"/>
          <w:lang w:val="es-ES_tradnl"/>
        </w:rPr>
      </w:pPr>
      <w:r w:rsidRPr="005F6F30">
        <w:rPr>
          <w:rStyle w:val="FootnoteReference"/>
          <w:rFonts w:ascii="Arial" w:hAnsi="Arial" w:cs="Arial"/>
          <w:sz w:val="16"/>
          <w:szCs w:val="16"/>
        </w:rPr>
        <w:footnoteRef/>
      </w:r>
      <w:r w:rsidRPr="005F6F30">
        <w:rPr>
          <w:rFonts w:ascii="Arial" w:hAnsi="Arial" w:cs="Arial"/>
          <w:sz w:val="16"/>
          <w:szCs w:val="16"/>
          <w:lang w:val="es-ES_tradnl"/>
        </w:rPr>
        <w:t xml:space="preserve"> </w:t>
      </w:r>
      <w:r>
        <w:rPr>
          <w:rFonts w:ascii="Arial" w:hAnsi="Arial" w:cs="Arial"/>
          <w:sz w:val="16"/>
          <w:szCs w:val="16"/>
          <w:lang w:val="es-ES_tradnl"/>
        </w:rPr>
        <w:tab/>
      </w:r>
      <w:r w:rsidRPr="005F6F30">
        <w:rPr>
          <w:rFonts w:ascii="Arial" w:hAnsi="Arial" w:cs="Arial"/>
          <w:sz w:val="16"/>
          <w:szCs w:val="16"/>
          <w:lang w:val="es-ES_tradnl"/>
        </w:rPr>
        <w:t>Definido en el Convenio de Basilea (www.basel.int)</w:t>
      </w:r>
      <w:r w:rsidR="000F5B44">
        <w:rPr>
          <w:rFonts w:ascii="Arial" w:hAnsi="Arial" w:cs="Arial"/>
          <w:sz w:val="16"/>
          <w:szCs w:val="16"/>
          <w:lang w:val="es-ES_tradnl"/>
        </w:rPr>
        <w:t>.</w:t>
      </w:r>
    </w:p>
  </w:footnote>
  <w:footnote w:id="16">
    <w:p w14:paraId="0CF307F5" w14:textId="77777777" w:rsidR="00AE6F17" w:rsidRPr="005F6F30" w:rsidRDefault="00AE6F17" w:rsidP="001C4763">
      <w:pPr>
        <w:pStyle w:val="Default"/>
        <w:tabs>
          <w:tab w:val="left" w:pos="360"/>
        </w:tabs>
        <w:spacing w:after="0"/>
        <w:ind w:left="360" w:hanging="360"/>
        <w:jc w:val="both"/>
        <w:rPr>
          <w:rFonts w:ascii="Arial" w:hAnsi="Arial" w:cs="Arial"/>
          <w:sz w:val="16"/>
          <w:szCs w:val="16"/>
          <w:lang w:val="es-ES_tradnl"/>
        </w:rPr>
      </w:pPr>
      <w:r w:rsidRPr="005F6F30">
        <w:rPr>
          <w:rStyle w:val="FootnoteReference"/>
          <w:rFonts w:ascii="Arial" w:hAnsi="Arial" w:cs="Arial"/>
          <w:sz w:val="16"/>
          <w:szCs w:val="16"/>
        </w:rPr>
        <w:footnoteRef/>
      </w:r>
      <w:r w:rsidRPr="005F6F30">
        <w:rPr>
          <w:rFonts w:ascii="Arial" w:hAnsi="Arial" w:cs="Arial"/>
          <w:sz w:val="16"/>
          <w:szCs w:val="16"/>
          <w:lang w:val="es-ES_tradnl"/>
        </w:rPr>
        <w:t xml:space="preserve"> </w:t>
      </w:r>
      <w:r>
        <w:rPr>
          <w:rFonts w:ascii="Arial" w:hAnsi="Arial" w:cs="Arial"/>
          <w:sz w:val="16"/>
          <w:szCs w:val="16"/>
          <w:lang w:val="es-ES_tradnl"/>
        </w:rPr>
        <w:tab/>
      </w:r>
      <w:r w:rsidRPr="005F6F30">
        <w:rPr>
          <w:rFonts w:ascii="Arial" w:hAnsi="Arial" w:cs="Arial"/>
          <w:sz w:val="16"/>
          <w:szCs w:val="16"/>
          <w:lang w:val="es-ES_tradnl"/>
        </w:rPr>
        <w:t xml:space="preserve">Por principios fundamentales de los trabajadores y de los derechos en el trabajo se entiende (i) libertad de asociación y el reconocimiento efectivo del derecho a la negociación colectiva; (ii) prohibición de todas las formas de trabajo forzoso u obligatorio; (iii) prohibición del trabajo infantil, incluida, sin limitaciones, la prohibición de que los menores de 18 años trabajen en condiciones peligrosas (lo cual contempla las actividades de construcción), la prohibición de trabajar por la noche para los menores de 18 años y que las personas menores de 18 años sean encontradas aptas para trabajar luego de haberse realizado exámenes médicos; (iv) eliminación de la discriminación con respecto al empleo y la ocupación, definiéndose discriminación toda distinción, exclusión o preferencia basada en motivos de raza, color, sexo, religión, opinión política, ascendencia nacional u origen social. (Organización Internacional del Trabajo: www.ilo.org. </w:t>
      </w:r>
    </w:p>
    <w:p w14:paraId="6284ED16" w14:textId="1A44605A" w:rsidR="00AE6F17" w:rsidRPr="00307787" w:rsidRDefault="00AE6F17" w:rsidP="000F5B44">
      <w:pPr>
        <w:pStyle w:val="Default"/>
        <w:tabs>
          <w:tab w:val="left" w:pos="360"/>
        </w:tabs>
        <w:ind w:left="360" w:hanging="360"/>
        <w:jc w:val="both"/>
        <w:rPr>
          <w:lang w:val="es-ES_tradnl"/>
        </w:rPr>
      </w:pPr>
      <w:r w:rsidRPr="000F5B44">
        <w:rPr>
          <w:rFonts w:ascii="Arial" w:hAnsi="Arial" w:cs="Arial"/>
          <w:sz w:val="16"/>
          <w:szCs w:val="16"/>
          <w:vertAlign w:val="superscript"/>
          <w:lang w:val="es-ES_tradnl"/>
        </w:rPr>
        <w:t>14</w:t>
      </w:r>
      <w:r>
        <w:rPr>
          <w:rFonts w:ascii="Arial" w:hAnsi="Arial" w:cs="Arial"/>
          <w:sz w:val="16"/>
          <w:szCs w:val="16"/>
          <w:lang w:val="es-ES_tradnl"/>
        </w:rPr>
        <w:tab/>
      </w:r>
      <w:r w:rsidRPr="005F6F30">
        <w:rPr>
          <w:rFonts w:ascii="Arial" w:hAnsi="Arial" w:cs="Arial"/>
          <w:sz w:val="16"/>
          <w:szCs w:val="16"/>
          <w:lang w:val="es-ES_tradnl"/>
        </w:rPr>
        <w:t>Sitios culturales críticos incluyen sin limitarse a ello las áreas protegidas (o propuestas oficialmente por el Gobierno para protección</w:t>
      </w:r>
      <w:r w:rsidR="000F5B44">
        <w:rPr>
          <w:rFonts w:ascii="Arial" w:hAnsi="Arial" w:cs="Arial"/>
          <w:sz w:val="16"/>
          <w:szCs w:val="16"/>
          <w:lang w:val="es-ES_tradn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FBCE93" w14:textId="645F5A97" w:rsidR="00E706A0" w:rsidRPr="00495466" w:rsidRDefault="00E706A0" w:rsidP="004954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F28373" w14:textId="77777777" w:rsidR="00AE6F17" w:rsidRDefault="00AE6F1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58DE6B" w14:textId="3664C53B" w:rsidR="00E706A0" w:rsidRDefault="00E706A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96594D" w14:textId="48B815C7" w:rsidR="00AE6F17" w:rsidRDefault="00AE6F17">
    <w:pPr>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4735A5"/>
    <w:multiLevelType w:val="hybridMultilevel"/>
    <w:tmpl w:val="536A8A58"/>
    <w:lvl w:ilvl="0" w:tplc="EE2A6FCC">
      <w:start w:val="1"/>
      <w:numFmt w:val="decimal"/>
      <w:lvlText w:val="8.%1"/>
      <w:lvlJc w:val="left"/>
      <w:pPr>
        <w:ind w:left="720" w:hanging="360"/>
      </w:pPr>
      <w:rPr>
        <w:rFonts w:ascii="Arial" w:hAnsi="Arial"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391E26"/>
    <w:multiLevelType w:val="multilevel"/>
    <w:tmpl w:val="B2028356"/>
    <w:lvl w:ilvl="0">
      <w:start w:val="1"/>
      <w:numFmt w:val="decimal"/>
      <w:lvlText w:val="%1."/>
      <w:lvlJc w:val="left"/>
      <w:pPr>
        <w:tabs>
          <w:tab w:val="decimal" w:pos="432"/>
        </w:tabs>
        <w:ind w:left="720" w:firstLine="0"/>
      </w:pPr>
      <w:rPr>
        <w:rFonts w:ascii="Times New Roman" w:hAnsi="Times New Roman"/>
        <w:b/>
        <w:strike w:val="0"/>
        <w:dstrike w:val="0"/>
        <w:color w:val="000000"/>
        <w:spacing w:val="4"/>
        <w:w w:val="100"/>
        <w:sz w:val="22"/>
        <w:u w:val="none"/>
        <w:effect w:val="none"/>
        <w:vertAlign w:val="baseline"/>
        <w:lang w:val="es-E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04D5058E"/>
    <w:multiLevelType w:val="multilevel"/>
    <w:tmpl w:val="EAB82290"/>
    <w:lvl w:ilvl="0">
      <w:start w:val="4"/>
      <w:numFmt w:val="decimal"/>
      <w:lvlText w:val="%1."/>
      <w:lvlJc w:val="left"/>
      <w:pPr>
        <w:ind w:left="990" w:hanging="360"/>
      </w:pPr>
      <w:rPr>
        <w:rFonts w:hint="default"/>
      </w:rPr>
    </w:lvl>
    <w:lvl w:ilvl="1">
      <w:start w:val="1"/>
      <w:numFmt w:val="decimal"/>
      <w:lvlText w:val="%1.%2"/>
      <w:lvlJc w:val="left"/>
      <w:pPr>
        <w:ind w:left="990" w:hanging="360"/>
      </w:pPr>
    </w:lvl>
    <w:lvl w:ilvl="2">
      <w:start w:val="1"/>
      <w:numFmt w:val="decimal"/>
      <w:isLgl/>
      <w:lvlText w:val="%1.%2.%3"/>
      <w:lvlJc w:val="left"/>
      <w:pPr>
        <w:ind w:left="135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710" w:hanging="1080"/>
      </w:pPr>
      <w:rPr>
        <w:rFonts w:hint="default"/>
      </w:rPr>
    </w:lvl>
    <w:lvl w:ilvl="5">
      <w:start w:val="1"/>
      <w:numFmt w:val="decimal"/>
      <w:isLgl/>
      <w:lvlText w:val="%1.%2.%3.%4.%5.%6"/>
      <w:lvlJc w:val="left"/>
      <w:pPr>
        <w:ind w:left="1710" w:hanging="1080"/>
      </w:pPr>
      <w:rPr>
        <w:rFonts w:hint="default"/>
      </w:rPr>
    </w:lvl>
    <w:lvl w:ilvl="6">
      <w:start w:val="1"/>
      <w:numFmt w:val="decimal"/>
      <w:isLgl/>
      <w:lvlText w:val="%1.%2.%3.%4.%5.%6.%7"/>
      <w:lvlJc w:val="left"/>
      <w:pPr>
        <w:ind w:left="2070" w:hanging="1440"/>
      </w:pPr>
      <w:rPr>
        <w:rFonts w:hint="default"/>
      </w:rPr>
    </w:lvl>
    <w:lvl w:ilvl="7">
      <w:start w:val="1"/>
      <w:numFmt w:val="decimal"/>
      <w:isLgl/>
      <w:lvlText w:val="%1.%2.%3.%4.%5.%6.%7.%8"/>
      <w:lvlJc w:val="left"/>
      <w:pPr>
        <w:ind w:left="2070" w:hanging="1440"/>
      </w:pPr>
      <w:rPr>
        <w:rFonts w:hint="default"/>
      </w:rPr>
    </w:lvl>
    <w:lvl w:ilvl="8">
      <w:start w:val="1"/>
      <w:numFmt w:val="decimal"/>
      <w:isLgl/>
      <w:lvlText w:val="%1.%2.%3.%4.%5.%6.%7.%8.%9"/>
      <w:lvlJc w:val="left"/>
      <w:pPr>
        <w:ind w:left="2430" w:hanging="1800"/>
      </w:pPr>
      <w:rPr>
        <w:rFonts w:hint="default"/>
      </w:rPr>
    </w:lvl>
  </w:abstractNum>
  <w:abstractNum w:abstractNumId="3" w15:restartNumberingAfterBreak="0">
    <w:nsid w:val="08BE1992"/>
    <w:multiLevelType w:val="multilevel"/>
    <w:tmpl w:val="52F60F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s-ES" w:eastAsia="es-ES" w:bidi="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D094181"/>
    <w:multiLevelType w:val="multilevel"/>
    <w:tmpl w:val="48B4A190"/>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5" w15:restartNumberingAfterBreak="0">
    <w:nsid w:val="0DEA7C45"/>
    <w:multiLevelType w:val="multilevel"/>
    <w:tmpl w:val="C8D07402"/>
    <w:lvl w:ilvl="0">
      <w:start w:val="5"/>
      <w:numFmt w:val="decimal"/>
      <w:lvlText w:val="%1"/>
      <w:lvlJc w:val="left"/>
      <w:pPr>
        <w:ind w:left="360" w:hanging="360"/>
      </w:pPr>
      <w:rPr>
        <w:rFonts w:hint="default"/>
        <w:b/>
        <w:color w:val="000000"/>
      </w:rPr>
    </w:lvl>
    <w:lvl w:ilvl="1">
      <w:start w:val="1"/>
      <w:numFmt w:val="decimal"/>
      <w:lvlText w:val="%1.%2"/>
      <w:lvlJc w:val="left"/>
      <w:pPr>
        <w:ind w:left="1390" w:hanging="360"/>
      </w:pPr>
      <w:rPr>
        <w:rFonts w:hint="default"/>
        <w:b w:val="0"/>
        <w:bCs/>
        <w:color w:val="000000"/>
      </w:rPr>
    </w:lvl>
    <w:lvl w:ilvl="2">
      <w:start w:val="1"/>
      <w:numFmt w:val="decimal"/>
      <w:lvlText w:val="%1.%2.%3"/>
      <w:lvlJc w:val="left"/>
      <w:pPr>
        <w:ind w:left="2780" w:hanging="720"/>
      </w:pPr>
      <w:rPr>
        <w:rFonts w:hint="default"/>
        <w:b w:val="0"/>
        <w:bCs/>
        <w:color w:val="000000"/>
      </w:rPr>
    </w:lvl>
    <w:lvl w:ilvl="3">
      <w:start w:val="1"/>
      <w:numFmt w:val="decimal"/>
      <w:lvlText w:val="%1.%2.%3.%4"/>
      <w:lvlJc w:val="left"/>
      <w:pPr>
        <w:ind w:left="3810" w:hanging="720"/>
      </w:pPr>
      <w:rPr>
        <w:rFonts w:hint="default"/>
        <w:b/>
        <w:color w:val="000000"/>
      </w:rPr>
    </w:lvl>
    <w:lvl w:ilvl="4">
      <w:start w:val="1"/>
      <w:numFmt w:val="decimal"/>
      <w:lvlText w:val="%1.%2.%3.%4.%5"/>
      <w:lvlJc w:val="left"/>
      <w:pPr>
        <w:ind w:left="5200" w:hanging="1080"/>
      </w:pPr>
      <w:rPr>
        <w:rFonts w:hint="default"/>
        <w:b/>
        <w:color w:val="000000"/>
      </w:rPr>
    </w:lvl>
    <w:lvl w:ilvl="5">
      <w:start w:val="1"/>
      <w:numFmt w:val="decimal"/>
      <w:lvlText w:val="%1.%2.%3.%4.%5.%6"/>
      <w:lvlJc w:val="left"/>
      <w:pPr>
        <w:ind w:left="6230" w:hanging="1080"/>
      </w:pPr>
      <w:rPr>
        <w:rFonts w:hint="default"/>
        <w:b/>
        <w:color w:val="000000"/>
      </w:rPr>
    </w:lvl>
    <w:lvl w:ilvl="6">
      <w:start w:val="1"/>
      <w:numFmt w:val="decimal"/>
      <w:lvlText w:val="%1.%2.%3.%4.%5.%6.%7"/>
      <w:lvlJc w:val="left"/>
      <w:pPr>
        <w:ind w:left="7620" w:hanging="1440"/>
      </w:pPr>
      <w:rPr>
        <w:rFonts w:hint="default"/>
        <w:b/>
        <w:color w:val="000000"/>
      </w:rPr>
    </w:lvl>
    <w:lvl w:ilvl="7">
      <w:start w:val="1"/>
      <w:numFmt w:val="decimal"/>
      <w:lvlText w:val="%1.%2.%3.%4.%5.%6.%7.%8"/>
      <w:lvlJc w:val="left"/>
      <w:pPr>
        <w:ind w:left="8650" w:hanging="1440"/>
      </w:pPr>
      <w:rPr>
        <w:rFonts w:hint="default"/>
        <w:b/>
        <w:color w:val="000000"/>
      </w:rPr>
    </w:lvl>
    <w:lvl w:ilvl="8">
      <w:start w:val="1"/>
      <w:numFmt w:val="decimal"/>
      <w:lvlText w:val="%1.%2.%3.%4.%5.%6.%7.%8.%9"/>
      <w:lvlJc w:val="left"/>
      <w:pPr>
        <w:ind w:left="10040" w:hanging="1800"/>
      </w:pPr>
      <w:rPr>
        <w:rFonts w:hint="default"/>
        <w:b/>
        <w:color w:val="000000"/>
      </w:rPr>
    </w:lvl>
  </w:abstractNum>
  <w:abstractNum w:abstractNumId="6" w15:restartNumberingAfterBreak="0">
    <w:nsid w:val="0EDC36F6"/>
    <w:multiLevelType w:val="hybridMultilevel"/>
    <w:tmpl w:val="182C9DB2"/>
    <w:lvl w:ilvl="0" w:tplc="39D4F512">
      <w:start w:val="1"/>
      <w:numFmt w:val="decimal"/>
      <w:lvlText w:val="%1."/>
      <w:lvlJc w:val="left"/>
      <w:pPr>
        <w:ind w:left="630" w:hanging="360"/>
      </w:pPr>
      <w:rPr>
        <w:rFonts w:hint="default"/>
        <w:b/>
        <w:bCs/>
        <w:sz w:val="22"/>
        <w:szCs w:val="22"/>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7" w15:restartNumberingAfterBreak="0">
    <w:nsid w:val="109D1D54"/>
    <w:multiLevelType w:val="multilevel"/>
    <w:tmpl w:val="92BE005C"/>
    <w:lvl w:ilvl="0">
      <w:start w:val="14"/>
      <w:numFmt w:val="decimal"/>
      <w:lvlText w:val="%1."/>
      <w:lvlJc w:val="left"/>
      <w:pPr>
        <w:tabs>
          <w:tab w:val="decimal" w:pos="432"/>
        </w:tabs>
        <w:ind w:left="720" w:firstLine="0"/>
      </w:pPr>
      <w:rPr>
        <w:rFonts w:ascii="Times New Roman" w:hAnsi="Times New Roman"/>
        <w:b/>
        <w:strike w:val="0"/>
        <w:dstrike w:val="0"/>
        <w:color w:val="000000"/>
        <w:spacing w:val="4"/>
        <w:w w:val="100"/>
        <w:sz w:val="22"/>
        <w:u w:val="none"/>
        <w:effect w:val="none"/>
        <w:vertAlign w:val="baseline"/>
        <w:lang w:val="es-E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117B5695"/>
    <w:multiLevelType w:val="multilevel"/>
    <w:tmpl w:val="B11AC82E"/>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s-ES" w:eastAsia="es-ES" w:bidi="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4314B8E"/>
    <w:multiLevelType w:val="hybridMultilevel"/>
    <w:tmpl w:val="D94E30D8"/>
    <w:lvl w:ilvl="0" w:tplc="1AFEE67C">
      <w:start w:val="1"/>
      <w:numFmt w:val="decimal"/>
      <w:lvlText w:val="9.%1"/>
      <w:lvlJc w:val="left"/>
      <w:pPr>
        <w:ind w:left="720" w:hanging="360"/>
      </w:pPr>
      <w:rPr>
        <w:rFonts w:ascii="Arial" w:hAnsi="Arial"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69C0571"/>
    <w:multiLevelType w:val="hybridMultilevel"/>
    <w:tmpl w:val="57F00810"/>
    <w:lvl w:ilvl="0" w:tplc="0409000F">
      <w:start w:val="1"/>
      <w:numFmt w:val="decimal"/>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1" w15:restartNumberingAfterBreak="0">
    <w:nsid w:val="16E63485"/>
    <w:multiLevelType w:val="hybridMultilevel"/>
    <w:tmpl w:val="BF326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A6376CA"/>
    <w:multiLevelType w:val="multilevel"/>
    <w:tmpl w:val="62A497E0"/>
    <w:lvl w:ilvl="0">
      <w:start w:val="2"/>
      <w:numFmt w:val="decimal"/>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2"/>
        <w:szCs w:val="22"/>
        <w:u w:val="none"/>
        <w:lang w:val="es-ES" w:eastAsia="es-ES" w:bidi="es-ES"/>
      </w:rPr>
    </w:lvl>
    <w:lvl w:ilvl="1">
      <w:start w:val="1"/>
      <w:numFmt w:val="decimal"/>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lang w:val="es-ES" w:eastAsia="es-ES" w:bidi="es-ES"/>
      </w:rPr>
    </w:lvl>
    <w:lvl w:ilvl="2">
      <w:start w:val="1"/>
      <w:numFmt w:val="decimal"/>
      <w:lvlText w:val="%1.%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lang w:val="es-ES" w:eastAsia="es-ES" w:bidi="es-ES"/>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 w15:restartNumberingAfterBreak="0">
    <w:nsid w:val="1B5C4542"/>
    <w:multiLevelType w:val="multilevel"/>
    <w:tmpl w:val="502292FE"/>
    <w:lvl w:ilvl="0">
      <w:start w:val="7"/>
      <w:numFmt w:val="decimal"/>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2"/>
        <w:szCs w:val="22"/>
        <w:u w:val="none"/>
      </w:rPr>
    </w:lvl>
    <w:lvl w:ilvl="1">
      <w:start w:val="1"/>
      <w:numFmt w:val="decimal"/>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2">
      <w:start w:val="1"/>
      <w:numFmt w:val="decimal"/>
      <w:lvlText w:val="%1.%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 w15:restartNumberingAfterBreak="0">
    <w:nsid w:val="25100A8D"/>
    <w:multiLevelType w:val="multilevel"/>
    <w:tmpl w:val="D3F2979E"/>
    <w:lvl w:ilvl="0">
      <w:start w:val="1"/>
      <w:numFmt w:val="bullet"/>
      <w:lvlText w:val="-"/>
      <w:lvlJc w:val="left"/>
      <w:pPr>
        <w:tabs>
          <w:tab w:val="decimal" w:pos="432"/>
        </w:tabs>
        <w:ind w:left="720" w:firstLine="0"/>
      </w:pPr>
      <w:rPr>
        <w:rFonts w:ascii="Symbol" w:hAnsi="Symbol"/>
        <w:b/>
        <w:strike w:val="0"/>
        <w:dstrike w:val="0"/>
        <w:color w:val="000000"/>
        <w:spacing w:val="-3"/>
        <w:w w:val="100"/>
        <w:sz w:val="20"/>
        <w:u w:val="none"/>
        <w:effect w:val="none"/>
        <w:vertAlign w:val="baseline"/>
        <w:lang w:val="es-E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15:restartNumberingAfterBreak="0">
    <w:nsid w:val="29C05E3C"/>
    <w:multiLevelType w:val="multilevel"/>
    <w:tmpl w:val="EAB82290"/>
    <w:lvl w:ilvl="0">
      <w:start w:val="4"/>
      <w:numFmt w:val="decimal"/>
      <w:lvlText w:val="%1."/>
      <w:lvlJc w:val="left"/>
      <w:pPr>
        <w:ind w:left="990" w:hanging="360"/>
      </w:pPr>
      <w:rPr>
        <w:rFonts w:hint="default"/>
      </w:rPr>
    </w:lvl>
    <w:lvl w:ilvl="1">
      <w:start w:val="1"/>
      <w:numFmt w:val="decimal"/>
      <w:isLgl/>
      <w:lvlText w:val="%1.%2"/>
      <w:lvlJc w:val="left"/>
      <w:pPr>
        <w:ind w:left="990" w:hanging="360"/>
      </w:pPr>
      <w:rPr>
        <w:rFonts w:hint="default"/>
      </w:rPr>
    </w:lvl>
    <w:lvl w:ilvl="2">
      <w:start w:val="1"/>
      <w:numFmt w:val="decimal"/>
      <w:isLgl/>
      <w:lvlText w:val="%1.%2.%3"/>
      <w:lvlJc w:val="left"/>
      <w:pPr>
        <w:ind w:left="135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710" w:hanging="1080"/>
      </w:pPr>
      <w:rPr>
        <w:rFonts w:hint="default"/>
      </w:rPr>
    </w:lvl>
    <w:lvl w:ilvl="5">
      <w:start w:val="1"/>
      <w:numFmt w:val="decimal"/>
      <w:isLgl/>
      <w:lvlText w:val="%1.%2.%3.%4.%5.%6"/>
      <w:lvlJc w:val="left"/>
      <w:pPr>
        <w:ind w:left="1710" w:hanging="1080"/>
      </w:pPr>
      <w:rPr>
        <w:rFonts w:hint="default"/>
      </w:rPr>
    </w:lvl>
    <w:lvl w:ilvl="6">
      <w:start w:val="1"/>
      <w:numFmt w:val="decimal"/>
      <w:isLgl/>
      <w:lvlText w:val="%1.%2.%3.%4.%5.%6.%7"/>
      <w:lvlJc w:val="left"/>
      <w:pPr>
        <w:ind w:left="2070" w:hanging="1440"/>
      </w:pPr>
      <w:rPr>
        <w:rFonts w:hint="default"/>
      </w:rPr>
    </w:lvl>
    <w:lvl w:ilvl="7">
      <w:start w:val="1"/>
      <w:numFmt w:val="decimal"/>
      <w:isLgl/>
      <w:lvlText w:val="%1.%2.%3.%4.%5.%6.%7.%8"/>
      <w:lvlJc w:val="left"/>
      <w:pPr>
        <w:ind w:left="2070" w:hanging="1440"/>
      </w:pPr>
      <w:rPr>
        <w:rFonts w:hint="default"/>
      </w:rPr>
    </w:lvl>
    <w:lvl w:ilvl="8">
      <w:start w:val="1"/>
      <w:numFmt w:val="decimal"/>
      <w:isLgl/>
      <w:lvlText w:val="%1.%2.%3.%4.%5.%6.%7.%8.%9"/>
      <w:lvlJc w:val="left"/>
      <w:pPr>
        <w:ind w:left="2430" w:hanging="1800"/>
      </w:pPr>
      <w:rPr>
        <w:rFonts w:hint="default"/>
      </w:rPr>
    </w:lvl>
  </w:abstractNum>
  <w:abstractNum w:abstractNumId="16" w15:restartNumberingAfterBreak="0">
    <w:nsid w:val="29DB7F98"/>
    <w:multiLevelType w:val="multilevel"/>
    <w:tmpl w:val="368E5DEC"/>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lvlText w:val="%1.%2"/>
      <w:lvlJc w:val="left"/>
      <w:pPr>
        <w:tabs>
          <w:tab w:val="num" w:pos="1476"/>
        </w:tabs>
        <w:ind w:left="1476" w:hanging="1296"/>
      </w:pPr>
      <w:rPr>
        <w:rFonts w:ascii="Arial" w:hAnsi="Arial" w:cs="Arial" w:hint="default"/>
        <w:b w:val="0"/>
      </w:rPr>
    </w:lvl>
    <w:lvl w:ilvl="2">
      <w:start w:val="1"/>
      <w:numFmt w:val="lowerLetter"/>
      <w:pStyle w:val="subpar"/>
      <w:lvlText w:val="%3."/>
      <w:lvlJc w:val="left"/>
      <w:pPr>
        <w:tabs>
          <w:tab w:val="num" w:pos="2682"/>
        </w:tabs>
        <w:ind w:left="268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7" w15:restartNumberingAfterBreak="0">
    <w:nsid w:val="2F6F7CCA"/>
    <w:multiLevelType w:val="hybridMultilevel"/>
    <w:tmpl w:val="57F00810"/>
    <w:lvl w:ilvl="0" w:tplc="0409000F">
      <w:start w:val="1"/>
      <w:numFmt w:val="decimal"/>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8" w15:restartNumberingAfterBreak="0">
    <w:nsid w:val="345B4225"/>
    <w:multiLevelType w:val="hybridMultilevel"/>
    <w:tmpl w:val="BB36AC3C"/>
    <w:lvl w:ilvl="0" w:tplc="FFFFFFFF">
      <w:start w:val="1"/>
      <w:numFmt w:val="decimal"/>
      <w:lvlText w:val="7.%1"/>
      <w:lvlJc w:val="right"/>
      <w:pPr>
        <w:ind w:left="720" w:hanging="360"/>
      </w:pPr>
      <w:rPr>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355492"/>
    <w:multiLevelType w:val="multilevel"/>
    <w:tmpl w:val="A1C8F382"/>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lang w:val="es-ES" w:eastAsia="es-ES" w:bidi="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751701E"/>
    <w:multiLevelType w:val="hybridMultilevel"/>
    <w:tmpl w:val="F3AA7C0A"/>
    <w:lvl w:ilvl="0" w:tplc="C888B154">
      <w:start w:val="7"/>
      <w:numFmt w:val="decimal"/>
      <w:lvlText w:val="%1."/>
      <w:lvlJc w:val="left"/>
      <w:pPr>
        <w:ind w:left="79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8AA1141"/>
    <w:multiLevelType w:val="multilevel"/>
    <w:tmpl w:val="9252F9E4"/>
    <w:lvl w:ilvl="0">
      <w:start w:val="3"/>
      <w:numFmt w:val="decimal"/>
      <w:lvlText w:val="%1"/>
      <w:lvlJc w:val="left"/>
      <w:pPr>
        <w:ind w:left="360" w:hanging="360"/>
      </w:pPr>
      <w:rPr>
        <w:rFonts w:hint="default"/>
      </w:rPr>
    </w:lvl>
    <w:lvl w:ilvl="1">
      <w:start w:val="1"/>
      <w:numFmt w:val="decimal"/>
      <w:lvlText w:val="%1.%2"/>
      <w:lvlJc w:val="left"/>
      <w:pPr>
        <w:ind w:left="540" w:hanging="360"/>
      </w:pPr>
      <w:rPr>
        <w:rFonts w:hint="default"/>
        <w:b w:val="0"/>
        <w:bCs w:val="0"/>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2" w15:restartNumberingAfterBreak="0">
    <w:nsid w:val="38BF3CE1"/>
    <w:multiLevelType w:val="hybridMultilevel"/>
    <w:tmpl w:val="448ADF5C"/>
    <w:lvl w:ilvl="0" w:tplc="04090001">
      <w:start w:val="1"/>
      <w:numFmt w:val="bullet"/>
      <w:lvlText w:val=""/>
      <w:lvlJc w:val="left"/>
      <w:pPr>
        <w:ind w:left="1620" w:hanging="360"/>
      </w:pPr>
      <w:rPr>
        <w:rFonts w:ascii="Symbol" w:hAnsi="Symbol" w:hint="default"/>
        <w:b w:val="0"/>
        <w:bCs w:val="0"/>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3" w15:restartNumberingAfterBreak="0">
    <w:nsid w:val="3A812202"/>
    <w:multiLevelType w:val="hybridMultilevel"/>
    <w:tmpl w:val="AA60D4B8"/>
    <w:lvl w:ilvl="0" w:tplc="300A0001">
      <w:start w:val="1"/>
      <w:numFmt w:val="bullet"/>
      <w:lvlText w:val=""/>
      <w:lvlJc w:val="left"/>
      <w:pPr>
        <w:ind w:left="1080" w:hanging="360"/>
      </w:pPr>
      <w:rPr>
        <w:rFonts w:ascii="Symbol" w:hAnsi="Symbol" w:cs="Symbol" w:hint="default"/>
      </w:rPr>
    </w:lvl>
    <w:lvl w:ilvl="1" w:tplc="300A0001">
      <w:start w:val="1"/>
      <w:numFmt w:val="bullet"/>
      <w:lvlText w:val=""/>
      <w:lvlJc w:val="left"/>
      <w:pPr>
        <w:ind w:left="1800" w:hanging="360"/>
      </w:pPr>
      <w:rPr>
        <w:rFonts w:ascii="Symbol" w:hAnsi="Symbol" w:cs="Symbol" w:hint="default"/>
      </w:rPr>
    </w:lvl>
    <w:lvl w:ilvl="2" w:tplc="300A0005">
      <w:start w:val="1"/>
      <w:numFmt w:val="bullet"/>
      <w:lvlText w:val=""/>
      <w:lvlJc w:val="left"/>
      <w:pPr>
        <w:ind w:left="2520" w:hanging="360"/>
      </w:pPr>
      <w:rPr>
        <w:rFonts w:ascii="Wingdings" w:hAnsi="Wingdings" w:cs="Wingdings" w:hint="default"/>
      </w:rPr>
    </w:lvl>
    <w:lvl w:ilvl="3" w:tplc="300A0001" w:tentative="1">
      <w:start w:val="1"/>
      <w:numFmt w:val="bullet"/>
      <w:lvlText w:val=""/>
      <w:lvlJc w:val="left"/>
      <w:pPr>
        <w:ind w:left="3240" w:hanging="360"/>
      </w:pPr>
      <w:rPr>
        <w:rFonts w:ascii="Symbol" w:hAnsi="Symbol" w:cs="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cs="Wingdings" w:hint="default"/>
      </w:rPr>
    </w:lvl>
    <w:lvl w:ilvl="6" w:tplc="300A0001" w:tentative="1">
      <w:start w:val="1"/>
      <w:numFmt w:val="bullet"/>
      <w:lvlText w:val=""/>
      <w:lvlJc w:val="left"/>
      <w:pPr>
        <w:ind w:left="5400" w:hanging="360"/>
      </w:pPr>
      <w:rPr>
        <w:rFonts w:ascii="Symbol" w:hAnsi="Symbol" w:cs="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cs="Wingdings" w:hint="default"/>
      </w:rPr>
    </w:lvl>
  </w:abstractNum>
  <w:abstractNum w:abstractNumId="24" w15:restartNumberingAfterBreak="0">
    <w:nsid w:val="3C85770F"/>
    <w:multiLevelType w:val="hybridMultilevel"/>
    <w:tmpl w:val="7BCE2A64"/>
    <w:lvl w:ilvl="0" w:tplc="8F542456">
      <w:start w:val="1"/>
      <w:numFmt w:val="decimal"/>
      <w:lvlText w:val="7.5.%1"/>
      <w:lvlJc w:val="right"/>
      <w:pPr>
        <w:ind w:left="35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CFE267B"/>
    <w:multiLevelType w:val="multilevel"/>
    <w:tmpl w:val="F4F28DFA"/>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s-ES" w:eastAsia="es-ES" w:bidi="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3D1B049E"/>
    <w:multiLevelType w:val="multilevel"/>
    <w:tmpl w:val="77EAB8C8"/>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D7E422A"/>
    <w:multiLevelType w:val="multilevel"/>
    <w:tmpl w:val="178CB704"/>
    <w:lvl w:ilvl="0">
      <w:start w:val="1"/>
      <w:numFmt w:val="bullet"/>
      <w:lvlText w:val=""/>
      <w:lvlJc w:val="left"/>
      <w:pPr>
        <w:tabs>
          <w:tab w:val="decimal" w:pos="360"/>
        </w:tabs>
        <w:ind w:left="720" w:firstLine="0"/>
      </w:pPr>
      <w:rPr>
        <w:rFonts w:ascii="Symbol" w:hAnsi="Symbol"/>
        <w:b/>
        <w:strike w:val="0"/>
        <w:dstrike w:val="0"/>
        <w:color w:val="000000"/>
        <w:spacing w:val="-1"/>
        <w:w w:val="100"/>
        <w:sz w:val="23"/>
        <w:u w:val="none"/>
        <w:effect w:val="none"/>
        <w:vertAlign w:val="baseline"/>
        <w:lang w:val="es-E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8" w15:restartNumberingAfterBreak="0">
    <w:nsid w:val="3F100979"/>
    <w:multiLevelType w:val="hybridMultilevel"/>
    <w:tmpl w:val="2154FEF8"/>
    <w:lvl w:ilvl="0" w:tplc="96F24A88">
      <w:start w:val="1"/>
      <w:numFmt w:val="decimal"/>
      <w:lvlText w:val="1.%1"/>
      <w:lvlJc w:val="left"/>
      <w:pPr>
        <w:ind w:left="1620" w:hanging="360"/>
      </w:pPr>
      <w:rPr>
        <w:rFonts w:ascii="Arial" w:hAnsi="Arial" w:cs="Arial"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9" w15:restartNumberingAfterBreak="0">
    <w:nsid w:val="4274209C"/>
    <w:multiLevelType w:val="multilevel"/>
    <w:tmpl w:val="F52A152A"/>
    <w:lvl w:ilvl="0">
      <w:start w:val="5"/>
      <w:numFmt w:val="decimal"/>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2"/>
        <w:szCs w:val="22"/>
        <w:u w:val="none"/>
        <w:lang w:val="es-ES" w:eastAsia="es-ES" w:bidi="es-ES"/>
      </w:rPr>
    </w:lvl>
    <w:lvl w:ilvl="1">
      <w:start w:val="1"/>
      <w:numFmt w:val="decimal"/>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lang w:val="es-ES" w:eastAsia="es-ES" w:bidi="es-ES"/>
      </w:rPr>
    </w:lvl>
    <w:lvl w:ilvl="2">
      <w:start w:val="1"/>
      <w:numFmt w:val="decimal"/>
      <w:lvlText w:val="%1.%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lang w:val="es-ES" w:eastAsia="es-ES" w:bidi="es-ES"/>
      </w:rPr>
    </w:lvl>
    <w:lvl w:ilvl="3">
      <w:numFmt w:val="decimal"/>
      <w:lvlText w:val=""/>
      <w:lvlJc w:val="left"/>
      <w:pPr>
        <w:ind w:left="0" w:firstLine="0"/>
      </w:pPr>
      <w:rPr>
        <w:rFonts w:hint="default"/>
      </w:rPr>
    </w:lvl>
    <w:lvl w:ilvl="4">
      <w:numFmt w:val="none"/>
      <w:lvlText w:val="5"/>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0" w15:restartNumberingAfterBreak="0">
    <w:nsid w:val="470F3F9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84666E4"/>
    <w:multiLevelType w:val="multilevel"/>
    <w:tmpl w:val="F9F85F6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s-ES" w:eastAsia="es-ES" w:bidi="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4CB91DE4"/>
    <w:multiLevelType w:val="hybridMultilevel"/>
    <w:tmpl w:val="9D2651B4"/>
    <w:lvl w:ilvl="0" w:tplc="C7EC42DC">
      <w:start w:val="1"/>
      <w:numFmt w:val="decimal"/>
      <w:lvlText w:val="6.%1"/>
      <w:lvlJc w:val="right"/>
      <w:pPr>
        <w:ind w:left="720" w:hanging="360"/>
      </w:pPr>
      <w:rPr>
        <w:rFonts w:ascii="Arial" w:hAnsi="Arial"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D6D0CAA"/>
    <w:multiLevelType w:val="hybridMultilevel"/>
    <w:tmpl w:val="EB5CAE0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4E403A2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0367B17"/>
    <w:multiLevelType w:val="multilevel"/>
    <w:tmpl w:val="C832ACDE"/>
    <w:lvl w:ilvl="0">
      <w:start w:val="1"/>
      <w:numFmt w:val="bullet"/>
      <w:lvlText w:val=""/>
      <w:lvlJc w:val="left"/>
      <w:pPr>
        <w:tabs>
          <w:tab w:val="decimal" w:pos="360"/>
        </w:tabs>
        <w:ind w:left="720" w:firstLine="0"/>
      </w:pPr>
      <w:rPr>
        <w:rFonts w:ascii="Symbol" w:hAnsi="Symbol"/>
        <w:b/>
        <w:strike w:val="0"/>
        <w:dstrike w:val="0"/>
        <w:color w:val="000000"/>
        <w:spacing w:val="5"/>
        <w:w w:val="100"/>
        <w:sz w:val="20"/>
        <w:u w:val="none"/>
        <w:effect w:val="none"/>
        <w:vertAlign w:val="baseline"/>
        <w:lang w:val="es-E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6" w15:restartNumberingAfterBreak="0">
    <w:nsid w:val="53193C04"/>
    <w:multiLevelType w:val="multilevel"/>
    <w:tmpl w:val="0616DB24"/>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lang w:val="es-ES" w:eastAsia="es-ES" w:bidi="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560F5568"/>
    <w:multiLevelType w:val="multilevel"/>
    <w:tmpl w:val="763A1C1E"/>
    <w:lvl w:ilvl="0">
      <w:start w:val="3"/>
      <w:numFmt w:val="decimal"/>
      <w:lvlText w:val="%1"/>
      <w:lvlJc w:val="left"/>
      <w:pPr>
        <w:ind w:left="720" w:hanging="360"/>
      </w:pPr>
      <w:rPr>
        <w:rFonts w:hint="default"/>
      </w:rPr>
    </w:lvl>
    <w:lvl w:ilvl="1">
      <w:start w:val="1"/>
      <w:numFmt w:val="decimal"/>
      <w:lvlText w:val="%1.%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565137A9"/>
    <w:multiLevelType w:val="hybridMultilevel"/>
    <w:tmpl w:val="86DE97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A327BA0"/>
    <w:multiLevelType w:val="multilevel"/>
    <w:tmpl w:val="1B26C360"/>
    <w:lvl w:ilvl="0">
      <w:start w:val="9"/>
      <w:numFmt w:val="decimal"/>
      <w:lvlText w:val="%1."/>
      <w:lvlJc w:val="left"/>
      <w:pPr>
        <w:ind w:left="360" w:hanging="360"/>
      </w:pPr>
      <w:rPr>
        <w:rFonts w:hint="default"/>
      </w:rPr>
    </w:lvl>
    <w:lvl w:ilvl="1">
      <w:start w:val="1"/>
      <w:numFmt w:val="none"/>
      <w:lvlText w:val="8.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5AF64DA0"/>
    <w:multiLevelType w:val="hybridMultilevel"/>
    <w:tmpl w:val="5CBE60DC"/>
    <w:lvl w:ilvl="0" w:tplc="06320EF2">
      <w:start w:val="5"/>
      <w:numFmt w:val="decimal"/>
      <w:lvlText w:val="%1."/>
      <w:lvlJc w:val="left"/>
      <w:pPr>
        <w:ind w:left="79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D4910E6"/>
    <w:multiLevelType w:val="multilevel"/>
    <w:tmpl w:val="502292FE"/>
    <w:lvl w:ilvl="0">
      <w:start w:val="7"/>
      <w:numFmt w:val="decimal"/>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2"/>
        <w:szCs w:val="22"/>
        <w:u w:val="none"/>
      </w:rPr>
    </w:lvl>
    <w:lvl w:ilvl="1">
      <w:start w:val="1"/>
      <w:numFmt w:val="decimal"/>
      <w:lvlText w:val="%1.%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2">
      <w:start w:val="1"/>
      <w:numFmt w:val="decimal"/>
      <w:lvlText w:val="%1.%2.%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2" w15:restartNumberingAfterBreak="0">
    <w:nsid w:val="60BD719D"/>
    <w:multiLevelType w:val="multilevel"/>
    <w:tmpl w:val="EE000786"/>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s-ES" w:eastAsia="es-ES" w:bidi="es-ES"/>
      </w:rPr>
    </w:lvl>
    <w:lvl w:ilvl="1">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lang w:val="es-ES" w:eastAsia="es-ES" w:bidi="es-ES"/>
      </w:rPr>
    </w:lvl>
    <w:lvl w:ilvl="2">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lang w:val="es-ES" w:eastAsia="es-ES" w:bidi="es-E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63AE646C"/>
    <w:multiLevelType w:val="multilevel"/>
    <w:tmpl w:val="7A30F39E"/>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lang w:val="es-ES" w:eastAsia="es-ES" w:bidi="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698617C0"/>
    <w:multiLevelType w:val="hybridMultilevel"/>
    <w:tmpl w:val="97480CAA"/>
    <w:lvl w:ilvl="0" w:tplc="3760DC0C">
      <w:start w:val="1"/>
      <w:numFmt w:val="bullet"/>
      <w:lvlText w:val="•"/>
      <w:lvlJc w:val="left"/>
      <w:pPr>
        <w:ind w:left="413" w:hanging="360"/>
      </w:pPr>
      <w:rPr>
        <w:rFonts w:ascii="Calibri" w:hAnsi="Calibri" w:hint="default"/>
        <w:color w:val="auto"/>
      </w:rPr>
    </w:lvl>
    <w:lvl w:ilvl="1" w:tplc="04090003" w:tentative="1">
      <w:start w:val="1"/>
      <w:numFmt w:val="bullet"/>
      <w:lvlText w:val="o"/>
      <w:lvlJc w:val="left"/>
      <w:pPr>
        <w:ind w:left="1133" w:hanging="360"/>
      </w:pPr>
      <w:rPr>
        <w:rFonts w:ascii="Courier New" w:hAnsi="Courier New" w:cs="Courier New" w:hint="default"/>
      </w:rPr>
    </w:lvl>
    <w:lvl w:ilvl="2" w:tplc="04090005" w:tentative="1">
      <w:start w:val="1"/>
      <w:numFmt w:val="bullet"/>
      <w:lvlText w:val=""/>
      <w:lvlJc w:val="left"/>
      <w:pPr>
        <w:ind w:left="1853" w:hanging="360"/>
      </w:pPr>
      <w:rPr>
        <w:rFonts w:ascii="Wingdings" w:hAnsi="Wingdings" w:hint="default"/>
      </w:rPr>
    </w:lvl>
    <w:lvl w:ilvl="3" w:tplc="04090001" w:tentative="1">
      <w:start w:val="1"/>
      <w:numFmt w:val="bullet"/>
      <w:lvlText w:val=""/>
      <w:lvlJc w:val="left"/>
      <w:pPr>
        <w:ind w:left="2573" w:hanging="360"/>
      </w:pPr>
      <w:rPr>
        <w:rFonts w:ascii="Symbol" w:hAnsi="Symbol" w:hint="default"/>
      </w:rPr>
    </w:lvl>
    <w:lvl w:ilvl="4" w:tplc="04090003" w:tentative="1">
      <w:start w:val="1"/>
      <w:numFmt w:val="bullet"/>
      <w:lvlText w:val="o"/>
      <w:lvlJc w:val="left"/>
      <w:pPr>
        <w:ind w:left="3293" w:hanging="360"/>
      </w:pPr>
      <w:rPr>
        <w:rFonts w:ascii="Courier New" w:hAnsi="Courier New" w:cs="Courier New" w:hint="default"/>
      </w:rPr>
    </w:lvl>
    <w:lvl w:ilvl="5" w:tplc="04090005" w:tentative="1">
      <w:start w:val="1"/>
      <w:numFmt w:val="bullet"/>
      <w:lvlText w:val=""/>
      <w:lvlJc w:val="left"/>
      <w:pPr>
        <w:ind w:left="4013" w:hanging="360"/>
      </w:pPr>
      <w:rPr>
        <w:rFonts w:ascii="Wingdings" w:hAnsi="Wingdings" w:hint="default"/>
      </w:rPr>
    </w:lvl>
    <w:lvl w:ilvl="6" w:tplc="04090001" w:tentative="1">
      <w:start w:val="1"/>
      <w:numFmt w:val="bullet"/>
      <w:lvlText w:val=""/>
      <w:lvlJc w:val="left"/>
      <w:pPr>
        <w:ind w:left="4733" w:hanging="360"/>
      </w:pPr>
      <w:rPr>
        <w:rFonts w:ascii="Symbol" w:hAnsi="Symbol" w:hint="default"/>
      </w:rPr>
    </w:lvl>
    <w:lvl w:ilvl="7" w:tplc="04090003" w:tentative="1">
      <w:start w:val="1"/>
      <w:numFmt w:val="bullet"/>
      <w:lvlText w:val="o"/>
      <w:lvlJc w:val="left"/>
      <w:pPr>
        <w:ind w:left="5453" w:hanging="360"/>
      </w:pPr>
      <w:rPr>
        <w:rFonts w:ascii="Courier New" w:hAnsi="Courier New" w:cs="Courier New" w:hint="default"/>
      </w:rPr>
    </w:lvl>
    <w:lvl w:ilvl="8" w:tplc="04090005" w:tentative="1">
      <w:start w:val="1"/>
      <w:numFmt w:val="bullet"/>
      <w:lvlText w:val=""/>
      <w:lvlJc w:val="left"/>
      <w:pPr>
        <w:ind w:left="6173" w:hanging="360"/>
      </w:pPr>
      <w:rPr>
        <w:rFonts w:ascii="Wingdings" w:hAnsi="Wingdings" w:hint="default"/>
      </w:rPr>
    </w:lvl>
  </w:abstractNum>
  <w:abstractNum w:abstractNumId="45" w15:restartNumberingAfterBreak="0">
    <w:nsid w:val="6B112AFB"/>
    <w:multiLevelType w:val="multilevel"/>
    <w:tmpl w:val="362ED154"/>
    <w:lvl w:ilvl="0">
      <w:start w:val="1"/>
      <w:numFmt w:val="bullet"/>
      <w:lvlText w:val=""/>
      <w:lvlJc w:val="left"/>
      <w:rPr>
        <w:rFonts w:ascii="Symbol" w:hAnsi="Symbol" w:hint="default"/>
        <w:b w:val="0"/>
        <w:bCs w:val="0"/>
        <w:i w:val="0"/>
        <w:iCs w:val="0"/>
        <w:smallCaps w:val="0"/>
        <w:strike w:val="0"/>
        <w:color w:val="000000"/>
        <w:spacing w:val="0"/>
        <w:w w:val="100"/>
        <w:position w:val="0"/>
        <w:sz w:val="22"/>
        <w:szCs w:val="22"/>
        <w:u w:val="none"/>
        <w:lang w:val="es-ES" w:eastAsia="es-ES" w:bidi="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6C3E6643"/>
    <w:multiLevelType w:val="hybridMultilevel"/>
    <w:tmpl w:val="C26C412A"/>
    <w:lvl w:ilvl="0" w:tplc="F80A3C8A">
      <w:start w:val="1"/>
      <w:numFmt w:val="decimal"/>
      <w:lvlText w:val="2.%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586563E"/>
    <w:multiLevelType w:val="hybridMultilevel"/>
    <w:tmpl w:val="9D7054F0"/>
    <w:lvl w:ilvl="0" w:tplc="300A0019">
      <w:start w:val="1"/>
      <w:numFmt w:val="lowerLetter"/>
      <w:lvlText w:val="%1."/>
      <w:lvlJc w:val="left"/>
      <w:pPr>
        <w:ind w:left="1152" w:hanging="360"/>
      </w:pPr>
      <w:rPr>
        <w:rFonts w:hint="default"/>
      </w:rPr>
    </w:lvl>
    <w:lvl w:ilvl="1" w:tplc="300A0019" w:tentative="1">
      <w:start w:val="1"/>
      <w:numFmt w:val="lowerLetter"/>
      <w:lvlText w:val="%2."/>
      <w:lvlJc w:val="left"/>
      <w:pPr>
        <w:ind w:left="1872" w:hanging="360"/>
      </w:pPr>
    </w:lvl>
    <w:lvl w:ilvl="2" w:tplc="300A001B" w:tentative="1">
      <w:start w:val="1"/>
      <w:numFmt w:val="lowerRoman"/>
      <w:lvlText w:val="%3."/>
      <w:lvlJc w:val="right"/>
      <w:pPr>
        <w:ind w:left="2592" w:hanging="180"/>
      </w:pPr>
    </w:lvl>
    <w:lvl w:ilvl="3" w:tplc="300A000F" w:tentative="1">
      <w:start w:val="1"/>
      <w:numFmt w:val="decimal"/>
      <w:lvlText w:val="%4."/>
      <w:lvlJc w:val="left"/>
      <w:pPr>
        <w:ind w:left="3312" w:hanging="360"/>
      </w:pPr>
    </w:lvl>
    <w:lvl w:ilvl="4" w:tplc="300A0019" w:tentative="1">
      <w:start w:val="1"/>
      <w:numFmt w:val="lowerLetter"/>
      <w:lvlText w:val="%5."/>
      <w:lvlJc w:val="left"/>
      <w:pPr>
        <w:ind w:left="4032" w:hanging="360"/>
      </w:pPr>
    </w:lvl>
    <w:lvl w:ilvl="5" w:tplc="300A001B" w:tentative="1">
      <w:start w:val="1"/>
      <w:numFmt w:val="lowerRoman"/>
      <w:lvlText w:val="%6."/>
      <w:lvlJc w:val="right"/>
      <w:pPr>
        <w:ind w:left="4752" w:hanging="180"/>
      </w:pPr>
    </w:lvl>
    <w:lvl w:ilvl="6" w:tplc="300A000F" w:tentative="1">
      <w:start w:val="1"/>
      <w:numFmt w:val="decimal"/>
      <w:lvlText w:val="%7."/>
      <w:lvlJc w:val="left"/>
      <w:pPr>
        <w:ind w:left="5472" w:hanging="360"/>
      </w:pPr>
    </w:lvl>
    <w:lvl w:ilvl="7" w:tplc="300A0019" w:tentative="1">
      <w:start w:val="1"/>
      <w:numFmt w:val="lowerLetter"/>
      <w:lvlText w:val="%8."/>
      <w:lvlJc w:val="left"/>
      <w:pPr>
        <w:ind w:left="6192" w:hanging="360"/>
      </w:pPr>
    </w:lvl>
    <w:lvl w:ilvl="8" w:tplc="300A001B" w:tentative="1">
      <w:start w:val="1"/>
      <w:numFmt w:val="lowerRoman"/>
      <w:lvlText w:val="%9."/>
      <w:lvlJc w:val="right"/>
      <w:pPr>
        <w:ind w:left="6912" w:hanging="180"/>
      </w:pPr>
    </w:lvl>
  </w:abstractNum>
  <w:abstractNum w:abstractNumId="48" w15:restartNumberingAfterBreak="0">
    <w:nsid w:val="7754167A"/>
    <w:multiLevelType w:val="multilevel"/>
    <w:tmpl w:val="546C1982"/>
    <w:lvl w:ilvl="0">
      <w:start w:val="2"/>
      <w:numFmt w:val="decimal"/>
      <w:lvlText w:val="1.%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lang w:val="es-ES" w:eastAsia="es-ES" w:bidi="es-ES"/>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num w:numId="1">
    <w:abstractNumId w:val="25"/>
  </w:num>
  <w:num w:numId="2">
    <w:abstractNumId w:val="3"/>
  </w:num>
  <w:num w:numId="3">
    <w:abstractNumId w:val="8"/>
  </w:num>
  <w:num w:numId="4">
    <w:abstractNumId w:val="12"/>
  </w:num>
  <w:num w:numId="5">
    <w:abstractNumId w:val="45"/>
  </w:num>
  <w:num w:numId="6">
    <w:abstractNumId w:val="19"/>
  </w:num>
  <w:num w:numId="7">
    <w:abstractNumId w:val="36"/>
  </w:num>
  <w:num w:numId="8">
    <w:abstractNumId w:val="43"/>
  </w:num>
  <w:num w:numId="9">
    <w:abstractNumId w:val="31"/>
  </w:num>
  <w:num w:numId="10">
    <w:abstractNumId w:val="27"/>
  </w:num>
  <w:num w:numId="11">
    <w:abstractNumId w:val="35"/>
  </w:num>
  <w:num w:numId="12">
    <w:abstractNumId w:val="14"/>
  </w:num>
  <w:num w:numId="13">
    <w:abstractNumId w:val="1"/>
    <w:lvlOverride w:ilvl="0">
      <w:startOverride w:val="1"/>
    </w:lvlOverride>
    <w:lvlOverride w:ilvl="1"/>
    <w:lvlOverride w:ilvl="2"/>
    <w:lvlOverride w:ilvl="3"/>
    <w:lvlOverride w:ilvl="4"/>
    <w:lvlOverride w:ilvl="5"/>
    <w:lvlOverride w:ilvl="6"/>
    <w:lvlOverride w:ilvl="7"/>
    <w:lvlOverride w:ilvl="8"/>
  </w:num>
  <w:num w:numId="14">
    <w:abstractNumId w:val="7"/>
    <w:lvlOverride w:ilvl="0">
      <w:startOverride w:val="14"/>
    </w:lvlOverride>
    <w:lvlOverride w:ilvl="1"/>
    <w:lvlOverride w:ilvl="2"/>
    <w:lvlOverride w:ilvl="3"/>
    <w:lvlOverride w:ilvl="4"/>
    <w:lvlOverride w:ilvl="5"/>
    <w:lvlOverride w:ilvl="6"/>
    <w:lvlOverride w:ilvl="7"/>
    <w:lvlOverride w:ilvl="8"/>
  </w:num>
  <w:num w:numId="15">
    <w:abstractNumId w:val="38"/>
  </w:num>
  <w:num w:numId="16">
    <w:abstractNumId w:val="34"/>
  </w:num>
  <w:num w:numId="17">
    <w:abstractNumId w:val="26"/>
  </w:num>
  <w:num w:numId="18">
    <w:abstractNumId w:val="48"/>
  </w:num>
  <w:num w:numId="19">
    <w:abstractNumId w:val="47"/>
  </w:num>
  <w:num w:numId="20">
    <w:abstractNumId w:val="23"/>
  </w:num>
  <w:num w:numId="21">
    <w:abstractNumId w:val="44"/>
  </w:num>
  <w:num w:numId="22">
    <w:abstractNumId w:val="42"/>
  </w:num>
  <w:num w:numId="23">
    <w:abstractNumId w:val="11"/>
  </w:num>
  <w:num w:numId="24">
    <w:abstractNumId w:val="17"/>
  </w:num>
  <w:num w:numId="25">
    <w:abstractNumId w:val="40"/>
  </w:num>
  <w:num w:numId="26">
    <w:abstractNumId w:val="10"/>
  </w:num>
  <w:num w:numId="27">
    <w:abstractNumId w:val="20"/>
  </w:num>
  <w:num w:numId="28">
    <w:abstractNumId w:val="41"/>
  </w:num>
  <w:num w:numId="29">
    <w:abstractNumId w:val="39"/>
  </w:num>
  <w:num w:numId="30">
    <w:abstractNumId w:val="29"/>
  </w:num>
  <w:num w:numId="31">
    <w:abstractNumId w:val="13"/>
  </w:num>
  <w:num w:numId="32">
    <w:abstractNumId w:val="30"/>
  </w:num>
  <w:num w:numId="33">
    <w:abstractNumId w:val="6"/>
  </w:num>
  <w:num w:numId="34">
    <w:abstractNumId w:val="37"/>
  </w:num>
  <w:num w:numId="35">
    <w:abstractNumId w:val="2"/>
  </w:num>
  <w:num w:numId="36">
    <w:abstractNumId w:val="5"/>
  </w:num>
  <w:num w:numId="37">
    <w:abstractNumId w:val="15"/>
  </w:num>
  <w:num w:numId="38">
    <w:abstractNumId w:val="4"/>
  </w:num>
  <w:num w:numId="39">
    <w:abstractNumId w:val="16"/>
  </w:num>
  <w:num w:numId="40">
    <w:abstractNumId w:val="21"/>
  </w:num>
  <w:num w:numId="41">
    <w:abstractNumId w:val="33"/>
  </w:num>
  <w:num w:numId="42">
    <w:abstractNumId w:val="28"/>
  </w:num>
  <w:num w:numId="43">
    <w:abstractNumId w:val="46"/>
  </w:num>
  <w:num w:numId="44">
    <w:abstractNumId w:val="32"/>
  </w:num>
  <w:num w:numId="45">
    <w:abstractNumId w:val="18"/>
  </w:num>
  <w:num w:numId="46">
    <w:abstractNumId w:val="24"/>
  </w:num>
  <w:num w:numId="47">
    <w:abstractNumId w:val="0"/>
  </w:num>
  <w:num w:numId="48">
    <w:abstractNumId w:val="9"/>
  </w:num>
  <w:num w:numId="4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4545"/>
    <w:rsid w:val="000017E7"/>
    <w:rsid w:val="00010CA2"/>
    <w:rsid w:val="00025454"/>
    <w:rsid w:val="0003747A"/>
    <w:rsid w:val="00037BB1"/>
    <w:rsid w:val="000403F7"/>
    <w:rsid w:val="00042612"/>
    <w:rsid w:val="00050771"/>
    <w:rsid w:val="000534CF"/>
    <w:rsid w:val="00057C1A"/>
    <w:rsid w:val="00061A16"/>
    <w:rsid w:val="00076E20"/>
    <w:rsid w:val="0008B4B7"/>
    <w:rsid w:val="000A387F"/>
    <w:rsid w:val="000A5A88"/>
    <w:rsid w:val="000C70D3"/>
    <w:rsid w:val="000F4BF2"/>
    <w:rsid w:val="000F5B44"/>
    <w:rsid w:val="000F5E9E"/>
    <w:rsid w:val="00101131"/>
    <w:rsid w:val="00112CE3"/>
    <w:rsid w:val="00120D3F"/>
    <w:rsid w:val="00126EC0"/>
    <w:rsid w:val="00131974"/>
    <w:rsid w:val="001619CB"/>
    <w:rsid w:val="00162497"/>
    <w:rsid w:val="0016258F"/>
    <w:rsid w:val="00186B43"/>
    <w:rsid w:val="001A034D"/>
    <w:rsid w:val="001A053A"/>
    <w:rsid w:val="001B474A"/>
    <w:rsid w:val="001C1A06"/>
    <w:rsid w:val="001C45AB"/>
    <w:rsid w:val="001C4763"/>
    <w:rsid w:val="001D378C"/>
    <w:rsid w:val="001E0B4F"/>
    <w:rsid w:val="002040F5"/>
    <w:rsid w:val="00236380"/>
    <w:rsid w:val="002400AD"/>
    <w:rsid w:val="002716A5"/>
    <w:rsid w:val="00283279"/>
    <w:rsid w:val="002841FE"/>
    <w:rsid w:val="00284549"/>
    <w:rsid w:val="00291B43"/>
    <w:rsid w:val="00297079"/>
    <w:rsid w:val="002B14D8"/>
    <w:rsid w:val="002C6E63"/>
    <w:rsid w:val="002C7FA9"/>
    <w:rsid w:val="002E02F1"/>
    <w:rsid w:val="002E12A1"/>
    <w:rsid w:val="002E421A"/>
    <w:rsid w:val="002E729E"/>
    <w:rsid w:val="002F2022"/>
    <w:rsid w:val="00310346"/>
    <w:rsid w:val="00325FAD"/>
    <w:rsid w:val="003505AE"/>
    <w:rsid w:val="00380F5C"/>
    <w:rsid w:val="00393E93"/>
    <w:rsid w:val="003B237C"/>
    <w:rsid w:val="003C27EA"/>
    <w:rsid w:val="003F144B"/>
    <w:rsid w:val="003F234D"/>
    <w:rsid w:val="00441904"/>
    <w:rsid w:val="00464CD0"/>
    <w:rsid w:val="00474101"/>
    <w:rsid w:val="00481A41"/>
    <w:rsid w:val="0049467C"/>
    <w:rsid w:val="00495466"/>
    <w:rsid w:val="0049672B"/>
    <w:rsid w:val="004B055D"/>
    <w:rsid w:val="004B1842"/>
    <w:rsid w:val="004B3375"/>
    <w:rsid w:val="00515996"/>
    <w:rsid w:val="0053563E"/>
    <w:rsid w:val="00540784"/>
    <w:rsid w:val="00543B18"/>
    <w:rsid w:val="0054796F"/>
    <w:rsid w:val="005500F7"/>
    <w:rsid w:val="00573A46"/>
    <w:rsid w:val="005743D4"/>
    <w:rsid w:val="00575E95"/>
    <w:rsid w:val="00582114"/>
    <w:rsid w:val="005A7B59"/>
    <w:rsid w:val="005B1943"/>
    <w:rsid w:val="005C67B0"/>
    <w:rsid w:val="005C724D"/>
    <w:rsid w:val="005D0503"/>
    <w:rsid w:val="005D1728"/>
    <w:rsid w:val="0060063A"/>
    <w:rsid w:val="00631575"/>
    <w:rsid w:val="00644939"/>
    <w:rsid w:val="006449F5"/>
    <w:rsid w:val="00656D6B"/>
    <w:rsid w:val="00662677"/>
    <w:rsid w:val="0067172B"/>
    <w:rsid w:val="00692064"/>
    <w:rsid w:val="006929D3"/>
    <w:rsid w:val="006A3C34"/>
    <w:rsid w:val="006A667C"/>
    <w:rsid w:val="006C0C1B"/>
    <w:rsid w:val="006C415D"/>
    <w:rsid w:val="00700247"/>
    <w:rsid w:val="0071580C"/>
    <w:rsid w:val="00720E81"/>
    <w:rsid w:val="00724303"/>
    <w:rsid w:val="007357B3"/>
    <w:rsid w:val="00754941"/>
    <w:rsid w:val="00785224"/>
    <w:rsid w:val="0079336E"/>
    <w:rsid w:val="00794E38"/>
    <w:rsid w:val="007A58AE"/>
    <w:rsid w:val="007A733A"/>
    <w:rsid w:val="007B2F33"/>
    <w:rsid w:val="007B5BF6"/>
    <w:rsid w:val="007C73F8"/>
    <w:rsid w:val="007E1140"/>
    <w:rsid w:val="007E4E26"/>
    <w:rsid w:val="007F1633"/>
    <w:rsid w:val="007F4349"/>
    <w:rsid w:val="007F7851"/>
    <w:rsid w:val="00826E64"/>
    <w:rsid w:val="008404D6"/>
    <w:rsid w:val="00851D3D"/>
    <w:rsid w:val="00857290"/>
    <w:rsid w:val="008708EF"/>
    <w:rsid w:val="00877954"/>
    <w:rsid w:val="00883409"/>
    <w:rsid w:val="00890CF7"/>
    <w:rsid w:val="008938DF"/>
    <w:rsid w:val="008B2709"/>
    <w:rsid w:val="008B6385"/>
    <w:rsid w:val="008C0A7C"/>
    <w:rsid w:val="008E14AF"/>
    <w:rsid w:val="00901343"/>
    <w:rsid w:val="0090142D"/>
    <w:rsid w:val="00902E39"/>
    <w:rsid w:val="009110D5"/>
    <w:rsid w:val="009141E5"/>
    <w:rsid w:val="00924053"/>
    <w:rsid w:val="009260F0"/>
    <w:rsid w:val="0093105F"/>
    <w:rsid w:val="00934577"/>
    <w:rsid w:val="0094610A"/>
    <w:rsid w:val="00960096"/>
    <w:rsid w:val="0098047D"/>
    <w:rsid w:val="009D0B93"/>
    <w:rsid w:val="009D31F8"/>
    <w:rsid w:val="009D4CCF"/>
    <w:rsid w:val="009F2DC2"/>
    <w:rsid w:val="00A02999"/>
    <w:rsid w:val="00A05B18"/>
    <w:rsid w:val="00A15D5E"/>
    <w:rsid w:val="00A23D6A"/>
    <w:rsid w:val="00A274B6"/>
    <w:rsid w:val="00A3302E"/>
    <w:rsid w:val="00A4164B"/>
    <w:rsid w:val="00A5774B"/>
    <w:rsid w:val="00A67612"/>
    <w:rsid w:val="00A748DD"/>
    <w:rsid w:val="00A86BC8"/>
    <w:rsid w:val="00A961C7"/>
    <w:rsid w:val="00AB4FF0"/>
    <w:rsid w:val="00AC004B"/>
    <w:rsid w:val="00AC4069"/>
    <w:rsid w:val="00AD5E79"/>
    <w:rsid w:val="00AD6D50"/>
    <w:rsid w:val="00AE2113"/>
    <w:rsid w:val="00AE6F17"/>
    <w:rsid w:val="00B039A0"/>
    <w:rsid w:val="00B10767"/>
    <w:rsid w:val="00B135E8"/>
    <w:rsid w:val="00B55163"/>
    <w:rsid w:val="00B867BF"/>
    <w:rsid w:val="00BB25C1"/>
    <w:rsid w:val="00BC145E"/>
    <w:rsid w:val="00BC18E9"/>
    <w:rsid w:val="00BC3324"/>
    <w:rsid w:val="00BC5264"/>
    <w:rsid w:val="00BD51F1"/>
    <w:rsid w:val="00BE128F"/>
    <w:rsid w:val="00BE1EA5"/>
    <w:rsid w:val="00BE32AA"/>
    <w:rsid w:val="00C175D3"/>
    <w:rsid w:val="00C17E09"/>
    <w:rsid w:val="00C3167E"/>
    <w:rsid w:val="00C37EF8"/>
    <w:rsid w:val="00C400CC"/>
    <w:rsid w:val="00C50BFF"/>
    <w:rsid w:val="00C7548B"/>
    <w:rsid w:val="00C801E3"/>
    <w:rsid w:val="00C831E5"/>
    <w:rsid w:val="00C834D6"/>
    <w:rsid w:val="00C90B27"/>
    <w:rsid w:val="00CB6734"/>
    <w:rsid w:val="00CC253D"/>
    <w:rsid w:val="00CC36A1"/>
    <w:rsid w:val="00CD79C0"/>
    <w:rsid w:val="00CF0667"/>
    <w:rsid w:val="00CF11EF"/>
    <w:rsid w:val="00CF7F8C"/>
    <w:rsid w:val="00D0044A"/>
    <w:rsid w:val="00D151FE"/>
    <w:rsid w:val="00D20418"/>
    <w:rsid w:val="00D60AF5"/>
    <w:rsid w:val="00D62FBA"/>
    <w:rsid w:val="00D87649"/>
    <w:rsid w:val="00D91042"/>
    <w:rsid w:val="00D96113"/>
    <w:rsid w:val="00DD26E7"/>
    <w:rsid w:val="00E15963"/>
    <w:rsid w:val="00E377F1"/>
    <w:rsid w:val="00E706A0"/>
    <w:rsid w:val="00E84545"/>
    <w:rsid w:val="00E85D1F"/>
    <w:rsid w:val="00EA37FA"/>
    <w:rsid w:val="00EB26A4"/>
    <w:rsid w:val="00ED2554"/>
    <w:rsid w:val="00EF62FD"/>
    <w:rsid w:val="00EF6E19"/>
    <w:rsid w:val="00F05370"/>
    <w:rsid w:val="00F05D0C"/>
    <w:rsid w:val="00F137D1"/>
    <w:rsid w:val="00F2322D"/>
    <w:rsid w:val="00F45C87"/>
    <w:rsid w:val="00F7285A"/>
    <w:rsid w:val="00F7493C"/>
    <w:rsid w:val="00F76C71"/>
    <w:rsid w:val="00F776FD"/>
    <w:rsid w:val="00F95C85"/>
    <w:rsid w:val="00FB179B"/>
    <w:rsid w:val="00FC09F1"/>
    <w:rsid w:val="00FC339B"/>
    <w:rsid w:val="00FD7462"/>
    <w:rsid w:val="00FE49FA"/>
    <w:rsid w:val="00FF720E"/>
    <w:rsid w:val="01A57AF5"/>
    <w:rsid w:val="039B4C9C"/>
    <w:rsid w:val="20227B5D"/>
    <w:rsid w:val="2035E47E"/>
    <w:rsid w:val="22AC7303"/>
    <w:rsid w:val="2F21E7F4"/>
    <w:rsid w:val="33C62C69"/>
    <w:rsid w:val="52B075A3"/>
    <w:rsid w:val="571D833E"/>
    <w:rsid w:val="5A5CE41D"/>
    <w:rsid w:val="5E11168C"/>
    <w:rsid w:val="6300A089"/>
    <w:rsid w:val="7B896D0C"/>
    <w:rsid w:val="7D13F6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FF5CBF"/>
  <w15:docId w15:val="{5D290BDA-4512-423E-BDF7-D7288CC19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s-ES" w:eastAsia="es-ES" w:bidi="es-ES"/>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7079"/>
  </w:style>
  <w:style w:type="paragraph" w:styleId="Heading1">
    <w:name w:val="heading 1"/>
    <w:basedOn w:val="Normal"/>
    <w:next w:val="Normal"/>
    <w:link w:val="Heading1Char"/>
    <w:uiPriority w:val="9"/>
    <w:qFormat/>
    <w:rsid w:val="00297079"/>
    <w:pPr>
      <w:keepNext/>
      <w:keepLines/>
      <w:spacing w:before="320" w:after="0" w:line="240" w:lineRule="auto"/>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297079"/>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semiHidden/>
    <w:unhideWhenUsed/>
    <w:qFormat/>
    <w:rsid w:val="00297079"/>
    <w:pPr>
      <w:keepNext/>
      <w:keepLines/>
      <w:spacing w:before="40" w:after="0" w:line="240" w:lineRule="auto"/>
      <w:outlineLvl w:val="2"/>
    </w:pPr>
    <w:rPr>
      <w:rFonts w:asciiTheme="majorHAnsi" w:eastAsiaTheme="majorEastAsia" w:hAnsiTheme="majorHAnsi" w:cstheme="majorBidi"/>
      <w:color w:val="44546A" w:themeColor="text2"/>
      <w:sz w:val="24"/>
      <w:szCs w:val="24"/>
    </w:rPr>
  </w:style>
  <w:style w:type="paragraph" w:styleId="Heading4">
    <w:name w:val="heading 4"/>
    <w:basedOn w:val="Normal"/>
    <w:next w:val="Normal"/>
    <w:link w:val="Heading4Char"/>
    <w:uiPriority w:val="9"/>
    <w:semiHidden/>
    <w:unhideWhenUsed/>
    <w:qFormat/>
    <w:rsid w:val="00297079"/>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semiHidden/>
    <w:unhideWhenUsed/>
    <w:qFormat/>
    <w:rsid w:val="00297079"/>
    <w:pPr>
      <w:keepNext/>
      <w:keepLines/>
      <w:spacing w:before="40" w:after="0"/>
      <w:outlineLvl w:val="4"/>
    </w:pPr>
    <w:rPr>
      <w:rFonts w:asciiTheme="majorHAnsi" w:eastAsiaTheme="majorEastAsia" w:hAnsiTheme="majorHAnsi" w:cstheme="majorBidi"/>
      <w:color w:val="44546A" w:themeColor="text2"/>
      <w:sz w:val="22"/>
      <w:szCs w:val="22"/>
    </w:rPr>
  </w:style>
  <w:style w:type="paragraph" w:styleId="Heading6">
    <w:name w:val="heading 6"/>
    <w:basedOn w:val="Normal"/>
    <w:next w:val="Normal"/>
    <w:link w:val="Heading6Char"/>
    <w:uiPriority w:val="9"/>
    <w:semiHidden/>
    <w:unhideWhenUsed/>
    <w:qFormat/>
    <w:rsid w:val="00297079"/>
    <w:pPr>
      <w:keepNext/>
      <w:keepLines/>
      <w:spacing w:before="40" w:after="0"/>
      <w:outlineLvl w:val="5"/>
    </w:pPr>
    <w:rPr>
      <w:rFonts w:asciiTheme="majorHAnsi" w:eastAsiaTheme="majorEastAsia" w:hAnsiTheme="majorHAnsi" w:cstheme="majorBidi"/>
      <w:i/>
      <w:iCs/>
      <w:color w:val="44546A" w:themeColor="text2"/>
      <w:sz w:val="21"/>
      <w:szCs w:val="21"/>
    </w:rPr>
  </w:style>
  <w:style w:type="paragraph" w:styleId="Heading7">
    <w:name w:val="heading 7"/>
    <w:basedOn w:val="Normal"/>
    <w:next w:val="Normal"/>
    <w:link w:val="Heading7Char"/>
    <w:uiPriority w:val="9"/>
    <w:semiHidden/>
    <w:unhideWhenUsed/>
    <w:qFormat/>
    <w:rsid w:val="00297079"/>
    <w:pPr>
      <w:keepNext/>
      <w:keepLines/>
      <w:spacing w:before="40" w:after="0"/>
      <w:outlineLvl w:val="6"/>
    </w:pPr>
    <w:rPr>
      <w:rFonts w:asciiTheme="majorHAnsi" w:eastAsiaTheme="majorEastAsia" w:hAnsiTheme="majorHAnsi" w:cstheme="majorBidi"/>
      <w:i/>
      <w:iCs/>
      <w:color w:val="1F3864" w:themeColor="accent1" w:themeShade="80"/>
      <w:sz w:val="21"/>
      <w:szCs w:val="21"/>
    </w:rPr>
  </w:style>
  <w:style w:type="paragraph" w:styleId="Heading8">
    <w:name w:val="heading 8"/>
    <w:basedOn w:val="Normal"/>
    <w:next w:val="Normal"/>
    <w:link w:val="Heading8Char"/>
    <w:uiPriority w:val="9"/>
    <w:semiHidden/>
    <w:unhideWhenUsed/>
    <w:qFormat/>
    <w:rsid w:val="00297079"/>
    <w:pPr>
      <w:keepNext/>
      <w:keepLines/>
      <w:spacing w:before="40" w:after="0"/>
      <w:outlineLvl w:val="7"/>
    </w:pPr>
    <w:rPr>
      <w:rFonts w:asciiTheme="majorHAnsi" w:eastAsiaTheme="majorEastAsia" w:hAnsiTheme="majorHAnsi" w:cstheme="majorBidi"/>
      <w:b/>
      <w:bCs/>
      <w:color w:val="44546A" w:themeColor="text2"/>
    </w:rPr>
  </w:style>
  <w:style w:type="paragraph" w:styleId="Heading9">
    <w:name w:val="heading 9"/>
    <w:basedOn w:val="Normal"/>
    <w:next w:val="Normal"/>
    <w:link w:val="Heading9Char"/>
    <w:uiPriority w:val="9"/>
    <w:semiHidden/>
    <w:unhideWhenUsed/>
    <w:qFormat/>
    <w:rsid w:val="00297079"/>
    <w:pPr>
      <w:keepNext/>
      <w:keepLines/>
      <w:spacing w:before="40" w:after="0"/>
      <w:outlineLvl w:val="8"/>
    </w:pPr>
    <w:rPr>
      <w:rFonts w:asciiTheme="majorHAnsi" w:eastAsiaTheme="majorEastAsia" w:hAnsiTheme="majorHAnsi" w:cstheme="majorBidi"/>
      <w:b/>
      <w:bCs/>
      <w:i/>
      <w:iCs/>
      <w:color w:val="44546A"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Pr>
      <w:color w:val="0066CC"/>
      <w:u w:val="single"/>
    </w:rPr>
  </w:style>
  <w:style w:type="character" w:customStyle="1" w:styleId="Footnote">
    <w:name w:val="Footnote_"/>
    <w:basedOn w:val="DefaultParagraphFont"/>
    <w:link w:val="Footnote1"/>
    <w:rPr>
      <w:rFonts w:ascii="Times New Roman" w:eastAsia="Times New Roman" w:hAnsi="Times New Roman" w:cs="Times New Roman"/>
      <w:b w:val="0"/>
      <w:bCs w:val="0"/>
      <w:i w:val="0"/>
      <w:iCs w:val="0"/>
      <w:smallCaps w:val="0"/>
      <w:strike w:val="0"/>
      <w:sz w:val="14"/>
      <w:szCs w:val="14"/>
      <w:u w:val="none"/>
    </w:rPr>
  </w:style>
  <w:style w:type="character" w:customStyle="1" w:styleId="Footnote0">
    <w:name w:val="Footnote"/>
    <w:basedOn w:val="Footnote"/>
    <w:rPr>
      <w:rFonts w:ascii="Times New Roman" w:eastAsia="Times New Roman" w:hAnsi="Times New Roman" w:cs="Times New Roman"/>
      <w:b w:val="0"/>
      <w:bCs w:val="0"/>
      <w:i w:val="0"/>
      <w:iCs w:val="0"/>
      <w:smallCaps w:val="0"/>
      <w:strike w:val="0"/>
      <w:color w:val="000000"/>
      <w:spacing w:val="0"/>
      <w:w w:val="100"/>
      <w:position w:val="0"/>
      <w:sz w:val="14"/>
      <w:szCs w:val="14"/>
      <w:u w:val="none"/>
      <w:lang w:val="es-ES" w:eastAsia="es-ES" w:bidi="es-ES"/>
    </w:rPr>
  </w:style>
  <w:style w:type="character" w:customStyle="1" w:styleId="Footnote2">
    <w:name w:val="Footnote (2)_"/>
    <w:basedOn w:val="DefaultParagraphFont"/>
    <w:link w:val="Footnote21"/>
    <w:rPr>
      <w:rFonts w:ascii="Times New Roman" w:eastAsia="Times New Roman" w:hAnsi="Times New Roman" w:cs="Times New Roman"/>
      <w:b w:val="0"/>
      <w:bCs w:val="0"/>
      <w:i w:val="0"/>
      <w:iCs w:val="0"/>
      <w:smallCaps w:val="0"/>
      <w:strike w:val="0"/>
      <w:sz w:val="18"/>
      <w:szCs w:val="18"/>
      <w:u w:val="none"/>
    </w:rPr>
  </w:style>
  <w:style w:type="character" w:customStyle="1" w:styleId="Footnote20">
    <w:name w:val="Footnote (2)"/>
    <w:basedOn w:val="Footnote2"/>
    <w:rPr>
      <w:rFonts w:ascii="Times New Roman" w:eastAsia="Times New Roman" w:hAnsi="Times New Roman" w:cs="Times New Roman"/>
      <w:b w:val="0"/>
      <w:bCs w:val="0"/>
      <w:i w:val="0"/>
      <w:iCs w:val="0"/>
      <w:smallCaps w:val="0"/>
      <w:strike w:val="0"/>
      <w:color w:val="000000"/>
      <w:spacing w:val="0"/>
      <w:w w:val="100"/>
      <w:position w:val="0"/>
      <w:sz w:val="18"/>
      <w:szCs w:val="18"/>
      <w:u w:val="none"/>
      <w:lang w:val="es-ES" w:eastAsia="es-ES" w:bidi="es-ES"/>
    </w:rPr>
  </w:style>
  <w:style w:type="character" w:customStyle="1" w:styleId="Footnote22">
    <w:name w:val="Footnote (2)2"/>
    <w:basedOn w:val="Footnote2"/>
    <w:rPr>
      <w:rFonts w:ascii="Times New Roman" w:eastAsia="Times New Roman" w:hAnsi="Times New Roman" w:cs="Times New Roman"/>
      <w:b w:val="0"/>
      <w:bCs w:val="0"/>
      <w:i w:val="0"/>
      <w:iCs w:val="0"/>
      <w:smallCaps w:val="0"/>
      <w:strike w:val="0"/>
      <w:color w:val="000000"/>
      <w:spacing w:val="0"/>
      <w:w w:val="100"/>
      <w:position w:val="0"/>
      <w:sz w:val="18"/>
      <w:szCs w:val="18"/>
      <w:u w:val="none"/>
      <w:lang w:val="es-ES" w:eastAsia="es-ES" w:bidi="es-ES"/>
    </w:rPr>
  </w:style>
  <w:style w:type="character" w:customStyle="1" w:styleId="Footnote3">
    <w:name w:val="Footnote (3)_"/>
    <w:basedOn w:val="DefaultParagraphFont"/>
    <w:link w:val="Footnote31"/>
    <w:rPr>
      <w:rFonts w:ascii="Times New Roman" w:eastAsia="Times New Roman" w:hAnsi="Times New Roman" w:cs="Times New Roman"/>
      <w:b w:val="0"/>
      <w:bCs w:val="0"/>
      <w:i w:val="0"/>
      <w:iCs w:val="0"/>
      <w:smallCaps w:val="0"/>
      <w:strike w:val="0"/>
      <w:sz w:val="16"/>
      <w:szCs w:val="16"/>
      <w:u w:val="none"/>
    </w:rPr>
  </w:style>
  <w:style w:type="character" w:customStyle="1" w:styleId="Footnote30">
    <w:name w:val="Footnote (3)"/>
    <w:basedOn w:val="Footnote3"/>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s-ES" w:eastAsia="es-ES" w:bidi="es-ES"/>
    </w:rPr>
  </w:style>
  <w:style w:type="character" w:customStyle="1" w:styleId="Footnote385pt">
    <w:name w:val="Footnote (3) + 8.5 pt"/>
    <w:aliases w:val="Bold"/>
    <w:basedOn w:val="Footnote3"/>
    <w:rPr>
      <w:rFonts w:ascii="Times New Roman" w:eastAsia="Times New Roman" w:hAnsi="Times New Roman" w:cs="Times New Roman"/>
      <w:b/>
      <w:bCs/>
      <w:i w:val="0"/>
      <w:iCs w:val="0"/>
      <w:smallCaps w:val="0"/>
      <w:strike w:val="0"/>
      <w:color w:val="000000"/>
      <w:spacing w:val="0"/>
      <w:w w:val="100"/>
      <w:position w:val="0"/>
      <w:sz w:val="17"/>
      <w:szCs w:val="17"/>
      <w:u w:val="none"/>
      <w:lang w:val="es-ES" w:eastAsia="es-ES" w:bidi="es-ES"/>
    </w:rPr>
  </w:style>
  <w:style w:type="character" w:customStyle="1" w:styleId="PicturecaptionExact">
    <w:name w:val="Picture caption Exact"/>
    <w:basedOn w:val="DefaultParagraphFont"/>
    <w:link w:val="Picturecaption"/>
    <w:rPr>
      <w:rFonts w:ascii="Arial" w:eastAsia="Arial" w:hAnsi="Arial" w:cs="Arial"/>
      <w:b/>
      <w:bCs/>
      <w:i w:val="0"/>
      <w:iCs w:val="0"/>
      <w:smallCaps w:val="0"/>
      <w:strike w:val="0"/>
      <w:sz w:val="10"/>
      <w:szCs w:val="10"/>
      <w:u w:val="none"/>
    </w:rPr>
  </w:style>
  <w:style w:type="character" w:customStyle="1" w:styleId="PicturecaptionExact1">
    <w:name w:val="Picture caption Exact1"/>
    <w:basedOn w:val="PicturecaptionExact"/>
    <w:rPr>
      <w:rFonts w:ascii="Arial" w:eastAsia="Arial" w:hAnsi="Arial" w:cs="Arial"/>
      <w:b/>
      <w:bCs/>
      <w:i w:val="0"/>
      <w:iCs w:val="0"/>
      <w:smallCaps w:val="0"/>
      <w:strike w:val="0"/>
      <w:color w:val="000000"/>
      <w:spacing w:val="0"/>
      <w:w w:val="100"/>
      <w:position w:val="0"/>
      <w:sz w:val="10"/>
      <w:szCs w:val="10"/>
      <w:u w:val="none"/>
      <w:lang w:val="es-ES" w:eastAsia="es-ES" w:bidi="es-ES"/>
    </w:rPr>
  </w:style>
  <w:style w:type="character" w:customStyle="1" w:styleId="Bodytext5Exact">
    <w:name w:val="Body text (5) Exact"/>
    <w:basedOn w:val="DefaultParagraphFont"/>
    <w:rPr>
      <w:rFonts w:ascii="Arial" w:eastAsia="Arial" w:hAnsi="Arial" w:cs="Arial"/>
      <w:b w:val="0"/>
      <w:bCs w:val="0"/>
      <w:i w:val="0"/>
      <w:iCs w:val="0"/>
      <w:smallCaps w:val="0"/>
      <w:strike w:val="0"/>
      <w:sz w:val="22"/>
      <w:szCs w:val="22"/>
      <w:u w:val="none"/>
    </w:rPr>
  </w:style>
  <w:style w:type="character" w:customStyle="1" w:styleId="Bodytext3">
    <w:name w:val="Body text (3)_"/>
    <w:basedOn w:val="DefaultParagraphFont"/>
    <w:link w:val="Bodytext31"/>
    <w:rPr>
      <w:rFonts w:ascii="Arial" w:eastAsia="Arial" w:hAnsi="Arial" w:cs="Arial"/>
      <w:b/>
      <w:bCs/>
      <w:i w:val="0"/>
      <w:iCs w:val="0"/>
      <w:smallCaps w:val="0"/>
      <w:strike w:val="0"/>
      <w:sz w:val="22"/>
      <w:szCs w:val="22"/>
      <w:u w:val="none"/>
    </w:rPr>
  </w:style>
  <w:style w:type="character" w:customStyle="1" w:styleId="Bodytext30">
    <w:name w:val="Body text (3)"/>
    <w:basedOn w:val="Bodytext3"/>
    <w:rPr>
      <w:rFonts w:ascii="Arial" w:eastAsia="Arial" w:hAnsi="Arial" w:cs="Arial"/>
      <w:b/>
      <w:bCs/>
      <w:i w:val="0"/>
      <w:iCs w:val="0"/>
      <w:smallCaps w:val="0"/>
      <w:strike w:val="0"/>
      <w:color w:val="000000"/>
      <w:spacing w:val="0"/>
      <w:w w:val="100"/>
      <w:position w:val="0"/>
      <w:sz w:val="22"/>
      <w:szCs w:val="22"/>
      <w:u w:val="none"/>
      <w:lang w:val="es-ES" w:eastAsia="es-ES" w:bidi="es-ES"/>
    </w:rPr>
  </w:style>
  <w:style w:type="character" w:customStyle="1" w:styleId="Bodytext4">
    <w:name w:val="Body text (4)_"/>
    <w:basedOn w:val="DefaultParagraphFont"/>
    <w:link w:val="Bodytext41"/>
    <w:rPr>
      <w:rFonts w:ascii="Arial" w:eastAsia="Arial" w:hAnsi="Arial" w:cs="Arial"/>
      <w:b w:val="0"/>
      <w:bCs w:val="0"/>
      <w:i/>
      <w:iCs/>
      <w:smallCaps w:val="0"/>
      <w:strike w:val="0"/>
      <w:sz w:val="22"/>
      <w:szCs w:val="22"/>
      <w:u w:val="none"/>
    </w:rPr>
  </w:style>
  <w:style w:type="character" w:customStyle="1" w:styleId="Bodytext40">
    <w:name w:val="Body text (4)"/>
    <w:basedOn w:val="Bodytext4"/>
    <w:rPr>
      <w:rFonts w:ascii="Arial" w:eastAsia="Arial" w:hAnsi="Arial" w:cs="Arial"/>
      <w:b w:val="0"/>
      <w:bCs w:val="0"/>
      <w:i/>
      <w:iCs/>
      <w:smallCaps w:val="0"/>
      <w:strike w:val="0"/>
      <w:color w:val="000000"/>
      <w:spacing w:val="0"/>
      <w:w w:val="100"/>
      <w:position w:val="0"/>
      <w:sz w:val="22"/>
      <w:szCs w:val="22"/>
      <w:u w:val="none"/>
      <w:lang w:val="es-ES" w:eastAsia="es-ES" w:bidi="es-ES"/>
    </w:rPr>
  </w:style>
  <w:style w:type="character" w:customStyle="1" w:styleId="Bodytext5">
    <w:name w:val="Body text (5)_"/>
    <w:basedOn w:val="DefaultParagraphFont"/>
    <w:link w:val="Bodytext51"/>
    <w:rPr>
      <w:rFonts w:ascii="Arial" w:eastAsia="Arial" w:hAnsi="Arial" w:cs="Arial"/>
      <w:b w:val="0"/>
      <w:bCs w:val="0"/>
      <w:i w:val="0"/>
      <w:iCs w:val="0"/>
      <w:smallCaps w:val="0"/>
      <w:strike w:val="0"/>
      <w:sz w:val="22"/>
      <w:szCs w:val="22"/>
      <w:u w:val="none"/>
    </w:rPr>
  </w:style>
  <w:style w:type="character" w:customStyle="1" w:styleId="Bodytext50">
    <w:name w:val="Body text (5)"/>
    <w:basedOn w:val="Bodytext5"/>
    <w:rPr>
      <w:rFonts w:ascii="Arial" w:eastAsia="Arial" w:hAnsi="Arial" w:cs="Arial"/>
      <w:b w:val="0"/>
      <w:bCs w:val="0"/>
      <w:i w:val="0"/>
      <w:iCs w:val="0"/>
      <w:smallCaps w:val="0"/>
      <w:strike w:val="0"/>
      <w:color w:val="000000"/>
      <w:spacing w:val="0"/>
      <w:w w:val="100"/>
      <w:position w:val="0"/>
      <w:sz w:val="22"/>
      <w:szCs w:val="22"/>
      <w:u w:val="none"/>
      <w:lang w:val="es-ES" w:eastAsia="es-ES" w:bidi="es-ES"/>
    </w:rPr>
  </w:style>
  <w:style w:type="character" w:customStyle="1" w:styleId="Bodytext5Bold">
    <w:name w:val="Body text (5) + Bold"/>
    <w:basedOn w:val="Bodytext5"/>
    <w:rPr>
      <w:rFonts w:ascii="Arial" w:eastAsia="Arial" w:hAnsi="Arial" w:cs="Arial"/>
      <w:b/>
      <w:bCs/>
      <w:i w:val="0"/>
      <w:iCs w:val="0"/>
      <w:smallCaps w:val="0"/>
      <w:strike w:val="0"/>
      <w:color w:val="000000"/>
      <w:spacing w:val="0"/>
      <w:w w:val="100"/>
      <w:position w:val="0"/>
      <w:sz w:val="22"/>
      <w:szCs w:val="22"/>
      <w:u w:val="none"/>
      <w:lang w:val="es-ES" w:eastAsia="es-ES" w:bidi="es-ES"/>
    </w:rPr>
  </w:style>
  <w:style w:type="character" w:customStyle="1" w:styleId="Bodytext3Spacing3pt">
    <w:name w:val="Body text (3) + Spacing 3 pt"/>
    <w:basedOn w:val="Bodytext3"/>
    <w:rPr>
      <w:rFonts w:ascii="Arial" w:eastAsia="Arial" w:hAnsi="Arial" w:cs="Arial"/>
      <w:b/>
      <w:bCs/>
      <w:i w:val="0"/>
      <w:iCs w:val="0"/>
      <w:smallCaps w:val="0"/>
      <w:strike w:val="0"/>
      <w:color w:val="000000"/>
      <w:spacing w:val="60"/>
      <w:w w:val="100"/>
      <w:position w:val="0"/>
      <w:sz w:val="22"/>
      <w:szCs w:val="22"/>
      <w:u w:val="none"/>
      <w:lang w:val="es-ES" w:eastAsia="es-ES" w:bidi="es-ES"/>
    </w:rPr>
  </w:style>
  <w:style w:type="character" w:customStyle="1" w:styleId="Bodytext6">
    <w:name w:val="Body text (6)_"/>
    <w:basedOn w:val="DefaultParagraphFont"/>
    <w:link w:val="Bodytext61"/>
    <w:rPr>
      <w:rFonts w:ascii="Times New Roman" w:eastAsia="Times New Roman" w:hAnsi="Times New Roman" w:cs="Times New Roman"/>
      <w:b w:val="0"/>
      <w:bCs w:val="0"/>
      <w:i w:val="0"/>
      <w:iCs w:val="0"/>
      <w:smallCaps w:val="0"/>
      <w:strike w:val="0"/>
      <w:sz w:val="18"/>
      <w:szCs w:val="18"/>
      <w:u w:val="none"/>
    </w:rPr>
  </w:style>
  <w:style w:type="character" w:customStyle="1" w:styleId="Bodytext60">
    <w:name w:val="Body text (6)"/>
    <w:basedOn w:val="Bodytext6"/>
    <w:rPr>
      <w:rFonts w:ascii="Times New Roman" w:eastAsia="Times New Roman" w:hAnsi="Times New Roman" w:cs="Times New Roman"/>
      <w:b w:val="0"/>
      <w:bCs w:val="0"/>
      <w:i w:val="0"/>
      <w:iCs w:val="0"/>
      <w:smallCaps w:val="0"/>
      <w:strike w:val="0"/>
      <w:color w:val="000000"/>
      <w:spacing w:val="0"/>
      <w:w w:val="100"/>
      <w:position w:val="0"/>
      <w:sz w:val="18"/>
      <w:szCs w:val="18"/>
      <w:u w:val="none"/>
      <w:lang w:val="es-ES" w:eastAsia="es-ES" w:bidi="es-ES"/>
    </w:rPr>
  </w:style>
  <w:style w:type="character" w:customStyle="1" w:styleId="Bodytext6Arial">
    <w:name w:val="Body text (6) + Arial"/>
    <w:aliases w:val="8 pt,Bold1"/>
    <w:basedOn w:val="Bodytext6"/>
    <w:rPr>
      <w:rFonts w:ascii="Arial" w:eastAsia="Arial" w:hAnsi="Arial" w:cs="Arial"/>
      <w:b/>
      <w:bCs/>
      <w:i w:val="0"/>
      <w:iCs w:val="0"/>
      <w:smallCaps w:val="0"/>
      <w:strike w:val="0"/>
      <w:color w:val="000000"/>
      <w:spacing w:val="0"/>
      <w:w w:val="100"/>
      <w:position w:val="0"/>
      <w:sz w:val="16"/>
      <w:szCs w:val="16"/>
      <w:u w:val="none"/>
      <w:lang w:val="es-ES" w:eastAsia="es-ES" w:bidi="es-ES"/>
    </w:rPr>
  </w:style>
  <w:style w:type="character" w:customStyle="1" w:styleId="Bodytext7">
    <w:name w:val="Body text (7)_"/>
    <w:basedOn w:val="DefaultParagraphFont"/>
    <w:link w:val="Bodytext71"/>
    <w:rPr>
      <w:rFonts w:ascii="Arial" w:eastAsia="Arial" w:hAnsi="Arial" w:cs="Arial"/>
      <w:b w:val="0"/>
      <w:bCs w:val="0"/>
      <w:i w:val="0"/>
      <w:iCs w:val="0"/>
      <w:smallCaps w:val="0"/>
      <w:strike w:val="0"/>
      <w:sz w:val="16"/>
      <w:szCs w:val="16"/>
      <w:u w:val="none"/>
    </w:rPr>
  </w:style>
  <w:style w:type="character" w:customStyle="1" w:styleId="Bodytext7Bold">
    <w:name w:val="Body text (7) + Bold"/>
    <w:basedOn w:val="Bodytext7"/>
    <w:rPr>
      <w:rFonts w:ascii="Arial" w:eastAsia="Arial" w:hAnsi="Arial" w:cs="Arial"/>
      <w:b/>
      <w:bCs/>
      <w:i w:val="0"/>
      <w:iCs w:val="0"/>
      <w:smallCaps w:val="0"/>
      <w:strike w:val="0"/>
      <w:color w:val="000000"/>
      <w:spacing w:val="0"/>
      <w:w w:val="100"/>
      <w:position w:val="0"/>
      <w:sz w:val="16"/>
      <w:szCs w:val="16"/>
      <w:u w:val="none"/>
      <w:lang w:val="es-ES" w:eastAsia="es-ES" w:bidi="es-ES"/>
    </w:rPr>
  </w:style>
  <w:style w:type="character" w:customStyle="1" w:styleId="Bodytext70">
    <w:name w:val="Body text (7)"/>
    <w:basedOn w:val="Bodytext7"/>
    <w:rPr>
      <w:rFonts w:ascii="Arial" w:eastAsia="Arial" w:hAnsi="Arial" w:cs="Arial"/>
      <w:b w:val="0"/>
      <w:bCs w:val="0"/>
      <w:i w:val="0"/>
      <w:iCs w:val="0"/>
      <w:smallCaps w:val="0"/>
      <w:strike w:val="0"/>
      <w:color w:val="000000"/>
      <w:spacing w:val="0"/>
      <w:w w:val="100"/>
      <w:position w:val="0"/>
      <w:sz w:val="16"/>
      <w:szCs w:val="16"/>
      <w:u w:val="none"/>
      <w:lang w:val="es-ES" w:eastAsia="es-ES" w:bidi="es-ES"/>
    </w:rPr>
  </w:style>
  <w:style w:type="character" w:customStyle="1" w:styleId="Bodytext8">
    <w:name w:val="Body text (8)_"/>
    <w:basedOn w:val="DefaultParagraphFont"/>
    <w:link w:val="Bodytext80"/>
    <w:rPr>
      <w:rFonts w:ascii="Arial" w:eastAsia="Arial" w:hAnsi="Arial" w:cs="Arial"/>
      <w:b/>
      <w:bCs/>
      <w:i w:val="0"/>
      <w:iCs w:val="0"/>
      <w:smallCaps w:val="0"/>
      <w:strike w:val="0"/>
      <w:sz w:val="20"/>
      <w:szCs w:val="20"/>
      <w:u w:val="none"/>
    </w:rPr>
  </w:style>
  <w:style w:type="character" w:customStyle="1" w:styleId="Bodytext9">
    <w:name w:val="Body text (9)_"/>
    <w:basedOn w:val="DefaultParagraphFont"/>
    <w:link w:val="Bodytext91"/>
    <w:rPr>
      <w:rFonts w:ascii="Arial" w:eastAsia="Arial" w:hAnsi="Arial" w:cs="Arial"/>
      <w:b/>
      <w:bCs/>
      <w:i w:val="0"/>
      <w:iCs w:val="0"/>
      <w:smallCaps w:val="0"/>
      <w:strike w:val="0"/>
      <w:sz w:val="52"/>
      <w:szCs w:val="52"/>
      <w:u w:val="none"/>
    </w:rPr>
  </w:style>
  <w:style w:type="character" w:customStyle="1" w:styleId="Bodytext90">
    <w:name w:val="Body text (9)"/>
    <w:basedOn w:val="Bodytext9"/>
    <w:rPr>
      <w:rFonts w:ascii="Arial" w:eastAsia="Arial" w:hAnsi="Arial" w:cs="Arial"/>
      <w:b/>
      <w:bCs/>
      <w:i w:val="0"/>
      <w:iCs w:val="0"/>
      <w:smallCaps w:val="0"/>
      <w:strike w:val="0"/>
      <w:color w:val="000000"/>
      <w:spacing w:val="0"/>
      <w:w w:val="100"/>
      <w:position w:val="0"/>
      <w:sz w:val="52"/>
      <w:szCs w:val="52"/>
      <w:u w:val="none"/>
      <w:lang w:val="es-ES" w:eastAsia="es-ES" w:bidi="es-ES"/>
    </w:rPr>
  </w:style>
  <w:style w:type="character" w:customStyle="1" w:styleId="Bodytext92">
    <w:name w:val="Body text (9)2"/>
    <w:basedOn w:val="Bodytext9"/>
    <w:rPr>
      <w:rFonts w:ascii="Arial" w:eastAsia="Arial" w:hAnsi="Arial" w:cs="Arial"/>
      <w:b/>
      <w:bCs/>
      <w:i w:val="0"/>
      <w:iCs w:val="0"/>
      <w:smallCaps w:val="0"/>
      <w:strike w:val="0"/>
      <w:color w:val="000000"/>
      <w:spacing w:val="0"/>
      <w:w w:val="100"/>
      <w:position w:val="0"/>
      <w:sz w:val="52"/>
      <w:szCs w:val="52"/>
      <w:u w:val="none"/>
      <w:lang w:val="es-ES" w:eastAsia="es-ES" w:bidi="es-ES"/>
    </w:rPr>
  </w:style>
  <w:style w:type="character" w:customStyle="1" w:styleId="Bodytext2">
    <w:name w:val="Body text (2)_"/>
    <w:basedOn w:val="DefaultParagraphFont"/>
    <w:link w:val="Bodytext21"/>
    <w:rPr>
      <w:rFonts w:ascii="Times New Roman" w:eastAsia="Times New Roman" w:hAnsi="Times New Roman" w:cs="Times New Roman"/>
      <w:b w:val="0"/>
      <w:bCs w:val="0"/>
      <w:i w:val="0"/>
      <w:iCs w:val="0"/>
      <w:smallCaps w:val="0"/>
      <w:strike w:val="0"/>
      <w:sz w:val="22"/>
      <w:szCs w:val="22"/>
      <w:u w:val="none"/>
    </w:rPr>
  </w:style>
  <w:style w:type="character" w:customStyle="1" w:styleId="Tableofcontents">
    <w:name w:val="Table of contents_"/>
    <w:basedOn w:val="DefaultParagraphFont"/>
    <w:link w:val="Tableofcontents1"/>
    <w:rPr>
      <w:rFonts w:ascii="Times New Roman" w:eastAsia="Times New Roman" w:hAnsi="Times New Roman" w:cs="Times New Roman"/>
      <w:b w:val="0"/>
      <w:bCs w:val="0"/>
      <w:i w:val="0"/>
      <w:iCs w:val="0"/>
      <w:smallCaps w:val="0"/>
      <w:strike w:val="0"/>
      <w:sz w:val="22"/>
      <w:szCs w:val="22"/>
      <w:u w:val="none"/>
    </w:rPr>
  </w:style>
  <w:style w:type="character" w:customStyle="1" w:styleId="Tableofcontents0">
    <w:name w:val="Table of contents"/>
    <w:basedOn w:val="Tableofcontents"/>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s-ES" w:eastAsia="es-ES" w:bidi="es-ES"/>
    </w:rPr>
  </w:style>
  <w:style w:type="character" w:customStyle="1" w:styleId="Tableofcontents15pt">
    <w:name w:val="Table of contents + 15 pt"/>
    <w:aliases w:val="Italic,Spacing -1 pt"/>
    <w:basedOn w:val="Tableofcontents"/>
    <w:rPr>
      <w:rFonts w:ascii="Times New Roman" w:eastAsia="Times New Roman" w:hAnsi="Times New Roman" w:cs="Times New Roman"/>
      <w:b w:val="0"/>
      <w:bCs w:val="0"/>
      <w:i/>
      <w:iCs/>
      <w:smallCaps w:val="0"/>
      <w:strike w:val="0"/>
      <w:color w:val="000000"/>
      <w:spacing w:val="-20"/>
      <w:w w:val="100"/>
      <w:position w:val="0"/>
      <w:sz w:val="30"/>
      <w:szCs w:val="30"/>
      <w:u w:val="none"/>
      <w:lang w:val="es-ES" w:eastAsia="es-ES" w:bidi="es-ES"/>
    </w:rPr>
  </w:style>
  <w:style w:type="character" w:customStyle="1" w:styleId="Bodytext20">
    <w:name w:val="Body text (2)"/>
    <w:basedOn w:val="Bodytext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s-ES" w:eastAsia="es-ES" w:bidi="es-ES"/>
    </w:rPr>
  </w:style>
  <w:style w:type="character" w:customStyle="1" w:styleId="Headerorfooter">
    <w:name w:val="Header or footer_"/>
    <w:basedOn w:val="DefaultParagraphFont"/>
    <w:link w:val="Headerorfooter1"/>
    <w:rPr>
      <w:rFonts w:ascii="Times New Roman" w:eastAsia="Times New Roman" w:hAnsi="Times New Roman" w:cs="Times New Roman"/>
      <w:b/>
      <w:bCs/>
      <w:i w:val="0"/>
      <w:iCs w:val="0"/>
      <w:smallCaps w:val="0"/>
      <w:strike w:val="0"/>
      <w:sz w:val="22"/>
      <w:szCs w:val="22"/>
      <w:u w:val="none"/>
    </w:rPr>
  </w:style>
  <w:style w:type="character" w:customStyle="1" w:styleId="Headerorfooter0">
    <w:name w:val="Header or footer"/>
    <w:basedOn w:val="Headerorfooter"/>
    <w:rPr>
      <w:rFonts w:ascii="Times New Roman" w:eastAsia="Times New Roman" w:hAnsi="Times New Roman" w:cs="Times New Roman"/>
      <w:b/>
      <w:bCs/>
      <w:i w:val="0"/>
      <w:iCs w:val="0"/>
      <w:smallCaps w:val="0"/>
      <w:strike w:val="0"/>
      <w:color w:val="000000"/>
      <w:spacing w:val="0"/>
      <w:w w:val="100"/>
      <w:position w:val="0"/>
      <w:sz w:val="22"/>
      <w:szCs w:val="22"/>
      <w:u w:val="none"/>
      <w:lang w:val="es-ES" w:eastAsia="es-ES" w:bidi="es-ES"/>
    </w:rPr>
  </w:style>
  <w:style w:type="character" w:customStyle="1" w:styleId="Bodytext10">
    <w:name w:val="Body text (10)_"/>
    <w:basedOn w:val="DefaultParagraphFont"/>
    <w:link w:val="Bodytext101"/>
    <w:rPr>
      <w:rFonts w:ascii="Times New Roman" w:eastAsia="Times New Roman" w:hAnsi="Times New Roman" w:cs="Times New Roman"/>
      <w:b/>
      <w:bCs/>
      <w:i w:val="0"/>
      <w:iCs w:val="0"/>
      <w:smallCaps w:val="0"/>
      <w:strike w:val="0"/>
      <w:sz w:val="22"/>
      <w:szCs w:val="22"/>
      <w:u w:val="none"/>
    </w:rPr>
  </w:style>
  <w:style w:type="character" w:customStyle="1" w:styleId="Bodytext2Bold">
    <w:name w:val="Body text (2) + Bold"/>
    <w:basedOn w:val="Bodytext2"/>
    <w:rPr>
      <w:rFonts w:ascii="Times New Roman" w:eastAsia="Times New Roman" w:hAnsi="Times New Roman" w:cs="Times New Roman"/>
      <w:b/>
      <w:bCs/>
      <w:i w:val="0"/>
      <w:iCs w:val="0"/>
      <w:smallCaps w:val="0"/>
      <w:strike w:val="0"/>
      <w:color w:val="000000"/>
      <w:spacing w:val="0"/>
      <w:w w:val="100"/>
      <w:position w:val="0"/>
      <w:sz w:val="22"/>
      <w:szCs w:val="22"/>
      <w:u w:val="none"/>
      <w:lang w:val="es-ES" w:eastAsia="es-ES" w:bidi="es-ES"/>
    </w:rPr>
  </w:style>
  <w:style w:type="character" w:customStyle="1" w:styleId="Bodytext26">
    <w:name w:val="Body text (2)6"/>
    <w:basedOn w:val="Bodytext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s-ES" w:eastAsia="es-ES" w:bidi="es-ES"/>
    </w:rPr>
  </w:style>
  <w:style w:type="character" w:customStyle="1" w:styleId="Bodytext100">
    <w:name w:val="Body text (10)"/>
    <w:basedOn w:val="Bodytext10"/>
    <w:rPr>
      <w:rFonts w:ascii="Times New Roman" w:eastAsia="Times New Roman" w:hAnsi="Times New Roman" w:cs="Times New Roman"/>
      <w:b/>
      <w:bCs/>
      <w:i w:val="0"/>
      <w:iCs w:val="0"/>
      <w:smallCaps w:val="0"/>
      <w:strike w:val="0"/>
      <w:color w:val="000000"/>
      <w:spacing w:val="0"/>
      <w:w w:val="100"/>
      <w:position w:val="0"/>
      <w:sz w:val="22"/>
      <w:szCs w:val="22"/>
      <w:u w:val="none"/>
      <w:lang w:val="es-ES" w:eastAsia="es-ES" w:bidi="es-ES"/>
    </w:rPr>
  </w:style>
  <w:style w:type="character" w:customStyle="1" w:styleId="Bodytext2Bold2">
    <w:name w:val="Body text (2) + Bold2"/>
    <w:basedOn w:val="Bodytext2"/>
    <w:rPr>
      <w:rFonts w:ascii="Times New Roman" w:eastAsia="Times New Roman" w:hAnsi="Times New Roman" w:cs="Times New Roman"/>
      <w:b/>
      <w:bCs/>
      <w:i w:val="0"/>
      <w:iCs w:val="0"/>
      <w:smallCaps w:val="0"/>
      <w:strike w:val="0"/>
      <w:color w:val="000000"/>
      <w:spacing w:val="0"/>
      <w:w w:val="100"/>
      <w:position w:val="0"/>
      <w:sz w:val="22"/>
      <w:szCs w:val="22"/>
      <w:u w:val="none"/>
      <w:lang w:val="es-ES" w:eastAsia="es-ES" w:bidi="es-ES"/>
    </w:rPr>
  </w:style>
  <w:style w:type="character" w:customStyle="1" w:styleId="Bodytext25">
    <w:name w:val="Body text (2)5"/>
    <w:basedOn w:val="Bodytext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s-ES" w:eastAsia="es-ES" w:bidi="es-ES"/>
    </w:rPr>
  </w:style>
  <w:style w:type="character" w:customStyle="1" w:styleId="Bodytext24">
    <w:name w:val="Body text (2)4"/>
    <w:basedOn w:val="Bodytext2"/>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s-ES" w:eastAsia="es-ES" w:bidi="es-ES"/>
    </w:rPr>
  </w:style>
  <w:style w:type="character" w:customStyle="1" w:styleId="Bodytext23">
    <w:name w:val="Body text (2)3"/>
    <w:basedOn w:val="Bodytext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s-ES" w:eastAsia="es-ES" w:bidi="es-ES"/>
    </w:rPr>
  </w:style>
  <w:style w:type="character" w:customStyle="1" w:styleId="Bodytext2Bold1">
    <w:name w:val="Body text (2) + Bold1"/>
    <w:basedOn w:val="Bodytext2"/>
    <w:rPr>
      <w:rFonts w:ascii="Times New Roman" w:eastAsia="Times New Roman" w:hAnsi="Times New Roman" w:cs="Times New Roman"/>
      <w:b/>
      <w:bCs/>
      <w:i w:val="0"/>
      <w:iCs w:val="0"/>
      <w:smallCaps w:val="0"/>
      <w:strike w:val="0"/>
      <w:color w:val="000000"/>
      <w:spacing w:val="0"/>
      <w:w w:val="100"/>
      <w:position w:val="0"/>
      <w:sz w:val="22"/>
      <w:szCs w:val="22"/>
      <w:u w:val="none"/>
      <w:lang w:val="es-ES" w:eastAsia="es-ES" w:bidi="es-ES"/>
    </w:rPr>
  </w:style>
  <w:style w:type="character" w:customStyle="1" w:styleId="Bodytext10NotBold">
    <w:name w:val="Body text (10) + Not Bold"/>
    <w:basedOn w:val="Bodytext10"/>
    <w:rPr>
      <w:rFonts w:ascii="Times New Roman" w:eastAsia="Times New Roman" w:hAnsi="Times New Roman" w:cs="Times New Roman"/>
      <w:b/>
      <w:bCs/>
      <w:i w:val="0"/>
      <w:iCs w:val="0"/>
      <w:smallCaps w:val="0"/>
      <w:strike w:val="0"/>
      <w:color w:val="000000"/>
      <w:spacing w:val="0"/>
      <w:w w:val="100"/>
      <w:position w:val="0"/>
      <w:sz w:val="22"/>
      <w:szCs w:val="22"/>
      <w:u w:val="none"/>
      <w:lang w:val="es-ES" w:eastAsia="es-ES" w:bidi="es-ES"/>
    </w:rPr>
  </w:style>
  <w:style w:type="character" w:customStyle="1" w:styleId="Bodytext10NotBold2">
    <w:name w:val="Body text (10) + Not Bold2"/>
    <w:basedOn w:val="Bodytext10"/>
    <w:rPr>
      <w:rFonts w:ascii="Times New Roman" w:eastAsia="Times New Roman" w:hAnsi="Times New Roman" w:cs="Times New Roman"/>
      <w:b/>
      <w:bCs/>
      <w:i w:val="0"/>
      <w:iCs w:val="0"/>
      <w:smallCaps w:val="0"/>
      <w:strike w:val="0"/>
      <w:color w:val="000000"/>
      <w:spacing w:val="0"/>
      <w:w w:val="100"/>
      <w:position w:val="0"/>
      <w:sz w:val="22"/>
      <w:szCs w:val="22"/>
      <w:u w:val="none"/>
      <w:lang w:val="es-ES" w:eastAsia="es-ES" w:bidi="es-ES"/>
    </w:rPr>
  </w:style>
  <w:style w:type="character" w:customStyle="1" w:styleId="Bodytext215pt">
    <w:name w:val="Body text (2) + 15 pt"/>
    <w:aliases w:val="Italic2,Spacing -1 pt2"/>
    <w:basedOn w:val="Bodytext2"/>
    <w:rPr>
      <w:rFonts w:ascii="Times New Roman" w:eastAsia="Times New Roman" w:hAnsi="Times New Roman" w:cs="Times New Roman"/>
      <w:b w:val="0"/>
      <w:bCs w:val="0"/>
      <w:i/>
      <w:iCs/>
      <w:smallCaps w:val="0"/>
      <w:strike w:val="0"/>
      <w:color w:val="000000"/>
      <w:spacing w:val="-20"/>
      <w:w w:val="100"/>
      <w:position w:val="0"/>
      <w:sz w:val="30"/>
      <w:szCs w:val="30"/>
      <w:u w:val="none"/>
      <w:lang w:val="es-ES" w:eastAsia="es-ES" w:bidi="es-ES"/>
    </w:rPr>
  </w:style>
  <w:style w:type="character" w:customStyle="1" w:styleId="Bodytext10NotBold1">
    <w:name w:val="Body text (10) + Not Bold1"/>
    <w:basedOn w:val="Bodytext10"/>
    <w:rPr>
      <w:rFonts w:ascii="Times New Roman" w:eastAsia="Times New Roman" w:hAnsi="Times New Roman" w:cs="Times New Roman"/>
      <w:b/>
      <w:bCs/>
      <w:i w:val="0"/>
      <w:iCs w:val="0"/>
      <w:smallCaps w:val="0"/>
      <w:strike w:val="0"/>
      <w:color w:val="000000"/>
      <w:spacing w:val="0"/>
      <w:w w:val="100"/>
      <w:position w:val="0"/>
      <w:sz w:val="22"/>
      <w:szCs w:val="22"/>
      <w:u w:val="none"/>
      <w:lang w:val="es-ES" w:eastAsia="es-ES" w:bidi="es-ES"/>
    </w:rPr>
  </w:style>
  <w:style w:type="character" w:customStyle="1" w:styleId="Bodytext215pt1">
    <w:name w:val="Body text (2) + 15 pt1"/>
    <w:aliases w:val="Italic1,Spacing -1 pt1"/>
    <w:basedOn w:val="Bodytext2"/>
    <w:rPr>
      <w:rFonts w:ascii="Times New Roman" w:eastAsia="Times New Roman" w:hAnsi="Times New Roman" w:cs="Times New Roman"/>
      <w:b w:val="0"/>
      <w:bCs w:val="0"/>
      <w:i/>
      <w:iCs/>
      <w:smallCaps w:val="0"/>
      <w:strike w:val="0"/>
      <w:color w:val="000000"/>
      <w:spacing w:val="-20"/>
      <w:w w:val="100"/>
      <w:position w:val="0"/>
      <w:sz w:val="30"/>
      <w:szCs w:val="30"/>
      <w:u w:val="none"/>
      <w:lang w:val="es-ES" w:eastAsia="es-ES" w:bidi="es-ES"/>
    </w:rPr>
  </w:style>
  <w:style w:type="character" w:customStyle="1" w:styleId="Bodytext11">
    <w:name w:val="Body text (11)_"/>
    <w:basedOn w:val="DefaultParagraphFont"/>
    <w:link w:val="Bodytext110"/>
    <w:rPr>
      <w:rFonts w:ascii="Times New Roman" w:eastAsia="Times New Roman" w:hAnsi="Times New Roman" w:cs="Times New Roman"/>
      <w:b w:val="0"/>
      <w:bCs w:val="0"/>
      <w:i w:val="0"/>
      <w:iCs w:val="0"/>
      <w:smallCaps w:val="0"/>
      <w:strike w:val="0"/>
      <w:sz w:val="22"/>
      <w:szCs w:val="22"/>
      <w:u w:val="none"/>
    </w:rPr>
  </w:style>
  <w:style w:type="character" w:customStyle="1" w:styleId="Bodytext11SmallCaps">
    <w:name w:val="Body text (11) + Small Caps"/>
    <w:basedOn w:val="Bodytext11"/>
    <w:rPr>
      <w:rFonts w:ascii="Times New Roman" w:eastAsia="Times New Roman" w:hAnsi="Times New Roman" w:cs="Times New Roman"/>
      <w:b w:val="0"/>
      <w:bCs w:val="0"/>
      <w:i w:val="0"/>
      <w:iCs w:val="0"/>
      <w:smallCaps/>
      <w:strike w:val="0"/>
      <w:color w:val="000000"/>
      <w:spacing w:val="0"/>
      <w:w w:val="100"/>
      <w:position w:val="0"/>
      <w:sz w:val="22"/>
      <w:szCs w:val="22"/>
      <w:u w:val="none"/>
      <w:lang w:val="es-ES" w:eastAsia="es-ES" w:bidi="es-ES"/>
    </w:rPr>
  </w:style>
  <w:style w:type="character" w:customStyle="1" w:styleId="Bodytext22">
    <w:name w:val="Body text (2)2"/>
    <w:basedOn w:val="Bodytext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s-ES" w:eastAsia="es-ES" w:bidi="es-ES"/>
    </w:rPr>
  </w:style>
  <w:style w:type="paragraph" w:customStyle="1" w:styleId="Footnote1">
    <w:name w:val="Footnote1"/>
    <w:basedOn w:val="Normal"/>
    <w:link w:val="Footnote"/>
    <w:pPr>
      <w:shd w:val="clear" w:color="auto" w:fill="FFFFFF"/>
      <w:spacing w:line="168" w:lineRule="exact"/>
      <w:jc w:val="both"/>
    </w:pPr>
    <w:rPr>
      <w:rFonts w:ascii="Times New Roman" w:eastAsia="Times New Roman" w:hAnsi="Times New Roman" w:cs="Times New Roman"/>
      <w:sz w:val="14"/>
      <w:szCs w:val="14"/>
    </w:rPr>
  </w:style>
  <w:style w:type="paragraph" w:customStyle="1" w:styleId="Footnote21">
    <w:name w:val="Footnote (2)1"/>
    <w:basedOn w:val="Normal"/>
    <w:link w:val="Footnote2"/>
    <w:pPr>
      <w:shd w:val="clear" w:color="auto" w:fill="FFFFFF"/>
      <w:spacing w:line="211" w:lineRule="exact"/>
      <w:ind w:hanging="180"/>
      <w:jc w:val="both"/>
    </w:pPr>
    <w:rPr>
      <w:rFonts w:ascii="Times New Roman" w:eastAsia="Times New Roman" w:hAnsi="Times New Roman" w:cs="Times New Roman"/>
      <w:sz w:val="18"/>
      <w:szCs w:val="18"/>
    </w:rPr>
  </w:style>
  <w:style w:type="paragraph" w:customStyle="1" w:styleId="Footnote31">
    <w:name w:val="Footnote (3)1"/>
    <w:basedOn w:val="Normal"/>
    <w:link w:val="Footnote3"/>
    <w:pPr>
      <w:shd w:val="clear" w:color="auto" w:fill="FFFFFF"/>
      <w:spacing w:line="211" w:lineRule="exact"/>
    </w:pPr>
    <w:rPr>
      <w:rFonts w:ascii="Times New Roman" w:eastAsia="Times New Roman" w:hAnsi="Times New Roman" w:cs="Times New Roman"/>
      <w:sz w:val="16"/>
      <w:szCs w:val="16"/>
    </w:rPr>
  </w:style>
  <w:style w:type="paragraph" w:customStyle="1" w:styleId="Picturecaption">
    <w:name w:val="Picture caption"/>
    <w:basedOn w:val="Normal"/>
    <w:link w:val="PicturecaptionExact"/>
    <w:pPr>
      <w:shd w:val="clear" w:color="auto" w:fill="FFFFFF"/>
      <w:spacing w:line="0" w:lineRule="atLeast"/>
    </w:pPr>
    <w:rPr>
      <w:rFonts w:ascii="Arial" w:eastAsia="Arial" w:hAnsi="Arial" w:cs="Arial"/>
      <w:b/>
      <w:bCs/>
      <w:sz w:val="10"/>
      <w:szCs w:val="10"/>
    </w:rPr>
  </w:style>
  <w:style w:type="paragraph" w:customStyle="1" w:styleId="Bodytext51">
    <w:name w:val="Body text (5)1"/>
    <w:basedOn w:val="Normal"/>
    <w:link w:val="Bodytext5"/>
    <w:pPr>
      <w:shd w:val="clear" w:color="auto" w:fill="FFFFFF"/>
      <w:spacing w:before="360" w:after="480" w:line="250" w:lineRule="exact"/>
      <w:jc w:val="right"/>
    </w:pPr>
    <w:rPr>
      <w:rFonts w:ascii="Arial" w:eastAsia="Arial" w:hAnsi="Arial" w:cs="Arial"/>
      <w:sz w:val="22"/>
      <w:szCs w:val="22"/>
    </w:rPr>
  </w:style>
  <w:style w:type="paragraph" w:customStyle="1" w:styleId="Bodytext31">
    <w:name w:val="Body text (3)1"/>
    <w:basedOn w:val="Normal"/>
    <w:link w:val="Bodytext3"/>
    <w:pPr>
      <w:shd w:val="clear" w:color="auto" w:fill="FFFFFF"/>
      <w:spacing w:line="0" w:lineRule="atLeast"/>
      <w:jc w:val="right"/>
    </w:pPr>
    <w:rPr>
      <w:rFonts w:ascii="Arial" w:eastAsia="Arial" w:hAnsi="Arial" w:cs="Arial"/>
      <w:b/>
      <w:bCs/>
      <w:sz w:val="22"/>
      <w:szCs w:val="22"/>
    </w:rPr>
  </w:style>
  <w:style w:type="paragraph" w:customStyle="1" w:styleId="Bodytext41">
    <w:name w:val="Body text (4)1"/>
    <w:basedOn w:val="Normal"/>
    <w:link w:val="Bodytext4"/>
    <w:pPr>
      <w:shd w:val="clear" w:color="auto" w:fill="FFFFFF"/>
      <w:spacing w:before="60" w:after="360" w:line="0" w:lineRule="atLeast"/>
      <w:jc w:val="center"/>
    </w:pPr>
    <w:rPr>
      <w:rFonts w:ascii="Arial" w:eastAsia="Arial" w:hAnsi="Arial" w:cs="Arial"/>
      <w:i/>
      <w:iCs/>
      <w:sz w:val="22"/>
      <w:szCs w:val="22"/>
    </w:rPr>
  </w:style>
  <w:style w:type="paragraph" w:customStyle="1" w:styleId="Bodytext61">
    <w:name w:val="Body text (6)1"/>
    <w:basedOn w:val="Normal"/>
    <w:link w:val="Bodytext6"/>
    <w:pPr>
      <w:shd w:val="clear" w:color="auto" w:fill="FFFFFF"/>
      <w:spacing w:before="480" w:line="182" w:lineRule="exact"/>
    </w:pPr>
    <w:rPr>
      <w:rFonts w:ascii="Times New Roman" w:eastAsia="Times New Roman" w:hAnsi="Times New Roman" w:cs="Times New Roman"/>
      <w:sz w:val="18"/>
      <w:szCs w:val="18"/>
    </w:rPr>
  </w:style>
  <w:style w:type="paragraph" w:customStyle="1" w:styleId="Bodytext71">
    <w:name w:val="Body text (7)1"/>
    <w:basedOn w:val="Normal"/>
    <w:link w:val="Bodytext7"/>
    <w:pPr>
      <w:shd w:val="clear" w:color="auto" w:fill="FFFFFF"/>
      <w:spacing w:line="182" w:lineRule="exact"/>
      <w:jc w:val="both"/>
    </w:pPr>
    <w:rPr>
      <w:rFonts w:ascii="Arial" w:eastAsia="Arial" w:hAnsi="Arial" w:cs="Arial"/>
      <w:sz w:val="16"/>
      <w:szCs w:val="16"/>
    </w:rPr>
  </w:style>
  <w:style w:type="paragraph" w:customStyle="1" w:styleId="Bodytext80">
    <w:name w:val="Body text (8)"/>
    <w:basedOn w:val="Normal"/>
    <w:link w:val="Bodytext8"/>
    <w:pPr>
      <w:shd w:val="clear" w:color="auto" w:fill="FFFFFF"/>
      <w:spacing w:before="1560" w:line="0" w:lineRule="atLeast"/>
    </w:pPr>
    <w:rPr>
      <w:rFonts w:ascii="Arial" w:eastAsia="Arial" w:hAnsi="Arial" w:cs="Arial"/>
      <w:b/>
      <w:bCs/>
    </w:rPr>
  </w:style>
  <w:style w:type="paragraph" w:customStyle="1" w:styleId="Bodytext91">
    <w:name w:val="Body text (9)1"/>
    <w:basedOn w:val="Normal"/>
    <w:link w:val="Bodytext9"/>
    <w:pPr>
      <w:shd w:val="clear" w:color="auto" w:fill="FFFFFF"/>
      <w:spacing w:after="1440" w:line="715" w:lineRule="exact"/>
      <w:jc w:val="center"/>
    </w:pPr>
    <w:rPr>
      <w:rFonts w:ascii="Arial" w:eastAsia="Arial" w:hAnsi="Arial" w:cs="Arial"/>
      <w:b/>
      <w:bCs/>
      <w:sz w:val="52"/>
      <w:szCs w:val="52"/>
    </w:rPr>
  </w:style>
  <w:style w:type="paragraph" w:customStyle="1" w:styleId="Bodytext21">
    <w:name w:val="Body text (2)1"/>
    <w:basedOn w:val="Normal"/>
    <w:link w:val="Bodytext2"/>
    <w:pPr>
      <w:shd w:val="clear" w:color="auto" w:fill="FFFFFF"/>
      <w:spacing w:after="720" w:line="0" w:lineRule="atLeast"/>
      <w:ind w:hanging="1340"/>
      <w:jc w:val="center"/>
    </w:pPr>
    <w:rPr>
      <w:rFonts w:ascii="Times New Roman" w:eastAsia="Times New Roman" w:hAnsi="Times New Roman" w:cs="Times New Roman"/>
      <w:sz w:val="22"/>
      <w:szCs w:val="22"/>
    </w:rPr>
  </w:style>
  <w:style w:type="paragraph" w:customStyle="1" w:styleId="Tableofcontents1">
    <w:name w:val="Table of contents1"/>
    <w:basedOn w:val="Normal"/>
    <w:link w:val="Tableofcontents"/>
    <w:pPr>
      <w:shd w:val="clear" w:color="auto" w:fill="FFFFFF"/>
      <w:spacing w:before="720" w:after="300" w:line="0" w:lineRule="atLeast"/>
      <w:jc w:val="both"/>
    </w:pPr>
    <w:rPr>
      <w:rFonts w:ascii="Times New Roman" w:eastAsia="Times New Roman" w:hAnsi="Times New Roman" w:cs="Times New Roman"/>
      <w:sz w:val="22"/>
      <w:szCs w:val="22"/>
    </w:rPr>
  </w:style>
  <w:style w:type="paragraph" w:customStyle="1" w:styleId="Headerorfooter1">
    <w:name w:val="Header or footer1"/>
    <w:basedOn w:val="Normal"/>
    <w:link w:val="Headerorfooter"/>
    <w:pPr>
      <w:shd w:val="clear" w:color="auto" w:fill="FFFFFF"/>
      <w:spacing w:line="0" w:lineRule="atLeast"/>
    </w:pPr>
    <w:rPr>
      <w:rFonts w:ascii="Times New Roman" w:eastAsia="Times New Roman" w:hAnsi="Times New Roman" w:cs="Times New Roman"/>
      <w:b/>
      <w:bCs/>
      <w:sz w:val="22"/>
      <w:szCs w:val="22"/>
    </w:rPr>
  </w:style>
  <w:style w:type="paragraph" w:customStyle="1" w:styleId="Bodytext101">
    <w:name w:val="Body text (10)1"/>
    <w:basedOn w:val="Normal"/>
    <w:link w:val="Bodytext10"/>
    <w:pPr>
      <w:shd w:val="clear" w:color="auto" w:fill="FFFFFF"/>
      <w:spacing w:before="480" w:after="60" w:line="254" w:lineRule="exact"/>
      <w:ind w:hanging="680"/>
    </w:pPr>
    <w:rPr>
      <w:rFonts w:ascii="Times New Roman" w:eastAsia="Times New Roman" w:hAnsi="Times New Roman" w:cs="Times New Roman"/>
      <w:b/>
      <w:bCs/>
      <w:sz w:val="22"/>
      <w:szCs w:val="22"/>
    </w:rPr>
  </w:style>
  <w:style w:type="paragraph" w:customStyle="1" w:styleId="Bodytext110">
    <w:name w:val="Body text (11)"/>
    <w:basedOn w:val="Normal"/>
    <w:link w:val="Bodytext11"/>
    <w:pPr>
      <w:shd w:val="clear" w:color="auto" w:fill="FFFFFF"/>
      <w:spacing w:after="600" w:line="0" w:lineRule="atLeast"/>
      <w:jc w:val="center"/>
    </w:pPr>
    <w:rPr>
      <w:rFonts w:ascii="Times New Roman" w:eastAsia="Times New Roman" w:hAnsi="Times New Roman" w:cs="Times New Roman"/>
      <w:sz w:val="22"/>
      <w:szCs w:val="22"/>
    </w:rPr>
  </w:style>
  <w:style w:type="paragraph" w:styleId="BalloonText">
    <w:name w:val="Balloon Text"/>
    <w:basedOn w:val="Normal"/>
    <w:link w:val="BalloonTextChar"/>
    <w:uiPriority w:val="99"/>
    <w:semiHidden/>
    <w:unhideWhenUsed/>
    <w:rsid w:val="000403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03F7"/>
    <w:rPr>
      <w:rFonts w:ascii="Segoe UI" w:hAnsi="Segoe UI" w:cs="Segoe UI"/>
      <w:color w:val="000000"/>
      <w:sz w:val="18"/>
      <w:szCs w:val="18"/>
    </w:rPr>
  </w:style>
  <w:style w:type="paragraph" w:customStyle="1" w:styleId="Default">
    <w:name w:val="Default"/>
    <w:rsid w:val="00960096"/>
    <w:pPr>
      <w:autoSpaceDE w:val="0"/>
      <w:autoSpaceDN w:val="0"/>
      <w:adjustRightInd w:val="0"/>
    </w:pPr>
    <w:rPr>
      <w:rFonts w:ascii="Times New Roman" w:hAnsi="Times New Roman" w:cs="Times New Roman"/>
      <w:color w:val="000000"/>
      <w:lang w:val="en-US" w:eastAsia="en-US" w:bidi="ar-SA"/>
    </w:rPr>
  </w:style>
  <w:style w:type="paragraph" w:styleId="ListParagraph">
    <w:name w:val="List Paragraph"/>
    <w:basedOn w:val="Normal"/>
    <w:uiPriority w:val="34"/>
    <w:qFormat/>
    <w:rsid w:val="00960096"/>
    <w:pPr>
      <w:ind w:left="720"/>
      <w:contextualSpacing/>
    </w:pPr>
  </w:style>
  <w:style w:type="paragraph" w:styleId="FootnoteText">
    <w:name w:val="footnote text"/>
    <w:aliases w:val="Car,footnote text1,single space,F,Style 25,newfootnotetext,fn,Char Char,ft,footnote,Texto nota pie IIRSA,foottextfra,texto de nota al pie,Texto nota pie Car Car Car Car Car Car Car Car,Texto nota pie Car Car Car,f,FOOTNOTES,footnote text"/>
    <w:basedOn w:val="Normal"/>
    <w:link w:val="FootnoteTextChar"/>
    <w:uiPriority w:val="99"/>
    <w:unhideWhenUsed/>
    <w:rsid w:val="00960096"/>
    <w:rPr>
      <w:lang w:val="en-US" w:eastAsia="en-US" w:bidi="ar-SA"/>
    </w:rPr>
  </w:style>
  <w:style w:type="character" w:customStyle="1" w:styleId="FootnoteTextChar">
    <w:name w:val="Footnote Text Char"/>
    <w:aliases w:val="Car Char,footnote text1 Char,single space Char,F Char,Style 25 Char,newfootnotetext Char,fn Char,Char Char Char,ft Char,footnote Char,Texto nota pie IIRSA Char,foottextfra Char,texto de nota al pie Char,Texto nota pie Car Car Car Char"/>
    <w:basedOn w:val="DefaultParagraphFont"/>
    <w:link w:val="FootnoteText"/>
    <w:uiPriority w:val="99"/>
    <w:rsid w:val="00960096"/>
    <w:rPr>
      <w:rFonts w:asciiTheme="minorHAnsi" w:eastAsiaTheme="minorEastAsia" w:hAnsiTheme="minorHAnsi" w:cstheme="minorBidi"/>
      <w:lang w:val="en-US" w:eastAsia="en-US" w:bidi="ar-SA"/>
    </w:rPr>
  </w:style>
  <w:style w:type="character" w:styleId="FootnoteReference">
    <w:name w:val="footnote reference"/>
    <w:aliases w:val="Style 24,ftref,Fußnotenzeichen DISS,16 Point,Superscript 6 Point,BVI fnr, BVI fnr,Знак сноски 1,referencia nota al pie,titulo 2,FC,Style 2,Sty,Style,Footnote Referencefra,Ref. de nota al pie.,fr,Stinking Styles11,Texto de nota al pie"/>
    <w:basedOn w:val="DefaultParagraphFont"/>
    <w:link w:val="Char2"/>
    <w:uiPriority w:val="99"/>
    <w:unhideWhenUsed/>
    <w:qFormat/>
    <w:rsid w:val="00960096"/>
    <w:rPr>
      <w:vertAlign w:val="superscript"/>
    </w:rPr>
  </w:style>
  <w:style w:type="paragraph" w:customStyle="1" w:styleId="Char2">
    <w:name w:val="Char2"/>
    <w:basedOn w:val="Normal"/>
    <w:link w:val="FootnoteReference"/>
    <w:uiPriority w:val="99"/>
    <w:rsid w:val="00960096"/>
    <w:pPr>
      <w:spacing w:after="160" w:line="240" w:lineRule="exact"/>
    </w:pPr>
    <w:rPr>
      <w:vertAlign w:val="superscript"/>
    </w:rPr>
  </w:style>
  <w:style w:type="table" w:styleId="TableGrid">
    <w:name w:val="Table Grid"/>
    <w:basedOn w:val="TableNormal"/>
    <w:uiPriority w:val="59"/>
    <w:rsid w:val="00042612"/>
    <w:rPr>
      <w:rFonts w:eastAsiaTheme="minorHAnsi"/>
      <w:sz w:val="22"/>
      <w:szCs w:val="22"/>
      <w:lang w:val="en-US"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042612"/>
    <w:pPr>
      <w:spacing w:after="200"/>
    </w:pPr>
    <w:rPr>
      <w:rFonts w:eastAsiaTheme="minorHAnsi"/>
      <w:lang w:val="en-US" w:eastAsia="en-US" w:bidi="ar-SA"/>
    </w:rPr>
  </w:style>
  <w:style w:type="character" w:customStyle="1" w:styleId="CommentTextChar">
    <w:name w:val="Comment Text Char"/>
    <w:basedOn w:val="DefaultParagraphFont"/>
    <w:link w:val="CommentText"/>
    <w:uiPriority w:val="99"/>
    <w:rsid w:val="00042612"/>
    <w:rPr>
      <w:rFonts w:asciiTheme="minorHAnsi" w:eastAsiaTheme="minorHAnsi" w:hAnsiTheme="minorHAnsi" w:cstheme="minorBidi"/>
      <w:sz w:val="20"/>
      <w:szCs w:val="20"/>
      <w:lang w:val="en-US" w:eastAsia="en-US" w:bidi="ar-SA"/>
    </w:rPr>
  </w:style>
  <w:style w:type="character" w:customStyle="1" w:styleId="UnresolvedMention1">
    <w:name w:val="Unresolved Mention1"/>
    <w:basedOn w:val="DefaultParagraphFont"/>
    <w:uiPriority w:val="99"/>
    <w:semiHidden/>
    <w:unhideWhenUsed/>
    <w:rsid w:val="00D151FE"/>
    <w:rPr>
      <w:color w:val="605E5C"/>
      <w:shd w:val="clear" w:color="auto" w:fill="E1DFDD"/>
    </w:rPr>
  </w:style>
  <w:style w:type="character" w:customStyle="1" w:styleId="Heading1Char">
    <w:name w:val="Heading 1 Char"/>
    <w:basedOn w:val="DefaultParagraphFont"/>
    <w:link w:val="Heading1"/>
    <w:uiPriority w:val="9"/>
    <w:rsid w:val="00297079"/>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297079"/>
    <w:pPr>
      <w:outlineLvl w:val="9"/>
    </w:pPr>
  </w:style>
  <w:style w:type="character" w:customStyle="1" w:styleId="Heading2Char">
    <w:name w:val="Heading 2 Char"/>
    <w:basedOn w:val="DefaultParagraphFont"/>
    <w:link w:val="Heading2"/>
    <w:uiPriority w:val="9"/>
    <w:rsid w:val="00297079"/>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semiHidden/>
    <w:rsid w:val="00297079"/>
    <w:rPr>
      <w:rFonts w:asciiTheme="majorHAnsi" w:eastAsiaTheme="majorEastAsia" w:hAnsiTheme="majorHAnsi" w:cstheme="majorBidi"/>
      <w:color w:val="44546A" w:themeColor="text2"/>
      <w:sz w:val="24"/>
      <w:szCs w:val="24"/>
    </w:rPr>
  </w:style>
  <w:style w:type="character" w:customStyle="1" w:styleId="Heading4Char">
    <w:name w:val="Heading 4 Char"/>
    <w:basedOn w:val="DefaultParagraphFont"/>
    <w:link w:val="Heading4"/>
    <w:uiPriority w:val="9"/>
    <w:semiHidden/>
    <w:rsid w:val="00297079"/>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semiHidden/>
    <w:rsid w:val="00297079"/>
    <w:rPr>
      <w:rFonts w:asciiTheme="majorHAnsi" w:eastAsiaTheme="majorEastAsia" w:hAnsiTheme="majorHAnsi" w:cstheme="majorBidi"/>
      <w:color w:val="44546A" w:themeColor="text2"/>
      <w:sz w:val="22"/>
      <w:szCs w:val="22"/>
    </w:rPr>
  </w:style>
  <w:style w:type="character" w:customStyle="1" w:styleId="Heading6Char">
    <w:name w:val="Heading 6 Char"/>
    <w:basedOn w:val="DefaultParagraphFont"/>
    <w:link w:val="Heading6"/>
    <w:uiPriority w:val="9"/>
    <w:semiHidden/>
    <w:rsid w:val="00297079"/>
    <w:rPr>
      <w:rFonts w:asciiTheme="majorHAnsi" w:eastAsiaTheme="majorEastAsia" w:hAnsiTheme="majorHAnsi" w:cstheme="majorBidi"/>
      <w:i/>
      <w:iCs/>
      <w:color w:val="44546A" w:themeColor="text2"/>
      <w:sz w:val="21"/>
      <w:szCs w:val="21"/>
    </w:rPr>
  </w:style>
  <w:style w:type="character" w:customStyle="1" w:styleId="Heading7Char">
    <w:name w:val="Heading 7 Char"/>
    <w:basedOn w:val="DefaultParagraphFont"/>
    <w:link w:val="Heading7"/>
    <w:uiPriority w:val="9"/>
    <w:semiHidden/>
    <w:rsid w:val="00297079"/>
    <w:rPr>
      <w:rFonts w:asciiTheme="majorHAnsi" w:eastAsiaTheme="majorEastAsia" w:hAnsiTheme="majorHAnsi" w:cstheme="majorBidi"/>
      <w:i/>
      <w:iCs/>
      <w:color w:val="1F3864" w:themeColor="accent1" w:themeShade="80"/>
      <w:sz w:val="21"/>
      <w:szCs w:val="21"/>
    </w:rPr>
  </w:style>
  <w:style w:type="character" w:customStyle="1" w:styleId="Heading8Char">
    <w:name w:val="Heading 8 Char"/>
    <w:basedOn w:val="DefaultParagraphFont"/>
    <w:link w:val="Heading8"/>
    <w:uiPriority w:val="9"/>
    <w:semiHidden/>
    <w:rsid w:val="00297079"/>
    <w:rPr>
      <w:rFonts w:asciiTheme="majorHAnsi" w:eastAsiaTheme="majorEastAsia" w:hAnsiTheme="majorHAnsi" w:cstheme="majorBidi"/>
      <w:b/>
      <w:bCs/>
      <w:color w:val="44546A" w:themeColor="text2"/>
    </w:rPr>
  </w:style>
  <w:style w:type="character" w:customStyle="1" w:styleId="Heading9Char">
    <w:name w:val="Heading 9 Char"/>
    <w:basedOn w:val="DefaultParagraphFont"/>
    <w:link w:val="Heading9"/>
    <w:uiPriority w:val="9"/>
    <w:semiHidden/>
    <w:rsid w:val="00297079"/>
    <w:rPr>
      <w:rFonts w:asciiTheme="majorHAnsi" w:eastAsiaTheme="majorEastAsia" w:hAnsiTheme="majorHAnsi" w:cstheme="majorBidi"/>
      <w:b/>
      <w:bCs/>
      <w:i/>
      <w:iCs/>
      <w:color w:val="44546A" w:themeColor="text2"/>
    </w:rPr>
  </w:style>
  <w:style w:type="paragraph" w:styleId="Caption">
    <w:name w:val="caption"/>
    <w:basedOn w:val="Normal"/>
    <w:next w:val="Normal"/>
    <w:uiPriority w:val="35"/>
    <w:semiHidden/>
    <w:unhideWhenUsed/>
    <w:qFormat/>
    <w:rsid w:val="00297079"/>
    <w:pPr>
      <w:spacing w:line="240" w:lineRule="auto"/>
    </w:pPr>
    <w:rPr>
      <w:b/>
      <w:bCs/>
      <w:smallCaps/>
      <w:color w:val="595959" w:themeColor="text1" w:themeTint="A6"/>
      <w:spacing w:val="6"/>
    </w:rPr>
  </w:style>
  <w:style w:type="paragraph" w:styleId="Title">
    <w:name w:val="Title"/>
    <w:basedOn w:val="Normal"/>
    <w:next w:val="Normal"/>
    <w:link w:val="TitleChar"/>
    <w:uiPriority w:val="10"/>
    <w:qFormat/>
    <w:rsid w:val="00297079"/>
    <w:pPr>
      <w:spacing w:after="0" w:line="240" w:lineRule="auto"/>
      <w:contextualSpacing/>
    </w:pPr>
    <w:rPr>
      <w:rFonts w:asciiTheme="majorHAnsi" w:eastAsiaTheme="majorEastAsia" w:hAnsiTheme="majorHAnsi" w:cstheme="majorBidi"/>
      <w:color w:val="4472C4" w:themeColor="accent1"/>
      <w:spacing w:val="-10"/>
      <w:sz w:val="56"/>
      <w:szCs w:val="56"/>
    </w:rPr>
  </w:style>
  <w:style w:type="character" w:customStyle="1" w:styleId="TitleChar">
    <w:name w:val="Title Char"/>
    <w:basedOn w:val="DefaultParagraphFont"/>
    <w:link w:val="Title"/>
    <w:uiPriority w:val="10"/>
    <w:rsid w:val="00297079"/>
    <w:rPr>
      <w:rFonts w:asciiTheme="majorHAnsi" w:eastAsiaTheme="majorEastAsia" w:hAnsiTheme="majorHAnsi" w:cstheme="majorBidi"/>
      <w:color w:val="4472C4" w:themeColor="accent1"/>
      <w:spacing w:val="-10"/>
      <w:sz w:val="56"/>
      <w:szCs w:val="56"/>
    </w:rPr>
  </w:style>
  <w:style w:type="paragraph" w:styleId="Subtitle">
    <w:name w:val="Subtitle"/>
    <w:basedOn w:val="Normal"/>
    <w:next w:val="Normal"/>
    <w:link w:val="SubtitleChar"/>
    <w:uiPriority w:val="11"/>
    <w:qFormat/>
    <w:rsid w:val="00297079"/>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297079"/>
    <w:rPr>
      <w:rFonts w:asciiTheme="majorHAnsi" w:eastAsiaTheme="majorEastAsia" w:hAnsiTheme="majorHAnsi" w:cstheme="majorBidi"/>
      <w:sz w:val="24"/>
      <w:szCs w:val="24"/>
    </w:rPr>
  </w:style>
  <w:style w:type="character" w:styleId="Strong">
    <w:name w:val="Strong"/>
    <w:basedOn w:val="DefaultParagraphFont"/>
    <w:uiPriority w:val="22"/>
    <w:qFormat/>
    <w:rsid w:val="00297079"/>
    <w:rPr>
      <w:b/>
      <w:bCs/>
    </w:rPr>
  </w:style>
  <w:style w:type="character" w:styleId="Emphasis">
    <w:name w:val="Emphasis"/>
    <w:basedOn w:val="DefaultParagraphFont"/>
    <w:uiPriority w:val="20"/>
    <w:qFormat/>
    <w:rsid w:val="00297079"/>
    <w:rPr>
      <w:i/>
      <w:iCs/>
    </w:rPr>
  </w:style>
  <w:style w:type="paragraph" w:styleId="NoSpacing">
    <w:name w:val="No Spacing"/>
    <w:uiPriority w:val="1"/>
    <w:qFormat/>
    <w:rsid w:val="00297079"/>
    <w:pPr>
      <w:spacing w:after="0" w:line="240" w:lineRule="auto"/>
    </w:pPr>
  </w:style>
  <w:style w:type="paragraph" w:styleId="Quote">
    <w:name w:val="Quote"/>
    <w:basedOn w:val="Normal"/>
    <w:next w:val="Normal"/>
    <w:link w:val="QuoteChar"/>
    <w:uiPriority w:val="29"/>
    <w:qFormat/>
    <w:rsid w:val="00297079"/>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297079"/>
    <w:rPr>
      <w:i/>
      <w:iCs/>
      <w:color w:val="404040" w:themeColor="text1" w:themeTint="BF"/>
    </w:rPr>
  </w:style>
  <w:style w:type="paragraph" w:styleId="IntenseQuote">
    <w:name w:val="Intense Quote"/>
    <w:basedOn w:val="Normal"/>
    <w:next w:val="Normal"/>
    <w:link w:val="IntenseQuoteChar"/>
    <w:uiPriority w:val="30"/>
    <w:qFormat/>
    <w:rsid w:val="00297079"/>
    <w:pPr>
      <w:pBdr>
        <w:left w:val="single" w:sz="18" w:space="12" w:color="4472C4" w:themeColor="accent1"/>
      </w:pBdr>
      <w:spacing w:before="100" w:beforeAutospacing="1" w:line="300" w:lineRule="auto"/>
      <w:ind w:left="1224" w:right="1224"/>
    </w:pPr>
    <w:rPr>
      <w:rFonts w:asciiTheme="majorHAnsi" w:eastAsiaTheme="majorEastAsia" w:hAnsiTheme="majorHAnsi" w:cstheme="majorBidi"/>
      <w:color w:val="4472C4" w:themeColor="accent1"/>
      <w:sz w:val="28"/>
      <w:szCs w:val="28"/>
    </w:rPr>
  </w:style>
  <w:style w:type="character" w:customStyle="1" w:styleId="IntenseQuoteChar">
    <w:name w:val="Intense Quote Char"/>
    <w:basedOn w:val="DefaultParagraphFont"/>
    <w:link w:val="IntenseQuote"/>
    <w:uiPriority w:val="30"/>
    <w:rsid w:val="00297079"/>
    <w:rPr>
      <w:rFonts w:asciiTheme="majorHAnsi" w:eastAsiaTheme="majorEastAsia" w:hAnsiTheme="majorHAnsi" w:cstheme="majorBidi"/>
      <w:color w:val="4472C4" w:themeColor="accent1"/>
      <w:sz w:val="28"/>
      <w:szCs w:val="28"/>
    </w:rPr>
  </w:style>
  <w:style w:type="character" w:styleId="SubtleEmphasis">
    <w:name w:val="Subtle Emphasis"/>
    <w:basedOn w:val="DefaultParagraphFont"/>
    <w:uiPriority w:val="19"/>
    <w:qFormat/>
    <w:rsid w:val="00297079"/>
    <w:rPr>
      <w:i/>
      <w:iCs/>
      <w:color w:val="404040" w:themeColor="text1" w:themeTint="BF"/>
    </w:rPr>
  </w:style>
  <w:style w:type="character" w:styleId="IntenseEmphasis">
    <w:name w:val="Intense Emphasis"/>
    <w:basedOn w:val="DefaultParagraphFont"/>
    <w:uiPriority w:val="21"/>
    <w:qFormat/>
    <w:rsid w:val="00297079"/>
    <w:rPr>
      <w:b/>
      <w:bCs/>
      <w:i/>
      <w:iCs/>
    </w:rPr>
  </w:style>
  <w:style w:type="character" w:styleId="SubtleReference">
    <w:name w:val="Subtle Reference"/>
    <w:basedOn w:val="DefaultParagraphFont"/>
    <w:uiPriority w:val="31"/>
    <w:qFormat/>
    <w:rsid w:val="00297079"/>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297079"/>
    <w:rPr>
      <w:b/>
      <w:bCs/>
      <w:smallCaps/>
      <w:spacing w:val="5"/>
      <w:u w:val="single"/>
    </w:rPr>
  </w:style>
  <w:style w:type="character" w:styleId="BookTitle">
    <w:name w:val="Book Title"/>
    <w:basedOn w:val="DefaultParagraphFont"/>
    <w:uiPriority w:val="33"/>
    <w:qFormat/>
    <w:rsid w:val="00297079"/>
    <w:rPr>
      <w:b/>
      <w:bCs/>
      <w:smallCaps/>
    </w:rPr>
  </w:style>
  <w:style w:type="paragraph" w:styleId="TOC2">
    <w:name w:val="toc 2"/>
    <w:basedOn w:val="Normal"/>
    <w:next w:val="Normal"/>
    <w:autoRedefine/>
    <w:uiPriority w:val="39"/>
    <w:unhideWhenUsed/>
    <w:rsid w:val="00297079"/>
    <w:pPr>
      <w:spacing w:after="100"/>
      <w:ind w:left="200"/>
    </w:pPr>
  </w:style>
  <w:style w:type="paragraph" w:styleId="Header">
    <w:name w:val="header"/>
    <w:basedOn w:val="Normal"/>
    <w:link w:val="HeaderChar"/>
    <w:uiPriority w:val="99"/>
    <w:unhideWhenUsed/>
    <w:rsid w:val="004419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1904"/>
  </w:style>
  <w:style w:type="paragraph" w:styleId="Footer">
    <w:name w:val="footer"/>
    <w:basedOn w:val="Normal"/>
    <w:link w:val="FooterChar"/>
    <w:uiPriority w:val="99"/>
    <w:unhideWhenUsed/>
    <w:rsid w:val="004419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1904"/>
  </w:style>
  <w:style w:type="character" w:styleId="CommentReference">
    <w:name w:val="annotation reference"/>
    <w:basedOn w:val="DefaultParagraphFont"/>
    <w:uiPriority w:val="99"/>
    <w:semiHidden/>
    <w:unhideWhenUsed/>
    <w:rsid w:val="002C7FA9"/>
    <w:rPr>
      <w:sz w:val="16"/>
      <w:szCs w:val="16"/>
    </w:rPr>
  </w:style>
  <w:style w:type="paragraph" w:styleId="CommentSubject">
    <w:name w:val="annotation subject"/>
    <w:basedOn w:val="CommentText"/>
    <w:next w:val="CommentText"/>
    <w:link w:val="CommentSubjectChar"/>
    <w:uiPriority w:val="99"/>
    <w:semiHidden/>
    <w:unhideWhenUsed/>
    <w:rsid w:val="002C7FA9"/>
    <w:pPr>
      <w:spacing w:after="120" w:line="240" w:lineRule="auto"/>
    </w:pPr>
    <w:rPr>
      <w:rFonts w:eastAsiaTheme="minorEastAsia"/>
      <w:b/>
      <w:bCs/>
      <w:lang w:val="es-ES" w:eastAsia="es-ES" w:bidi="es-ES"/>
    </w:rPr>
  </w:style>
  <w:style w:type="character" w:customStyle="1" w:styleId="CommentSubjectChar">
    <w:name w:val="Comment Subject Char"/>
    <w:basedOn w:val="CommentTextChar"/>
    <w:link w:val="CommentSubject"/>
    <w:uiPriority w:val="99"/>
    <w:semiHidden/>
    <w:rsid w:val="002C7FA9"/>
    <w:rPr>
      <w:rFonts w:asciiTheme="minorHAnsi" w:eastAsiaTheme="minorHAnsi" w:hAnsiTheme="minorHAnsi" w:cstheme="minorBidi"/>
      <w:b/>
      <w:bCs/>
      <w:sz w:val="20"/>
      <w:szCs w:val="20"/>
      <w:lang w:val="en-US" w:eastAsia="en-US" w:bidi="ar-SA"/>
    </w:rPr>
  </w:style>
  <w:style w:type="paragraph" w:customStyle="1" w:styleId="Paragraph">
    <w:name w:val="Paragraph"/>
    <w:aliases w:val="paragraph,p,PARAGRAPH,PG,pa,at"/>
    <w:basedOn w:val="BodyTextIndent"/>
    <w:link w:val="ParagraphChar"/>
    <w:qFormat/>
    <w:rsid w:val="00F95C85"/>
    <w:pPr>
      <w:numPr>
        <w:ilvl w:val="1"/>
        <w:numId w:val="39"/>
      </w:numPr>
      <w:spacing w:before="120" w:line="240" w:lineRule="auto"/>
      <w:jc w:val="both"/>
      <w:outlineLvl w:val="1"/>
    </w:pPr>
    <w:rPr>
      <w:rFonts w:ascii="Times New Roman" w:eastAsia="Times New Roman" w:hAnsi="Times New Roman" w:cs="Times New Roman"/>
      <w:sz w:val="24"/>
      <w:lang w:val="en-US" w:eastAsia="en-GB" w:bidi="ar-SA"/>
    </w:rPr>
  </w:style>
  <w:style w:type="character" w:customStyle="1" w:styleId="ParagraphChar">
    <w:name w:val="Paragraph Char"/>
    <w:aliases w:val="p Char,PARAGRAPH Char,PG Char,pa Char,at Char,paragraph Char"/>
    <w:link w:val="Paragraph"/>
    <w:rsid w:val="00F95C85"/>
    <w:rPr>
      <w:rFonts w:ascii="Times New Roman" w:eastAsia="Times New Roman" w:hAnsi="Times New Roman" w:cs="Times New Roman"/>
      <w:sz w:val="24"/>
      <w:lang w:val="en-US" w:eastAsia="en-GB" w:bidi="ar-SA"/>
    </w:rPr>
  </w:style>
  <w:style w:type="paragraph" w:customStyle="1" w:styleId="Chapter">
    <w:name w:val="Chapter"/>
    <w:basedOn w:val="Normal"/>
    <w:next w:val="Normal"/>
    <w:qFormat/>
    <w:rsid w:val="00F95C85"/>
    <w:pPr>
      <w:keepNext/>
      <w:numPr>
        <w:numId w:val="39"/>
      </w:numPr>
      <w:tabs>
        <w:tab w:val="clear" w:pos="2088"/>
        <w:tab w:val="num" w:pos="648"/>
        <w:tab w:val="left" w:pos="1440"/>
      </w:tabs>
      <w:spacing w:before="240" w:after="240" w:line="240" w:lineRule="auto"/>
      <w:ind w:left="0"/>
      <w:jc w:val="center"/>
    </w:pPr>
    <w:rPr>
      <w:rFonts w:ascii="Times New Roman" w:eastAsia="Times New Roman" w:hAnsi="Times New Roman" w:cs="Times New Roman"/>
      <w:b/>
      <w:smallCaps/>
      <w:sz w:val="24"/>
      <w:lang w:val="en-US" w:eastAsia="en-GB" w:bidi="ar-SA"/>
    </w:rPr>
  </w:style>
  <w:style w:type="paragraph" w:customStyle="1" w:styleId="subpar">
    <w:name w:val="subpar"/>
    <w:basedOn w:val="BodyTextIndent3"/>
    <w:rsid w:val="00F95C85"/>
    <w:pPr>
      <w:numPr>
        <w:ilvl w:val="2"/>
        <w:numId w:val="39"/>
      </w:numPr>
      <w:tabs>
        <w:tab w:val="clear" w:pos="2682"/>
      </w:tabs>
      <w:spacing w:before="120" w:line="240" w:lineRule="auto"/>
      <w:ind w:left="360" w:firstLine="0"/>
      <w:jc w:val="both"/>
      <w:outlineLvl w:val="2"/>
    </w:pPr>
    <w:rPr>
      <w:rFonts w:ascii="Times New Roman" w:hAnsi="Times New Roman" w:cs="Times New Roman"/>
      <w:sz w:val="24"/>
      <w:lang w:val="en-GB" w:eastAsia="en-GB" w:bidi="ar-SA"/>
    </w:rPr>
  </w:style>
  <w:style w:type="paragraph" w:customStyle="1" w:styleId="SubSubPar">
    <w:name w:val="SubSubPar"/>
    <w:basedOn w:val="subpar"/>
    <w:uiPriority w:val="99"/>
    <w:rsid w:val="00F95C85"/>
    <w:pPr>
      <w:numPr>
        <w:ilvl w:val="3"/>
      </w:numPr>
      <w:tabs>
        <w:tab w:val="clear" w:pos="3024"/>
        <w:tab w:val="left" w:pos="0"/>
        <w:tab w:val="num" w:pos="1296"/>
      </w:tabs>
      <w:ind w:left="1296"/>
    </w:pPr>
  </w:style>
  <w:style w:type="paragraph" w:styleId="BodyTextIndent">
    <w:name w:val="Body Text Indent"/>
    <w:basedOn w:val="Normal"/>
    <w:link w:val="BodyTextIndentChar"/>
    <w:uiPriority w:val="99"/>
    <w:semiHidden/>
    <w:unhideWhenUsed/>
    <w:rsid w:val="00F95C85"/>
    <w:pPr>
      <w:ind w:left="360"/>
    </w:pPr>
  </w:style>
  <w:style w:type="character" w:customStyle="1" w:styleId="BodyTextIndentChar">
    <w:name w:val="Body Text Indent Char"/>
    <w:basedOn w:val="DefaultParagraphFont"/>
    <w:link w:val="BodyTextIndent"/>
    <w:uiPriority w:val="99"/>
    <w:semiHidden/>
    <w:rsid w:val="00F95C85"/>
  </w:style>
  <w:style w:type="paragraph" w:styleId="BodyTextIndent3">
    <w:name w:val="Body Text Indent 3"/>
    <w:basedOn w:val="Normal"/>
    <w:link w:val="BodyTextIndent3Char"/>
    <w:uiPriority w:val="99"/>
    <w:semiHidden/>
    <w:unhideWhenUsed/>
    <w:rsid w:val="00F95C85"/>
    <w:pPr>
      <w:ind w:left="360"/>
    </w:pPr>
    <w:rPr>
      <w:sz w:val="16"/>
      <w:szCs w:val="16"/>
    </w:rPr>
  </w:style>
  <w:style w:type="character" w:customStyle="1" w:styleId="BodyTextIndent3Char">
    <w:name w:val="Body Text Indent 3 Char"/>
    <w:basedOn w:val="DefaultParagraphFont"/>
    <w:link w:val="BodyTextIndent3"/>
    <w:uiPriority w:val="99"/>
    <w:semiHidden/>
    <w:rsid w:val="00F95C85"/>
    <w:rPr>
      <w:sz w:val="16"/>
      <w:szCs w:val="16"/>
    </w:rPr>
  </w:style>
  <w:style w:type="paragraph" w:customStyle="1" w:styleId="xparagraph">
    <w:name w:val="x_paragraph"/>
    <w:basedOn w:val="Normal"/>
    <w:rsid w:val="00BC18E9"/>
    <w:pPr>
      <w:spacing w:before="120" w:line="240" w:lineRule="auto"/>
      <w:ind w:left="3276" w:hanging="1296"/>
      <w:jc w:val="both"/>
    </w:pPr>
    <w:rPr>
      <w:rFonts w:ascii="Calibri" w:eastAsiaTheme="minorHAnsi" w:hAnsi="Calibri" w:cs="Calibri"/>
      <w:sz w:val="24"/>
      <w:szCs w:val="24"/>
      <w:lang w:val="en-US" w:eastAsia="en-US" w:bidi="ar-SA"/>
    </w:rPr>
  </w:style>
  <w:style w:type="paragraph" w:styleId="TOC1">
    <w:name w:val="toc 1"/>
    <w:basedOn w:val="Normal"/>
    <w:next w:val="Normal"/>
    <w:autoRedefine/>
    <w:uiPriority w:val="39"/>
    <w:unhideWhenUsed/>
    <w:rsid w:val="00C801E3"/>
    <w:pPr>
      <w:spacing w:after="100"/>
    </w:pPr>
  </w:style>
  <w:style w:type="character" w:customStyle="1" w:styleId="normaltextrun">
    <w:name w:val="normaltextrun"/>
    <w:basedOn w:val="DefaultParagraphFont"/>
    <w:rsid w:val="00D20418"/>
  </w:style>
  <w:style w:type="character" w:styleId="UnresolvedMention">
    <w:name w:val="Unresolved Mention"/>
    <w:basedOn w:val="DefaultParagraphFont"/>
    <w:uiPriority w:val="99"/>
    <w:semiHidden/>
    <w:unhideWhenUsed/>
    <w:rsid w:val="002E12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7565355">
      <w:bodyDiv w:val="1"/>
      <w:marLeft w:val="0"/>
      <w:marRight w:val="0"/>
      <w:marTop w:val="0"/>
      <w:marBottom w:val="0"/>
      <w:divBdr>
        <w:top w:val="none" w:sz="0" w:space="0" w:color="auto"/>
        <w:left w:val="none" w:sz="0" w:space="0" w:color="auto"/>
        <w:bottom w:val="none" w:sz="0" w:space="0" w:color="auto"/>
        <w:right w:val="none" w:sz="0" w:space="0" w:color="auto"/>
      </w:divBdr>
    </w:div>
    <w:div w:id="491607006">
      <w:bodyDiv w:val="1"/>
      <w:marLeft w:val="0"/>
      <w:marRight w:val="0"/>
      <w:marTop w:val="0"/>
      <w:marBottom w:val="0"/>
      <w:divBdr>
        <w:top w:val="none" w:sz="0" w:space="0" w:color="auto"/>
        <w:left w:val="none" w:sz="0" w:space="0" w:color="auto"/>
        <w:bottom w:val="none" w:sz="0" w:space="0" w:color="auto"/>
        <w:right w:val="none" w:sz="0" w:space="0" w:color="auto"/>
      </w:divBdr>
    </w:div>
    <w:div w:id="1084379959">
      <w:bodyDiv w:val="1"/>
      <w:marLeft w:val="0"/>
      <w:marRight w:val="0"/>
      <w:marTop w:val="0"/>
      <w:marBottom w:val="0"/>
      <w:divBdr>
        <w:top w:val="none" w:sz="0" w:space="0" w:color="auto"/>
        <w:left w:val="none" w:sz="0" w:space="0" w:color="auto"/>
        <w:bottom w:val="none" w:sz="0" w:space="0" w:color="auto"/>
        <w:right w:val="none" w:sz="0" w:space="0" w:color="auto"/>
      </w:divBdr>
    </w:div>
    <w:div w:id="12170850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1.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1.xm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idbdocs.iadb.org/wsdocs/getDocument.aspx?DOCNUM=EZSHARE-2009723676-13"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eader" Target="header4.xml"/><Relationship Id="rId5" Type="http://schemas.openxmlformats.org/officeDocument/2006/relationships/customXml" Target="../customXml/item5.xml"/><Relationship Id="rId15" Type="http://schemas.openxmlformats.org/officeDocument/2006/relationships/hyperlink" Target="http://idbdocs.iadb.org/wsdocs/getDocument.aspx?DOCNUM=EZSHARE-2009723676-14" TargetMode="External"/><Relationship Id="rId23" Type="http://schemas.openxmlformats.org/officeDocument/2006/relationships/image" Target="media/image1.emf"/><Relationship Id="rId10" Type="http://schemas.openxmlformats.org/officeDocument/2006/relationships/settings" Target="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idbdocs.iadb.org/wsdocs/getDocument.aspx?DOCNUM=EZSHARE-2009723676-10" TargetMode="External"/><Relationship Id="rId22" Type="http://schemas.openxmlformats.org/officeDocument/2006/relationships/hyperlink" Target="https://www.iadb.org/es/acerca-del-bid/capital-social-y-pod" TargetMode="Externa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pops.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Division_x0020_or_x0020_Unit xmlns="cdc7663a-08f0-4737-9e8c-148ce897a09c">IFD/CMF</Division_x0020_or_x0020_Unit>
    <Key_x0020_Document xmlns="cdc7663a-08f0-4737-9e8c-148ce897a09c">false</Key_x0020_Document>
    <IDBDocs_x0020_Number xmlns="cdc7663a-08f0-4737-9e8c-148ce897a09c" xsi:nil="true"/>
    <_dlc_DocId xmlns="cdc7663a-08f0-4737-9e8c-148ce897a09c">EZSHARE-2009723676-10</_dlc_DocId>
    <Document_x0020_Author xmlns="cdc7663a-08f0-4737-9e8c-148ce897a09c">Porras HerreraFanny Eliana</Document_x0020_Author>
    <TaxCatchAll xmlns="cdc7663a-08f0-4737-9e8c-148ce897a09c">
      <Value>10</Value>
      <Value>44</Value>
      <Value>43</Value>
      <Value>24</Value>
      <Value>19</Value>
      <Value>1</Value>
    </TaxCatchAll>
    <Fiscal_x0020_Year_x0020_IDB xmlns="cdc7663a-08f0-4737-9e8c-148ce897a09c">2020</Fiscal_x0020_Year_x0020_IDB>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Mexico</TermName>
          <TermId xmlns="http://schemas.microsoft.com/office/infopath/2007/PartnerControls">0eba6470-e7ea-46fd-a959-d4c243acaf26</TermId>
        </TermInfo>
      </Terms>
    </ic46d7e087fd4a108fb86518ca413cc6>
    <Operation_x0020_Type xmlns="cdc7663a-08f0-4737-9e8c-148ce897a09c" xsi:nil="true"/>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b26cdb1da78c4bb4b1c1bac2f6ac5911>
    <Project_x0020_Number xmlns="cdc7663a-08f0-4737-9e8c-148ce897a09c">ME-L1301;</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5063/OC-ME;</Approval_x0020_Number>
    <Business_x0020_Area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SISCOR_x0020_Number xmlns="cdc7663a-08f0-4737-9e8c-148ce897a09c" xsi:nil="true"/>
    <Access_x0020_to_x0020_Information_x00a0_Policy xmlns="cdc7663a-08f0-4737-9e8c-148ce897a09c">Public</Access_x0020_to_x0020_Information_x00a0_Policy>
    <Identifier xmlns="cdc7663a-08f0-4737-9e8c-148ce897a09c" xsi:nil="tru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FINANCIAL INCLUSION</TermName>
          <TermId xmlns="http://schemas.microsoft.com/office/infopath/2007/PartnerControls">c2f14676-e4fa-4804-b3fb-fa0bd62b66c7</TermId>
        </TermInfo>
      </Terms>
    </b2ec7cfb18674cb8803df6b262e8b107>
    <Document_x0020_Language_x0020_IDB xmlns="cdc7663a-08f0-4737-9e8c-148ce897a09c">Spanish</Document_x0020_Language_x0020_IDB>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FINANCIAL MARKETS</TermName>
          <TermId xmlns="http://schemas.microsoft.com/office/infopath/2007/PartnerControls">75500f29-2419-473a-bcd8-84901ddc2aa7</TermId>
        </TermInfo>
      </Terms>
    </nddeef1749674d76abdbe4b239a70bc6>
    <_dlc_DocIdUrl xmlns="cdc7663a-08f0-4737-9e8c-148ce897a09c">
      <Url>https://idbg.sharepoint.com/teams/EZ-ME-LON/ME-L1301/_layouts/15/DocIdRedir.aspx?ID=EZSHARE-2009723676-10</Url>
      <Description>EZSHARE-2009723676-10</Description>
    </_dlc_DocIdUrl>
    <Phase xmlns="cdc7663a-08f0-4737-9e8c-148ce897a09c" xsi:nil="true"/>
    <Other_x0020_Autho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7.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52AC7A57F8CE2C4F8CEC93F19E0452E6" ma:contentTypeVersion="0" ma:contentTypeDescription="A content type to manage public (operations) IDB documents" ma:contentTypeScope="" ma:versionID="52a10ce0a246bee3a66b425c74c51211">
  <xsd:schema xmlns:xsd="http://www.w3.org/2001/XMLSchema" xmlns:xs="http://www.w3.org/2001/XMLSchema" xmlns:p="http://schemas.microsoft.com/office/2006/metadata/properties" xmlns:ns2="cdc7663a-08f0-4737-9e8c-148ce897a09c" targetNamespace="http://schemas.microsoft.com/office/2006/metadata/properties" ma:root="true" ma:fieldsID="88175d51e1797af223cc37070fea672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DB81457-7B57-40F2-B0CF-0EF2129801B0}">
  <ds:schemaRefs>
    <ds:schemaRef ds:uri="http://schemas.microsoft.com/sharepoint/v3/contenttype/forms"/>
  </ds:schemaRefs>
</ds:datastoreItem>
</file>

<file path=customXml/itemProps2.xml><?xml version="1.0" encoding="utf-8"?>
<ds:datastoreItem xmlns:ds="http://schemas.openxmlformats.org/officeDocument/2006/customXml" ds:itemID="{88EF2ECB-04BC-4849-A692-0FDBADA2D662}">
  <ds:schemaRefs>
    <ds:schemaRef ds:uri="http://schemas.microsoft.com/sharepoint/events"/>
  </ds:schemaRefs>
</ds:datastoreItem>
</file>

<file path=customXml/itemProps3.xml><?xml version="1.0" encoding="utf-8"?>
<ds:datastoreItem xmlns:ds="http://schemas.openxmlformats.org/officeDocument/2006/customXml" ds:itemID="{4CCC4F3D-3BCC-4449-9540-A5FFEFEDA21C}">
  <ds:schemaRefs>
    <ds:schemaRef ds:uri="http://schemas.openxmlformats.org/officeDocument/2006/bibliography"/>
  </ds:schemaRefs>
</ds:datastoreItem>
</file>

<file path=customXml/itemProps4.xml><?xml version="1.0" encoding="utf-8"?>
<ds:datastoreItem xmlns:ds="http://schemas.openxmlformats.org/officeDocument/2006/customXml" ds:itemID="{B59B1E51-361E-4FCE-868C-9B7B42D07F79}"/>
</file>

<file path=customXml/itemProps5.xml><?xml version="1.0" encoding="utf-8"?>
<ds:datastoreItem xmlns:ds="http://schemas.openxmlformats.org/officeDocument/2006/customXml" ds:itemID="{26D4EBD3-7EF4-485A-AFBF-B7A6CA40E587}"/>
</file>

<file path=customXml/itemProps6.xml><?xml version="1.0" encoding="utf-8"?>
<ds:datastoreItem xmlns:ds="http://schemas.openxmlformats.org/officeDocument/2006/customXml" ds:itemID="{AB9B32C1-6507-4040-9E7C-39205BF60053}">
  <ds:schemaRefs>
    <ds:schemaRef ds:uri="http://schemas.microsoft.com/office/2006/metadata/properties"/>
    <ds:schemaRef ds:uri="http://schemas.microsoft.com/office/infopath/2007/PartnerControls"/>
    <ds:schemaRef ds:uri="cdc7663a-08f0-4737-9e8c-148ce897a09c"/>
  </ds:schemaRefs>
</ds:datastoreItem>
</file>

<file path=customXml/itemProps7.xml><?xml version="1.0" encoding="utf-8"?>
<ds:datastoreItem xmlns:ds="http://schemas.openxmlformats.org/officeDocument/2006/customXml" ds:itemID="{761EE9B6-F74A-4791-95CB-A6F5A42744EC}"/>
</file>

<file path=docProps/app.xml><?xml version="1.0" encoding="utf-8"?>
<Properties xmlns="http://schemas.openxmlformats.org/officeDocument/2006/extended-properties" xmlns:vt="http://schemas.openxmlformats.org/officeDocument/2006/docPropsVTypes">
  <Template>Normal</Template>
  <TotalTime>3</TotalTime>
  <Pages>18</Pages>
  <Words>4920</Words>
  <Characters>28045</Characters>
  <Application>Microsoft Office Word</Application>
  <DocSecurity>0</DocSecurity>
  <Lines>233</Lines>
  <Paragraphs>65</Paragraphs>
  <ScaleCrop>false</ScaleCrop>
  <Company/>
  <LinksUpToDate>false</LinksUpToDate>
  <CharactersWithSpaces>32900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Riquelme Arriola, Leticia</dc:creator>
  <cp:keywords/>
  <dc:description/>
  <cp:lastModifiedBy>Porras Herrera, Fanny Eliana</cp:lastModifiedBy>
  <cp:revision>108</cp:revision>
  <dcterms:created xsi:type="dcterms:W3CDTF">2020-05-22T03:26:00Z</dcterms:created>
  <dcterms:modified xsi:type="dcterms:W3CDTF">2020-06-18T17:51:00Z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10;#Loan Proposal|6ee86b6f-6e46-485b-8bfb-87a1f44622ac</vt:lpwstr>
  </property>
  <property fmtid="{D5CDD505-2E9C-101B-9397-08002B2CF9AE}" pid="6" name="Sub-Sector">
    <vt:lpwstr>44;#FINANCIAL INCLUSION|c2f14676-e4fa-4804-b3fb-fa0bd62b66c7</vt:lpwstr>
  </property>
  <property fmtid="{D5CDD505-2E9C-101B-9397-08002B2CF9AE}" pid="7" name="Country">
    <vt:lpwstr>19;#Mexico|0eba6470-e7ea-46fd-a959-d4c243acaf26</vt:lpwstr>
  </property>
  <property fmtid="{D5CDD505-2E9C-101B-9397-08002B2CF9AE}" pid="8" name="_dlc_DocIdItemGuid">
    <vt:lpwstr>00c0dc9e-119e-4c26-aac9-59d17f59461a</vt:lpwstr>
  </property>
  <property fmtid="{D5CDD505-2E9C-101B-9397-08002B2CF9AE}" pid="9" name="Fund IDB">
    <vt:lpwstr>24;#ORC|c028a4b2-ad8b-4cf4-9cac-a2ae6a778e23</vt:lpwstr>
  </property>
  <property fmtid="{D5CDD505-2E9C-101B-9397-08002B2CF9AE}" pid="10" name="Sector IDB">
    <vt:lpwstr>43;#FINANCIAL MARKETS|75500f29-2419-473a-bcd8-84901ddc2aa7</vt:lpwstr>
  </property>
  <property fmtid="{D5CDD505-2E9C-101B-9397-08002B2CF9AE}" pid="11" name="Function Operations IDB">
    <vt:lpwstr>1;#Project Preparation Planning and Design|29ca0c72-1fc4-435f-a09c-28585cb5eac9</vt:lpwstr>
  </property>
  <property fmtid="{D5CDD505-2E9C-101B-9397-08002B2CF9AE}" pid="12" name="ContentTypeId">
    <vt:lpwstr>0x0101001A458A224826124E8B45B1D613300CFC0052AC7A57F8CE2C4F8CEC93F19E0452E6</vt:lpwstr>
  </property>
  <property fmtid="{D5CDD505-2E9C-101B-9397-08002B2CF9AE}" pid="14" name="From:">
    <vt:lpwstr>IFD/CMF</vt:lpwstr>
  </property>
</Properties>
</file>