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0B091C" w14:textId="77777777" w:rsidR="00232DCD" w:rsidRPr="000836B8" w:rsidRDefault="00232DCD" w:rsidP="1C33966B">
      <w:pPr>
        <w:spacing w:line="259" w:lineRule="auto"/>
        <w:jc w:val="center"/>
        <w:rPr>
          <w:rFonts w:ascii="Arial" w:hAnsi="Arial" w:cs="Arial"/>
          <w:smallCaps/>
          <w:lang w:val="es-ES_tradnl"/>
        </w:rPr>
      </w:pPr>
    </w:p>
    <w:p w14:paraId="3D694B3E" w14:textId="77777777" w:rsidR="00232DCD" w:rsidRPr="00C31BE4" w:rsidRDefault="1C33966B" w:rsidP="1C33966B">
      <w:pPr>
        <w:spacing w:line="259" w:lineRule="auto"/>
        <w:jc w:val="center"/>
        <w:rPr>
          <w:rFonts w:ascii="Arial" w:hAnsi="Arial" w:cs="Arial"/>
          <w:smallCaps/>
          <w:lang w:val="es-ES_tradnl"/>
        </w:rPr>
      </w:pPr>
      <w:r w:rsidRPr="00C31BE4">
        <w:rPr>
          <w:rFonts w:ascii="Arial" w:hAnsi="Arial" w:cs="Arial"/>
          <w:smallCaps/>
          <w:lang w:val="es-ES_tradnl"/>
        </w:rPr>
        <w:t>Documento del Banco Interamericano de Desarrollo</w:t>
      </w:r>
    </w:p>
    <w:p w14:paraId="0B785BB9" w14:textId="77777777" w:rsidR="00232DCD" w:rsidRPr="00C31BE4" w:rsidRDefault="00232DCD" w:rsidP="1C33966B">
      <w:pPr>
        <w:spacing w:line="259" w:lineRule="auto"/>
        <w:jc w:val="center"/>
        <w:rPr>
          <w:rFonts w:ascii="Arial" w:hAnsi="Arial" w:cs="Arial"/>
          <w:smallCaps/>
          <w:lang w:val="es-ES_tradnl"/>
        </w:rPr>
      </w:pPr>
    </w:p>
    <w:p w14:paraId="236385A6" w14:textId="77777777" w:rsidR="00232DCD" w:rsidRPr="00C31BE4" w:rsidRDefault="00232DCD" w:rsidP="1C33966B">
      <w:pPr>
        <w:spacing w:line="259" w:lineRule="auto"/>
        <w:jc w:val="center"/>
        <w:rPr>
          <w:rFonts w:ascii="Arial" w:hAnsi="Arial" w:cs="Arial"/>
          <w:smallCaps/>
          <w:lang w:val="es-ES_tradnl"/>
        </w:rPr>
      </w:pPr>
    </w:p>
    <w:p w14:paraId="3C0B090C" w14:textId="77777777" w:rsidR="00232DCD" w:rsidRPr="00C31BE4" w:rsidRDefault="00232DCD" w:rsidP="1C33966B">
      <w:pPr>
        <w:spacing w:line="259" w:lineRule="auto"/>
        <w:jc w:val="center"/>
        <w:rPr>
          <w:rFonts w:ascii="Arial" w:hAnsi="Arial" w:cs="Arial"/>
          <w:smallCaps/>
          <w:lang w:val="es-ES_tradnl"/>
        </w:rPr>
      </w:pPr>
    </w:p>
    <w:p w14:paraId="0E66DFBD" w14:textId="77777777" w:rsidR="00232DCD" w:rsidRPr="00C31BE4" w:rsidRDefault="00232DCD" w:rsidP="1C33966B">
      <w:pPr>
        <w:spacing w:line="259" w:lineRule="auto"/>
        <w:jc w:val="center"/>
        <w:rPr>
          <w:rFonts w:ascii="Arial" w:hAnsi="Arial" w:cs="Arial"/>
          <w:smallCaps/>
          <w:lang w:val="es-ES_tradnl"/>
        </w:rPr>
      </w:pPr>
    </w:p>
    <w:p w14:paraId="1BA208FD" w14:textId="614AF389" w:rsidR="00232DCD" w:rsidRPr="00C31BE4" w:rsidRDefault="001C6E58" w:rsidP="1C33966B">
      <w:pPr>
        <w:spacing w:line="259" w:lineRule="auto"/>
        <w:jc w:val="center"/>
        <w:rPr>
          <w:rFonts w:ascii="Arial" w:hAnsi="Arial" w:cs="Arial"/>
          <w:smallCaps/>
          <w:lang w:val="es-ES_tradnl"/>
        </w:rPr>
      </w:pPr>
      <w:r>
        <w:rPr>
          <w:noProof/>
        </w:rPr>
        <w:drawing>
          <wp:inline distT="0" distB="0" distL="0" distR="0" wp14:anchorId="2AEC2721" wp14:editId="0376FF58">
            <wp:extent cx="2963057" cy="1620595"/>
            <wp:effectExtent l="0" t="0" r="0" b="0"/>
            <wp:docPr id="927150311" name="Picture 2" descr="C:\Users\NATASHAW\AppData\Local\Microsoft\Windows\Temporary Internet Files\Content.Outlook\Y94DSEE4\bid_espanâol_LR_72dpi_RGB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963057" cy="1620595"/>
                    </a:xfrm>
                    <a:prstGeom prst="rect">
                      <a:avLst/>
                    </a:prstGeom>
                  </pic:spPr>
                </pic:pic>
              </a:graphicData>
            </a:graphic>
          </wp:inline>
        </w:drawing>
      </w:r>
    </w:p>
    <w:p w14:paraId="323F95A6" w14:textId="77777777" w:rsidR="00232DCD" w:rsidRPr="00C31BE4" w:rsidRDefault="00232DCD" w:rsidP="1C33966B">
      <w:pPr>
        <w:spacing w:line="259" w:lineRule="auto"/>
        <w:jc w:val="center"/>
        <w:rPr>
          <w:rFonts w:ascii="Arial" w:hAnsi="Arial" w:cs="Arial"/>
          <w:smallCaps/>
          <w:lang w:val="es-ES_tradnl"/>
        </w:rPr>
      </w:pPr>
    </w:p>
    <w:p w14:paraId="4C5CBC93" w14:textId="77777777" w:rsidR="00232DCD" w:rsidRPr="00F95940" w:rsidRDefault="00232DCD" w:rsidP="1C33966B">
      <w:pPr>
        <w:spacing w:line="259" w:lineRule="auto"/>
        <w:jc w:val="center"/>
        <w:rPr>
          <w:rFonts w:ascii="Arial" w:hAnsi="Arial" w:cs="Arial"/>
          <w:b/>
          <w:bCs/>
          <w:smallCaps/>
          <w:lang w:val="es-ES_tradnl"/>
        </w:rPr>
      </w:pPr>
    </w:p>
    <w:p w14:paraId="1CBB20E1" w14:textId="157C5A54" w:rsidR="00232DCD" w:rsidRPr="00F95940" w:rsidRDefault="00BA34DE" w:rsidP="1C33966B">
      <w:pPr>
        <w:spacing w:line="259" w:lineRule="auto"/>
        <w:jc w:val="center"/>
        <w:rPr>
          <w:rFonts w:ascii="Arial" w:hAnsi="Arial" w:cs="Arial"/>
          <w:b/>
          <w:bCs/>
          <w:smallCaps/>
          <w:lang w:val="es-ES_tradnl"/>
        </w:rPr>
      </w:pPr>
      <w:r w:rsidRPr="00F95940">
        <w:rPr>
          <w:rFonts w:ascii="Arial" w:hAnsi="Arial" w:cs="Arial"/>
          <w:b/>
          <w:bCs/>
          <w:smallCaps/>
          <w:lang w:val="es-ES_tradnl"/>
        </w:rPr>
        <w:t>M</w:t>
      </w:r>
      <w:r w:rsidR="00F95940">
        <w:rPr>
          <w:rFonts w:ascii="Arial" w:hAnsi="Arial" w:cs="Arial"/>
          <w:b/>
          <w:bCs/>
          <w:smallCaps/>
          <w:lang w:val="es-ES_tradnl"/>
        </w:rPr>
        <w:t>É</w:t>
      </w:r>
      <w:r w:rsidRPr="00F95940">
        <w:rPr>
          <w:rFonts w:ascii="Arial" w:hAnsi="Arial" w:cs="Arial"/>
          <w:b/>
          <w:bCs/>
          <w:smallCaps/>
          <w:lang w:val="es-ES_tradnl"/>
        </w:rPr>
        <w:t>XICO</w:t>
      </w:r>
    </w:p>
    <w:p w14:paraId="63A52EF3" w14:textId="4155989F" w:rsidR="005A2270" w:rsidRPr="00C31BE4" w:rsidRDefault="005A2270" w:rsidP="1C33966B">
      <w:pPr>
        <w:spacing w:line="259" w:lineRule="auto"/>
        <w:jc w:val="center"/>
        <w:rPr>
          <w:rFonts w:ascii="Arial" w:hAnsi="Arial" w:cs="Arial"/>
          <w:smallCaps/>
          <w:lang w:val="es-ES_tradnl"/>
        </w:rPr>
      </w:pPr>
    </w:p>
    <w:p w14:paraId="2C3BAA40" w14:textId="06653D1F" w:rsidR="00F524E8" w:rsidRPr="00C31BE4" w:rsidRDefault="007D0F7A" w:rsidP="1C33966B">
      <w:pPr>
        <w:spacing w:line="259" w:lineRule="auto"/>
        <w:jc w:val="center"/>
        <w:rPr>
          <w:rFonts w:ascii="Arial" w:hAnsi="Arial" w:cs="Arial"/>
          <w:b/>
          <w:bCs/>
          <w:smallCaps/>
          <w:lang w:val="es-ES_tradnl"/>
        </w:rPr>
      </w:pPr>
      <w:r w:rsidRPr="00C31BE4">
        <w:rPr>
          <w:rFonts w:ascii="Arial" w:hAnsi="Arial" w:cs="Arial"/>
          <w:b/>
          <w:bCs/>
          <w:smallCaps/>
          <w:lang w:val="es-ES_tradnl"/>
        </w:rPr>
        <w:t xml:space="preserve">Programa Global de Crédito Para La Defensa del Tejido Productivo y el </w:t>
      </w:r>
      <w:proofErr w:type="gramStart"/>
      <w:r w:rsidRPr="00C31BE4">
        <w:rPr>
          <w:rFonts w:ascii="Arial" w:hAnsi="Arial" w:cs="Arial"/>
          <w:b/>
          <w:bCs/>
          <w:smallCaps/>
          <w:lang w:val="es-ES_tradnl"/>
        </w:rPr>
        <w:t xml:space="preserve">Empleo  </w:t>
      </w:r>
      <w:r w:rsidR="00A32F12">
        <w:rPr>
          <w:rFonts w:ascii="Arial" w:hAnsi="Arial" w:cs="Arial"/>
          <w:b/>
          <w:bCs/>
          <w:smallCaps/>
          <w:lang w:val="es-ES_tradnl"/>
        </w:rPr>
        <w:t>del</w:t>
      </w:r>
      <w:proofErr w:type="gramEnd"/>
      <w:r w:rsidR="00A32F12">
        <w:rPr>
          <w:rFonts w:ascii="Arial" w:hAnsi="Arial" w:cs="Arial"/>
          <w:b/>
          <w:bCs/>
          <w:smallCaps/>
          <w:lang w:val="es-ES_tradnl"/>
        </w:rPr>
        <w:t xml:space="preserve"> Sector Agroindustrial</w:t>
      </w:r>
    </w:p>
    <w:p w14:paraId="3B9C551E" w14:textId="292CED4E" w:rsidR="00F524E8" w:rsidRDefault="00F524E8" w:rsidP="1C33966B">
      <w:pPr>
        <w:spacing w:line="259" w:lineRule="auto"/>
        <w:jc w:val="center"/>
        <w:rPr>
          <w:rFonts w:ascii="Arial" w:hAnsi="Arial" w:cs="Arial"/>
          <w:smallCaps/>
          <w:lang w:val="es-ES_tradnl"/>
        </w:rPr>
      </w:pPr>
    </w:p>
    <w:p w14:paraId="3B98A307" w14:textId="77777777" w:rsidR="00BA34DE" w:rsidRPr="00B004F5" w:rsidRDefault="00BA34DE" w:rsidP="1C33966B">
      <w:pPr>
        <w:spacing w:line="259" w:lineRule="auto"/>
        <w:jc w:val="center"/>
        <w:rPr>
          <w:rFonts w:ascii="Arial" w:hAnsi="Arial" w:cs="Arial"/>
          <w:b/>
          <w:bCs/>
          <w:smallCaps/>
          <w:lang w:val="es-ES_tradnl"/>
        </w:rPr>
      </w:pPr>
    </w:p>
    <w:p w14:paraId="79119897" w14:textId="761F2A68" w:rsidR="00232DCD" w:rsidRPr="00B004F5" w:rsidRDefault="00B004F5" w:rsidP="73117EFA">
      <w:pPr>
        <w:spacing w:line="259" w:lineRule="auto"/>
        <w:jc w:val="center"/>
        <w:rPr>
          <w:rFonts w:ascii="Arial" w:hAnsi="Arial" w:cs="Arial"/>
          <w:b/>
          <w:bCs/>
          <w:smallCaps/>
          <w:lang w:val="es-ES_tradnl"/>
        </w:rPr>
      </w:pPr>
      <w:r>
        <w:rPr>
          <w:rFonts w:ascii="Arial" w:hAnsi="Arial" w:cs="Arial"/>
          <w:b/>
          <w:bCs/>
          <w:smallCaps/>
          <w:lang w:val="es-ES_tradnl"/>
        </w:rPr>
        <w:t>(</w:t>
      </w:r>
      <w:r w:rsidR="00BA34DE" w:rsidRPr="00B004F5">
        <w:rPr>
          <w:rFonts w:ascii="Arial" w:hAnsi="Arial" w:cs="Arial"/>
          <w:b/>
          <w:bCs/>
          <w:smallCaps/>
          <w:lang w:val="es-ES_tradnl"/>
        </w:rPr>
        <w:t>ME</w:t>
      </w:r>
      <w:r w:rsidR="00F524E8" w:rsidRPr="00B004F5">
        <w:rPr>
          <w:rFonts w:ascii="Arial" w:hAnsi="Arial" w:cs="Arial"/>
          <w:b/>
          <w:bCs/>
          <w:smallCaps/>
          <w:lang w:val="es-ES_tradnl"/>
        </w:rPr>
        <w:t>-</w:t>
      </w:r>
      <w:r w:rsidR="00993979" w:rsidRPr="00B004F5">
        <w:rPr>
          <w:rFonts w:ascii="Arial" w:hAnsi="Arial" w:cs="Arial"/>
          <w:b/>
          <w:bCs/>
          <w:smallCaps/>
          <w:lang w:val="es-ES_tradnl"/>
        </w:rPr>
        <w:t>L</w:t>
      </w:r>
      <w:r w:rsidR="00415404" w:rsidRPr="00B004F5">
        <w:rPr>
          <w:rFonts w:ascii="Arial" w:hAnsi="Arial" w:cs="Arial"/>
          <w:b/>
          <w:bCs/>
          <w:smallCaps/>
          <w:lang w:val="es-ES_tradnl"/>
        </w:rPr>
        <w:t>1301</w:t>
      </w:r>
      <w:r>
        <w:rPr>
          <w:rFonts w:ascii="Arial" w:hAnsi="Arial" w:cs="Arial"/>
          <w:b/>
          <w:bCs/>
          <w:smallCaps/>
          <w:lang w:val="es-ES_tradnl"/>
        </w:rPr>
        <w:t>)</w:t>
      </w:r>
    </w:p>
    <w:p w14:paraId="3317DC5B" w14:textId="77777777" w:rsidR="00232DCD" w:rsidRPr="00C31BE4" w:rsidRDefault="00232DCD" w:rsidP="1C33966B">
      <w:pPr>
        <w:spacing w:line="259" w:lineRule="auto"/>
        <w:jc w:val="center"/>
        <w:rPr>
          <w:rFonts w:ascii="Arial" w:hAnsi="Arial" w:cs="Arial"/>
          <w:smallCaps/>
          <w:lang w:val="es-ES_tradnl"/>
        </w:rPr>
      </w:pPr>
    </w:p>
    <w:p w14:paraId="401C1FB6" w14:textId="1C6541EC" w:rsidR="00232DCD" w:rsidRPr="00C31BE4" w:rsidRDefault="00232DCD" w:rsidP="00232DCD">
      <w:pPr>
        <w:jc w:val="center"/>
        <w:rPr>
          <w:rFonts w:ascii="Arial" w:hAnsi="Arial" w:cs="Arial"/>
          <w:smallCaps/>
          <w:lang w:val="es-ES_tradnl"/>
        </w:rPr>
      </w:pPr>
    </w:p>
    <w:p w14:paraId="739ECCC7" w14:textId="2E22EA87" w:rsidR="00F524E8" w:rsidRPr="00C31BE4" w:rsidRDefault="00F524E8" w:rsidP="00232DCD">
      <w:pPr>
        <w:jc w:val="center"/>
        <w:rPr>
          <w:rFonts w:ascii="Arial" w:hAnsi="Arial" w:cs="Arial"/>
          <w:smallCaps/>
          <w:lang w:val="es-ES_tradnl"/>
        </w:rPr>
      </w:pPr>
    </w:p>
    <w:p w14:paraId="0C8BF6D1" w14:textId="77777777" w:rsidR="00F524E8" w:rsidRPr="00C31BE4" w:rsidRDefault="00F524E8" w:rsidP="00232DCD">
      <w:pPr>
        <w:jc w:val="center"/>
        <w:rPr>
          <w:rFonts w:ascii="Arial" w:hAnsi="Arial" w:cs="Arial"/>
          <w:smallCaps/>
          <w:lang w:val="es-ES_tradnl"/>
        </w:rPr>
      </w:pPr>
    </w:p>
    <w:p w14:paraId="11F963B5" w14:textId="77777777" w:rsidR="00232DCD" w:rsidRPr="00C31BE4" w:rsidRDefault="00232DCD" w:rsidP="00232DCD">
      <w:pPr>
        <w:jc w:val="center"/>
        <w:rPr>
          <w:rFonts w:ascii="Arial" w:hAnsi="Arial" w:cs="Arial"/>
          <w:smallCaps/>
          <w:lang w:val="es-ES_tradnl"/>
        </w:rPr>
      </w:pPr>
    </w:p>
    <w:p w14:paraId="2772E162" w14:textId="04D9CD65" w:rsidR="00232DCD" w:rsidRPr="00B004F5" w:rsidRDefault="00794921" w:rsidP="00232DCD">
      <w:pPr>
        <w:jc w:val="center"/>
        <w:rPr>
          <w:rFonts w:ascii="Arial Bold" w:hAnsi="Arial Bold" w:cs="Arial"/>
          <w:b/>
          <w:bCs/>
          <w:smallCaps/>
          <w:lang w:val="es-ES_tradnl"/>
        </w:rPr>
      </w:pPr>
      <w:r w:rsidRPr="00B004F5">
        <w:rPr>
          <w:rFonts w:ascii="Arial Bold" w:hAnsi="Arial Bold" w:cs="Arial"/>
          <w:b/>
          <w:bCs/>
          <w:smallCaps/>
          <w:lang w:val="es-ES_tradnl"/>
        </w:rPr>
        <w:t xml:space="preserve">Informe </w:t>
      </w:r>
      <w:r w:rsidR="00B004F5" w:rsidRPr="00B004F5">
        <w:rPr>
          <w:rFonts w:ascii="Arial Bold" w:hAnsi="Arial Bold" w:cs="Arial"/>
          <w:b/>
          <w:bCs/>
          <w:smallCaps/>
          <w:lang w:val="es-ES_tradnl"/>
        </w:rPr>
        <w:t>de Gestión Ambiental y Social</w:t>
      </w:r>
    </w:p>
    <w:p w14:paraId="7D3D4324" w14:textId="7C16D886" w:rsidR="00232DCD" w:rsidRPr="00C31BE4" w:rsidRDefault="00232DCD" w:rsidP="00232DCD">
      <w:pPr>
        <w:jc w:val="center"/>
        <w:rPr>
          <w:rFonts w:ascii="Arial" w:hAnsi="Arial" w:cs="Arial"/>
          <w:b/>
          <w:smallCaps/>
          <w:lang w:val="es-ES_tradnl"/>
        </w:rPr>
      </w:pPr>
      <w:r w:rsidRPr="00C31BE4">
        <w:rPr>
          <w:rFonts w:ascii="Arial" w:hAnsi="Arial" w:cs="Arial"/>
          <w:b/>
          <w:smallCaps/>
          <w:lang w:val="es-ES_tradnl"/>
        </w:rPr>
        <w:t>(</w:t>
      </w:r>
      <w:r w:rsidR="001C6E58" w:rsidRPr="00C31BE4">
        <w:rPr>
          <w:rFonts w:ascii="Arial" w:hAnsi="Arial" w:cs="Arial"/>
          <w:b/>
          <w:smallCaps/>
          <w:lang w:val="es-ES_tradnl"/>
        </w:rPr>
        <w:t>IGAS</w:t>
      </w:r>
      <w:r w:rsidRPr="00C31BE4">
        <w:rPr>
          <w:rFonts w:ascii="Arial" w:hAnsi="Arial" w:cs="Arial"/>
          <w:b/>
          <w:smallCaps/>
          <w:lang w:val="es-ES_tradnl"/>
        </w:rPr>
        <w:t>)</w:t>
      </w:r>
    </w:p>
    <w:p w14:paraId="137D8E62" w14:textId="77777777" w:rsidR="00F524E8" w:rsidRPr="00C31BE4" w:rsidRDefault="00F524E8" w:rsidP="00232DCD">
      <w:pPr>
        <w:jc w:val="center"/>
        <w:rPr>
          <w:rFonts w:ascii="Arial" w:hAnsi="Arial" w:cs="Arial"/>
          <w:b/>
          <w:smallCaps/>
          <w:lang w:val="es-ES_tradnl"/>
        </w:rPr>
      </w:pPr>
    </w:p>
    <w:p w14:paraId="3245B46A" w14:textId="6D2A4A45" w:rsidR="00232DCD" w:rsidRPr="00C31BE4" w:rsidRDefault="00F524E8" w:rsidP="00232DCD">
      <w:pPr>
        <w:jc w:val="center"/>
        <w:rPr>
          <w:rFonts w:ascii="Arial" w:hAnsi="Arial" w:cs="Arial"/>
          <w:smallCaps/>
          <w:lang w:val="es-ES_tradnl"/>
        </w:rPr>
      </w:pPr>
      <w:r w:rsidRPr="00C31BE4">
        <w:rPr>
          <w:rFonts w:ascii="Arial" w:hAnsi="Arial" w:cs="Arial"/>
          <w:smallCaps/>
          <w:lang w:val="es-ES_tradnl"/>
        </w:rPr>
        <w:fldChar w:fldCharType="begin"/>
      </w:r>
      <w:r w:rsidRPr="00C31BE4">
        <w:rPr>
          <w:rFonts w:ascii="Arial" w:hAnsi="Arial" w:cs="Arial"/>
          <w:smallCaps/>
          <w:lang w:val="es-ES_tradnl"/>
        </w:rPr>
        <w:instrText xml:space="preserve"> TIME \@ "d' de 'MMMM' de 'yyyy" </w:instrText>
      </w:r>
      <w:r w:rsidRPr="00C31BE4">
        <w:rPr>
          <w:rFonts w:ascii="Arial" w:hAnsi="Arial" w:cs="Arial"/>
          <w:smallCaps/>
          <w:lang w:val="es-ES_tradnl"/>
        </w:rPr>
        <w:fldChar w:fldCharType="separate"/>
      </w:r>
      <w:r w:rsidR="001A6DDF">
        <w:rPr>
          <w:rFonts w:ascii="Arial" w:hAnsi="Arial" w:cs="Arial"/>
          <w:smallCaps/>
          <w:noProof/>
          <w:lang w:val="es-ES_tradnl"/>
        </w:rPr>
        <w:t>15 de junio de 2020</w:t>
      </w:r>
      <w:r w:rsidRPr="00C31BE4">
        <w:rPr>
          <w:rFonts w:ascii="Arial" w:hAnsi="Arial" w:cs="Arial"/>
          <w:smallCaps/>
          <w:lang w:val="es-ES_tradnl"/>
        </w:rPr>
        <w:fldChar w:fldCharType="end"/>
      </w:r>
    </w:p>
    <w:p w14:paraId="3727158F" w14:textId="77777777" w:rsidR="00232DCD" w:rsidRPr="00C31BE4" w:rsidRDefault="00232DCD" w:rsidP="00232DCD">
      <w:pPr>
        <w:jc w:val="center"/>
        <w:rPr>
          <w:rFonts w:ascii="Arial" w:hAnsi="Arial" w:cs="Arial"/>
          <w:smallCaps/>
          <w:sz w:val="22"/>
          <w:szCs w:val="22"/>
          <w:lang w:val="es-ES_tradnl"/>
        </w:rPr>
      </w:pPr>
    </w:p>
    <w:p w14:paraId="7172DAA0" w14:textId="77777777" w:rsidR="00232DCD" w:rsidRPr="00C31BE4" w:rsidRDefault="00232DCD" w:rsidP="00232DCD">
      <w:pPr>
        <w:jc w:val="center"/>
        <w:rPr>
          <w:rFonts w:ascii="Arial" w:hAnsi="Arial" w:cs="Arial"/>
          <w:smallCaps/>
          <w:lang w:val="es-ES_tradnl"/>
        </w:rPr>
      </w:pPr>
    </w:p>
    <w:p w14:paraId="5E3A177F" w14:textId="77777777" w:rsidR="00232DCD" w:rsidRPr="00C31BE4" w:rsidRDefault="00232DCD" w:rsidP="00232DCD">
      <w:pPr>
        <w:jc w:val="center"/>
        <w:rPr>
          <w:rFonts w:ascii="Arial" w:hAnsi="Arial" w:cs="Arial"/>
          <w:smallCaps/>
          <w:lang w:val="es-ES_tradnl"/>
        </w:rPr>
      </w:pPr>
    </w:p>
    <w:p w14:paraId="75A44836" w14:textId="77777777" w:rsidR="00232DCD" w:rsidRPr="00C31BE4" w:rsidRDefault="00232DCD" w:rsidP="00232DCD">
      <w:pPr>
        <w:jc w:val="center"/>
        <w:rPr>
          <w:rFonts w:ascii="Arial" w:hAnsi="Arial" w:cs="Arial"/>
          <w:smallCaps/>
          <w:lang w:val="es-ES_tradnl"/>
        </w:rPr>
      </w:pPr>
    </w:p>
    <w:p w14:paraId="3A734118" w14:textId="77777777" w:rsidR="00232DCD" w:rsidRPr="00C31BE4" w:rsidRDefault="00232DCD" w:rsidP="00232DCD">
      <w:pPr>
        <w:jc w:val="center"/>
        <w:rPr>
          <w:rFonts w:ascii="Arial" w:hAnsi="Arial" w:cs="Arial"/>
          <w:smallCaps/>
          <w:lang w:val="es-ES_tradnl"/>
        </w:rPr>
      </w:pPr>
    </w:p>
    <w:p w14:paraId="72950AC2" w14:textId="77777777" w:rsidR="00232DCD" w:rsidRPr="00C31BE4" w:rsidRDefault="00232DCD" w:rsidP="00232DCD">
      <w:pPr>
        <w:jc w:val="center"/>
        <w:rPr>
          <w:rFonts w:ascii="Arial" w:hAnsi="Arial" w:cs="Arial"/>
          <w:smallCaps/>
          <w:lang w:val="es-ES_tradnl"/>
        </w:rPr>
      </w:pPr>
    </w:p>
    <w:p w14:paraId="5ACABAE6" w14:textId="77777777" w:rsidR="00232DCD" w:rsidRPr="00C31BE4" w:rsidRDefault="00232DCD" w:rsidP="00232DCD">
      <w:pPr>
        <w:jc w:val="center"/>
        <w:rPr>
          <w:rFonts w:ascii="Arial" w:hAnsi="Arial" w:cs="Arial"/>
          <w:smallCaps/>
          <w:lang w:val="es-ES_tradnl"/>
        </w:rPr>
      </w:pPr>
    </w:p>
    <w:p w14:paraId="2E70DE4D" w14:textId="77777777" w:rsidR="00232DCD" w:rsidRPr="00C31BE4" w:rsidRDefault="00232DCD" w:rsidP="00232DCD">
      <w:pPr>
        <w:jc w:val="center"/>
        <w:rPr>
          <w:rFonts w:ascii="Arial" w:hAnsi="Arial" w:cs="Arial"/>
          <w:smallCaps/>
          <w:lang w:val="es-ES_tradnl"/>
        </w:rPr>
      </w:pPr>
    </w:p>
    <w:p w14:paraId="3B0CF428" w14:textId="77777777" w:rsidR="00C53ABB" w:rsidRPr="00C31BE4" w:rsidRDefault="00C21376" w:rsidP="00C53ABB">
      <w:pPr>
        <w:pBdr>
          <w:top w:val="single" w:sz="4" w:space="1" w:color="auto"/>
          <w:left w:val="single" w:sz="4" w:space="4" w:color="auto"/>
          <w:bottom w:val="single" w:sz="4" w:space="1" w:color="auto"/>
          <w:right w:val="single" w:sz="4" w:space="4" w:color="auto"/>
        </w:pBdr>
        <w:jc w:val="center"/>
        <w:rPr>
          <w:rFonts w:ascii="Arial" w:hAnsi="Arial" w:cs="Arial"/>
          <w:sz w:val="18"/>
          <w:szCs w:val="18"/>
          <w:lang w:val="es-ES_tradnl"/>
        </w:rPr>
      </w:pPr>
      <w:r w:rsidRPr="00C31BE4">
        <w:rPr>
          <w:rFonts w:ascii="Arial" w:hAnsi="Arial" w:cs="Arial"/>
          <w:sz w:val="18"/>
          <w:szCs w:val="18"/>
          <w:lang w:val="es-ES_tradnl"/>
        </w:rPr>
        <w:t xml:space="preserve">Este </w:t>
      </w:r>
      <w:r w:rsidR="00BF16C9" w:rsidRPr="00C31BE4">
        <w:rPr>
          <w:rFonts w:ascii="Arial" w:hAnsi="Arial" w:cs="Arial"/>
          <w:sz w:val="18"/>
          <w:szCs w:val="18"/>
          <w:lang w:val="es-ES_tradnl"/>
        </w:rPr>
        <w:t>documento</w:t>
      </w:r>
      <w:r w:rsidRPr="00C31BE4">
        <w:rPr>
          <w:rFonts w:ascii="Arial" w:hAnsi="Arial" w:cs="Arial"/>
          <w:sz w:val="18"/>
          <w:szCs w:val="18"/>
          <w:lang w:val="es-ES_tradnl"/>
        </w:rPr>
        <w:t xml:space="preserve"> fue preparado por</w:t>
      </w:r>
      <w:r w:rsidR="00C53ABB" w:rsidRPr="00C31BE4">
        <w:rPr>
          <w:rFonts w:ascii="Arial" w:hAnsi="Arial" w:cs="Arial"/>
          <w:sz w:val="18"/>
          <w:szCs w:val="18"/>
          <w:lang w:val="es-ES_tradnl"/>
        </w:rPr>
        <w:t xml:space="preserve">: </w:t>
      </w:r>
    </w:p>
    <w:p w14:paraId="106604FB" w14:textId="614FD7B8" w:rsidR="00D86AD6" w:rsidRPr="00B004F5" w:rsidRDefault="005A2270" w:rsidP="005A2270">
      <w:pPr>
        <w:pBdr>
          <w:top w:val="single" w:sz="4" w:space="1" w:color="auto"/>
          <w:left w:val="single" w:sz="4" w:space="4" w:color="auto"/>
          <w:bottom w:val="single" w:sz="4" w:space="1" w:color="auto"/>
          <w:right w:val="single" w:sz="4" w:space="4" w:color="auto"/>
        </w:pBdr>
        <w:jc w:val="center"/>
        <w:rPr>
          <w:rFonts w:ascii="Arial" w:hAnsi="Arial" w:cs="Arial"/>
          <w:sz w:val="18"/>
          <w:szCs w:val="18"/>
          <w:lang w:val="es-CO"/>
        </w:rPr>
      </w:pPr>
      <w:r w:rsidRPr="00B004F5">
        <w:rPr>
          <w:rFonts w:ascii="Arial" w:hAnsi="Arial" w:cs="Arial"/>
          <w:sz w:val="18"/>
          <w:szCs w:val="18"/>
          <w:lang w:val="es-CO"/>
        </w:rPr>
        <w:t>Isabelle Braly-Cartillier (IFD/CMF)</w:t>
      </w:r>
    </w:p>
    <w:p w14:paraId="380246C9" w14:textId="77777777" w:rsidR="00232DCD" w:rsidRPr="00B004F5" w:rsidRDefault="00232DCD">
      <w:pPr>
        <w:rPr>
          <w:lang w:val="es-CO"/>
        </w:rPr>
      </w:pPr>
    </w:p>
    <w:p w14:paraId="4A626210" w14:textId="77777777" w:rsidR="00232DCD" w:rsidRPr="00B004F5" w:rsidRDefault="00232DCD">
      <w:pPr>
        <w:rPr>
          <w:lang w:val="es-CO"/>
        </w:rPr>
      </w:pPr>
    </w:p>
    <w:p w14:paraId="3356F4B1" w14:textId="52CC0943" w:rsidR="00C53ABB" w:rsidRPr="00B004F5" w:rsidRDefault="00C53ABB">
      <w:pPr>
        <w:rPr>
          <w:lang w:val="es-CO"/>
        </w:rPr>
      </w:pPr>
    </w:p>
    <w:tbl>
      <w:tblPr>
        <w:tblW w:w="9990" w:type="dxa"/>
        <w:tblInd w:w="10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4230"/>
        <w:gridCol w:w="5467"/>
        <w:gridCol w:w="293"/>
      </w:tblGrid>
      <w:tr w:rsidR="00B01F04" w:rsidRPr="009D0BFC" w14:paraId="5E20A9B7" w14:textId="77777777" w:rsidTr="0078399C">
        <w:trPr>
          <w:gridAfter w:val="1"/>
          <w:wAfter w:w="293" w:type="dxa"/>
          <w:trHeight w:val="420"/>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29F604BE" w14:textId="39CA2DC9" w:rsidR="00B01F04" w:rsidRPr="00F95940" w:rsidRDefault="0058714B" w:rsidP="00232DCD">
            <w:pPr>
              <w:jc w:val="center"/>
              <w:rPr>
                <w:rFonts w:ascii="Arial" w:eastAsia="Times New Roman" w:hAnsi="Arial" w:cs="Arial"/>
                <w:b/>
                <w:bCs/>
                <w:lang w:val="es-ES_tradnl"/>
              </w:rPr>
            </w:pPr>
            <w:r w:rsidRPr="00F95940">
              <w:rPr>
                <w:rFonts w:ascii="Arial" w:eastAsia="Times New Roman" w:hAnsi="Arial" w:cs="Arial"/>
                <w:b/>
                <w:bCs/>
                <w:lang w:val="es-ES_tradnl"/>
              </w:rPr>
              <w:t>INFORME DE GESTIÓN</w:t>
            </w:r>
            <w:r w:rsidR="00C21376" w:rsidRPr="00F95940">
              <w:rPr>
                <w:rFonts w:ascii="Arial" w:eastAsia="Times New Roman" w:hAnsi="Arial" w:cs="Arial"/>
                <w:b/>
                <w:bCs/>
                <w:lang w:val="es-ES_tradnl"/>
              </w:rPr>
              <w:t xml:space="preserve"> AMBIENTAL Y SOCIAL </w:t>
            </w:r>
            <w:r w:rsidR="00232DCD" w:rsidRPr="00F95940">
              <w:rPr>
                <w:rFonts w:ascii="Arial" w:eastAsia="Times New Roman" w:hAnsi="Arial" w:cs="Arial"/>
                <w:b/>
                <w:bCs/>
                <w:lang w:val="es-ES_tradnl"/>
              </w:rPr>
              <w:t>(</w:t>
            </w:r>
            <w:r w:rsidR="001C6E58" w:rsidRPr="00F95940">
              <w:rPr>
                <w:rFonts w:ascii="Arial" w:eastAsia="Times New Roman" w:hAnsi="Arial" w:cs="Arial"/>
                <w:b/>
                <w:bCs/>
                <w:lang w:val="es-ES_tradnl"/>
              </w:rPr>
              <w:t>IGAS</w:t>
            </w:r>
            <w:r w:rsidR="00232DCD" w:rsidRPr="00F95940">
              <w:rPr>
                <w:rFonts w:ascii="Arial" w:eastAsia="Times New Roman" w:hAnsi="Arial" w:cs="Arial"/>
                <w:b/>
                <w:bCs/>
                <w:lang w:val="es-ES_tradnl"/>
              </w:rPr>
              <w:t>)</w:t>
            </w:r>
          </w:p>
        </w:tc>
      </w:tr>
      <w:tr w:rsidR="00C21376" w:rsidRPr="009D0BFC" w14:paraId="095EE70B" w14:textId="77777777" w:rsidTr="0078399C">
        <w:trPr>
          <w:gridAfter w:val="1"/>
          <w:wAfter w:w="293" w:type="dxa"/>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261BB044" w14:textId="77777777" w:rsidR="00C21376" w:rsidRPr="00C31BE4" w:rsidRDefault="00C21376" w:rsidP="00C21376">
            <w:pPr>
              <w:rPr>
                <w:rFonts w:ascii="Arial" w:eastAsia="Times New Roman" w:hAnsi="Arial" w:cs="Arial"/>
                <w:b/>
                <w:bCs/>
                <w:sz w:val="22"/>
                <w:szCs w:val="22"/>
                <w:lang w:val="es-ES_tradnl"/>
              </w:rPr>
            </w:pPr>
            <w:r w:rsidRPr="00C31BE4">
              <w:rPr>
                <w:rFonts w:ascii="Arial" w:eastAsia="Times New Roman" w:hAnsi="Arial" w:cs="Arial"/>
                <w:b/>
                <w:bCs/>
                <w:sz w:val="22"/>
                <w:szCs w:val="22"/>
                <w:lang w:val="es-ES_tradnl"/>
              </w:rPr>
              <w:t>Nombre de la Operación</w:t>
            </w:r>
          </w:p>
        </w:tc>
        <w:tc>
          <w:tcPr>
            <w:tcW w:w="54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0F45F1EE" w14:textId="689709AD" w:rsidR="00C21376" w:rsidRPr="00C31BE4" w:rsidRDefault="00F524E8" w:rsidP="001906EF">
            <w:pPr>
              <w:jc w:val="both"/>
              <w:rPr>
                <w:rFonts w:ascii="Arial" w:eastAsia="Times New Roman" w:hAnsi="Arial" w:cs="Arial"/>
                <w:sz w:val="20"/>
                <w:szCs w:val="20"/>
                <w:lang w:val="es-ES_tradnl"/>
              </w:rPr>
            </w:pPr>
            <w:r w:rsidRPr="00C31BE4">
              <w:rPr>
                <w:rFonts w:ascii="Arial" w:eastAsia="Times New Roman" w:hAnsi="Arial" w:cs="Arial"/>
                <w:sz w:val="20"/>
                <w:szCs w:val="20"/>
                <w:lang w:val="es-ES_tradnl"/>
              </w:rPr>
              <w:t xml:space="preserve">Programa </w:t>
            </w:r>
            <w:r w:rsidR="007D0F7A" w:rsidRPr="00C31BE4">
              <w:rPr>
                <w:rFonts w:ascii="Arial" w:eastAsia="Times New Roman" w:hAnsi="Arial" w:cs="Arial"/>
                <w:sz w:val="20"/>
                <w:szCs w:val="20"/>
                <w:lang w:val="es-ES_tradnl"/>
              </w:rPr>
              <w:t>G</w:t>
            </w:r>
            <w:r w:rsidRPr="00C31BE4">
              <w:rPr>
                <w:rFonts w:ascii="Arial" w:eastAsia="Times New Roman" w:hAnsi="Arial" w:cs="Arial"/>
                <w:sz w:val="20"/>
                <w:szCs w:val="20"/>
                <w:lang w:val="es-ES_tradnl"/>
              </w:rPr>
              <w:t xml:space="preserve">lobal de </w:t>
            </w:r>
            <w:r w:rsidR="007D0F7A" w:rsidRPr="00C31BE4">
              <w:rPr>
                <w:rFonts w:ascii="Arial" w:eastAsia="Times New Roman" w:hAnsi="Arial" w:cs="Arial"/>
                <w:sz w:val="20"/>
                <w:szCs w:val="20"/>
                <w:lang w:val="es-ES_tradnl"/>
              </w:rPr>
              <w:t>C</w:t>
            </w:r>
            <w:r w:rsidRPr="00C31BE4">
              <w:rPr>
                <w:rFonts w:ascii="Arial" w:eastAsia="Times New Roman" w:hAnsi="Arial" w:cs="Arial"/>
                <w:sz w:val="20"/>
                <w:szCs w:val="20"/>
                <w:lang w:val="es-ES_tradnl"/>
              </w:rPr>
              <w:t xml:space="preserve">rédito para la </w:t>
            </w:r>
            <w:r w:rsidR="007D0F7A" w:rsidRPr="00C31BE4">
              <w:rPr>
                <w:rFonts w:ascii="Arial" w:eastAsia="Times New Roman" w:hAnsi="Arial" w:cs="Arial"/>
                <w:sz w:val="20"/>
                <w:szCs w:val="20"/>
                <w:lang w:val="es-ES_tradnl"/>
              </w:rPr>
              <w:t>D</w:t>
            </w:r>
            <w:r w:rsidR="00993979" w:rsidRPr="00C31BE4">
              <w:rPr>
                <w:rFonts w:ascii="Arial" w:eastAsia="Times New Roman" w:hAnsi="Arial" w:cs="Arial"/>
                <w:sz w:val="20"/>
                <w:szCs w:val="20"/>
                <w:lang w:val="es-ES_tradnl"/>
              </w:rPr>
              <w:t xml:space="preserve">efensa del </w:t>
            </w:r>
            <w:r w:rsidR="007D0F7A" w:rsidRPr="00C31BE4">
              <w:rPr>
                <w:rFonts w:ascii="Arial" w:eastAsia="Times New Roman" w:hAnsi="Arial" w:cs="Arial"/>
                <w:sz w:val="20"/>
                <w:szCs w:val="20"/>
                <w:lang w:val="es-ES_tradnl"/>
              </w:rPr>
              <w:t>T</w:t>
            </w:r>
            <w:r w:rsidR="00993979" w:rsidRPr="00C31BE4">
              <w:rPr>
                <w:rFonts w:ascii="Arial" w:eastAsia="Times New Roman" w:hAnsi="Arial" w:cs="Arial"/>
                <w:sz w:val="20"/>
                <w:szCs w:val="20"/>
                <w:lang w:val="es-ES_tradnl"/>
              </w:rPr>
              <w:t xml:space="preserve">ejido </w:t>
            </w:r>
            <w:r w:rsidR="007D0F7A" w:rsidRPr="00C31BE4">
              <w:rPr>
                <w:rFonts w:ascii="Arial" w:eastAsia="Times New Roman" w:hAnsi="Arial" w:cs="Arial"/>
                <w:sz w:val="20"/>
                <w:szCs w:val="20"/>
                <w:lang w:val="es-ES_tradnl"/>
              </w:rPr>
              <w:t>P</w:t>
            </w:r>
            <w:r w:rsidR="00993979" w:rsidRPr="00C31BE4">
              <w:rPr>
                <w:rFonts w:ascii="Arial" w:eastAsia="Times New Roman" w:hAnsi="Arial" w:cs="Arial"/>
                <w:sz w:val="20"/>
                <w:szCs w:val="20"/>
                <w:lang w:val="es-ES_tradnl"/>
              </w:rPr>
              <w:t xml:space="preserve">roductivo y el </w:t>
            </w:r>
            <w:r w:rsidR="007D0F7A" w:rsidRPr="00C31BE4">
              <w:rPr>
                <w:rFonts w:ascii="Arial" w:eastAsia="Times New Roman" w:hAnsi="Arial" w:cs="Arial"/>
                <w:sz w:val="20"/>
                <w:szCs w:val="20"/>
                <w:lang w:val="es-ES_tradnl"/>
              </w:rPr>
              <w:t>E</w:t>
            </w:r>
            <w:r w:rsidR="00993979" w:rsidRPr="00C31BE4">
              <w:rPr>
                <w:rFonts w:ascii="Arial" w:eastAsia="Times New Roman" w:hAnsi="Arial" w:cs="Arial"/>
                <w:sz w:val="20"/>
                <w:szCs w:val="20"/>
                <w:lang w:val="es-ES_tradnl"/>
              </w:rPr>
              <w:t>mpleo</w:t>
            </w:r>
            <w:r w:rsidR="009D0BFC">
              <w:rPr>
                <w:rFonts w:ascii="Arial" w:eastAsia="Times New Roman" w:hAnsi="Arial" w:cs="Arial"/>
                <w:sz w:val="20"/>
                <w:szCs w:val="20"/>
                <w:lang w:val="es-ES_tradnl"/>
              </w:rPr>
              <w:t xml:space="preserve"> del Sector Agroin</w:t>
            </w:r>
            <w:r w:rsidR="00A515D0">
              <w:rPr>
                <w:rFonts w:ascii="Arial" w:eastAsia="Times New Roman" w:hAnsi="Arial" w:cs="Arial"/>
                <w:sz w:val="20"/>
                <w:szCs w:val="20"/>
                <w:lang w:val="es-ES_tradnl"/>
              </w:rPr>
              <w:t>dustrial</w:t>
            </w:r>
          </w:p>
        </w:tc>
      </w:tr>
      <w:tr w:rsidR="00C21376" w:rsidRPr="00C31BE4" w14:paraId="64E307BE" w14:textId="77777777" w:rsidTr="0078399C">
        <w:trPr>
          <w:gridAfter w:val="1"/>
          <w:wAfter w:w="293" w:type="dxa"/>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18D25196" w14:textId="77777777" w:rsidR="00C21376" w:rsidRPr="00C31BE4" w:rsidRDefault="00C21376" w:rsidP="00844A93">
            <w:pPr>
              <w:rPr>
                <w:rFonts w:ascii="Arial" w:eastAsia="Times New Roman" w:hAnsi="Arial" w:cs="Arial"/>
                <w:b/>
                <w:bCs/>
                <w:sz w:val="22"/>
                <w:szCs w:val="22"/>
                <w:lang w:val="es-ES_tradnl"/>
              </w:rPr>
            </w:pPr>
            <w:r w:rsidRPr="00C31BE4">
              <w:rPr>
                <w:rFonts w:ascii="Arial" w:eastAsia="Times New Roman" w:hAnsi="Arial" w:cs="Arial"/>
                <w:b/>
                <w:bCs/>
                <w:sz w:val="22"/>
                <w:szCs w:val="22"/>
                <w:lang w:val="es-ES_tradnl"/>
              </w:rPr>
              <w:t>Número de la Operación</w:t>
            </w:r>
          </w:p>
        </w:tc>
        <w:tc>
          <w:tcPr>
            <w:tcW w:w="54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5790B0FF" w14:textId="5D2A4A18" w:rsidR="00C21376" w:rsidRPr="00C31BE4" w:rsidRDefault="00BA34DE" w:rsidP="00844A93">
            <w:pPr>
              <w:rPr>
                <w:rFonts w:ascii="Arial" w:eastAsia="Times New Roman" w:hAnsi="Arial" w:cs="Arial"/>
                <w:sz w:val="20"/>
                <w:szCs w:val="20"/>
                <w:lang w:val="es-ES_tradnl"/>
              </w:rPr>
            </w:pPr>
            <w:r>
              <w:rPr>
                <w:rFonts w:ascii="Arial" w:eastAsia="Times New Roman" w:hAnsi="Arial" w:cs="Arial"/>
                <w:sz w:val="20"/>
                <w:szCs w:val="20"/>
                <w:lang w:val="es-ES_tradnl"/>
              </w:rPr>
              <w:t>ME-L</w:t>
            </w:r>
            <w:r w:rsidR="00B004F5">
              <w:rPr>
                <w:rFonts w:ascii="Arial" w:eastAsia="Times New Roman" w:hAnsi="Arial" w:cs="Arial"/>
                <w:sz w:val="20"/>
                <w:szCs w:val="20"/>
                <w:lang w:val="es-ES_tradnl"/>
              </w:rPr>
              <w:t>1301</w:t>
            </w:r>
          </w:p>
        </w:tc>
      </w:tr>
      <w:tr w:rsidR="00C21376" w:rsidRPr="00C31BE4" w14:paraId="291E1E0F" w14:textId="77777777" w:rsidTr="0078399C">
        <w:trPr>
          <w:gridAfter w:val="1"/>
          <w:wAfter w:w="293" w:type="dxa"/>
          <w:trHeight w:val="357"/>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tcPr>
          <w:p w14:paraId="74ACED72" w14:textId="106B01A2" w:rsidR="00C21376" w:rsidRPr="00F95940" w:rsidRDefault="005279CB" w:rsidP="005279CB">
            <w:pPr>
              <w:rPr>
                <w:rFonts w:ascii="Arial" w:eastAsia="Times New Roman" w:hAnsi="Arial" w:cs="Arial"/>
                <w:sz w:val="22"/>
                <w:szCs w:val="22"/>
                <w:lang w:val="es-ES_tradnl"/>
              </w:rPr>
            </w:pPr>
            <w:r w:rsidRPr="00F95940">
              <w:rPr>
                <w:rFonts w:ascii="Arial" w:eastAsia="Times New Roman" w:hAnsi="Arial" w:cs="Arial"/>
                <w:b/>
                <w:bCs/>
                <w:sz w:val="22"/>
                <w:szCs w:val="22"/>
                <w:lang w:val="es-ES_tradnl"/>
              </w:rPr>
              <w:t xml:space="preserve">1. </w:t>
            </w:r>
            <w:r w:rsidR="00C21376" w:rsidRPr="00F95940">
              <w:rPr>
                <w:rFonts w:ascii="Arial" w:eastAsia="Times New Roman" w:hAnsi="Arial" w:cs="Arial"/>
                <w:b/>
                <w:bCs/>
                <w:sz w:val="22"/>
                <w:szCs w:val="22"/>
                <w:lang w:val="es-ES_tradnl"/>
              </w:rPr>
              <w:t>Detalles de la Operación</w:t>
            </w:r>
          </w:p>
        </w:tc>
      </w:tr>
      <w:tr w:rsidR="00C21376" w:rsidRPr="00C31BE4" w14:paraId="10152BA9" w14:textId="77777777" w:rsidTr="0078399C">
        <w:trPr>
          <w:gridAfter w:val="1"/>
          <w:wAfter w:w="293" w:type="dxa"/>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hideMark/>
          </w:tcPr>
          <w:p w14:paraId="0373F1CE" w14:textId="77777777" w:rsidR="00C21376" w:rsidRPr="00C31BE4" w:rsidRDefault="00C21376" w:rsidP="001D3040">
            <w:pPr>
              <w:rPr>
                <w:rFonts w:ascii="Arial" w:eastAsia="Times New Roman" w:hAnsi="Arial" w:cs="Arial"/>
                <w:b/>
                <w:bCs/>
                <w:sz w:val="22"/>
                <w:szCs w:val="22"/>
                <w:lang w:val="es-ES_tradnl"/>
              </w:rPr>
            </w:pPr>
            <w:r w:rsidRPr="00C31BE4">
              <w:rPr>
                <w:rFonts w:ascii="Arial" w:eastAsia="Times New Roman" w:hAnsi="Arial" w:cs="Arial"/>
                <w:b/>
                <w:bCs/>
                <w:sz w:val="22"/>
                <w:szCs w:val="22"/>
                <w:lang w:val="es-ES_tradnl"/>
              </w:rPr>
              <w:t>Sector del BID</w:t>
            </w:r>
          </w:p>
        </w:tc>
        <w:tc>
          <w:tcPr>
            <w:tcW w:w="54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hideMark/>
          </w:tcPr>
          <w:p w14:paraId="121022D6" w14:textId="1F739FA7" w:rsidR="00C21376" w:rsidRPr="00C31BE4" w:rsidRDefault="005A2270" w:rsidP="00D86AD6">
            <w:pPr>
              <w:rPr>
                <w:rFonts w:ascii="Arial" w:eastAsia="Times New Roman" w:hAnsi="Arial" w:cs="Arial"/>
                <w:sz w:val="20"/>
                <w:szCs w:val="20"/>
                <w:lang w:val="es-ES_tradnl"/>
              </w:rPr>
            </w:pPr>
            <w:r w:rsidRPr="00C31BE4">
              <w:rPr>
                <w:rFonts w:ascii="Arial" w:eastAsia="Times New Roman" w:hAnsi="Arial" w:cs="Arial"/>
                <w:sz w:val="20"/>
                <w:szCs w:val="20"/>
                <w:lang w:val="es-ES_tradnl"/>
              </w:rPr>
              <w:t>IFD/CMF</w:t>
            </w:r>
          </w:p>
        </w:tc>
      </w:tr>
      <w:tr w:rsidR="00C21376" w:rsidRPr="00C31BE4" w14:paraId="259E995B" w14:textId="77777777" w:rsidTr="0078399C">
        <w:trPr>
          <w:gridAfter w:val="1"/>
          <w:wAfter w:w="293" w:type="dxa"/>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hideMark/>
          </w:tcPr>
          <w:p w14:paraId="1738A38D" w14:textId="77777777" w:rsidR="00C21376" w:rsidRPr="00C31BE4" w:rsidRDefault="00C21376" w:rsidP="001D3040">
            <w:pPr>
              <w:rPr>
                <w:rFonts w:ascii="Arial" w:eastAsia="Times New Roman" w:hAnsi="Arial" w:cs="Arial"/>
                <w:b/>
                <w:bCs/>
                <w:sz w:val="22"/>
                <w:szCs w:val="22"/>
                <w:lang w:val="es-ES_tradnl"/>
              </w:rPr>
            </w:pPr>
            <w:r w:rsidRPr="00C31BE4">
              <w:rPr>
                <w:rFonts w:ascii="Arial" w:eastAsia="Times New Roman" w:hAnsi="Arial" w:cs="Arial"/>
                <w:b/>
                <w:bCs/>
                <w:sz w:val="22"/>
                <w:szCs w:val="22"/>
                <w:lang w:val="es-ES_tradnl"/>
              </w:rPr>
              <w:t>Tipo de Operación</w:t>
            </w:r>
          </w:p>
        </w:tc>
        <w:tc>
          <w:tcPr>
            <w:tcW w:w="54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hideMark/>
          </w:tcPr>
          <w:p w14:paraId="72E711B1" w14:textId="4E65C286" w:rsidR="00C21376" w:rsidRPr="00C31BE4" w:rsidRDefault="005A2270" w:rsidP="00844A93">
            <w:pPr>
              <w:rPr>
                <w:rFonts w:ascii="Arial" w:eastAsia="Times New Roman" w:hAnsi="Arial" w:cs="Arial"/>
                <w:sz w:val="20"/>
                <w:szCs w:val="20"/>
                <w:lang w:val="es-ES_tradnl"/>
              </w:rPr>
            </w:pPr>
            <w:r w:rsidRPr="00C31BE4">
              <w:rPr>
                <w:rFonts w:ascii="Arial" w:eastAsia="Times New Roman" w:hAnsi="Arial" w:cs="Arial"/>
                <w:sz w:val="20"/>
                <w:szCs w:val="20"/>
                <w:lang w:val="es-ES_tradnl"/>
              </w:rPr>
              <w:t xml:space="preserve">Global de Préstamo </w:t>
            </w:r>
          </w:p>
        </w:tc>
      </w:tr>
      <w:tr w:rsidR="00C21376" w:rsidRPr="00C31BE4" w14:paraId="6B5A0222" w14:textId="77777777" w:rsidTr="0078399C">
        <w:trPr>
          <w:gridAfter w:val="1"/>
          <w:wAfter w:w="293" w:type="dxa"/>
          <w:trHeight w:val="21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506DFAD2" w14:textId="11B1FA33" w:rsidR="00C21376" w:rsidRPr="00C31BE4" w:rsidRDefault="00C21376" w:rsidP="00C21376">
            <w:pPr>
              <w:rPr>
                <w:rFonts w:ascii="Arial" w:eastAsia="Times New Roman" w:hAnsi="Arial" w:cs="Arial"/>
                <w:b/>
                <w:bCs/>
                <w:sz w:val="22"/>
                <w:szCs w:val="22"/>
                <w:lang w:val="es-ES_tradnl"/>
              </w:rPr>
            </w:pPr>
            <w:r w:rsidRPr="00C31BE4">
              <w:rPr>
                <w:rFonts w:ascii="Arial" w:eastAsia="Times New Roman" w:hAnsi="Arial" w:cs="Arial"/>
                <w:b/>
                <w:bCs/>
                <w:sz w:val="22"/>
                <w:szCs w:val="22"/>
                <w:lang w:val="es-ES_tradnl"/>
              </w:rPr>
              <w:t>Clasificación de Impacto</w:t>
            </w:r>
            <w:r w:rsidR="003D0E10" w:rsidRPr="00C31BE4">
              <w:rPr>
                <w:rFonts w:ascii="Arial" w:eastAsia="Times New Roman" w:hAnsi="Arial" w:cs="Arial"/>
                <w:b/>
                <w:bCs/>
                <w:sz w:val="22"/>
                <w:szCs w:val="22"/>
                <w:lang w:val="es-ES_tradnl"/>
              </w:rPr>
              <w:t xml:space="preserve"> Ambiental y Social</w:t>
            </w:r>
          </w:p>
        </w:tc>
        <w:tc>
          <w:tcPr>
            <w:tcW w:w="54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263C1E10" w14:textId="433CA13A" w:rsidR="00C21376" w:rsidRPr="00C31BE4" w:rsidRDefault="00D86AD6" w:rsidP="00844A93">
            <w:pPr>
              <w:rPr>
                <w:rFonts w:ascii="Arial" w:eastAsia="Times New Roman" w:hAnsi="Arial" w:cs="Arial"/>
                <w:sz w:val="20"/>
                <w:szCs w:val="20"/>
                <w:lang w:val="es-ES_tradnl"/>
              </w:rPr>
            </w:pPr>
            <w:r w:rsidRPr="00C31BE4">
              <w:rPr>
                <w:rFonts w:ascii="Arial" w:eastAsia="Times New Roman" w:hAnsi="Arial" w:cs="Arial"/>
                <w:sz w:val="20"/>
                <w:szCs w:val="20"/>
                <w:lang w:val="es-ES_tradnl"/>
              </w:rPr>
              <w:t xml:space="preserve">B.13 </w:t>
            </w:r>
            <w:r w:rsidR="005A2270" w:rsidRPr="00C31BE4">
              <w:rPr>
                <w:rFonts w:ascii="Arial" w:eastAsia="Times New Roman" w:hAnsi="Arial" w:cs="Arial"/>
                <w:sz w:val="20"/>
                <w:szCs w:val="20"/>
                <w:lang w:val="es-ES_tradnl"/>
              </w:rPr>
              <w:t xml:space="preserve">– </w:t>
            </w:r>
            <w:r w:rsidR="005A2270" w:rsidRPr="00B2437A">
              <w:rPr>
                <w:rFonts w:ascii="Arial" w:eastAsia="Times New Roman" w:hAnsi="Arial" w:cs="Arial"/>
                <w:sz w:val="20"/>
                <w:szCs w:val="20"/>
                <w:lang w:val="es-ES_tradnl"/>
              </w:rPr>
              <w:t>FI-</w:t>
            </w:r>
            <w:r w:rsidR="00F524E8" w:rsidRPr="00B2437A">
              <w:rPr>
                <w:rFonts w:ascii="Arial" w:eastAsia="Times New Roman" w:hAnsi="Arial" w:cs="Arial"/>
                <w:sz w:val="20"/>
                <w:szCs w:val="20"/>
                <w:lang w:val="es-ES_tradnl"/>
              </w:rPr>
              <w:t>3</w:t>
            </w:r>
            <w:r w:rsidR="005A2270" w:rsidRPr="00C31BE4">
              <w:rPr>
                <w:rFonts w:ascii="Arial" w:eastAsia="Times New Roman" w:hAnsi="Arial" w:cs="Arial"/>
                <w:sz w:val="20"/>
                <w:szCs w:val="20"/>
                <w:lang w:val="es-ES_tradnl"/>
              </w:rPr>
              <w:t xml:space="preserve"> </w:t>
            </w:r>
          </w:p>
        </w:tc>
      </w:tr>
      <w:tr w:rsidR="00C21376" w:rsidRPr="00C31BE4" w14:paraId="1DB2EFD4" w14:textId="77777777" w:rsidTr="0078399C">
        <w:trPr>
          <w:gridAfter w:val="1"/>
          <w:wAfter w:w="293" w:type="dxa"/>
          <w:trHeight w:val="21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7710C6A3" w14:textId="638573A2" w:rsidR="00C21376" w:rsidRPr="00C31BE4" w:rsidDel="007813EB" w:rsidRDefault="00C21376" w:rsidP="00844A93">
            <w:pPr>
              <w:rPr>
                <w:rFonts w:ascii="Arial" w:eastAsia="Times New Roman" w:hAnsi="Arial" w:cs="Arial"/>
                <w:b/>
                <w:bCs/>
                <w:sz w:val="22"/>
                <w:szCs w:val="22"/>
                <w:lang w:val="es-ES_tradnl"/>
              </w:rPr>
            </w:pPr>
            <w:r w:rsidRPr="00C31BE4">
              <w:rPr>
                <w:rFonts w:ascii="Arial" w:eastAsia="Times New Roman" w:hAnsi="Arial" w:cs="Arial"/>
                <w:b/>
                <w:bCs/>
                <w:sz w:val="22"/>
                <w:szCs w:val="22"/>
                <w:lang w:val="es-ES_tradnl"/>
              </w:rPr>
              <w:t>Indicador de</w:t>
            </w:r>
            <w:r w:rsidR="00A872A5" w:rsidRPr="00C31BE4">
              <w:rPr>
                <w:rFonts w:ascii="Arial" w:eastAsia="Times New Roman" w:hAnsi="Arial" w:cs="Arial"/>
                <w:b/>
                <w:bCs/>
                <w:sz w:val="22"/>
                <w:szCs w:val="22"/>
                <w:lang w:val="es-ES_tradnl"/>
              </w:rPr>
              <w:t>l</w:t>
            </w:r>
            <w:r w:rsidRPr="00C31BE4">
              <w:rPr>
                <w:rFonts w:ascii="Arial" w:eastAsia="Times New Roman" w:hAnsi="Arial" w:cs="Arial"/>
                <w:b/>
                <w:bCs/>
                <w:sz w:val="22"/>
                <w:szCs w:val="22"/>
                <w:lang w:val="es-ES_tradnl"/>
              </w:rPr>
              <w:t xml:space="preserve"> Riesgo de Desastres</w:t>
            </w:r>
          </w:p>
        </w:tc>
        <w:tc>
          <w:tcPr>
            <w:tcW w:w="54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59A157D2" w14:textId="04AD0536" w:rsidR="00C21376" w:rsidRPr="00C31BE4" w:rsidRDefault="005A2270" w:rsidP="00844A93">
            <w:pPr>
              <w:rPr>
                <w:rFonts w:ascii="Arial" w:eastAsia="Times New Roman" w:hAnsi="Arial" w:cs="Arial"/>
                <w:sz w:val="20"/>
                <w:szCs w:val="20"/>
                <w:lang w:val="es-ES_tradnl"/>
              </w:rPr>
            </w:pPr>
            <w:r w:rsidRPr="00C31BE4">
              <w:rPr>
                <w:rFonts w:ascii="Arial" w:eastAsia="Times New Roman" w:hAnsi="Arial" w:cs="Arial"/>
                <w:sz w:val="20"/>
                <w:szCs w:val="20"/>
                <w:lang w:val="es-ES_tradnl"/>
              </w:rPr>
              <w:t>Bajo</w:t>
            </w:r>
          </w:p>
        </w:tc>
      </w:tr>
      <w:tr w:rsidR="00BA34DE" w:rsidRPr="00C31BE4" w14:paraId="270138F9" w14:textId="77777777" w:rsidTr="0078399C">
        <w:trPr>
          <w:gridAfter w:val="1"/>
          <w:wAfter w:w="293" w:type="dxa"/>
          <w:trHeight w:val="21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5687C412" w14:textId="5AB9E7C3" w:rsidR="00BA34DE" w:rsidRPr="00C31BE4" w:rsidRDefault="00BA34DE" w:rsidP="00844A93">
            <w:pPr>
              <w:rPr>
                <w:rFonts w:ascii="Arial" w:eastAsia="Times New Roman" w:hAnsi="Arial" w:cs="Arial"/>
                <w:b/>
                <w:bCs/>
                <w:sz w:val="22"/>
                <w:szCs w:val="22"/>
                <w:lang w:val="es-ES_tradnl"/>
              </w:rPr>
            </w:pPr>
            <w:r>
              <w:rPr>
                <w:rFonts w:ascii="Arial" w:eastAsia="Times New Roman" w:hAnsi="Arial" w:cs="Arial"/>
                <w:b/>
                <w:bCs/>
                <w:sz w:val="22"/>
                <w:szCs w:val="22"/>
                <w:lang w:val="es-ES_tradnl"/>
              </w:rPr>
              <w:t>Garante</w:t>
            </w:r>
          </w:p>
        </w:tc>
        <w:tc>
          <w:tcPr>
            <w:tcW w:w="54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3179C181" w14:textId="18BCA536" w:rsidR="00BA34DE" w:rsidRPr="00B452CC" w:rsidRDefault="00BA34DE" w:rsidP="00844A93">
            <w:pPr>
              <w:rPr>
                <w:rFonts w:ascii="Arial" w:hAnsi="Arial" w:cs="Arial"/>
                <w:sz w:val="20"/>
                <w:szCs w:val="28"/>
                <w:lang w:val="es-ES_tradnl"/>
              </w:rPr>
            </w:pPr>
            <w:r w:rsidRPr="00B452CC">
              <w:rPr>
                <w:rFonts w:ascii="Arial" w:hAnsi="Arial" w:cs="Arial"/>
                <w:sz w:val="20"/>
                <w:szCs w:val="28"/>
                <w:lang w:val="es-ES_tradnl"/>
              </w:rPr>
              <w:t>Estados Unidos Mexicanos</w:t>
            </w:r>
          </w:p>
        </w:tc>
      </w:tr>
      <w:tr w:rsidR="00C21376" w:rsidRPr="009D0BFC" w14:paraId="28DBEC9F" w14:textId="77777777" w:rsidTr="0078399C">
        <w:trPr>
          <w:gridAfter w:val="1"/>
          <w:wAfter w:w="293" w:type="dxa"/>
          <w:trHeight w:val="21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74A75800" w14:textId="77777777" w:rsidR="00C21376" w:rsidRPr="00C31BE4" w:rsidRDefault="00C21376" w:rsidP="00844A93">
            <w:pPr>
              <w:rPr>
                <w:rFonts w:ascii="Arial" w:eastAsia="Times New Roman" w:hAnsi="Arial" w:cs="Arial"/>
                <w:b/>
                <w:bCs/>
                <w:sz w:val="22"/>
                <w:szCs w:val="22"/>
                <w:lang w:val="es-ES_tradnl"/>
              </w:rPr>
            </w:pPr>
            <w:r w:rsidRPr="00C31BE4">
              <w:rPr>
                <w:rFonts w:ascii="Arial" w:eastAsia="Times New Roman" w:hAnsi="Arial" w:cs="Arial"/>
                <w:b/>
                <w:bCs/>
                <w:sz w:val="22"/>
                <w:szCs w:val="22"/>
                <w:lang w:val="es-ES_tradnl"/>
              </w:rPr>
              <w:t>Prestatario</w:t>
            </w:r>
          </w:p>
        </w:tc>
        <w:tc>
          <w:tcPr>
            <w:tcW w:w="54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52E7FCD9" w14:textId="3069818D" w:rsidR="00C21376" w:rsidRPr="00B452CC" w:rsidRDefault="00BA34DE" w:rsidP="00844A93">
            <w:pPr>
              <w:rPr>
                <w:rFonts w:ascii="Arial" w:eastAsia="Times New Roman" w:hAnsi="Arial" w:cs="Arial"/>
                <w:sz w:val="20"/>
                <w:szCs w:val="28"/>
                <w:lang w:val="es-ES_tradnl"/>
              </w:rPr>
            </w:pPr>
            <w:r w:rsidRPr="00B452CC">
              <w:rPr>
                <w:rFonts w:ascii="Arial" w:hAnsi="Arial" w:cs="Arial"/>
                <w:sz w:val="20"/>
                <w:szCs w:val="28"/>
                <w:lang w:val="es-ES_tradnl"/>
              </w:rPr>
              <w:t>Nacional Financiera S.N.C</w:t>
            </w:r>
            <w:r w:rsidR="007B1F76">
              <w:rPr>
                <w:rFonts w:ascii="Arial" w:hAnsi="Arial" w:cs="Arial"/>
                <w:sz w:val="20"/>
                <w:szCs w:val="28"/>
                <w:lang w:val="es-ES_tradnl"/>
              </w:rPr>
              <w:t>.</w:t>
            </w:r>
            <w:r w:rsidRPr="00B452CC">
              <w:rPr>
                <w:rFonts w:ascii="Arial" w:hAnsi="Arial" w:cs="Arial"/>
                <w:sz w:val="20"/>
                <w:szCs w:val="28"/>
                <w:lang w:val="es-ES_tradnl"/>
              </w:rPr>
              <w:t xml:space="preserve"> (NAFIN)</w:t>
            </w:r>
          </w:p>
        </w:tc>
      </w:tr>
      <w:tr w:rsidR="00263838" w:rsidRPr="009D0BFC" w14:paraId="4353563B" w14:textId="77777777" w:rsidTr="0078399C">
        <w:trPr>
          <w:gridAfter w:val="1"/>
          <w:wAfter w:w="293" w:type="dxa"/>
          <w:trHeight w:val="21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181156CC" w14:textId="48936FEC" w:rsidR="00263838" w:rsidRPr="00C31BE4" w:rsidRDefault="00263838" w:rsidP="00263838">
            <w:pPr>
              <w:tabs>
                <w:tab w:val="left" w:pos="2796"/>
              </w:tabs>
              <w:rPr>
                <w:rFonts w:ascii="Arial" w:eastAsia="Times New Roman" w:hAnsi="Arial" w:cs="Arial"/>
                <w:b/>
                <w:sz w:val="22"/>
                <w:szCs w:val="22"/>
                <w:lang w:val="es-ES"/>
              </w:rPr>
            </w:pPr>
            <w:r w:rsidRPr="0B04F8DF">
              <w:rPr>
                <w:rFonts w:ascii="Arial" w:eastAsia="Times New Roman" w:hAnsi="Arial" w:cs="Arial"/>
                <w:b/>
                <w:sz w:val="22"/>
                <w:szCs w:val="22"/>
                <w:lang w:val="es-ES"/>
              </w:rPr>
              <w:t xml:space="preserve">Organismo Ejecutor </w:t>
            </w:r>
          </w:p>
        </w:tc>
        <w:tc>
          <w:tcPr>
            <w:tcW w:w="54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6C3B8B13" w14:textId="48530423" w:rsidR="00263838" w:rsidRPr="00263838" w:rsidRDefault="00263838" w:rsidP="00263838">
            <w:pPr>
              <w:jc w:val="both"/>
              <w:rPr>
                <w:rFonts w:ascii="Arial" w:eastAsia="Times New Roman" w:hAnsi="Arial" w:cs="Arial"/>
                <w:sz w:val="20"/>
                <w:szCs w:val="20"/>
                <w:lang w:val="es-ES_tradnl"/>
              </w:rPr>
            </w:pPr>
            <w:r w:rsidRPr="00263838">
              <w:rPr>
                <w:rFonts w:ascii="Arial" w:eastAsia="Arial Unicode MS" w:hAnsi="Arial" w:cs="Arial"/>
                <w:sz w:val="20"/>
                <w:szCs w:val="20"/>
                <w:lang w:val="es-MX"/>
              </w:rPr>
              <w:t xml:space="preserve">Banco de México en su carácter de fiduciario en el Fideicomiso </w:t>
            </w:r>
            <w:r w:rsidRPr="00263838" w:rsidDel="00A40E38">
              <w:rPr>
                <w:rFonts w:ascii="Arial" w:eastAsia="Arial Unicode MS" w:hAnsi="Arial" w:cs="Arial"/>
                <w:sz w:val="20"/>
                <w:szCs w:val="20"/>
                <w:lang w:val="es-MX"/>
              </w:rPr>
              <w:t>Fondo Especial para Financiamientos Agropecuarios</w:t>
            </w:r>
            <w:r w:rsidRPr="00263838" w:rsidDel="00A40E38">
              <w:rPr>
                <w:rFonts w:ascii="Arial" w:eastAsia="Arial Unicode MS" w:hAnsi="Arial" w:cs="Arial"/>
                <w:sz w:val="20"/>
                <w:szCs w:val="20"/>
                <w:lang w:val="es-CO"/>
              </w:rPr>
              <w:t xml:space="preserve"> (FEFA), </w:t>
            </w:r>
            <w:r w:rsidRPr="00263838">
              <w:rPr>
                <w:rFonts w:ascii="Arial" w:eastAsia="Arial Unicode MS" w:hAnsi="Arial" w:cs="Arial"/>
                <w:sz w:val="20"/>
                <w:szCs w:val="20"/>
                <w:lang w:val="es-CO"/>
              </w:rPr>
              <w:t xml:space="preserve">integrante de los </w:t>
            </w:r>
            <w:r w:rsidRPr="00263838" w:rsidDel="00A40E38">
              <w:rPr>
                <w:rFonts w:ascii="Arial" w:eastAsia="Arial Unicode MS" w:hAnsi="Arial" w:cs="Arial"/>
                <w:sz w:val="20"/>
                <w:szCs w:val="20"/>
                <w:lang w:val="es-CO"/>
              </w:rPr>
              <w:t>Fideicomisos Instituidos en Relación con la Agricultura (FIRA)</w:t>
            </w:r>
            <w:r w:rsidRPr="00263838">
              <w:rPr>
                <w:rFonts w:ascii="Arial" w:eastAsia="Arial Unicode MS" w:hAnsi="Arial" w:cs="Arial"/>
                <w:sz w:val="20"/>
                <w:szCs w:val="20"/>
                <w:lang w:val="es-CO"/>
              </w:rPr>
              <w:t xml:space="preserve"> </w:t>
            </w:r>
          </w:p>
        </w:tc>
      </w:tr>
      <w:tr w:rsidR="00263838" w:rsidRPr="00C31BE4" w14:paraId="2FFD0AFE" w14:textId="77777777" w:rsidTr="0078399C">
        <w:trPr>
          <w:gridAfter w:val="1"/>
          <w:wAfter w:w="293" w:type="dxa"/>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6F1FF8DC" w14:textId="77777777" w:rsidR="00263838" w:rsidRPr="00C31BE4" w:rsidRDefault="00263838" w:rsidP="00263838">
            <w:pPr>
              <w:rPr>
                <w:rFonts w:ascii="Arial" w:eastAsia="Times New Roman" w:hAnsi="Arial" w:cs="Arial"/>
                <w:b/>
                <w:bCs/>
                <w:sz w:val="22"/>
                <w:szCs w:val="22"/>
                <w:lang w:val="es-ES_tradnl"/>
              </w:rPr>
            </w:pPr>
            <w:r w:rsidRPr="00C31BE4">
              <w:rPr>
                <w:rFonts w:ascii="Arial" w:eastAsia="Times New Roman" w:hAnsi="Arial" w:cs="Arial"/>
                <w:b/>
                <w:bCs/>
                <w:sz w:val="22"/>
                <w:szCs w:val="22"/>
                <w:lang w:val="es-ES_tradnl"/>
              </w:rPr>
              <w:t>Préstamo BID US$ (y costo total del proyecto)</w:t>
            </w:r>
          </w:p>
        </w:tc>
        <w:tc>
          <w:tcPr>
            <w:tcW w:w="54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389B118C" w14:textId="22C9D53A" w:rsidR="00263838" w:rsidRPr="00C31BE4" w:rsidRDefault="00263838" w:rsidP="00263838">
            <w:pPr>
              <w:rPr>
                <w:rFonts w:ascii="Arial" w:eastAsia="Times New Roman" w:hAnsi="Arial" w:cs="Arial"/>
                <w:sz w:val="20"/>
                <w:szCs w:val="20"/>
                <w:lang w:val="es-ES_tradnl"/>
              </w:rPr>
            </w:pPr>
            <w:r w:rsidRPr="00C31BE4">
              <w:rPr>
                <w:rFonts w:ascii="Arial" w:eastAsia="Times New Roman" w:hAnsi="Arial" w:cs="Arial"/>
                <w:sz w:val="20"/>
                <w:szCs w:val="20"/>
                <w:lang w:val="es-ES_tradnl"/>
              </w:rPr>
              <w:t>US$</w:t>
            </w:r>
            <w:r>
              <w:rPr>
                <w:rFonts w:ascii="Arial" w:eastAsia="Times New Roman" w:hAnsi="Arial" w:cs="Arial"/>
                <w:sz w:val="20"/>
                <w:szCs w:val="20"/>
                <w:lang w:val="es-ES_tradnl"/>
              </w:rPr>
              <w:t>100</w:t>
            </w:r>
            <w:r w:rsidRPr="00C31BE4">
              <w:rPr>
                <w:rFonts w:ascii="Arial" w:eastAsia="Times New Roman" w:hAnsi="Arial" w:cs="Arial"/>
                <w:sz w:val="20"/>
                <w:szCs w:val="20"/>
                <w:lang w:val="es-ES_tradnl"/>
              </w:rPr>
              <w:t xml:space="preserve"> millones</w:t>
            </w:r>
          </w:p>
        </w:tc>
      </w:tr>
      <w:tr w:rsidR="00263838" w:rsidRPr="00C31BE4" w14:paraId="52F1F53D" w14:textId="77777777" w:rsidTr="0078399C">
        <w:trPr>
          <w:gridAfter w:val="1"/>
          <w:wAfter w:w="293" w:type="dxa"/>
          <w:trHeight w:val="38"/>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199B71AA" w14:textId="71D7C3E0" w:rsidR="00263838" w:rsidRPr="00C31BE4" w:rsidRDefault="00263838" w:rsidP="00263838">
            <w:pPr>
              <w:rPr>
                <w:rFonts w:ascii="Arial" w:eastAsia="Times New Roman" w:hAnsi="Arial" w:cs="Arial"/>
                <w:b/>
                <w:bCs/>
                <w:sz w:val="22"/>
                <w:szCs w:val="22"/>
                <w:lang w:val="es-ES_tradnl"/>
              </w:rPr>
            </w:pPr>
            <w:r w:rsidRPr="00C31BE4">
              <w:rPr>
                <w:rFonts w:ascii="Arial" w:eastAsia="Times New Roman" w:hAnsi="Arial" w:cs="Arial"/>
                <w:b/>
                <w:bCs/>
                <w:sz w:val="22"/>
                <w:szCs w:val="22"/>
                <w:lang w:val="es-ES_tradnl"/>
              </w:rPr>
              <w:t>Políticas/Directrices Pertinentes</w:t>
            </w:r>
          </w:p>
        </w:tc>
        <w:tc>
          <w:tcPr>
            <w:tcW w:w="5467"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7B6453DB" w14:textId="11BCAA47" w:rsidR="00263838" w:rsidRPr="00BA34DE" w:rsidRDefault="00263838" w:rsidP="00263838">
            <w:pPr>
              <w:rPr>
                <w:rFonts w:ascii="Arial" w:eastAsia="Times New Roman" w:hAnsi="Arial" w:cs="Arial"/>
                <w:sz w:val="20"/>
                <w:szCs w:val="20"/>
              </w:rPr>
            </w:pPr>
            <w:r w:rsidRPr="00BA34DE">
              <w:rPr>
                <w:rFonts w:ascii="Arial" w:eastAsia="Times New Roman" w:hAnsi="Arial" w:cs="Arial"/>
                <w:sz w:val="20"/>
                <w:szCs w:val="20"/>
              </w:rPr>
              <w:t>OP-703 (B2, B3, B7, B10, B11, B13), OP-102</w:t>
            </w:r>
          </w:p>
        </w:tc>
      </w:tr>
      <w:tr w:rsidR="00263838" w:rsidRPr="00C31BE4" w14:paraId="4408641E" w14:textId="77777777" w:rsidTr="0078399C">
        <w:trPr>
          <w:gridAfter w:val="1"/>
          <w:wAfter w:w="293" w:type="dxa"/>
          <w:trHeight w:val="429"/>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275A0898" w14:textId="49D13544" w:rsidR="00263838" w:rsidRPr="00F95940" w:rsidRDefault="00263838" w:rsidP="00263838">
            <w:pPr>
              <w:rPr>
                <w:rFonts w:ascii="Arial" w:eastAsia="Times New Roman" w:hAnsi="Arial" w:cs="Arial"/>
                <w:b/>
                <w:bCs/>
                <w:sz w:val="22"/>
                <w:szCs w:val="22"/>
                <w:lang w:val="es-ES_tradnl"/>
              </w:rPr>
            </w:pPr>
            <w:r w:rsidRPr="00F95940">
              <w:rPr>
                <w:rFonts w:ascii="Arial" w:eastAsia="Times New Roman" w:hAnsi="Arial" w:cs="Arial"/>
                <w:b/>
                <w:bCs/>
                <w:sz w:val="22"/>
                <w:szCs w:val="22"/>
                <w:lang w:val="es-ES_tradnl"/>
              </w:rPr>
              <w:t>2. Resumen Ejecutivo</w:t>
            </w:r>
          </w:p>
        </w:tc>
      </w:tr>
      <w:tr w:rsidR="00263838" w:rsidRPr="009D0BFC" w14:paraId="3D4F508E" w14:textId="77777777" w:rsidTr="0078399C">
        <w:trPr>
          <w:gridAfter w:val="1"/>
          <w:wAfter w:w="293" w:type="dxa"/>
          <w:trHeight w:val="870"/>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hideMark/>
          </w:tcPr>
          <w:p w14:paraId="33C9EC96" w14:textId="723E6017" w:rsidR="00263838" w:rsidRPr="00C31BE4" w:rsidRDefault="00263838" w:rsidP="00263838">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Por ser una operación de intermediación financiera, de acuerdo con la Política de Medio Ambiente y Cumplimiento de Salvaguardias del Banco (OP-703), Directiva B.13, esta operación no puede ser clasificada ex ante. </w:t>
            </w:r>
          </w:p>
          <w:p w14:paraId="7956E6A0" w14:textId="77777777" w:rsidR="00263838" w:rsidRPr="00C31BE4" w:rsidRDefault="00263838" w:rsidP="00263838">
            <w:pPr>
              <w:jc w:val="both"/>
              <w:rPr>
                <w:rFonts w:ascii="Arial" w:eastAsia="Times New Roman" w:hAnsi="Arial" w:cs="Arial"/>
                <w:sz w:val="22"/>
                <w:szCs w:val="22"/>
                <w:shd w:val="clear" w:color="auto" w:fill="FFFFFF"/>
                <w:lang w:val="es-ES_tradnl"/>
              </w:rPr>
            </w:pPr>
          </w:p>
          <w:p w14:paraId="41164CF7" w14:textId="3FB05768" w:rsidR="00263838" w:rsidRPr="00C31BE4" w:rsidRDefault="00263838" w:rsidP="00263838">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Se realizó la debida diligencia ambiental y social en cumplimiento con la B.13: analizando los riesgos socioambientales potenciales del programa y la capacidad del ejecutor a manejar dichos riesgos. </w:t>
            </w:r>
          </w:p>
          <w:p w14:paraId="782358EC" w14:textId="77777777" w:rsidR="00263838" w:rsidRPr="00C31BE4" w:rsidRDefault="00263838" w:rsidP="00263838">
            <w:pPr>
              <w:jc w:val="both"/>
              <w:rPr>
                <w:rFonts w:ascii="Arial" w:eastAsia="Times New Roman" w:hAnsi="Arial" w:cs="Arial"/>
                <w:sz w:val="22"/>
                <w:szCs w:val="22"/>
                <w:shd w:val="clear" w:color="auto" w:fill="FFFFFF"/>
                <w:lang w:val="es-ES_tradnl"/>
              </w:rPr>
            </w:pPr>
          </w:p>
          <w:p w14:paraId="25AEDE9A" w14:textId="34C14174" w:rsidR="00263838" w:rsidRPr="00C31BE4" w:rsidRDefault="00263838" w:rsidP="00263838">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Según los resultados de dicha debida diligencia, y dado el perfil de riesgo bajo de los financiamientos elegibles con recursos del programa, esta operación es considerada como riesgo bajo de Intermediación Financiera (FI-3). Por su tamaño </w:t>
            </w:r>
            <w:r w:rsidRPr="0006398C">
              <w:rPr>
                <w:rFonts w:ascii="Arial" w:eastAsia="Times New Roman" w:hAnsi="Arial" w:cs="Arial"/>
                <w:sz w:val="22"/>
                <w:szCs w:val="22"/>
                <w:shd w:val="clear" w:color="auto" w:fill="FFFFFF"/>
                <w:lang w:val="es-ES_tradnl"/>
              </w:rPr>
              <w:t xml:space="preserve">(promedio estimado </w:t>
            </w:r>
            <w:r>
              <w:rPr>
                <w:rFonts w:ascii="Arial" w:eastAsia="Times New Roman" w:hAnsi="Arial" w:cs="Arial"/>
                <w:sz w:val="22"/>
                <w:szCs w:val="22"/>
                <w:shd w:val="clear" w:color="auto" w:fill="FFFFFF"/>
                <w:lang w:val="es-ES_tradnl"/>
              </w:rPr>
              <w:t xml:space="preserve">por subpréstamo </w:t>
            </w:r>
            <w:r w:rsidRPr="0006398C">
              <w:rPr>
                <w:rFonts w:ascii="Arial" w:eastAsia="Times New Roman" w:hAnsi="Arial" w:cs="Arial"/>
                <w:sz w:val="22"/>
                <w:szCs w:val="22"/>
                <w:shd w:val="clear" w:color="auto" w:fill="FFFFFF"/>
                <w:lang w:val="es-ES_tradnl"/>
              </w:rPr>
              <w:t xml:space="preserve">alrededor de US$85,000 por financiamiento con un máximo de </w:t>
            </w:r>
            <w:r w:rsidRPr="0006398C">
              <w:rPr>
                <w:rFonts w:ascii="Arial" w:eastAsia="Times New Roman" w:hAnsi="Arial" w:cs="Arial"/>
                <w:bCs/>
                <w:sz w:val="22"/>
                <w:szCs w:val="22"/>
                <w:shd w:val="clear" w:color="auto" w:fill="FFFFFF"/>
                <w:lang w:val="es-ES_tradnl"/>
              </w:rPr>
              <w:t>4 millones</w:t>
            </w:r>
            <w:r w:rsidRPr="0025158B">
              <w:rPr>
                <w:rFonts w:ascii="Arial" w:eastAsia="Times New Roman" w:hAnsi="Arial" w:cs="Arial"/>
                <w:bCs/>
                <w:sz w:val="22"/>
                <w:szCs w:val="22"/>
                <w:shd w:val="clear" w:color="auto" w:fill="FFFFFF"/>
                <w:lang w:val="es-ES_tradnl"/>
              </w:rPr>
              <w:t xml:space="preserve"> de UDIS</w:t>
            </w:r>
            <w:r w:rsidRPr="0025158B">
              <w:rPr>
                <w:rStyle w:val="FootnoteReference"/>
                <w:rFonts w:ascii="Arial" w:eastAsia="Times New Roman" w:hAnsi="Arial" w:cs="Arial"/>
                <w:bCs/>
                <w:sz w:val="22"/>
                <w:szCs w:val="22"/>
                <w:shd w:val="clear" w:color="auto" w:fill="FFFFFF"/>
                <w:lang w:val="es-ES_tradnl"/>
              </w:rPr>
              <w:footnoteReference w:id="2"/>
            </w:r>
            <w:r w:rsidRPr="0025158B">
              <w:rPr>
                <w:rFonts w:ascii="Arial" w:eastAsia="Times New Roman" w:hAnsi="Arial" w:cs="Arial"/>
                <w:bCs/>
                <w:sz w:val="22"/>
                <w:szCs w:val="22"/>
                <w:shd w:val="clear" w:color="auto" w:fill="FFFFFF"/>
                <w:lang w:val="es-ES_tradnl"/>
              </w:rPr>
              <w:t xml:space="preserve"> equivalente más o menos hoy a</w:t>
            </w:r>
            <w:r w:rsidRPr="00415404">
              <w:rPr>
                <w:rFonts w:ascii="Arial" w:eastAsia="Times New Roman" w:hAnsi="Arial" w:cs="Arial"/>
                <w:sz w:val="22"/>
                <w:szCs w:val="22"/>
                <w:shd w:val="clear" w:color="auto" w:fill="FFFFFF"/>
                <w:lang w:val="es-ES_tradnl"/>
              </w:rPr>
              <w:t xml:space="preserve"> US$1</w:t>
            </w:r>
            <w:r>
              <w:rPr>
                <w:rFonts w:ascii="Arial" w:eastAsia="Times New Roman" w:hAnsi="Arial" w:cs="Arial"/>
                <w:sz w:val="22"/>
                <w:szCs w:val="22"/>
                <w:shd w:val="clear" w:color="auto" w:fill="FFFFFF"/>
                <w:lang w:val="es-ES_tradnl"/>
              </w:rPr>
              <w:t>.</w:t>
            </w:r>
            <w:r w:rsidRPr="00415404">
              <w:rPr>
                <w:rFonts w:ascii="Arial" w:eastAsia="Times New Roman" w:hAnsi="Arial" w:cs="Arial"/>
                <w:sz w:val="22"/>
                <w:szCs w:val="22"/>
                <w:shd w:val="clear" w:color="auto" w:fill="FFFFFF"/>
                <w:lang w:val="es-ES_tradnl"/>
              </w:rPr>
              <w:t>000</w:t>
            </w:r>
            <w:r>
              <w:rPr>
                <w:rFonts w:ascii="Arial" w:eastAsia="Times New Roman" w:hAnsi="Arial" w:cs="Arial"/>
                <w:sz w:val="22"/>
                <w:szCs w:val="22"/>
                <w:shd w:val="clear" w:color="auto" w:fill="FFFFFF"/>
                <w:lang w:val="es-ES_tradnl"/>
              </w:rPr>
              <w:t>.</w:t>
            </w:r>
            <w:r w:rsidRPr="00415404">
              <w:rPr>
                <w:rFonts w:ascii="Arial" w:eastAsia="Times New Roman" w:hAnsi="Arial" w:cs="Arial"/>
                <w:sz w:val="22"/>
                <w:szCs w:val="22"/>
                <w:shd w:val="clear" w:color="auto" w:fill="FFFFFF"/>
                <w:lang w:val="es-ES_tradnl"/>
              </w:rPr>
              <w:t>000</w:t>
            </w:r>
            <w:r w:rsidRPr="0006398C">
              <w:rPr>
                <w:rFonts w:ascii="Arial" w:eastAsia="Times New Roman" w:hAnsi="Arial" w:cs="Arial"/>
                <w:sz w:val="22"/>
                <w:szCs w:val="22"/>
                <w:shd w:val="clear" w:color="auto" w:fill="FFFFFF"/>
                <w:lang w:val="es-ES_tradnl"/>
              </w:rPr>
              <w:t>)</w:t>
            </w:r>
            <w:r w:rsidRPr="00C31BE4">
              <w:rPr>
                <w:rFonts w:ascii="Arial" w:eastAsia="Times New Roman" w:hAnsi="Arial" w:cs="Arial"/>
                <w:sz w:val="22"/>
                <w:szCs w:val="22"/>
                <w:shd w:val="clear" w:color="auto" w:fill="FFFFFF"/>
                <w:lang w:val="es-ES_tradnl"/>
              </w:rPr>
              <w:t xml:space="preserve"> y su naturaleza (apoyo de corto plazo a </w:t>
            </w:r>
            <w:r>
              <w:rPr>
                <w:rFonts w:ascii="Arial" w:eastAsia="Times New Roman" w:hAnsi="Arial" w:cs="Arial"/>
                <w:sz w:val="22"/>
                <w:szCs w:val="22"/>
                <w:shd w:val="clear" w:color="auto" w:fill="FFFFFF"/>
                <w:lang w:val="es-ES_tradnl"/>
              </w:rPr>
              <w:t xml:space="preserve">Micro, </w:t>
            </w:r>
            <w:r w:rsidRPr="007F7BDD">
              <w:rPr>
                <w:rFonts w:ascii="Arial" w:eastAsia="Times New Roman" w:hAnsi="Arial" w:cs="Arial"/>
                <w:sz w:val="22"/>
                <w:szCs w:val="22"/>
                <w:shd w:val="clear" w:color="auto" w:fill="FFFFFF"/>
                <w:lang w:val="es-ES_tradnl"/>
              </w:rPr>
              <w:t xml:space="preserve">Pequeña y Mediana Empresa </w:t>
            </w:r>
            <w:r>
              <w:rPr>
                <w:rFonts w:ascii="Arial" w:eastAsia="Times New Roman" w:hAnsi="Arial" w:cs="Arial"/>
                <w:sz w:val="22"/>
                <w:szCs w:val="22"/>
                <w:shd w:val="clear" w:color="auto" w:fill="FFFFFF"/>
                <w:lang w:val="es-ES_tradnl"/>
              </w:rPr>
              <w:t>(Mi</w:t>
            </w:r>
            <w:r w:rsidRPr="00415404">
              <w:rPr>
                <w:rFonts w:ascii="Arial" w:eastAsia="Times New Roman" w:hAnsi="Arial" w:cs="Arial"/>
                <w:sz w:val="22"/>
                <w:szCs w:val="22"/>
                <w:shd w:val="clear" w:color="auto" w:fill="FFFFFF"/>
                <w:lang w:val="es-ES_tradnl"/>
              </w:rPr>
              <w:t>P</w:t>
            </w:r>
            <w:r>
              <w:rPr>
                <w:rFonts w:ascii="Arial" w:eastAsia="Times New Roman" w:hAnsi="Arial" w:cs="Arial"/>
                <w:sz w:val="22"/>
                <w:szCs w:val="22"/>
                <w:shd w:val="clear" w:color="auto" w:fill="FFFFFF"/>
                <w:lang w:val="es-ES_tradnl"/>
              </w:rPr>
              <w:t>y</w:t>
            </w:r>
            <w:r w:rsidRPr="00415404">
              <w:rPr>
                <w:rFonts w:ascii="Arial" w:eastAsia="Times New Roman" w:hAnsi="Arial" w:cs="Arial"/>
                <w:sz w:val="22"/>
                <w:szCs w:val="22"/>
                <w:shd w:val="clear" w:color="auto" w:fill="FFFFFF"/>
                <w:lang w:val="es-ES_tradnl"/>
              </w:rPr>
              <w:t>ME)</w:t>
            </w:r>
            <w:r w:rsidRPr="00C31BE4">
              <w:rPr>
                <w:rFonts w:ascii="Arial" w:eastAsia="Times New Roman" w:hAnsi="Arial" w:cs="Arial"/>
                <w:sz w:val="22"/>
                <w:szCs w:val="22"/>
                <w:shd w:val="clear" w:color="auto" w:fill="FFFFFF"/>
                <w:lang w:val="es-ES_tradnl"/>
              </w:rPr>
              <w:t xml:space="preserve"> </w:t>
            </w:r>
            <w:r>
              <w:rPr>
                <w:rFonts w:ascii="Arial" w:eastAsia="Times New Roman" w:hAnsi="Arial" w:cs="Arial"/>
                <w:sz w:val="22"/>
                <w:szCs w:val="22"/>
                <w:shd w:val="clear" w:color="auto" w:fill="FFFFFF"/>
                <w:lang w:val="es-ES_tradnl"/>
              </w:rPr>
              <w:t xml:space="preserve">involucradas en </w:t>
            </w:r>
            <w:r w:rsidRPr="00415404">
              <w:rPr>
                <w:rFonts w:ascii="Arial" w:eastAsia="Times New Roman" w:hAnsi="Arial" w:cs="Arial"/>
                <w:sz w:val="22"/>
                <w:szCs w:val="22"/>
                <w:shd w:val="clear" w:color="auto" w:fill="FFFFFF"/>
                <w:lang w:val="es-ES_tradnl"/>
              </w:rPr>
              <w:t>actividades agroindustriales del sector agropecuario y rural</w:t>
            </w:r>
            <w:r w:rsidRPr="00C31BE4">
              <w:rPr>
                <w:rFonts w:ascii="Arial" w:eastAsia="Times New Roman" w:hAnsi="Arial" w:cs="Arial"/>
                <w:sz w:val="22"/>
                <w:szCs w:val="22"/>
                <w:shd w:val="clear" w:color="auto" w:fill="FFFFFF"/>
                <w:lang w:val="es-ES_tradnl"/>
              </w:rPr>
              <w:t xml:space="preserve">, los financiamientos serán de </w:t>
            </w:r>
            <w:r>
              <w:rPr>
                <w:rFonts w:ascii="Arial" w:eastAsia="Times New Roman" w:hAnsi="Arial" w:cs="Arial"/>
                <w:sz w:val="22"/>
                <w:szCs w:val="22"/>
                <w:shd w:val="clear" w:color="auto" w:fill="FFFFFF"/>
                <w:lang w:val="es-ES_tradnl"/>
              </w:rPr>
              <w:t>C</w:t>
            </w:r>
            <w:r w:rsidRPr="00C31BE4">
              <w:rPr>
                <w:rFonts w:ascii="Arial" w:eastAsia="Times New Roman" w:hAnsi="Arial" w:cs="Arial"/>
                <w:sz w:val="22"/>
                <w:szCs w:val="22"/>
                <w:shd w:val="clear" w:color="auto" w:fill="FFFFFF"/>
                <w:lang w:val="es-ES_tradnl"/>
              </w:rPr>
              <w:t xml:space="preserve">ategoría C. </w:t>
            </w:r>
            <w:r>
              <w:rPr>
                <w:rFonts w:ascii="Arial" w:eastAsia="Times New Roman" w:hAnsi="Arial" w:cs="Arial"/>
                <w:sz w:val="22"/>
                <w:szCs w:val="22"/>
                <w:shd w:val="clear" w:color="auto" w:fill="FFFFFF"/>
                <w:lang w:val="es-ES_tradnl"/>
              </w:rPr>
              <w:t xml:space="preserve">Se considera que no participan </w:t>
            </w:r>
            <w:r w:rsidRPr="00C31BE4">
              <w:rPr>
                <w:rFonts w:ascii="Arial" w:eastAsia="Times New Roman" w:hAnsi="Arial" w:cs="Arial"/>
                <w:sz w:val="22"/>
                <w:szCs w:val="22"/>
                <w:shd w:val="clear" w:color="auto" w:fill="FFFFFF"/>
                <w:lang w:val="es-ES_tradnl"/>
              </w:rPr>
              <w:t xml:space="preserve">financiamientos de </w:t>
            </w:r>
            <w:r>
              <w:rPr>
                <w:rFonts w:ascii="Arial" w:eastAsia="Times New Roman" w:hAnsi="Arial" w:cs="Arial"/>
                <w:sz w:val="22"/>
                <w:szCs w:val="22"/>
                <w:shd w:val="clear" w:color="auto" w:fill="FFFFFF"/>
                <w:lang w:val="es-ES_tradnl"/>
              </w:rPr>
              <w:t>C</w:t>
            </w:r>
            <w:r w:rsidRPr="00C31BE4">
              <w:rPr>
                <w:rFonts w:ascii="Arial" w:eastAsia="Times New Roman" w:hAnsi="Arial" w:cs="Arial"/>
                <w:sz w:val="22"/>
                <w:szCs w:val="22"/>
                <w:shd w:val="clear" w:color="auto" w:fill="FFFFFF"/>
                <w:lang w:val="es-ES_tradnl"/>
              </w:rPr>
              <w:t xml:space="preserve">ategoría A y B </w:t>
            </w:r>
            <w:r>
              <w:rPr>
                <w:rFonts w:ascii="Arial" w:eastAsia="Times New Roman" w:hAnsi="Arial" w:cs="Arial"/>
                <w:sz w:val="22"/>
                <w:szCs w:val="22"/>
                <w:shd w:val="clear" w:color="auto" w:fill="FFFFFF"/>
                <w:lang w:val="es-ES_tradnl"/>
              </w:rPr>
              <w:t>en este</w:t>
            </w:r>
            <w:r w:rsidRPr="00C31BE4">
              <w:rPr>
                <w:rFonts w:ascii="Arial" w:eastAsia="Times New Roman" w:hAnsi="Arial" w:cs="Arial"/>
                <w:sz w:val="22"/>
                <w:szCs w:val="22"/>
                <w:shd w:val="clear" w:color="auto" w:fill="FFFFFF"/>
                <w:lang w:val="es-ES_tradnl"/>
              </w:rPr>
              <w:t xml:space="preserve"> financiamiento.</w:t>
            </w:r>
          </w:p>
          <w:p w14:paraId="3C48D585" w14:textId="77777777" w:rsidR="00263838" w:rsidRPr="00C31BE4" w:rsidRDefault="00263838" w:rsidP="00263838">
            <w:pPr>
              <w:jc w:val="both"/>
              <w:rPr>
                <w:rFonts w:ascii="Arial" w:eastAsia="Times New Roman" w:hAnsi="Arial" w:cs="Arial"/>
                <w:sz w:val="22"/>
                <w:szCs w:val="22"/>
                <w:shd w:val="clear" w:color="auto" w:fill="FFFFFF"/>
                <w:lang w:val="es-ES_tradnl"/>
              </w:rPr>
            </w:pPr>
          </w:p>
          <w:p w14:paraId="0495DB4F" w14:textId="7F174F44" w:rsidR="00263838" w:rsidRPr="00C31BE4" w:rsidRDefault="00263838" w:rsidP="00263838">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No se financiará con recursos de la operación: </w:t>
            </w:r>
          </w:p>
          <w:p w14:paraId="13ED388B" w14:textId="1C6C8A8C" w:rsidR="00263838" w:rsidRPr="00C31BE4" w:rsidRDefault="00263838" w:rsidP="00263838">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w:t>
            </w:r>
            <w:r w:rsidRPr="00C31BE4">
              <w:rPr>
                <w:rFonts w:ascii="Arial" w:eastAsia="Times New Roman" w:hAnsi="Arial" w:cs="Arial"/>
                <w:sz w:val="22"/>
                <w:szCs w:val="22"/>
                <w:shd w:val="clear" w:color="auto" w:fill="FFFFFF"/>
                <w:lang w:val="es-ES_tradnl"/>
              </w:rPr>
              <w:tab/>
              <w:t>ninguna de las actividades de la Lista de Exclusión</w:t>
            </w:r>
            <w:r>
              <w:rPr>
                <w:rFonts w:ascii="Arial" w:eastAsia="Times New Roman" w:hAnsi="Arial" w:cs="Arial"/>
                <w:sz w:val="22"/>
                <w:szCs w:val="22"/>
                <w:shd w:val="clear" w:color="auto" w:fill="FFFFFF"/>
                <w:lang w:val="es-ES_tradnl"/>
              </w:rPr>
              <w:t xml:space="preserve"> del Programa</w:t>
            </w:r>
            <w:r w:rsidRPr="00C31BE4">
              <w:rPr>
                <w:rFonts w:ascii="Arial" w:eastAsia="Times New Roman" w:hAnsi="Arial" w:cs="Arial"/>
                <w:sz w:val="22"/>
                <w:szCs w:val="22"/>
                <w:shd w:val="clear" w:color="auto" w:fill="FFFFFF"/>
                <w:lang w:val="es-ES_tradnl"/>
              </w:rPr>
              <w:t xml:space="preserve">, </w:t>
            </w:r>
          </w:p>
          <w:p w14:paraId="1F18B0DD" w14:textId="6A5DEAC6" w:rsidR="00263838" w:rsidRPr="00C31BE4" w:rsidRDefault="00263838" w:rsidP="00263838">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w:t>
            </w:r>
            <w:r w:rsidRPr="00C31BE4">
              <w:rPr>
                <w:rFonts w:ascii="Arial" w:eastAsia="Times New Roman" w:hAnsi="Arial" w:cs="Arial"/>
                <w:sz w:val="22"/>
                <w:szCs w:val="22"/>
                <w:shd w:val="clear" w:color="auto" w:fill="FFFFFF"/>
                <w:lang w:val="es-ES_tradnl"/>
              </w:rPr>
              <w:tab/>
              <w:t>actividades/sectores de alto riesgo socioambiental (</w:t>
            </w:r>
            <w:r>
              <w:rPr>
                <w:rFonts w:ascii="Arial" w:eastAsia="Times New Roman" w:hAnsi="Arial" w:cs="Arial"/>
                <w:sz w:val="22"/>
                <w:szCs w:val="22"/>
                <w:shd w:val="clear" w:color="auto" w:fill="FFFFFF"/>
                <w:lang w:val="es-ES_tradnl"/>
              </w:rPr>
              <w:t>C</w:t>
            </w:r>
            <w:r w:rsidRPr="00C31BE4">
              <w:rPr>
                <w:rFonts w:ascii="Arial" w:eastAsia="Times New Roman" w:hAnsi="Arial" w:cs="Arial"/>
                <w:sz w:val="22"/>
                <w:szCs w:val="22"/>
                <w:shd w:val="clear" w:color="auto" w:fill="FFFFFF"/>
                <w:lang w:val="es-ES_tradnl"/>
              </w:rPr>
              <w:t>ategoría A)</w:t>
            </w:r>
          </w:p>
          <w:p w14:paraId="6F0D38FE" w14:textId="145AAE30" w:rsidR="00263838" w:rsidRPr="00C31BE4" w:rsidRDefault="00263838" w:rsidP="00263838">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w:t>
            </w:r>
            <w:r w:rsidRPr="00C31BE4">
              <w:rPr>
                <w:rFonts w:ascii="Arial" w:eastAsia="Times New Roman" w:hAnsi="Arial" w:cs="Arial"/>
                <w:sz w:val="22"/>
                <w:szCs w:val="22"/>
                <w:shd w:val="clear" w:color="auto" w:fill="FFFFFF"/>
                <w:lang w:val="es-ES_tradnl"/>
              </w:rPr>
              <w:tab/>
              <w:t xml:space="preserve">actividades (i) que impliquen reasentamiento involuntario físico o económico, (ii) que impliquen un impacto negativo para grupos indígenas; (iii) que puedan dañar sitios culturales o </w:t>
            </w:r>
            <w:r w:rsidRPr="00C31BE4">
              <w:rPr>
                <w:rFonts w:ascii="Arial" w:eastAsia="Times New Roman" w:hAnsi="Arial" w:cs="Arial"/>
                <w:sz w:val="22"/>
                <w:szCs w:val="22"/>
                <w:shd w:val="clear" w:color="auto" w:fill="FFFFFF"/>
                <w:lang w:val="es-ES_tradnl"/>
              </w:rPr>
              <w:lastRenderedPageBreak/>
              <w:t>sitios culturales críticos; (iv) que impliquen un impacto negativo a áreas protegidas o a sitios RAMSAR; y (v) que impliquen el uso de especies invasivas.</w:t>
            </w:r>
          </w:p>
          <w:p w14:paraId="3CF130E9" w14:textId="71E86B24" w:rsidR="00263838" w:rsidRPr="00C31BE4" w:rsidRDefault="00263838" w:rsidP="00263838">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 </w:t>
            </w:r>
            <w:bookmarkStart w:id="0" w:name="_Hlk512444954"/>
            <w:r w:rsidRPr="00C31BE4">
              <w:rPr>
                <w:rFonts w:ascii="Arial" w:eastAsia="Times New Roman" w:hAnsi="Arial" w:cs="Arial"/>
                <w:sz w:val="22"/>
                <w:szCs w:val="22"/>
                <w:shd w:val="clear" w:color="auto" w:fill="FFFFFF"/>
                <w:lang w:val="es-ES_tradnl"/>
              </w:rPr>
              <w:t xml:space="preserve">Los riesgos e impactos socioambientales potenciales que se identificaron para el </w:t>
            </w:r>
            <w:r>
              <w:rPr>
                <w:rFonts w:ascii="Arial" w:eastAsia="Times New Roman" w:hAnsi="Arial" w:cs="Arial"/>
                <w:sz w:val="22"/>
                <w:szCs w:val="22"/>
                <w:shd w:val="clear" w:color="auto" w:fill="FFFFFF"/>
                <w:lang w:val="es-ES_tradnl"/>
              </w:rPr>
              <w:t>p</w:t>
            </w:r>
            <w:r w:rsidRPr="00C31BE4">
              <w:rPr>
                <w:rFonts w:ascii="Arial" w:eastAsia="Times New Roman" w:hAnsi="Arial" w:cs="Arial"/>
                <w:sz w:val="22"/>
                <w:szCs w:val="22"/>
                <w:shd w:val="clear" w:color="auto" w:fill="FFFFFF"/>
                <w:lang w:val="es-ES_tradnl"/>
              </w:rPr>
              <w:t xml:space="preserve">rograma son de magnitud baja y se manejaran con la aplicación de un Sistema de Administración de Riesgos Ambientales y Sociales (SARAS) </w:t>
            </w:r>
            <w:r>
              <w:rPr>
                <w:rFonts w:ascii="Arial" w:eastAsia="Times New Roman" w:hAnsi="Arial" w:cs="Arial"/>
                <w:sz w:val="22"/>
                <w:szCs w:val="22"/>
                <w:shd w:val="clear" w:color="auto" w:fill="FFFFFF"/>
                <w:lang w:val="es-ES_tradnl"/>
              </w:rPr>
              <w:t>del Programa – distinto del SARAS de FIRA</w:t>
            </w:r>
            <w:r>
              <w:rPr>
                <w:rStyle w:val="FootnoteReference"/>
                <w:rFonts w:ascii="Arial" w:eastAsia="Times New Roman" w:hAnsi="Arial" w:cs="Arial"/>
                <w:sz w:val="22"/>
                <w:szCs w:val="22"/>
                <w:shd w:val="clear" w:color="auto" w:fill="FFFFFF"/>
                <w:lang w:val="es-ES_tradnl"/>
              </w:rPr>
              <w:footnoteReference w:id="3"/>
            </w:r>
            <w:r>
              <w:rPr>
                <w:rFonts w:ascii="Arial" w:eastAsia="Times New Roman" w:hAnsi="Arial" w:cs="Arial"/>
                <w:sz w:val="22"/>
                <w:szCs w:val="22"/>
                <w:shd w:val="clear" w:color="auto" w:fill="FFFFFF"/>
                <w:lang w:val="es-ES_tradnl"/>
              </w:rPr>
              <w:t xml:space="preserve">  – </w:t>
            </w:r>
            <w:r w:rsidRPr="00C31BE4">
              <w:rPr>
                <w:rFonts w:ascii="Arial" w:eastAsia="Times New Roman" w:hAnsi="Arial" w:cs="Arial"/>
                <w:sz w:val="22"/>
                <w:szCs w:val="22"/>
                <w:shd w:val="clear" w:color="auto" w:fill="FFFFFF"/>
                <w:lang w:val="es-ES_tradnl"/>
              </w:rPr>
              <w:t xml:space="preserve">que se integrara al </w:t>
            </w:r>
            <w:hyperlink r:id="rId15" w:history="1">
              <w:r w:rsidR="00811F81">
                <w:rPr>
                  <w:rStyle w:val="Hyperlink"/>
                  <w:rFonts w:ascii="Arial" w:eastAsia="Times New Roman" w:hAnsi="Arial" w:cs="Arial"/>
                  <w:sz w:val="22"/>
                  <w:szCs w:val="22"/>
                  <w:shd w:val="clear" w:color="auto" w:fill="FFFFFF"/>
                  <w:lang w:val="es-ES_tradnl"/>
                </w:rPr>
                <w:t>Reglamento Operativo del Programa</w:t>
              </w:r>
            </w:hyperlink>
            <w:r w:rsidRPr="00C31BE4">
              <w:rPr>
                <w:rFonts w:ascii="Arial" w:eastAsia="Times New Roman" w:hAnsi="Arial" w:cs="Arial"/>
                <w:sz w:val="22"/>
                <w:szCs w:val="22"/>
                <w:shd w:val="clear" w:color="auto" w:fill="FFFFFF"/>
                <w:lang w:val="es-ES_tradnl"/>
              </w:rPr>
              <w:t xml:space="preserve"> (R</w:t>
            </w:r>
            <w:r w:rsidR="00811F81">
              <w:rPr>
                <w:rFonts w:ascii="Arial" w:eastAsia="Times New Roman" w:hAnsi="Arial" w:cs="Arial"/>
                <w:sz w:val="22"/>
                <w:szCs w:val="22"/>
                <w:shd w:val="clear" w:color="auto" w:fill="FFFFFF"/>
                <w:lang w:val="es-ES_tradnl"/>
              </w:rPr>
              <w:t>OP</w:t>
            </w:r>
            <w:r w:rsidRPr="00C31BE4">
              <w:rPr>
                <w:rFonts w:ascii="Arial" w:eastAsia="Times New Roman" w:hAnsi="Arial" w:cs="Arial"/>
                <w:sz w:val="22"/>
                <w:szCs w:val="22"/>
                <w:shd w:val="clear" w:color="auto" w:fill="FFFFFF"/>
                <w:lang w:val="es-ES_tradnl"/>
              </w:rPr>
              <w:t>) cuya aprobación por el BID es condición de primer desembolso.</w:t>
            </w:r>
            <w:bookmarkEnd w:id="0"/>
            <w:r w:rsidRPr="00C31BE4">
              <w:rPr>
                <w:rFonts w:ascii="Arial" w:eastAsia="Times New Roman" w:hAnsi="Arial" w:cs="Arial"/>
                <w:sz w:val="22"/>
                <w:szCs w:val="22"/>
                <w:shd w:val="clear" w:color="auto" w:fill="FFFFFF"/>
                <w:lang w:val="es-ES_tradnl"/>
              </w:rPr>
              <w:t xml:space="preserve"> </w:t>
            </w:r>
          </w:p>
          <w:p w14:paraId="6F3C18DC" w14:textId="77777777" w:rsidR="00263838" w:rsidRPr="00C31BE4" w:rsidRDefault="00263838" w:rsidP="00263838">
            <w:pPr>
              <w:jc w:val="both"/>
              <w:rPr>
                <w:rFonts w:ascii="Arial" w:eastAsia="Times New Roman" w:hAnsi="Arial" w:cs="Arial"/>
                <w:sz w:val="22"/>
                <w:szCs w:val="22"/>
                <w:shd w:val="clear" w:color="auto" w:fill="FFFFFF"/>
                <w:lang w:val="es-ES_tradnl"/>
              </w:rPr>
            </w:pPr>
          </w:p>
          <w:p w14:paraId="7F7B28AF" w14:textId="513425DC" w:rsidR="00263838" w:rsidRPr="00C31BE4" w:rsidRDefault="00263838" w:rsidP="00263838">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Este SARAS estará basado en: </w:t>
            </w:r>
          </w:p>
          <w:p w14:paraId="7657F379" w14:textId="413F0617" w:rsidR="00263838" w:rsidRPr="00C31BE4" w:rsidRDefault="00263838" w:rsidP="00263838">
            <w:pPr>
              <w:pStyle w:val="ListParagraph"/>
              <w:numPr>
                <w:ilvl w:val="0"/>
                <w:numId w:val="7"/>
              </w:num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la aplicación de una lista de exclusión extendida</w:t>
            </w:r>
          </w:p>
          <w:p w14:paraId="3E1FCEBD" w14:textId="77777777" w:rsidR="00263838" w:rsidRPr="00C31BE4" w:rsidRDefault="00263838" w:rsidP="00263838">
            <w:pPr>
              <w:pStyle w:val="ListParagraph"/>
              <w:numPr>
                <w:ilvl w:val="0"/>
                <w:numId w:val="7"/>
              </w:num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el cumplimiento con la ley local</w:t>
            </w:r>
          </w:p>
          <w:p w14:paraId="2546E98E" w14:textId="23B22460" w:rsidR="00263838" w:rsidRPr="00C31BE4" w:rsidRDefault="00263838" w:rsidP="00263838">
            <w:pPr>
              <w:pStyle w:val="ListParagraph"/>
              <w:numPr>
                <w:ilvl w:val="0"/>
                <w:numId w:val="7"/>
              </w:num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el cumplimiento con las políticas </w:t>
            </w:r>
            <w:r>
              <w:rPr>
                <w:rFonts w:ascii="Arial" w:eastAsia="Times New Roman" w:hAnsi="Arial" w:cs="Arial"/>
                <w:sz w:val="22"/>
                <w:szCs w:val="22"/>
                <w:shd w:val="clear" w:color="auto" w:fill="FFFFFF"/>
                <w:lang w:val="es-ES_tradnl"/>
              </w:rPr>
              <w:t xml:space="preserve">y sistema de administración de riesgos ambientales y sociales (SARAS) </w:t>
            </w:r>
            <w:r w:rsidRPr="00C31BE4">
              <w:rPr>
                <w:rFonts w:ascii="Arial" w:eastAsia="Times New Roman" w:hAnsi="Arial" w:cs="Arial"/>
                <w:sz w:val="22"/>
                <w:szCs w:val="22"/>
                <w:shd w:val="clear" w:color="auto" w:fill="FFFFFF"/>
                <w:lang w:val="es-ES_tradnl"/>
              </w:rPr>
              <w:t xml:space="preserve">del ejecutor </w:t>
            </w:r>
          </w:p>
          <w:p w14:paraId="179E93C7" w14:textId="1D731C3F" w:rsidR="00263838" w:rsidRPr="00C31BE4" w:rsidRDefault="00263838" w:rsidP="00263838">
            <w:pPr>
              <w:pStyle w:val="ListParagraph"/>
              <w:numPr>
                <w:ilvl w:val="0"/>
                <w:numId w:val="7"/>
              </w:num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requerimientos de reporte anual sobre el desempeño socioambiental del programa </w:t>
            </w:r>
          </w:p>
          <w:p w14:paraId="59BBEE53" w14:textId="77777777" w:rsidR="00263838" w:rsidRPr="00C31BE4" w:rsidRDefault="00263838" w:rsidP="00263838">
            <w:pPr>
              <w:jc w:val="both"/>
              <w:rPr>
                <w:rFonts w:ascii="Arial" w:eastAsia="Times New Roman" w:hAnsi="Arial" w:cs="Arial"/>
                <w:sz w:val="22"/>
                <w:szCs w:val="22"/>
                <w:shd w:val="clear" w:color="auto" w:fill="FFFFFF"/>
                <w:lang w:val="es-ES_tradnl"/>
              </w:rPr>
            </w:pPr>
          </w:p>
          <w:p w14:paraId="10F5B5E2" w14:textId="341F4410" w:rsidR="00263838" w:rsidRPr="00C31BE4" w:rsidRDefault="00263838" w:rsidP="00263838">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Estos requerimientos se describen más en detalle en este documento especialmente en el Anexo B.</w:t>
            </w:r>
          </w:p>
        </w:tc>
      </w:tr>
      <w:tr w:rsidR="00263838" w:rsidRPr="00C31BE4" w14:paraId="68127C07" w14:textId="77777777" w:rsidTr="0078399C">
        <w:trPr>
          <w:gridAfter w:val="1"/>
          <w:wAfter w:w="293" w:type="dxa"/>
          <w:trHeight w:val="411"/>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26D22CEE" w14:textId="7DFCB0E0" w:rsidR="00263838" w:rsidRPr="00C31BE4" w:rsidRDefault="00263838" w:rsidP="00263838">
            <w:pPr>
              <w:rPr>
                <w:rFonts w:ascii="Arial" w:eastAsia="Times New Roman" w:hAnsi="Arial" w:cs="Arial"/>
                <w:b/>
                <w:bCs/>
                <w:sz w:val="27"/>
                <w:szCs w:val="27"/>
                <w:lang w:val="es-ES_tradnl"/>
              </w:rPr>
            </w:pPr>
            <w:r w:rsidRPr="00F95940">
              <w:rPr>
                <w:rFonts w:ascii="Arial" w:eastAsia="Times New Roman" w:hAnsi="Arial" w:cs="Arial"/>
                <w:b/>
                <w:bCs/>
                <w:sz w:val="22"/>
                <w:szCs w:val="22"/>
                <w:lang w:val="es-ES_tradnl"/>
              </w:rPr>
              <w:lastRenderedPageBreak/>
              <w:t>3. Descripción de la Operación</w:t>
            </w:r>
          </w:p>
        </w:tc>
      </w:tr>
      <w:tr w:rsidR="00263838" w:rsidRPr="001B5308" w14:paraId="6F4662C5" w14:textId="77777777" w:rsidTr="0078399C">
        <w:trPr>
          <w:gridAfter w:val="1"/>
          <w:wAfter w:w="293" w:type="dxa"/>
          <w:trHeight w:val="236"/>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302CF03E" w14:textId="6A9943CA" w:rsidR="00263838" w:rsidRPr="00A24662" w:rsidRDefault="00263838" w:rsidP="00263838">
            <w:pPr>
              <w:spacing w:before="120" w:after="120"/>
              <w:jc w:val="both"/>
              <w:rPr>
                <w:rFonts w:ascii="Arial" w:hAnsi="Arial" w:cs="Arial"/>
                <w:sz w:val="22"/>
                <w:szCs w:val="22"/>
                <w:lang w:val="es-ES_tradnl"/>
              </w:rPr>
            </w:pPr>
            <w:r w:rsidRPr="00A24662">
              <w:rPr>
                <w:rFonts w:ascii="Arial" w:hAnsi="Arial" w:cs="Arial"/>
                <w:sz w:val="22"/>
                <w:szCs w:val="22"/>
                <w:lang w:val="es-ES_tradnl"/>
              </w:rPr>
              <w:t xml:space="preserve">El objetivo general de este proyecto es apoyar la sostenibilidad frente a la crisis del COVID-19, de las </w:t>
            </w:r>
            <w:r>
              <w:rPr>
                <w:rFonts w:ascii="Arial" w:hAnsi="Arial" w:cs="Arial"/>
                <w:sz w:val="22"/>
                <w:szCs w:val="22"/>
                <w:lang w:val="es-ES_tradnl"/>
              </w:rPr>
              <w:t>PyME</w:t>
            </w:r>
            <w:r w:rsidRPr="00A24662">
              <w:rPr>
                <w:rFonts w:ascii="Arial" w:hAnsi="Arial" w:cs="Arial"/>
                <w:sz w:val="22"/>
                <w:szCs w:val="22"/>
                <w:lang w:val="es-ES_tradnl"/>
              </w:rPr>
              <w:t xml:space="preserve"> como sostén del empleo en México. El objetivo específico es apoyar la sostenibilidad financiera de corto plazo de las </w:t>
            </w:r>
            <w:r>
              <w:rPr>
                <w:rFonts w:ascii="Arial" w:hAnsi="Arial" w:cs="Arial"/>
                <w:sz w:val="22"/>
                <w:szCs w:val="22"/>
                <w:lang w:val="es-ES_tradnl"/>
              </w:rPr>
              <w:t>PyME</w:t>
            </w:r>
            <w:r w:rsidRPr="00A24662">
              <w:rPr>
                <w:rFonts w:ascii="Arial" w:hAnsi="Arial" w:cs="Arial"/>
                <w:sz w:val="22"/>
                <w:szCs w:val="22"/>
                <w:lang w:val="es-ES_tradnl"/>
              </w:rPr>
              <w:t xml:space="preserve"> del sector agropecuario y rural</w:t>
            </w:r>
            <w:r>
              <w:rPr>
                <w:rFonts w:ascii="Arial" w:hAnsi="Arial" w:cs="Arial"/>
                <w:sz w:val="22"/>
                <w:szCs w:val="22"/>
                <w:lang w:val="es-ES_tradnl"/>
              </w:rPr>
              <w:t>, específicamente agroindustrial</w:t>
            </w:r>
            <w:r w:rsidRPr="00A24662">
              <w:rPr>
                <w:rFonts w:ascii="Arial" w:hAnsi="Arial" w:cs="Arial"/>
                <w:sz w:val="22"/>
                <w:szCs w:val="22"/>
                <w:lang w:val="es-ES_tradnl"/>
              </w:rPr>
              <w:t xml:space="preserve">. </w:t>
            </w:r>
          </w:p>
          <w:p w14:paraId="4789B869" w14:textId="77876EAF" w:rsidR="00263838" w:rsidRPr="00A24662" w:rsidRDefault="00263838" w:rsidP="00263838">
            <w:pPr>
              <w:spacing w:before="120" w:after="120"/>
              <w:jc w:val="both"/>
              <w:rPr>
                <w:rFonts w:ascii="Arial" w:hAnsi="Arial" w:cs="Arial"/>
                <w:sz w:val="22"/>
                <w:szCs w:val="22"/>
                <w:lang w:val="es-ES"/>
              </w:rPr>
            </w:pPr>
            <w:r w:rsidRPr="00A24662">
              <w:rPr>
                <w:rFonts w:ascii="Arial" w:hAnsi="Arial" w:cs="Arial"/>
                <w:sz w:val="22"/>
                <w:szCs w:val="22"/>
                <w:lang w:val="es-ES_tradnl"/>
              </w:rPr>
              <w:t>Esta intervención se estructura en un préstamo organizado en un único componente</w:t>
            </w:r>
            <w:bookmarkStart w:id="1" w:name="_Hlk35459355"/>
            <w:r>
              <w:rPr>
                <w:rFonts w:ascii="Arial" w:hAnsi="Arial" w:cs="Arial"/>
                <w:sz w:val="22"/>
                <w:szCs w:val="22"/>
                <w:lang w:val="es-ES_tradnl"/>
              </w:rPr>
              <w:t xml:space="preserve"> de </w:t>
            </w:r>
            <w:r w:rsidR="00153B93" w:rsidRPr="00C32624">
              <w:rPr>
                <w:rFonts w:ascii="Arial" w:hAnsi="Arial" w:cs="Arial"/>
                <w:b/>
                <w:bCs/>
                <w:sz w:val="22"/>
                <w:szCs w:val="22"/>
                <w:lang w:val="es-ES"/>
              </w:rPr>
              <w:t xml:space="preserve">Apoyo a la mejora de las capacidades </w:t>
            </w:r>
            <w:r w:rsidR="00153B93">
              <w:rPr>
                <w:rFonts w:ascii="Arial" w:hAnsi="Arial" w:cs="Arial"/>
                <w:b/>
                <w:bCs/>
                <w:sz w:val="22"/>
                <w:szCs w:val="22"/>
                <w:lang w:val="es-ES"/>
              </w:rPr>
              <w:t xml:space="preserve">y sostenibilidad </w:t>
            </w:r>
            <w:r w:rsidR="00153B93" w:rsidRPr="00C32624">
              <w:rPr>
                <w:rFonts w:ascii="Arial" w:hAnsi="Arial" w:cs="Arial"/>
                <w:b/>
                <w:bCs/>
                <w:sz w:val="22"/>
                <w:szCs w:val="22"/>
                <w:lang w:val="es-ES"/>
              </w:rPr>
              <w:t>financiera a corto plazo de las MiPyME del sector agroindustrial</w:t>
            </w:r>
            <w:r w:rsidRPr="00A24662">
              <w:rPr>
                <w:rFonts w:ascii="Arial" w:hAnsi="Arial" w:cs="Arial"/>
                <w:b/>
                <w:bCs/>
                <w:sz w:val="22"/>
                <w:szCs w:val="22"/>
                <w:lang w:val="es-ES"/>
              </w:rPr>
              <w:t xml:space="preserve"> (US$100 millones). </w:t>
            </w:r>
            <w:r w:rsidRPr="00A24662">
              <w:rPr>
                <w:rFonts w:ascii="Arial" w:hAnsi="Arial" w:cs="Arial"/>
                <w:sz w:val="22"/>
                <w:szCs w:val="22"/>
                <w:lang w:val="es-ES_tradnl"/>
              </w:rPr>
              <w:t xml:space="preserve">Los recursos de este componente van destinados a contribuir a que las </w:t>
            </w:r>
            <w:r>
              <w:rPr>
                <w:rFonts w:ascii="Arial" w:eastAsia="Times New Roman" w:hAnsi="Arial" w:cs="Arial"/>
                <w:sz w:val="22"/>
                <w:szCs w:val="22"/>
                <w:shd w:val="clear" w:color="auto" w:fill="FFFFFF"/>
                <w:lang w:val="es-ES_tradnl"/>
              </w:rPr>
              <w:t>Mi</w:t>
            </w:r>
            <w:r w:rsidRPr="00415404">
              <w:rPr>
                <w:rFonts w:ascii="Arial" w:eastAsia="Times New Roman" w:hAnsi="Arial" w:cs="Arial"/>
                <w:sz w:val="22"/>
                <w:szCs w:val="22"/>
                <w:shd w:val="clear" w:color="auto" w:fill="FFFFFF"/>
                <w:lang w:val="es-ES_tradnl"/>
              </w:rPr>
              <w:t>P</w:t>
            </w:r>
            <w:r>
              <w:rPr>
                <w:rFonts w:ascii="Arial" w:eastAsia="Times New Roman" w:hAnsi="Arial" w:cs="Arial"/>
                <w:sz w:val="22"/>
                <w:szCs w:val="22"/>
                <w:shd w:val="clear" w:color="auto" w:fill="FFFFFF"/>
                <w:lang w:val="es-ES_tradnl"/>
              </w:rPr>
              <w:t>y</w:t>
            </w:r>
            <w:r w:rsidRPr="00415404">
              <w:rPr>
                <w:rFonts w:ascii="Arial" w:eastAsia="Times New Roman" w:hAnsi="Arial" w:cs="Arial"/>
                <w:sz w:val="22"/>
                <w:szCs w:val="22"/>
                <w:shd w:val="clear" w:color="auto" w:fill="FFFFFF"/>
                <w:lang w:val="es-ES_tradnl"/>
              </w:rPr>
              <w:t>ME</w:t>
            </w:r>
            <w:r w:rsidRPr="00A24662">
              <w:rPr>
                <w:rFonts w:ascii="Arial" w:hAnsi="Arial" w:cs="Arial"/>
                <w:sz w:val="22"/>
                <w:szCs w:val="22"/>
                <w:lang w:val="es-ES_tradnl"/>
              </w:rPr>
              <w:t xml:space="preserve"> afectadas por la crisis superen problemas temporales de liquidez y puedan dar continuidad a su operación. Este componente contempla mecanismos para proveer liquidez a las </w:t>
            </w:r>
            <w:r>
              <w:rPr>
                <w:rFonts w:ascii="Arial" w:eastAsia="Times New Roman" w:hAnsi="Arial" w:cs="Arial"/>
                <w:sz w:val="22"/>
                <w:szCs w:val="22"/>
                <w:shd w:val="clear" w:color="auto" w:fill="FFFFFF"/>
                <w:lang w:val="es-ES_tradnl"/>
              </w:rPr>
              <w:t>Mi</w:t>
            </w:r>
            <w:r w:rsidRPr="00415404">
              <w:rPr>
                <w:rFonts w:ascii="Arial" w:eastAsia="Times New Roman" w:hAnsi="Arial" w:cs="Arial"/>
                <w:sz w:val="22"/>
                <w:szCs w:val="22"/>
                <w:shd w:val="clear" w:color="auto" w:fill="FFFFFF"/>
                <w:lang w:val="es-ES_tradnl"/>
              </w:rPr>
              <w:t>P</w:t>
            </w:r>
            <w:r>
              <w:rPr>
                <w:rFonts w:ascii="Arial" w:eastAsia="Times New Roman" w:hAnsi="Arial" w:cs="Arial"/>
                <w:sz w:val="22"/>
                <w:szCs w:val="22"/>
                <w:shd w:val="clear" w:color="auto" w:fill="FFFFFF"/>
                <w:lang w:val="es-ES_tradnl"/>
              </w:rPr>
              <w:t>y</w:t>
            </w:r>
            <w:r w:rsidRPr="00415404">
              <w:rPr>
                <w:rFonts w:ascii="Arial" w:eastAsia="Times New Roman" w:hAnsi="Arial" w:cs="Arial"/>
                <w:sz w:val="22"/>
                <w:szCs w:val="22"/>
                <w:shd w:val="clear" w:color="auto" w:fill="FFFFFF"/>
                <w:lang w:val="es-ES_tradnl"/>
              </w:rPr>
              <w:t>ME</w:t>
            </w:r>
            <w:r w:rsidRPr="00A24662">
              <w:rPr>
                <w:rFonts w:ascii="Arial" w:hAnsi="Arial" w:cs="Arial"/>
                <w:sz w:val="22"/>
                <w:szCs w:val="22"/>
                <w:lang w:val="es-ES_tradnl"/>
              </w:rPr>
              <w:t xml:space="preserve"> en el sector agropecuario y rural, particularmente para obtener financiamiento de capital de trabajo y para la restructuración o refinanciamiento para evitar quiebras de empresas viables. Dentro de las actividades elegibles de financiarse se encuentran las agroindustriales.</w:t>
            </w:r>
            <w:r>
              <w:rPr>
                <w:rFonts w:ascii="Arial" w:hAnsi="Arial" w:cs="Arial"/>
                <w:sz w:val="22"/>
                <w:szCs w:val="22"/>
                <w:lang w:val="es-ES_tradnl"/>
              </w:rPr>
              <w:t xml:space="preserve"> </w:t>
            </w:r>
            <w:r w:rsidRPr="000A62F1">
              <w:rPr>
                <w:rFonts w:ascii="Arial" w:hAnsi="Arial" w:cs="Arial"/>
                <w:sz w:val="22"/>
                <w:szCs w:val="22"/>
                <w:lang w:val="es-ES_tradnl"/>
              </w:rPr>
              <w:t xml:space="preserve">Las actividades primarias del sector agropecuario no están incluidas en el ámbito del </w:t>
            </w:r>
            <w:r>
              <w:rPr>
                <w:rFonts w:ascii="Arial" w:hAnsi="Arial" w:cs="Arial"/>
                <w:sz w:val="22"/>
                <w:szCs w:val="22"/>
                <w:lang w:val="es-ES_tradnl"/>
              </w:rPr>
              <w:t>p</w:t>
            </w:r>
            <w:r w:rsidRPr="000A62F1">
              <w:rPr>
                <w:rFonts w:ascii="Arial" w:hAnsi="Arial" w:cs="Arial"/>
                <w:sz w:val="22"/>
                <w:szCs w:val="22"/>
                <w:lang w:val="es-ES_tradnl"/>
              </w:rPr>
              <w:t>rograma.</w:t>
            </w:r>
            <w:r>
              <w:rPr>
                <w:rFonts w:ascii="Arial" w:hAnsi="Arial" w:cs="Arial"/>
                <w:sz w:val="22"/>
                <w:szCs w:val="22"/>
                <w:lang w:val="es-ES_tradnl"/>
              </w:rPr>
              <w:t xml:space="preserve"> </w:t>
            </w:r>
          </w:p>
          <w:p w14:paraId="5EB911A2" w14:textId="7C4EE067" w:rsidR="00263838" w:rsidRDefault="00263838" w:rsidP="00263838">
            <w:pPr>
              <w:spacing w:before="120" w:after="120"/>
              <w:jc w:val="both"/>
              <w:rPr>
                <w:rFonts w:ascii="Arial" w:hAnsi="Arial" w:cs="Arial"/>
                <w:sz w:val="22"/>
                <w:szCs w:val="22"/>
                <w:lang w:val="es-ES_tradnl"/>
              </w:rPr>
            </w:pPr>
            <w:r w:rsidRPr="00A24662">
              <w:rPr>
                <w:rFonts w:ascii="Arial" w:hAnsi="Arial" w:cs="Arial"/>
                <w:sz w:val="22"/>
                <w:lang w:val="es-ES_tradnl"/>
              </w:rPr>
              <w:t xml:space="preserve">Los créditos </w:t>
            </w:r>
            <w:r>
              <w:rPr>
                <w:rFonts w:ascii="Arial" w:hAnsi="Arial" w:cs="Arial"/>
                <w:sz w:val="22"/>
                <w:lang w:val="es-ES_tradnl"/>
              </w:rPr>
              <w:t>se otorgarán</w:t>
            </w:r>
            <w:r w:rsidRPr="00A24662">
              <w:rPr>
                <w:rFonts w:ascii="Arial" w:hAnsi="Arial" w:cs="Arial"/>
                <w:sz w:val="22"/>
                <w:lang w:val="es-ES_tradnl"/>
              </w:rPr>
              <w:t xml:space="preserve"> vía </w:t>
            </w:r>
            <w:r>
              <w:rPr>
                <w:rFonts w:ascii="Arial" w:hAnsi="Arial" w:cs="Arial"/>
                <w:sz w:val="22"/>
                <w:lang w:val="es-ES_tradnl"/>
              </w:rPr>
              <w:t xml:space="preserve">las actividades de </w:t>
            </w:r>
            <w:r w:rsidRPr="00A24662">
              <w:rPr>
                <w:rFonts w:ascii="Arial" w:hAnsi="Arial" w:cs="Arial"/>
                <w:sz w:val="22"/>
                <w:lang w:val="es-ES_tradnl"/>
              </w:rPr>
              <w:t xml:space="preserve">segundo piso de FIRA. Los criterios y procesos para </w:t>
            </w:r>
            <w:r w:rsidRPr="00A24662">
              <w:rPr>
                <w:rFonts w:ascii="Arial" w:eastAsia="Arial" w:hAnsi="Arial" w:cs="Arial"/>
                <w:sz w:val="22"/>
                <w:szCs w:val="22"/>
                <w:lang w:val="es-ES_tradnl"/>
              </w:rPr>
              <w:t xml:space="preserve">identificar las </w:t>
            </w:r>
            <w:r>
              <w:rPr>
                <w:rFonts w:ascii="Arial" w:eastAsia="Arial" w:hAnsi="Arial" w:cs="Arial"/>
                <w:sz w:val="22"/>
                <w:szCs w:val="22"/>
                <w:lang w:val="es-ES_tradnl"/>
              </w:rPr>
              <w:t>PyME</w:t>
            </w:r>
            <w:r w:rsidRPr="00A24662">
              <w:rPr>
                <w:rFonts w:ascii="Arial" w:eastAsia="Arial" w:hAnsi="Arial" w:cs="Arial"/>
                <w:sz w:val="22"/>
                <w:szCs w:val="22"/>
                <w:lang w:val="es-ES_tradnl"/>
              </w:rPr>
              <w:t xml:space="preserve"> elegibles y los </w:t>
            </w:r>
            <w:r>
              <w:rPr>
                <w:rFonts w:ascii="Arial" w:eastAsia="Arial" w:hAnsi="Arial" w:cs="Arial"/>
                <w:sz w:val="22"/>
                <w:szCs w:val="22"/>
                <w:lang w:val="es-ES_tradnl"/>
              </w:rPr>
              <w:t>I</w:t>
            </w:r>
            <w:r w:rsidRPr="00A24662">
              <w:rPr>
                <w:rFonts w:ascii="Arial" w:eastAsia="Arial" w:hAnsi="Arial" w:cs="Arial"/>
                <w:sz w:val="22"/>
                <w:szCs w:val="22"/>
                <w:lang w:val="es-ES_tradnl"/>
              </w:rPr>
              <w:t xml:space="preserve">ntermediarios </w:t>
            </w:r>
            <w:r>
              <w:rPr>
                <w:rFonts w:ascii="Arial" w:eastAsia="Arial" w:hAnsi="Arial" w:cs="Arial"/>
                <w:sz w:val="22"/>
                <w:szCs w:val="22"/>
                <w:lang w:val="es-ES_tradnl"/>
              </w:rPr>
              <w:t>F</w:t>
            </w:r>
            <w:r w:rsidRPr="00A24662">
              <w:rPr>
                <w:rFonts w:ascii="Arial" w:eastAsia="Arial" w:hAnsi="Arial" w:cs="Arial"/>
                <w:sz w:val="22"/>
                <w:szCs w:val="22"/>
                <w:lang w:val="es-ES_tradnl"/>
              </w:rPr>
              <w:t xml:space="preserve">inancieros (IF) elegibles se detallarán en </w:t>
            </w:r>
            <w:r w:rsidRPr="0025158B">
              <w:rPr>
                <w:rFonts w:ascii="Arial" w:eastAsia="Arial" w:hAnsi="Arial" w:cs="Arial"/>
                <w:sz w:val="22"/>
                <w:szCs w:val="22"/>
                <w:lang w:val="es-ES_tradnl"/>
              </w:rPr>
              <w:t xml:space="preserve">el </w:t>
            </w:r>
            <w:bookmarkEnd w:id="1"/>
            <w:r>
              <w:rPr>
                <w:rFonts w:ascii="Arial" w:eastAsia="Arial" w:hAnsi="Arial" w:cs="Arial"/>
                <w:sz w:val="22"/>
                <w:szCs w:val="22"/>
                <w:lang w:val="es-ES_tradnl"/>
              </w:rPr>
              <w:fldChar w:fldCharType="begin"/>
            </w:r>
            <w:r w:rsidR="00811F81">
              <w:rPr>
                <w:rFonts w:ascii="Arial" w:eastAsia="Arial" w:hAnsi="Arial" w:cs="Arial"/>
                <w:sz w:val="22"/>
                <w:szCs w:val="22"/>
                <w:lang w:val="es-ES_tradnl"/>
              </w:rPr>
              <w:instrText>HYPERLINK "http://idbdocs.iadb.org/wsdocs/getDocument.aspx?DOCNUM=EZSHARE-2009723676-10"</w:instrText>
            </w:r>
            <w:r w:rsidR="00811F81">
              <w:rPr>
                <w:rFonts w:ascii="Arial" w:eastAsia="Arial" w:hAnsi="Arial" w:cs="Arial"/>
                <w:sz w:val="22"/>
                <w:szCs w:val="22"/>
                <w:lang w:val="es-ES_tradnl"/>
              </w:rPr>
            </w:r>
            <w:r>
              <w:rPr>
                <w:rFonts w:ascii="Arial" w:eastAsia="Arial" w:hAnsi="Arial" w:cs="Arial"/>
                <w:sz w:val="22"/>
                <w:szCs w:val="22"/>
                <w:lang w:val="es-ES_tradnl"/>
              </w:rPr>
              <w:fldChar w:fldCharType="separate"/>
            </w:r>
            <w:r w:rsidR="00811F81">
              <w:rPr>
                <w:rStyle w:val="Hyperlink"/>
                <w:rFonts w:ascii="Arial" w:eastAsia="Arial" w:hAnsi="Arial" w:cs="Arial"/>
                <w:sz w:val="22"/>
                <w:szCs w:val="22"/>
                <w:lang w:val="es-ES_tradnl"/>
              </w:rPr>
              <w:t>ROP</w:t>
            </w:r>
            <w:r>
              <w:rPr>
                <w:rFonts w:ascii="Arial" w:eastAsia="Arial" w:hAnsi="Arial" w:cs="Arial"/>
                <w:sz w:val="22"/>
                <w:szCs w:val="22"/>
                <w:lang w:val="es-ES_tradnl"/>
              </w:rPr>
              <w:fldChar w:fldCharType="end"/>
            </w:r>
            <w:r w:rsidRPr="0025158B">
              <w:rPr>
                <w:rFonts w:ascii="Arial" w:eastAsia="Arial" w:hAnsi="Arial" w:cs="Arial"/>
                <w:sz w:val="22"/>
                <w:szCs w:val="22"/>
                <w:lang w:val="es-ES_tradnl"/>
              </w:rPr>
              <w:t>. La</w:t>
            </w:r>
            <w:r w:rsidRPr="00BA34DE">
              <w:rPr>
                <w:rFonts w:ascii="Arial" w:eastAsia="Arial" w:hAnsi="Arial" w:cs="Arial"/>
                <w:sz w:val="22"/>
                <w:szCs w:val="22"/>
                <w:lang w:val="es-ES_tradnl"/>
              </w:rPr>
              <w:t xml:space="preserve"> intervención dirigirá sus recursos tanto a las </w:t>
            </w:r>
            <w:r>
              <w:rPr>
                <w:rFonts w:ascii="Arial" w:eastAsia="Times New Roman" w:hAnsi="Arial" w:cs="Arial"/>
                <w:sz w:val="22"/>
                <w:szCs w:val="22"/>
                <w:shd w:val="clear" w:color="auto" w:fill="FFFFFF"/>
                <w:lang w:val="es-ES_tradnl"/>
              </w:rPr>
              <w:t>Mi</w:t>
            </w:r>
            <w:r w:rsidRPr="00415404">
              <w:rPr>
                <w:rFonts w:ascii="Arial" w:eastAsia="Times New Roman" w:hAnsi="Arial" w:cs="Arial"/>
                <w:sz w:val="22"/>
                <w:szCs w:val="22"/>
                <w:shd w:val="clear" w:color="auto" w:fill="FFFFFF"/>
                <w:lang w:val="es-ES_tradnl"/>
              </w:rPr>
              <w:t>P</w:t>
            </w:r>
            <w:r>
              <w:rPr>
                <w:rFonts w:ascii="Arial" w:eastAsia="Times New Roman" w:hAnsi="Arial" w:cs="Arial"/>
                <w:sz w:val="22"/>
                <w:szCs w:val="22"/>
                <w:shd w:val="clear" w:color="auto" w:fill="FFFFFF"/>
                <w:lang w:val="es-ES_tradnl"/>
              </w:rPr>
              <w:t>y</w:t>
            </w:r>
            <w:r w:rsidRPr="00415404">
              <w:rPr>
                <w:rFonts w:ascii="Arial" w:eastAsia="Times New Roman" w:hAnsi="Arial" w:cs="Arial"/>
                <w:sz w:val="22"/>
                <w:szCs w:val="22"/>
                <w:shd w:val="clear" w:color="auto" w:fill="FFFFFF"/>
                <w:lang w:val="es-ES_tradnl"/>
              </w:rPr>
              <w:t>ME</w:t>
            </w:r>
            <w:r w:rsidRPr="00BA34DE">
              <w:rPr>
                <w:rFonts w:ascii="Arial" w:eastAsia="Arial" w:hAnsi="Arial" w:cs="Arial"/>
                <w:sz w:val="22"/>
                <w:szCs w:val="22"/>
                <w:lang w:val="es-ES_tradnl"/>
              </w:rPr>
              <w:t xml:space="preserve"> afectadas por la crisis del COVID</w:t>
            </w:r>
            <w:r w:rsidR="00E73BF7">
              <w:rPr>
                <w:rFonts w:ascii="Arial" w:eastAsia="Arial" w:hAnsi="Arial" w:cs="Arial"/>
                <w:sz w:val="22"/>
                <w:szCs w:val="22"/>
                <w:lang w:val="es-ES_tradnl"/>
              </w:rPr>
              <w:noBreakHyphen/>
            </w:r>
            <w:r w:rsidRPr="00BA34DE">
              <w:rPr>
                <w:rFonts w:ascii="Arial" w:eastAsia="Arial" w:hAnsi="Arial" w:cs="Arial"/>
                <w:sz w:val="22"/>
                <w:szCs w:val="22"/>
                <w:lang w:val="es-ES_tradnl"/>
              </w:rPr>
              <w:t xml:space="preserve">19 como a las cadenas estratégicas en las que se integran. Estas abarcan las </w:t>
            </w:r>
            <w:r w:rsidRPr="00BA34DE">
              <w:rPr>
                <w:rFonts w:ascii="Arial" w:hAnsi="Arial" w:cs="Arial"/>
                <w:sz w:val="22"/>
                <w:szCs w:val="22"/>
                <w:lang w:val="es-ES_tradnl"/>
              </w:rPr>
              <w:t>que operen en actividades industriales que atienden a las necesidades de los sectores agropecuario, ganadero, forestal, pesquero y rural en general</w:t>
            </w:r>
            <w:r>
              <w:rPr>
                <w:rFonts w:ascii="Arial" w:hAnsi="Arial" w:cs="Arial"/>
                <w:sz w:val="22"/>
                <w:szCs w:val="22"/>
                <w:lang w:val="es-ES_tradnl"/>
              </w:rPr>
              <w:t xml:space="preserve">. </w:t>
            </w:r>
          </w:p>
          <w:p w14:paraId="775E1486" w14:textId="156532F0" w:rsidR="00263838" w:rsidRPr="00BA34DE" w:rsidRDefault="00263838" w:rsidP="00263838">
            <w:pPr>
              <w:spacing w:before="120" w:after="120"/>
              <w:jc w:val="both"/>
              <w:rPr>
                <w:rFonts w:ascii="Calibri" w:hAnsi="Calibri" w:cs="Calibri"/>
                <w:color w:val="000000"/>
                <w:sz w:val="23"/>
                <w:szCs w:val="23"/>
                <w:lang w:val="es-ES_tradnl"/>
              </w:rPr>
            </w:pPr>
            <w:r w:rsidRPr="00BA34DE">
              <w:rPr>
                <w:rFonts w:ascii="Arial" w:eastAsia="Arial" w:hAnsi="Arial" w:cs="Arial"/>
                <w:sz w:val="22"/>
                <w:szCs w:val="22"/>
                <w:lang w:val="es-ES_tradnl"/>
              </w:rPr>
              <w:t xml:space="preserve">El número de </w:t>
            </w:r>
            <w:r>
              <w:rPr>
                <w:rFonts w:ascii="Arial" w:eastAsia="Times New Roman" w:hAnsi="Arial" w:cs="Arial"/>
                <w:sz w:val="22"/>
                <w:szCs w:val="22"/>
                <w:shd w:val="clear" w:color="auto" w:fill="FFFFFF"/>
                <w:lang w:val="es-ES_tradnl"/>
              </w:rPr>
              <w:t>Mi</w:t>
            </w:r>
            <w:r w:rsidRPr="00415404">
              <w:rPr>
                <w:rFonts w:ascii="Arial" w:eastAsia="Times New Roman" w:hAnsi="Arial" w:cs="Arial"/>
                <w:sz w:val="22"/>
                <w:szCs w:val="22"/>
                <w:shd w:val="clear" w:color="auto" w:fill="FFFFFF"/>
                <w:lang w:val="es-ES_tradnl"/>
              </w:rPr>
              <w:t>P</w:t>
            </w:r>
            <w:r>
              <w:rPr>
                <w:rFonts w:ascii="Arial" w:eastAsia="Times New Roman" w:hAnsi="Arial" w:cs="Arial"/>
                <w:sz w:val="22"/>
                <w:szCs w:val="22"/>
                <w:shd w:val="clear" w:color="auto" w:fill="FFFFFF"/>
                <w:lang w:val="es-ES_tradnl"/>
              </w:rPr>
              <w:t>y</w:t>
            </w:r>
            <w:r w:rsidRPr="00415404">
              <w:rPr>
                <w:rFonts w:ascii="Arial" w:eastAsia="Times New Roman" w:hAnsi="Arial" w:cs="Arial"/>
                <w:sz w:val="22"/>
                <w:szCs w:val="22"/>
                <w:shd w:val="clear" w:color="auto" w:fill="FFFFFF"/>
                <w:lang w:val="es-ES_tradnl"/>
              </w:rPr>
              <w:t>ME</w:t>
            </w:r>
            <w:r w:rsidRPr="00BA34DE">
              <w:rPr>
                <w:rFonts w:ascii="Arial" w:eastAsia="Arial" w:hAnsi="Arial" w:cs="Arial"/>
                <w:sz w:val="22"/>
                <w:szCs w:val="22"/>
                <w:lang w:val="es-ES_tradnl"/>
              </w:rPr>
              <w:t xml:space="preserve"> beneficiadas por este programa </w:t>
            </w:r>
            <w:r>
              <w:rPr>
                <w:rFonts w:ascii="Arial" w:eastAsia="Arial" w:hAnsi="Arial" w:cs="Arial"/>
                <w:sz w:val="22"/>
                <w:szCs w:val="22"/>
                <w:lang w:val="es-ES_tradnl"/>
              </w:rPr>
              <w:t>se estima alrededor</w:t>
            </w:r>
            <w:r w:rsidRPr="00BA34DE">
              <w:rPr>
                <w:rFonts w:ascii="Arial" w:eastAsia="Arial" w:hAnsi="Arial" w:cs="Arial"/>
                <w:sz w:val="22"/>
                <w:szCs w:val="22"/>
                <w:lang w:val="es-ES_tradnl"/>
              </w:rPr>
              <w:t xml:space="preserve"> de </w:t>
            </w:r>
            <w:r w:rsidRPr="004D5F07">
              <w:rPr>
                <w:rFonts w:ascii="Arial" w:eastAsia="Arial" w:hAnsi="Arial" w:cs="Arial"/>
                <w:sz w:val="22"/>
                <w:szCs w:val="22"/>
                <w:lang w:val="es-ES_tradnl"/>
              </w:rPr>
              <w:t>1</w:t>
            </w:r>
            <w:r>
              <w:rPr>
                <w:rFonts w:ascii="Arial" w:eastAsia="Arial" w:hAnsi="Arial" w:cs="Arial"/>
                <w:sz w:val="22"/>
                <w:szCs w:val="22"/>
                <w:lang w:val="es-ES_tradnl"/>
              </w:rPr>
              <w:t>.</w:t>
            </w:r>
            <w:r w:rsidRPr="004D5F07">
              <w:rPr>
                <w:rFonts w:ascii="Arial" w:eastAsia="Arial" w:hAnsi="Arial" w:cs="Arial"/>
                <w:sz w:val="22"/>
                <w:szCs w:val="22"/>
                <w:lang w:val="es-ES_tradnl"/>
              </w:rPr>
              <w:t>176</w:t>
            </w:r>
            <w:r w:rsidRPr="00BA34DE">
              <w:rPr>
                <w:rFonts w:ascii="Arial" w:eastAsia="Arial" w:hAnsi="Arial" w:cs="Arial"/>
                <w:sz w:val="22"/>
                <w:szCs w:val="22"/>
                <w:lang w:val="es-ES_tradnl"/>
              </w:rPr>
              <w:t>.</w:t>
            </w:r>
          </w:p>
        </w:tc>
      </w:tr>
      <w:tr w:rsidR="00263838" w:rsidRPr="009D0BFC" w14:paraId="3A9EA9D5" w14:textId="77777777" w:rsidTr="0078399C">
        <w:trPr>
          <w:gridAfter w:val="1"/>
          <w:wAfter w:w="293" w:type="dxa"/>
          <w:trHeight w:val="402"/>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14:paraId="7A4816C6" w14:textId="0CA4AEB9" w:rsidR="00263838" w:rsidRPr="00F95940" w:rsidRDefault="00263838" w:rsidP="00263838">
            <w:pPr>
              <w:rPr>
                <w:rFonts w:ascii="Arial" w:eastAsia="Times New Roman" w:hAnsi="Arial" w:cs="Arial"/>
                <w:b/>
                <w:bCs/>
                <w:sz w:val="22"/>
                <w:szCs w:val="22"/>
                <w:lang w:val="es-ES_tradnl"/>
              </w:rPr>
            </w:pPr>
            <w:r w:rsidRPr="00F95940">
              <w:rPr>
                <w:rFonts w:ascii="Arial" w:eastAsia="Times New Roman" w:hAnsi="Arial" w:cs="Arial"/>
                <w:b/>
                <w:bCs/>
                <w:sz w:val="22"/>
                <w:szCs w:val="22"/>
                <w:lang w:val="es-ES_tradnl"/>
              </w:rPr>
              <w:t xml:space="preserve">4. Impactos, Riesgos y Medidas de Mitigación Principales </w:t>
            </w:r>
          </w:p>
        </w:tc>
      </w:tr>
      <w:tr w:rsidR="00263838" w:rsidRPr="009D0BFC" w14:paraId="2DE10E02" w14:textId="77777777" w:rsidTr="0078399C">
        <w:trPr>
          <w:gridAfter w:val="1"/>
          <w:wAfter w:w="293" w:type="dxa"/>
          <w:trHeight w:val="236"/>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14:paraId="405F94ED" w14:textId="131AA08E" w:rsidR="00263838" w:rsidRPr="00C31BE4" w:rsidRDefault="00263838" w:rsidP="00263838">
            <w:pPr>
              <w:ind w:right="165"/>
              <w:jc w:val="both"/>
              <w:rPr>
                <w:rFonts w:ascii="Arial" w:eastAsia="Times New Roman" w:hAnsi="Arial" w:cs="Arial"/>
                <w:sz w:val="20"/>
                <w:szCs w:val="20"/>
                <w:shd w:val="clear" w:color="auto" w:fill="FFFFFF"/>
                <w:lang w:val="es-ES_tradnl"/>
              </w:rPr>
            </w:pPr>
            <w:r w:rsidRPr="00C31BE4">
              <w:rPr>
                <w:rFonts w:ascii="Arial" w:eastAsia="Times New Roman" w:hAnsi="Arial" w:cs="Arial"/>
                <w:b/>
                <w:sz w:val="22"/>
                <w:szCs w:val="22"/>
                <w:lang w:val="es-ES_tradnl"/>
              </w:rPr>
              <w:t>Requisitos de Evaluación y Divulgación de Información</w:t>
            </w:r>
          </w:p>
        </w:tc>
      </w:tr>
      <w:tr w:rsidR="00263838" w:rsidRPr="009D0BFC" w14:paraId="7CA8CBA1" w14:textId="77777777" w:rsidTr="0078399C">
        <w:trPr>
          <w:gridAfter w:val="1"/>
          <w:wAfter w:w="293" w:type="dxa"/>
          <w:trHeight w:val="236"/>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108E60FB" w14:textId="74790428" w:rsidR="00263838" w:rsidRPr="00C31BE4" w:rsidRDefault="00263838" w:rsidP="00263838">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El Banco pondrá a disposición del público toda la información sobre la operación en cumplimento con las salvaguardias para operaciones de intermediación financiera. </w:t>
            </w:r>
          </w:p>
          <w:p w14:paraId="2F36293E" w14:textId="77777777" w:rsidR="00263838" w:rsidRPr="00C31BE4" w:rsidRDefault="00263838" w:rsidP="00263838">
            <w:pPr>
              <w:ind w:right="165"/>
              <w:jc w:val="both"/>
              <w:rPr>
                <w:rFonts w:ascii="Arial" w:eastAsia="Times New Roman" w:hAnsi="Arial" w:cs="Arial"/>
                <w:sz w:val="22"/>
                <w:szCs w:val="22"/>
                <w:shd w:val="clear" w:color="auto" w:fill="FFFFFF"/>
                <w:lang w:val="es-ES_tradnl"/>
              </w:rPr>
            </w:pPr>
          </w:p>
          <w:p w14:paraId="699B0F59" w14:textId="4DC737A7" w:rsidR="00263838" w:rsidRPr="00C31BE4" w:rsidRDefault="00263838" w:rsidP="00263838">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El programa cumple con los requerimientos de evaluación para operaciones de intermediación financiera en cumplimiento con la directiva B.13 de la OP-703. Se realizo una debida diligencia socioambiental cuyos resultados se presentan en este documento. </w:t>
            </w:r>
          </w:p>
        </w:tc>
      </w:tr>
      <w:tr w:rsidR="00263838" w:rsidRPr="009D0BFC" w14:paraId="0735B8C6" w14:textId="77777777" w:rsidTr="0078399C">
        <w:trPr>
          <w:gridAfter w:val="1"/>
          <w:wAfter w:w="293" w:type="dxa"/>
          <w:trHeight w:val="236"/>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14:paraId="6D0F8387" w14:textId="0343BAFE" w:rsidR="00263838" w:rsidRPr="00C31BE4" w:rsidRDefault="00263838" w:rsidP="00263838">
            <w:pPr>
              <w:ind w:right="165"/>
              <w:jc w:val="both"/>
              <w:rPr>
                <w:rFonts w:ascii="Arial" w:eastAsia="Times New Roman" w:hAnsi="Arial" w:cs="Arial"/>
                <w:b/>
                <w:sz w:val="22"/>
                <w:szCs w:val="22"/>
                <w:shd w:val="clear" w:color="auto" w:fill="FFFFFF"/>
                <w:lang w:val="es-ES_tradnl"/>
              </w:rPr>
            </w:pPr>
            <w:r w:rsidRPr="00C31BE4">
              <w:rPr>
                <w:rFonts w:ascii="Arial" w:eastAsia="Times New Roman" w:hAnsi="Arial" w:cs="Arial"/>
                <w:b/>
                <w:sz w:val="22"/>
                <w:szCs w:val="22"/>
                <w:lang w:val="es-ES_tradnl"/>
              </w:rPr>
              <w:lastRenderedPageBreak/>
              <w:t>Consultas y Participación de los Interesados</w:t>
            </w:r>
          </w:p>
        </w:tc>
      </w:tr>
      <w:tr w:rsidR="00263838" w:rsidRPr="009D0BFC" w14:paraId="1D082276" w14:textId="77777777" w:rsidTr="0078399C">
        <w:trPr>
          <w:gridAfter w:val="1"/>
          <w:wAfter w:w="293" w:type="dxa"/>
          <w:trHeight w:val="236"/>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46754C97" w14:textId="1292BF4C" w:rsidR="00263838" w:rsidRPr="00C31BE4" w:rsidRDefault="00263838" w:rsidP="00263838">
            <w:pPr>
              <w:ind w:right="165"/>
              <w:jc w:val="both"/>
              <w:rPr>
                <w:rFonts w:ascii="Arial" w:eastAsia="Times New Roman" w:hAnsi="Arial" w:cs="Arial"/>
                <w:sz w:val="20"/>
                <w:szCs w:val="20"/>
                <w:shd w:val="clear" w:color="auto" w:fill="FFFFFF"/>
                <w:lang w:val="es-ES_tradnl"/>
              </w:rPr>
            </w:pPr>
            <w:r w:rsidRPr="00C31BE4">
              <w:rPr>
                <w:rFonts w:ascii="Arial" w:eastAsia="Times New Roman" w:hAnsi="Arial" w:cs="Arial"/>
                <w:sz w:val="22"/>
                <w:szCs w:val="22"/>
                <w:shd w:val="clear" w:color="auto" w:fill="FFFFFF"/>
                <w:lang w:val="es-ES_tradnl"/>
              </w:rPr>
              <w:t xml:space="preserve">Por ser una operación de intermediación financiera, no se requiere consulta pública. </w:t>
            </w:r>
          </w:p>
        </w:tc>
      </w:tr>
      <w:tr w:rsidR="00263838" w:rsidRPr="009D0BFC" w14:paraId="477D803B" w14:textId="77777777" w:rsidTr="0078399C">
        <w:trPr>
          <w:gridAfter w:val="1"/>
          <w:wAfter w:w="293" w:type="dxa"/>
          <w:trHeight w:val="236"/>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14:paraId="662228A0" w14:textId="0C833B6F" w:rsidR="00263838" w:rsidRPr="00C31BE4" w:rsidRDefault="00263838" w:rsidP="00263838">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b/>
                <w:sz w:val="22"/>
                <w:szCs w:val="22"/>
                <w:lang w:val="es-ES_tradnl"/>
              </w:rPr>
              <w:t>Impactos y Riesgos Ambientales y Sociales y Medidas de Mitigación</w:t>
            </w:r>
          </w:p>
        </w:tc>
      </w:tr>
      <w:tr w:rsidR="00263838" w:rsidRPr="009D0BFC" w14:paraId="5057FE20" w14:textId="77777777" w:rsidTr="0078399C">
        <w:trPr>
          <w:gridAfter w:val="1"/>
          <w:wAfter w:w="293" w:type="dxa"/>
          <w:trHeight w:val="236"/>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14:paraId="5FFE7C72" w14:textId="5E589E4E" w:rsidR="00263838" w:rsidRPr="00C31BE4" w:rsidRDefault="00263838" w:rsidP="00263838">
            <w:pPr>
              <w:ind w:right="165"/>
              <w:jc w:val="both"/>
              <w:rPr>
                <w:rFonts w:ascii="Arial" w:eastAsia="Times New Roman" w:hAnsi="Arial" w:cs="Arial"/>
                <w:b/>
                <w:sz w:val="22"/>
                <w:szCs w:val="22"/>
                <w:shd w:val="clear" w:color="auto" w:fill="FFFFFF"/>
                <w:lang w:val="es-ES_tradnl"/>
              </w:rPr>
            </w:pPr>
            <w:r w:rsidRPr="00C31BE4">
              <w:rPr>
                <w:rFonts w:ascii="Arial" w:eastAsia="Times New Roman" w:hAnsi="Arial" w:cs="Arial"/>
                <w:b/>
                <w:sz w:val="22"/>
                <w:szCs w:val="22"/>
                <w:shd w:val="clear" w:color="auto" w:fill="FFFFFF"/>
                <w:lang w:val="es-ES_tradnl"/>
              </w:rPr>
              <w:t xml:space="preserve">Impactos y riesgos ambientales y sociales potenciales del programa </w:t>
            </w:r>
          </w:p>
          <w:p w14:paraId="0032EEBA" w14:textId="3CFD102A" w:rsidR="00263838" w:rsidRPr="00C31BE4" w:rsidRDefault="00263838" w:rsidP="00263838">
            <w:pPr>
              <w:ind w:right="165"/>
              <w:jc w:val="both"/>
              <w:rPr>
                <w:rFonts w:ascii="Arial" w:eastAsia="Times New Roman" w:hAnsi="Arial" w:cs="Arial"/>
                <w:b/>
                <w:sz w:val="22"/>
                <w:szCs w:val="22"/>
                <w:shd w:val="clear" w:color="auto" w:fill="FFFFFF"/>
                <w:lang w:val="es-ES_tradnl"/>
              </w:rPr>
            </w:pPr>
          </w:p>
          <w:p w14:paraId="3E6EA4E5" w14:textId="25F82775" w:rsidR="00263838" w:rsidRPr="00C31BE4" w:rsidRDefault="00263838" w:rsidP="00263838">
            <w:pPr>
              <w:ind w:right="165"/>
              <w:jc w:val="both"/>
              <w:rPr>
                <w:rFonts w:ascii="Arial" w:eastAsia="Times New Roman" w:hAnsi="Arial" w:cs="Arial"/>
                <w:bCs/>
                <w:sz w:val="22"/>
                <w:szCs w:val="22"/>
                <w:shd w:val="clear" w:color="auto" w:fill="FFFFFF"/>
                <w:lang w:val="es-ES_tradnl"/>
              </w:rPr>
            </w:pPr>
            <w:r w:rsidRPr="00C31BE4">
              <w:rPr>
                <w:rFonts w:ascii="Arial" w:eastAsia="Times New Roman" w:hAnsi="Arial" w:cs="Arial"/>
                <w:bCs/>
                <w:sz w:val="22"/>
                <w:szCs w:val="22"/>
                <w:shd w:val="clear" w:color="auto" w:fill="FFFFFF"/>
                <w:lang w:val="es-ES_tradnl"/>
              </w:rPr>
              <w:t xml:space="preserve">Los financiamientos elegibles bajo este programa serán: </w:t>
            </w:r>
          </w:p>
          <w:p w14:paraId="53740887" w14:textId="574F4875" w:rsidR="00263838" w:rsidRPr="0025158B" w:rsidRDefault="00263838" w:rsidP="00263838">
            <w:pPr>
              <w:pStyle w:val="ListParagraph"/>
              <w:numPr>
                <w:ilvl w:val="0"/>
                <w:numId w:val="20"/>
              </w:numPr>
              <w:ind w:right="165"/>
              <w:jc w:val="both"/>
              <w:rPr>
                <w:rFonts w:ascii="Arial" w:eastAsia="Times New Roman" w:hAnsi="Arial" w:cs="Arial"/>
                <w:bCs/>
                <w:sz w:val="22"/>
                <w:szCs w:val="22"/>
                <w:shd w:val="clear" w:color="auto" w:fill="FFFFFF"/>
                <w:lang w:val="es-ES_tradnl"/>
              </w:rPr>
            </w:pPr>
            <w:r w:rsidRPr="0025158B">
              <w:rPr>
                <w:rFonts w:ascii="Arial" w:eastAsia="Times New Roman" w:hAnsi="Arial" w:cs="Arial"/>
                <w:bCs/>
                <w:sz w:val="22"/>
                <w:szCs w:val="22"/>
                <w:shd w:val="clear" w:color="auto" w:fill="FFFFFF"/>
                <w:lang w:val="es-ES_tradnl"/>
              </w:rPr>
              <w:t xml:space="preserve">de corto plazo, destinados a evitar la quiebra de la </w:t>
            </w:r>
            <w:r>
              <w:rPr>
                <w:rFonts w:ascii="Arial" w:eastAsia="Times New Roman" w:hAnsi="Arial" w:cs="Arial"/>
                <w:sz w:val="22"/>
                <w:szCs w:val="22"/>
                <w:shd w:val="clear" w:color="auto" w:fill="FFFFFF"/>
                <w:lang w:val="es-ES_tradnl"/>
              </w:rPr>
              <w:t>Mi</w:t>
            </w:r>
            <w:r w:rsidRPr="00415404">
              <w:rPr>
                <w:rFonts w:ascii="Arial" w:eastAsia="Times New Roman" w:hAnsi="Arial" w:cs="Arial"/>
                <w:sz w:val="22"/>
                <w:szCs w:val="22"/>
                <w:shd w:val="clear" w:color="auto" w:fill="FFFFFF"/>
                <w:lang w:val="es-ES_tradnl"/>
              </w:rPr>
              <w:t>P</w:t>
            </w:r>
            <w:r>
              <w:rPr>
                <w:rFonts w:ascii="Arial" w:eastAsia="Times New Roman" w:hAnsi="Arial" w:cs="Arial"/>
                <w:sz w:val="22"/>
                <w:szCs w:val="22"/>
                <w:shd w:val="clear" w:color="auto" w:fill="FFFFFF"/>
                <w:lang w:val="es-ES_tradnl"/>
              </w:rPr>
              <w:t>y</w:t>
            </w:r>
            <w:r w:rsidRPr="00415404">
              <w:rPr>
                <w:rFonts w:ascii="Arial" w:eastAsia="Times New Roman" w:hAnsi="Arial" w:cs="Arial"/>
                <w:sz w:val="22"/>
                <w:szCs w:val="22"/>
                <w:shd w:val="clear" w:color="auto" w:fill="FFFFFF"/>
                <w:lang w:val="es-ES_tradnl"/>
              </w:rPr>
              <w:t>ME</w:t>
            </w:r>
            <w:r w:rsidRPr="0025158B">
              <w:rPr>
                <w:rFonts w:ascii="Arial" w:eastAsia="Times New Roman" w:hAnsi="Arial" w:cs="Arial"/>
                <w:bCs/>
                <w:sz w:val="22"/>
                <w:szCs w:val="22"/>
                <w:shd w:val="clear" w:color="auto" w:fill="FFFFFF"/>
                <w:lang w:val="es-ES_tradnl"/>
              </w:rPr>
              <w:t xml:space="preserve"> por razones de la crisis del CV y asimismo no destinados a proyectos de expansión o proyectos que involucren nueva infraestructura o construcción </w:t>
            </w:r>
          </w:p>
          <w:p w14:paraId="5EF6DF96" w14:textId="09E54425" w:rsidR="00263838" w:rsidRPr="0025158B" w:rsidRDefault="00263838" w:rsidP="00263838">
            <w:pPr>
              <w:pStyle w:val="ListParagraph"/>
              <w:numPr>
                <w:ilvl w:val="0"/>
                <w:numId w:val="20"/>
              </w:numPr>
              <w:ind w:right="165"/>
              <w:jc w:val="both"/>
              <w:rPr>
                <w:rFonts w:ascii="Arial" w:eastAsia="Times New Roman" w:hAnsi="Arial" w:cs="Arial"/>
                <w:bCs/>
                <w:sz w:val="22"/>
                <w:szCs w:val="22"/>
                <w:shd w:val="clear" w:color="auto" w:fill="FFFFFF"/>
                <w:lang w:val="es-ES_tradnl"/>
              </w:rPr>
            </w:pPr>
            <w:r w:rsidRPr="0025158B">
              <w:rPr>
                <w:rFonts w:ascii="Arial" w:eastAsia="Times New Roman" w:hAnsi="Arial" w:cs="Arial"/>
                <w:bCs/>
                <w:sz w:val="22"/>
                <w:szCs w:val="22"/>
                <w:shd w:val="clear" w:color="auto" w:fill="FFFFFF"/>
                <w:lang w:val="es-ES_tradnl"/>
              </w:rPr>
              <w:t>de pequeña escala (4 millones de UDIS</w:t>
            </w:r>
            <w:r w:rsidRPr="0025158B">
              <w:rPr>
                <w:rStyle w:val="FootnoteReference"/>
                <w:rFonts w:ascii="Arial" w:eastAsia="Times New Roman" w:hAnsi="Arial" w:cs="Arial"/>
                <w:bCs/>
                <w:sz w:val="22"/>
                <w:szCs w:val="22"/>
                <w:shd w:val="clear" w:color="auto" w:fill="FFFFFF"/>
                <w:lang w:val="es-ES_tradnl"/>
              </w:rPr>
              <w:footnoteReference w:id="4"/>
            </w:r>
            <w:r w:rsidRPr="0025158B">
              <w:rPr>
                <w:rFonts w:ascii="Arial" w:eastAsia="Times New Roman" w:hAnsi="Arial" w:cs="Arial"/>
                <w:bCs/>
                <w:sz w:val="22"/>
                <w:szCs w:val="22"/>
                <w:shd w:val="clear" w:color="auto" w:fill="FFFFFF"/>
                <w:lang w:val="es-ES_tradnl"/>
              </w:rPr>
              <w:t xml:space="preserve"> equivalente más o menos hoy a US$1</w:t>
            </w:r>
            <w:r>
              <w:rPr>
                <w:rFonts w:ascii="Arial" w:eastAsia="Times New Roman" w:hAnsi="Arial" w:cs="Arial"/>
                <w:bCs/>
                <w:sz w:val="22"/>
                <w:szCs w:val="22"/>
                <w:shd w:val="clear" w:color="auto" w:fill="FFFFFF"/>
                <w:lang w:val="es-ES_tradnl"/>
              </w:rPr>
              <w:t>.</w:t>
            </w:r>
            <w:r w:rsidRPr="0025158B">
              <w:rPr>
                <w:rFonts w:ascii="Arial" w:eastAsia="Times New Roman" w:hAnsi="Arial" w:cs="Arial"/>
                <w:bCs/>
                <w:sz w:val="22"/>
                <w:szCs w:val="22"/>
                <w:shd w:val="clear" w:color="auto" w:fill="FFFFFF"/>
                <w:lang w:val="es-ES_tradnl"/>
              </w:rPr>
              <w:t>000</w:t>
            </w:r>
            <w:r>
              <w:rPr>
                <w:rFonts w:ascii="Arial" w:eastAsia="Times New Roman" w:hAnsi="Arial" w:cs="Arial"/>
                <w:bCs/>
                <w:sz w:val="22"/>
                <w:szCs w:val="22"/>
                <w:shd w:val="clear" w:color="auto" w:fill="FFFFFF"/>
                <w:lang w:val="es-ES_tradnl"/>
              </w:rPr>
              <w:t>.</w:t>
            </w:r>
            <w:r w:rsidRPr="0025158B">
              <w:rPr>
                <w:rFonts w:ascii="Arial" w:eastAsia="Times New Roman" w:hAnsi="Arial" w:cs="Arial"/>
                <w:bCs/>
                <w:sz w:val="22"/>
                <w:szCs w:val="22"/>
                <w:shd w:val="clear" w:color="auto" w:fill="FFFFFF"/>
                <w:lang w:val="es-ES_tradnl"/>
              </w:rPr>
              <w:t>000 máximo y promedio estimado alrededor de US$85</w:t>
            </w:r>
            <w:r>
              <w:rPr>
                <w:rFonts w:ascii="Arial" w:eastAsia="Times New Roman" w:hAnsi="Arial" w:cs="Arial"/>
                <w:bCs/>
                <w:sz w:val="22"/>
                <w:szCs w:val="22"/>
                <w:shd w:val="clear" w:color="auto" w:fill="FFFFFF"/>
                <w:lang w:val="es-ES_tradnl"/>
              </w:rPr>
              <w:t>.</w:t>
            </w:r>
            <w:r w:rsidRPr="0025158B">
              <w:rPr>
                <w:rFonts w:ascii="Arial" w:eastAsia="Times New Roman" w:hAnsi="Arial" w:cs="Arial"/>
                <w:bCs/>
                <w:sz w:val="22"/>
                <w:szCs w:val="22"/>
                <w:shd w:val="clear" w:color="auto" w:fill="FFFFFF"/>
                <w:lang w:val="es-ES_tradnl"/>
              </w:rPr>
              <w:t xml:space="preserve">000) </w:t>
            </w:r>
          </w:p>
          <w:p w14:paraId="022C9848" w14:textId="5B87D6FB" w:rsidR="00263838" w:rsidRPr="008C56FA" w:rsidRDefault="00263838" w:rsidP="00263838">
            <w:pPr>
              <w:pStyle w:val="ListParagraph"/>
              <w:numPr>
                <w:ilvl w:val="0"/>
                <w:numId w:val="20"/>
              </w:numPr>
              <w:ind w:right="165"/>
              <w:jc w:val="both"/>
              <w:rPr>
                <w:rFonts w:ascii="Arial" w:eastAsia="Times New Roman" w:hAnsi="Arial" w:cs="Arial"/>
                <w:bCs/>
                <w:sz w:val="22"/>
                <w:szCs w:val="22"/>
                <w:shd w:val="clear" w:color="auto" w:fill="FFFFFF"/>
                <w:lang w:val="es-ES_tradnl"/>
              </w:rPr>
            </w:pPr>
            <w:r w:rsidRPr="008C56FA">
              <w:rPr>
                <w:rFonts w:ascii="Arial" w:eastAsia="Times New Roman" w:hAnsi="Arial" w:cs="Arial"/>
                <w:bCs/>
                <w:sz w:val="22"/>
                <w:szCs w:val="22"/>
                <w:shd w:val="clear" w:color="auto" w:fill="FFFFFF"/>
                <w:lang w:val="es-ES_tradnl"/>
              </w:rPr>
              <w:t xml:space="preserve">enfocados al sector agropecuario y rural. </w:t>
            </w:r>
            <w:r w:rsidRPr="008C56FA">
              <w:rPr>
                <w:rFonts w:ascii="Arial" w:hAnsi="Arial" w:cs="Arial"/>
                <w:sz w:val="22"/>
                <w:szCs w:val="22"/>
                <w:lang w:val="es-ES_tradnl"/>
              </w:rPr>
              <w:t>Las actividades elegibles de financiarse son las agroindustriales, tales como el manejo, beneficio, acondicionamiento, conservación, transformación o almacenamiento de los productos de origen nacional derivados del sector agropecuario, forestal y pesquero, así como</w:t>
            </w:r>
            <w:r w:rsidRPr="008C56FA">
              <w:rPr>
                <w:rFonts w:ascii="Arial" w:hAnsi="Arial" w:cs="Arial"/>
                <w:sz w:val="22"/>
                <w:szCs w:val="22"/>
                <w:lang w:val="es-MX"/>
              </w:rPr>
              <w:t xml:space="preserve"> empresas que importan materias primas para producir insumos para la actividad primaria</w:t>
            </w:r>
            <w:r w:rsidRPr="008C56FA">
              <w:rPr>
                <w:rFonts w:ascii="Arial" w:eastAsia="Times New Roman" w:hAnsi="Arial" w:cs="Arial"/>
                <w:bCs/>
                <w:sz w:val="22"/>
                <w:szCs w:val="22"/>
                <w:shd w:val="clear" w:color="auto" w:fill="FFFFFF"/>
                <w:lang w:val="es-ES_tradnl"/>
              </w:rPr>
              <w:t xml:space="preserve">s. Se excluyen las actividades primarias del sector agropecuario. </w:t>
            </w:r>
          </w:p>
          <w:p w14:paraId="1E61723B" w14:textId="77777777" w:rsidR="00263838" w:rsidRPr="00C31BE4" w:rsidRDefault="00263838" w:rsidP="00263838">
            <w:pPr>
              <w:ind w:right="165"/>
              <w:jc w:val="both"/>
              <w:rPr>
                <w:rFonts w:ascii="Arial" w:eastAsia="Times New Roman" w:hAnsi="Arial" w:cs="Arial"/>
                <w:bCs/>
                <w:sz w:val="22"/>
                <w:szCs w:val="22"/>
                <w:shd w:val="clear" w:color="auto" w:fill="FFFFFF"/>
                <w:lang w:val="es-ES_tradnl"/>
              </w:rPr>
            </w:pPr>
          </w:p>
          <w:p w14:paraId="1B680805" w14:textId="4173F113" w:rsidR="00263838" w:rsidRPr="00C31BE4" w:rsidRDefault="00263838" w:rsidP="00263838">
            <w:pPr>
              <w:ind w:right="165"/>
              <w:jc w:val="both"/>
              <w:rPr>
                <w:rFonts w:ascii="Arial" w:eastAsia="Times New Roman" w:hAnsi="Arial" w:cs="Arial"/>
                <w:bCs/>
                <w:sz w:val="22"/>
                <w:szCs w:val="22"/>
                <w:shd w:val="clear" w:color="auto" w:fill="FFFFFF"/>
                <w:lang w:val="es-ES_tradnl"/>
              </w:rPr>
            </w:pPr>
            <w:r w:rsidRPr="00C31BE4">
              <w:rPr>
                <w:rFonts w:ascii="Arial" w:eastAsia="Times New Roman" w:hAnsi="Arial" w:cs="Arial"/>
                <w:bCs/>
                <w:sz w:val="22"/>
                <w:szCs w:val="22"/>
                <w:shd w:val="clear" w:color="auto" w:fill="FFFFFF"/>
                <w:lang w:val="es-ES_tradnl"/>
              </w:rPr>
              <w:t xml:space="preserve">Así que se prevé que los impactos socioambientales del </w:t>
            </w:r>
            <w:r>
              <w:rPr>
                <w:rFonts w:ascii="Arial" w:eastAsia="Times New Roman" w:hAnsi="Arial" w:cs="Arial"/>
                <w:bCs/>
                <w:sz w:val="22"/>
                <w:szCs w:val="22"/>
                <w:shd w:val="clear" w:color="auto" w:fill="FFFFFF"/>
                <w:lang w:val="es-ES_tradnl"/>
              </w:rPr>
              <w:t>p</w:t>
            </w:r>
            <w:r w:rsidRPr="00C31BE4">
              <w:rPr>
                <w:rFonts w:ascii="Arial" w:eastAsia="Times New Roman" w:hAnsi="Arial" w:cs="Arial"/>
                <w:bCs/>
                <w:sz w:val="22"/>
                <w:szCs w:val="22"/>
                <w:shd w:val="clear" w:color="auto" w:fill="FFFFFF"/>
                <w:lang w:val="es-ES_tradnl"/>
              </w:rPr>
              <w:t xml:space="preserve">rograma sean de baja magnitud y relacionados a la actividad/sector de la </w:t>
            </w:r>
            <w:r>
              <w:rPr>
                <w:rFonts w:ascii="Arial" w:eastAsia="Times New Roman" w:hAnsi="Arial" w:cs="Arial"/>
                <w:sz w:val="22"/>
                <w:szCs w:val="22"/>
                <w:shd w:val="clear" w:color="auto" w:fill="FFFFFF"/>
                <w:lang w:val="es-ES_tradnl"/>
              </w:rPr>
              <w:t>Mi</w:t>
            </w:r>
            <w:r w:rsidRPr="00415404">
              <w:rPr>
                <w:rFonts w:ascii="Arial" w:eastAsia="Times New Roman" w:hAnsi="Arial" w:cs="Arial"/>
                <w:sz w:val="22"/>
                <w:szCs w:val="22"/>
                <w:shd w:val="clear" w:color="auto" w:fill="FFFFFF"/>
                <w:lang w:val="es-ES_tradnl"/>
              </w:rPr>
              <w:t>P</w:t>
            </w:r>
            <w:r>
              <w:rPr>
                <w:rFonts w:ascii="Arial" w:eastAsia="Times New Roman" w:hAnsi="Arial" w:cs="Arial"/>
                <w:sz w:val="22"/>
                <w:szCs w:val="22"/>
                <w:shd w:val="clear" w:color="auto" w:fill="FFFFFF"/>
                <w:lang w:val="es-ES_tradnl"/>
              </w:rPr>
              <w:t>y</w:t>
            </w:r>
            <w:r w:rsidRPr="00415404">
              <w:rPr>
                <w:rFonts w:ascii="Arial" w:eastAsia="Times New Roman" w:hAnsi="Arial" w:cs="Arial"/>
                <w:sz w:val="22"/>
                <w:szCs w:val="22"/>
                <w:shd w:val="clear" w:color="auto" w:fill="FFFFFF"/>
                <w:lang w:val="es-ES_tradnl"/>
              </w:rPr>
              <w:t>ME</w:t>
            </w:r>
            <w:r w:rsidRPr="00C31BE4">
              <w:rPr>
                <w:rFonts w:ascii="Arial" w:eastAsia="Times New Roman" w:hAnsi="Arial" w:cs="Arial"/>
                <w:bCs/>
                <w:sz w:val="22"/>
                <w:szCs w:val="22"/>
                <w:shd w:val="clear" w:color="auto" w:fill="FFFFFF"/>
                <w:lang w:val="es-ES_tradnl"/>
              </w:rPr>
              <w:t>.</w:t>
            </w:r>
            <w:r>
              <w:rPr>
                <w:rFonts w:ascii="Arial" w:eastAsia="Times New Roman" w:hAnsi="Arial" w:cs="Arial"/>
                <w:bCs/>
                <w:sz w:val="22"/>
                <w:szCs w:val="22"/>
                <w:shd w:val="clear" w:color="auto" w:fill="FFFFFF"/>
                <w:lang w:val="es-ES_tradnl"/>
              </w:rPr>
              <w:t xml:space="preserve"> </w:t>
            </w:r>
          </w:p>
          <w:p w14:paraId="393E56EF" w14:textId="77777777" w:rsidR="00263838" w:rsidRPr="00C31BE4" w:rsidRDefault="00263838" w:rsidP="00263838">
            <w:pPr>
              <w:jc w:val="both"/>
              <w:rPr>
                <w:rFonts w:ascii="Arial" w:eastAsia="Times New Roman" w:hAnsi="Arial" w:cs="Arial"/>
                <w:sz w:val="22"/>
                <w:szCs w:val="22"/>
                <w:shd w:val="clear" w:color="auto" w:fill="FFFFFF"/>
                <w:lang w:val="es-ES_tradnl"/>
              </w:rPr>
            </w:pPr>
          </w:p>
          <w:p w14:paraId="56F37961" w14:textId="367AFE34" w:rsidR="00263838" w:rsidRPr="00C31BE4" w:rsidRDefault="00263838" w:rsidP="00263838">
            <w:pPr>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El objetivo del programa es atender al tejido productivo existente y, por lo tanto, se prevé que los recursos del programa financien un portafolio con perfil similar a la cartera existente del ejecutor. </w:t>
            </w:r>
          </w:p>
          <w:p w14:paraId="558455AE" w14:textId="22F43F78" w:rsidR="00263838" w:rsidRPr="00C31BE4" w:rsidRDefault="00263838" w:rsidP="00263838">
            <w:pPr>
              <w:jc w:val="both"/>
              <w:rPr>
                <w:rFonts w:ascii="Arial" w:eastAsia="Times New Roman" w:hAnsi="Arial" w:cs="Arial"/>
                <w:sz w:val="22"/>
                <w:szCs w:val="22"/>
                <w:shd w:val="clear" w:color="auto" w:fill="FFFFFF"/>
                <w:lang w:val="es-ES_tradnl"/>
              </w:rPr>
            </w:pPr>
          </w:p>
          <w:p w14:paraId="382F14C1" w14:textId="0EC2BEC5" w:rsidR="00263838" w:rsidRPr="00C31BE4" w:rsidRDefault="00263838" w:rsidP="00263838">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Los riesgos socioambientales normalmente asociados a la actividad </w:t>
            </w:r>
            <w:r>
              <w:rPr>
                <w:rFonts w:ascii="Arial" w:eastAsia="Times New Roman" w:hAnsi="Arial" w:cs="Arial"/>
                <w:sz w:val="22"/>
                <w:szCs w:val="22"/>
                <w:shd w:val="clear" w:color="auto" w:fill="FFFFFF"/>
                <w:lang w:val="es-ES_tradnl"/>
              </w:rPr>
              <w:t>Mi</w:t>
            </w:r>
            <w:r w:rsidRPr="00415404">
              <w:rPr>
                <w:rFonts w:ascii="Arial" w:eastAsia="Times New Roman" w:hAnsi="Arial" w:cs="Arial"/>
                <w:sz w:val="22"/>
                <w:szCs w:val="22"/>
                <w:shd w:val="clear" w:color="auto" w:fill="FFFFFF"/>
                <w:lang w:val="es-ES_tradnl"/>
              </w:rPr>
              <w:t>P</w:t>
            </w:r>
            <w:r>
              <w:rPr>
                <w:rFonts w:ascii="Arial" w:eastAsia="Times New Roman" w:hAnsi="Arial" w:cs="Arial"/>
                <w:sz w:val="22"/>
                <w:szCs w:val="22"/>
                <w:shd w:val="clear" w:color="auto" w:fill="FFFFFF"/>
                <w:lang w:val="es-ES_tradnl"/>
              </w:rPr>
              <w:t>y</w:t>
            </w:r>
            <w:r w:rsidRPr="00415404">
              <w:rPr>
                <w:rFonts w:ascii="Arial" w:eastAsia="Times New Roman" w:hAnsi="Arial" w:cs="Arial"/>
                <w:sz w:val="22"/>
                <w:szCs w:val="22"/>
                <w:shd w:val="clear" w:color="auto" w:fill="FFFFFF"/>
                <w:lang w:val="es-ES_tradnl"/>
              </w:rPr>
              <w:t>ME</w:t>
            </w:r>
            <w:r w:rsidRPr="00C31BE4">
              <w:rPr>
                <w:rFonts w:ascii="Arial" w:eastAsia="Times New Roman" w:hAnsi="Arial" w:cs="Arial"/>
                <w:sz w:val="22"/>
                <w:szCs w:val="22"/>
                <w:shd w:val="clear" w:color="auto" w:fill="FFFFFF"/>
                <w:lang w:val="es-ES_tradnl"/>
              </w:rPr>
              <w:t xml:space="preserve"> en sector agroindustrial son los siguientes:</w:t>
            </w:r>
          </w:p>
          <w:p w14:paraId="013BF893" w14:textId="77777777" w:rsidR="00263838" w:rsidRPr="00C31BE4" w:rsidRDefault="00263838" w:rsidP="00263838">
            <w:pPr>
              <w:pStyle w:val="ListParagraph"/>
              <w:numPr>
                <w:ilvl w:val="0"/>
                <w:numId w:val="7"/>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Temas de salud y seguridad operacional</w:t>
            </w:r>
          </w:p>
          <w:p w14:paraId="74BBC550" w14:textId="77777777" w:rsidR="00263838" w:rsidRPr="00C31BE4" w:rsidRDefault="00263838" w:rsidP="00263838">
            <w:pPr>
              <w:pStyle w:val="ListParagraph"/>
              <w:numPr>
                <w:ilvl w:val="0"/>
                <w:numId w:val="7"/>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Estrés sobre o contaminación de los recursos hídricos </w:t>
            </w:r>
          </w:p>
          <w:p w14:paraId="628D8AD1" w14:textId="77777777" w:rsidR="00263838" w:rsidRPr="00C31BE4" w:rsidRDefault="00263838" w:rsidP="00263838">
            <w:pPr>
              <w:pStyle w:val="ListParagraph"/>
              <w:numPr>
                <w:ilvl w:val="0"/>
                <w:numId w:val="7"/>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Manejo inadecuado de desechos (aguas residuales y desechos sólidos)</w:t>
            </w:r>
          </w:p>
          <w:p w14:paraId="6B1369EF" w14:textId="77777777" w:rsidR="00263838" w:rsidRPr="00C31BE4" w:rsidRDefault="00263838" w:rsidP="00263838">
            <w:pPr>
              <w:pStyle w:val="ListParagraph"/>
              <w:numPr>
                <w:ilvl w:val="0"/>
                <w:numId w:val="7"/>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Emisiones al aire</w:t>
            </w:r>
          </w:p>
          <w:p w14:paraId="6E7DFDDE" w14:textId="516D8C41" w:rsidR="00263838" w:rsidRDefault="00263838" w:rsidP="00263838">
            <w:pPr>
              <w:pStyle w:val="ListParagraph"/>
              <w:numPr>
                <w:ilvl w:val="0"/>
                <w:numId w:val="7"/>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Consumo de energía</w:t>
            </w:r>
          </w:p>
          <w:p w14:paraId="72AA8D86" w14:textId="25017311" w:rsidR="00263838" w:rsidRDefault="00263838" w:rsidP="00263838">
            <w:pPr>
              <w:ind w:right="165"/>
              <w:jc w:val="both"/>
              <w:rPr>
                <w:rFonts w:ascii="Arial" w:eastAsia="Times New Roman" w:hAnsi="Arial" w:cs="Arial"/>
                <w:sz w:val="22"/>
                <w:szCs w:val="22"/>
                <w:shd w:val="clear" w:color="auto" w:fill="FFFFFF"/>
                <w:lang w:val="es-ES_tradnl"/>
              </w:rPr>
            </w:pPr>
          </w:p>
          <w:p w14:paraId="43A808F9" w14:textId="19104811" w:rsidR="00263838" w:rsidRDefault="00263838" w:rsidP="00263838">
            <w:pPr>
              <w:ind w:right="165"/>
              <w:jc w:val="both"/>
              <w:rPr>
                <w:rFonts w:ascii="Arial" w:eastAsia="Times New Roman" w:hAnsi="Arial" w:cs="Arial"/>
                <w:sz w:val="22"/>
                <w:szCs w:val="22"/>
                <w:shd w:val="clear" w:color="auto" w:fill="FFFFFF"/>
                <w:lang w:val="es-ES_tradnl"/>
              </w:rPr>
            </w:pPr>
            <w:r>
              <w:rPr>
                <w:rFonts w:ascii="Arial" w:eastAsia="Times New Roman" w:hAnsi="Arial" w:cs="Arial"/>
                <w:sz w:val="22"/>
                <w:szCs w:val="22"/>
                <w:shd w:val="clear" w:color="auto" w:fill="FFFFFF"/>
                <w:lang w:val="es-ES_tradnl"/>
              </w:rPr>
              <w:t xml:space="preserve">Se considera que las actividades terciarias en el sector agropecuario y rural tienen riesgos socioambientales bajos. </w:t>
            </w:r>
          </w:p>
          <w:p w14:paraId="20A96B2D" w14:textId="42D27982" w:rsidR="00263838" w:rsidRPr="007E75B4" w:rsidRDefault="00263838" w:rsidP="00263838">
            <w:pPr>
              <w:ind w:right="165"/>
              <w:jc w:val="both"/>
              <w:rPr>
                <w:rFonts w:ascii="Arial" w:eastAsia="Times New Roman" w:hAnsi="Arial" w:cs="Arial"/>
                <w:sz w:val="22"/>
                <w:szCs w:val="22"/>
                <w:shd w:val="clear" w:color="auto" w:fill="FFFFFF"/>
                <w:lang w:val="es-ES_tradnl"/>
              </w:rPr>
            </w:pPr>
            <w:r>
              <w:rPr>
                <w:rFonts w:ascii="Arial" w:eastAsia="Times New Roman" w:hAnsi="Arial" w:cs="Arial"/>
                <w:sz w:val="22"/>
                <w:szCs w:val="22"/>
                <w:shd w:val="clear" w:color="auto" w:fill="FFFFFF"/>
                <w:lang w:val="es-ES_tradnl"/>
              </w:rPr>
              <w:t>Cabe repetir que los recursos del programa se destinaran a apoyar las Mi</w:t>
            </w:r>
            <w:r w:rsidRPr="00415404">
              <w:rPr>
                <w:rFonts w:ascii="Arial" w:eastAsia="Times New Roman" w:hAnsi="Arial" w:cs="Arial"/>
                <w:sz w:val="22"/>
                <w:szCs w:val="22"/>
                <w:shd w:val="clear" w:color="auto" w:fill="FFFFFF"/>
                <w:lang w:val="es-ES_tradnl"/>
              </w:rPr>
              <w:t>P</w:t>
            </w:r>
            <w:r>
              <w:rPr>
                <w:rFonts w:ascii="Arial" w:eastAsia="Times New Roman" w:hAnsi="Arial" w:cs="Arial"/>
                <w:sz w:val="22"/>
                <w:szCs w:val="22"/>
                <w:shd w:val="clear" w:color="auto" w:fill="FFFFFF"/>
                <w:lang w:val="es-ES_tradnl"/>
              </w:rPr>
              <w:t>y</w:t>
            </w:r>
            <w:r w:rsidRPr="00415404">
              <w:rPr>
                <w:rFonts w:ascii="Arial" w:eastAsia="Times New Roman" w:hAnsi="Arial" w:cs="Arial"/>
                <w:sz w:val="22"/>
                <w:szCs w:val="22"/>
                <w:shd w:val="clear" w:color="auto" w:fill="FFFFFF"/>
                <w:lang w:val="es-ES_tradnl"/>
              </w:rPr>
              <w:t>ME</w:t>
            </w:r>
            <w:r>
              <w:rPr>
                <w:rFonts w:ascii="Arial" w:eastAsia="Times New Roman" w:hAnsi="Arial" w:cs="Arial"/>
                <w:sz w:val="22"/>
                <w:szCs w:val="22"/>
                <w:shd w:val="clear" w:color="auto" w:fill="FFFFFF"/>
                <w:lang w:val="es-ES_tradnl"/>
              </w:rPr>
              <w:t xml:space="preserve"> existentes para capital de trabajo o reestructuración de deuda así que no servirán a financiar actividades de expansión, inversión o proyectos que impliquen adquisición de terrenos nuevos, cambio del uso de suelo o construcción nueva. </w:t>
            </w:r>
          </w:p>
          <w:p w14:paraId="768D7344" w14:textId="77777777" w:rsidR="00263838" w:rsidRPr="00C31BE4" w:rsidRDefault="00263838" w:rsidP="00263838">
            <w:pPr>
              <w:ind w:right="165"/>
              <w:jc w:val="both"/>
              <w:rPr>
                <w:rFonts w:ascii="Arial" w:eastAsia="Times New Roman" w:hAnsi="Arial" w:cs="Arial"/>
                <w:b/>
                <w:sz w:val="22"/>
                <w:szCs w:val="22"/>
                <w:shd w:val="clear" w:color="auto" w:fill="FFFFFF"/>
                <w:lang w:val="es-ES_tradnl"/>
              </w:rPr>
            </w:pPr>
          </w:p>
          <w:p w14:paraId="1D3A6D90" w14:textId="6589E701" w:rsidR="00263838" w:rsidRPr="00C31BE4" w:rsidRDefault="00263838" w:rsidP="00263838">
            <w:pPr>
              <w:ind w:right="165"/>
              <w:jc w:val="both"/>
              <w:rPr>
                <w:rFonts w:ascii="Arial" w:eastAsia="Times New Roman" w:hAnsi="Arial" w:cs="Arial"/>
                <w:b/>
                <w:sz w:val="22"/>
                <w:szCs w:val="22"/>
                <w:shd w:val="clear" w:color="auto" w:fill="FFFFFF"/>
                <w:lang w:val="es-ES_tradnl"/>
              </w:rPr>
            </w:pPr>
            <w:r w:rsidRPr="00C31BE4">
              <w:rPr>
                <w:rFonts w:ascii="Arial" w:eastAsia="Times New Roman" w:hAnsi="Arial" w:cs="Arial"/>
                <w:b/>
                <w:sz w:val="22"/>
                <w:szCs w:val="22"/>
                <w:shd w:val="clear" w:color="auto" w:fill="FFFFFF"/>
                <w:lang w:val="es-ES_tradnl"/>
              </w:rPr>
              <w:t>Marco legal</w:t>
            </w:r>
          </w:p>
          <w:p w14:paraId="169AEC1D" w14:textId="77777777" w:rsidR="00263838" w:rsidRPr="00C31BE4" w:rsidRDefault="00263838" w:rsidP="00263838">
            <w:pPr>
              <w:ind w:right="165"/>
              <w:jc w:val="both"/>
              <w:rPr>
                <w:rFonts w:ascii="Arial" w:eastAsia="Times New Roman" w:hAnsi="Arial" w:cs="Arial"/>
                <w:sz w:val="22"/>
                <w:szCs w:val="22"/>
                <w:shd w:val="clear" w:color="auto" w:fill="FFFFFF"/>
                <w:lang w:val="es-ES_tradnl"/>
              </w:rPr>
            </w:pPr>
          </w:p>
          <w:p w14:paraId="4A5D1A9C" w14:textId="5EBFDBDE" w:rsidR="00263838" w:rsidRPr="00C31BE4" w:rsidRDefault="00263838" w:rsidP="00263838">
            <w:pPr>
              <w:ind w:right="165"/>
              <w:jc w:val="both"/>
              <w:rPr>
                <w:rFonts w:ascii="Arial" w:eastAsia="Times New Roman" w:hAnsi="Arial" w:cs="Arial"/>
                <w:sz w:val="22"/>
                <w:szCs w:val="22"/>
                <w:u w:val="single"/>
                <w:shd w:val="clear" w:color="auto" w:fill="FFFFFF"/>
                <w:lang w:val="es-ES_tradnl"/>
              </w:rPr>
            </w:pPr>
            <w:r w:rsidRPr="00C31BE4">
              <w:rPr>
                <w:rFonts w:ascii="Arial" w:eastAsia="Times New Roman" w:hAnsi="Arial" w:cs="Arial"/>
                <w:sz w:val="22"/>
                <w:szCs w:val="22"/>
                <w:u w:val="single"/>
                <w:shd w:val="clear" w:color="auto" w:fill="FFFFFF"/>
                <w:lang w:val="es-ES_tradnl"/>
              </w:rPr>
              <w:t>Riesgos e impactos ambientales</w:t>
            </w:r>
          </w:p>
          <w:p w14:paraId="6C0064CD" w14:textId="07F76CA4" w:rsidR="00263838" w:rsidRPr="005853E6" w:rsidRDefault="00263838" w:rsidP="00263838">
            <w:pPr>
              <w:spacing w:before="120" w:after="120"/>
              <w:ind w:right="158"/>
              <w:jc w:val="both"/>
              <w:rPr>
                <w:rFonts w:ascii="Arial" w:eastAsia="Times New Roman" w:hAnsi="Arial" w:cs="Arial"/>
                <w:sz w:val="22"/>
                <w:szCs w:val="22"/>
                <w:shd w:val="clear" w:color="auto" w:fill="FFFFFF"/>
                <w:lang w:val="es-ES_tradnl"/>
              </w:rPr>
            </w:pPr>
            <w:r>
              <w:rPr>
                <w:rFonts w:ascii="Arial" w:eastAsia="Times New Roman" w:hAnsi="Arial" w:cs="Arial"/>
                <w:sz w:val="22"/>
                <w:szCs w:val="22"/>
                <w:shd w:val="clear" w:color="auto" w:fill="FFFFFF"/>
                <w:lang w:val="es-ES_tradnl"/>
              </w:rPr>
              <w:lastRenderedPageBreak/>
              <w:t xml:space="preserve">La </w:t>
            </w:r>
            <w:r w:rsidRPr="005853E6">
              <w:rPr>
                <w:rFonts w:ascii="Arial" w:eastAsia="Times New Roman" w:hAnsi="Arial" w:cs="Arial"/>
                <w:sz w:val="22"/>
                <w:szCs w:val="22"/>
                <w:shd w:val="clear" w:color="auto" w:fill="FFFFFF"/>
                <w:lang w:val="es-ES_tradnl"/>
              </w:rPr>
              <w:t>Secretaría de Medio Ambiente y Recursos Naturales</w:t>
            </w:r>
            <w:r>
              <w:rPr>
                <w:rFonts w:ascii="Arial" w:eastAsia="Times New Roman" w:hAnsi="Arial" w:cs="Arial"/>
                <w:sz w:val="22"/>
                <w:szCs w:val="22"/>
                <w:shd w:val="clear" w:color="auto" w:fill="FFFFFF"/>
                <w:lang w:val="es-ES_tradnl"/>
              </w:rPr>
              <w:t xml:space="preserve"> (SERMANAT) </w:t>
            </w:r>
            <w:r w:rsidRPr="00C31BE4">
              <w:rPr>
                <w:rFonts w:ascii="Arial" w:eastAsia="Times New Roman" w:hAnsi="Arial" w:cs="Arial"/>
                <w:sz w:val="22"/>
                <w:szCs w:val="22"/>
                <w:shd w:val="clear" w:color="auto" w:fill="FFFFFF"/>
                <w:lang w:val="es-ES_tradnl"/>
              </w:rPr>
              <w:t xml:space="preserve">es la entidad rectora de los asuntos ambientales </w:t>
            </w:r>
            <w:r>
              <w:rPr>
                <w:rFonts w:ascii="Arial" w:eastAsia="Times New Roman" w:hAnsi="Arial" w:cs="Arial"/>
                <w:sz w:val="22"/>
                <w:szCs w:val="22"/>
                <w:shd w:val="clear" w:color="auto" w:fill="FFFFFF"/>
                <w:lang w:val="es-ES_tradnl"/>
              </w:rPr>
              <w:t>en México. Tiene como misión de i</w:t>
            </w:r>
            <w:r w:rsidRPr="005853E6">
              <w:rPr>
                <w:rFonts w:ascii="Arial" w:eastAsia="Times New Roman" w:hAnsi="Arial" w:cs="Arial"/>
                <w:sz w:val="22"/>
                <w:szCs w:val="22"/>
                <w:shd w:val="clear" w:color="auto" w:fill="FFFFFF"/>
                <w:lang w:val="es-ES_tradnl"/>
              </w:rPr>
              <w:t>ncorporar en los diferentes ámbitos de la sociedad y de la función pública, criterios e instrumentos que aseguren la óptima protección, conservación y aprovechamiento de los recursos naturales del país, conformando así una política ambiental integral e incluyente que permita alcanzar el desarrollo sustentable.</w:t>
            </w:r>
          </w:p>
          <w:p w14:paraId="1C5A9570" w14:textId="17E59E07" w:rsidR="00263838" w:rsidRPr="00C31BE4" w:rsidRDefault="00263838" w:rsidP="00263838">
            <w:pPr>
              <w:spacing w:before="120" w:after="120"/>
              <w:ind w:right="158"/>
              <w:jc w:val="both"/>
              <w:rPr>
                <w:rFonts w:ascii="Arial" w:eastAsia="Times New Roman" w:hAnsi="Arial" w:cs="Arial"/>
                <w:b/>
                <w:sz w:val="22"/>
                <w:szCs w:val="22"/>
                <w:shd w:val="clear" w:color="auto" w:fill="FFFFFF"/>
                <w:lang w:val="es-ES_tradnl"/>
              </w:rPr>
            </w:pPr>
            <w:r w:rsidRPr="005853E6">
              <w:rPr>
                <w:rFonts w:ascii="Arial" w:eastAsia="Times New Roman" w:hAnsi="Arial" w:cs="Arial"/>
                <w:sz w:val="22"/>
                <w:szCs w:val="22"/>
                <w:shd w:val="clear" w:color="auto" w:fill="FFFFFF"/>
                <w:lang w:val="es-ES_tradnl"/>
              </w:rPr>
              <w:t>Para cumplir con lo anterior, la SEMARNAT, sus tres subsecretarías y los diversos Órganos Desconcentrados y Descentralizados que forman parte del Sector Ambiental Federal, trabajan en cuatro aspectos prioritarios:</w:t>
            </w:r>
            <w:r>
              <w:rPr>
                <w:rFonts w:ascii="Arial" w:eastAsia="Times New Roman" w:hAnsi="Arial" w:cs="Arial"/>
                <w:sz w:val="22"/>
                <w:szCs w:val="22"/>
                <w:shd w:val="clear" w:color="auto" w:fill="FFFFFF"/>
                <w:lang w:val="es-ES_tradnl"/>
              </w:rPr>
              <w:t xml:space="preserve"> (i) </w:t>
            </w:r>
            <w:r w:rsidRPr="005853E6">
              <w:rPr>
                <w:rFonts w:ascii="Arial" w:eastAsia="Times New Roman" w:hAnsi="Arial" w:cs="Arial"/>
                <w:sz w:val="22"/>
                <w:szCs w:val="22"/>
                <w:shd w:val="clear" w:color="auto" w:fill="FFFFFF"/>
                <w:lang w:val="es-ES_tradnl"/>
              </w:rPr>
              <w:t>La conservación y aprovechamiento sustentable de los ecosistemas y su biodiversidad</w:t>
            </w:r>
            <w:r>
              <w:rPr>
                <w:rFonts w:ascii="Arial" w:eastAsia="Times New Roman" w:hAnsi="Arial" w:cs="Arial"/>
                <w:sz w:val="22"/>
                <w:szCs w:val="22"/>
                <w:shd w:val="clear" w:color="auto" w:fill="FFFFFF"/>
                <w:lang w:val="es-ES_tradnl"/>
              </w:rPr>
              <w:t xml:space="preserve">, (ii) </w:t>
            </w:r>
            <w:r w:rsidRPr="005853E6">
              <w:rPr>
                <w:rFonts w:ascii="Arial" w:eastAsia="Times New Roman" w:hAnsi="Arial" w:cs="Arial"/>
                <w:sz w:val="22"/>
                <w:szCs w:val="22"/>
                <w:shd w:val="clear" w:color="auto" w:fill="FFFFFF"/>
                <w:lang w:val="es-ES_tradnl"/>
              </w:rPr>
              <w:t>La prevención y control de la contaminación</w:t>
            </w:r>
            <w:r>
              <w:rPr>
                <w:rFonts w:ascii="Arial" w:eastAsia="Times New Roman" w:hAnsi="Arial" w:cs="Arial"/>
                <w:sz w:val="22"/>
                <w:szCs w:val="22"/>
                <w:shd w:val="clear" w:color="auto" w:fill="FFFFFF"/>
                <w:lang w:val="es-ES_tradnl"/>
              </w:rPr>
              <w:t xml:space="preserve">, (iii) </w:t>
            </w:r>
            <w:r w:rsidRPr="005853E6">
              <w:rPr>
                <w:rFonts w:ascii="Arial" w:eastAsia="Times New Roman" w:hAnsi="Arial" w:cs="Arial"/>
                <w:sz w:val="22"/>
                <w:szCs w:val="22"/>
                <w:shd w:val="clear" w:color="auto" w:fill="FFFFFF"/>
                <w:lang w:val="es-ES_tradnl"/>
              </w:rPr>
              <w:t>La gestión integral de los recursos hídricos</w:t>
            </w:r>
            <w:r>
              <w:rPr>
                <w:rFonts w:ascii="Arial" w:eastAsia="Times New Roman" w:hAnsi="Arial" w:cs="Arial"/>
                <w:sz w:val="22"/>
                <w:szCs w:val="22"/>
                <w:shd w:val="clear" w:color="auto" w:fill="FFFFFF"/>
                <w:lang w:val="es-ES_tradnl"/>
              </w:rPr>
              <w:t xml:space="preserve"> y (iv) </w:t>
            </w:r>
            <w:r w:rsidRPr="005853E6">
              <w:rPr>
                <w:rFonts w:ascii="Arial" w:eastAsia="Times New Roman" w:hAnsi="Arial" w:cs="Arial"/>
                <w:sz w:val="22"/>
                <w:szCs w:val="22"/>
                <w:shd w:val="clear" w:color="auto" w:fill="FFFFFF"/>
                <w:lang w:val="es-ES_tradnl"/>
              </w:rPr>
              <w:t>El combate al cambio climático.</w:t>
            </w:r>
            <w:r>
              <w:rPr>
                <w:rStyle w:val="FootnoteReference"/>
                <w:rFonts w:ascii="Arial" w:eastAsia="Times New Roman" w:hAnsi="Arial" w:cs="Arial"/>
                <w:sz w:val="22"/>
                <w:szCs w:val="22"/>
                <w:shd w:val="clear" w:color="auto" w:fill="FFFFFF"/>
                <w:lang w:val="es-ES_tradnl"/>
              </w:rPr>
              <w:footnoteReference w:id="5"/>
            </w:r>
          </w:p>
          <w:p w14:paraId="1FA2E414" w14:textId="77C7883B" w:rsidR="00263838" w:rsidRPr="00D765B4" w:rsidRDefault="00263838" w:rsidP="00263838">
            <w:pPr>
              <w:spacing w:before="120" w:after="120"/>
              <w:ind w:right="158"/>
              <w:jc w:val="both"/>
              <w:rPr>
                <w:rFonts w:ascii="Arial" w:eastAsia="Times New Roman" w:hAnsi="Arial" w:cs="Arial"/>
                <w:b/>
                <w:sz w:val="22"/>
                <w:szCs w:val="22"/>
                <w:shd w:val="clear" w:color="auto" w:fill="FFFFFF"/>
                <w:lang w:val="es-ES_tradnl"/>
              </w:rPr>
            </w:pPr>
            <w:r w:rsidRPr="00D765B4">
              <w:rPr>
                <w:rFonts w:ascii="Arial" w:eastAsia="Times New Roman" w:hAnsi="Arial" w:cs="Arial"/>
                <w:b/>
                <w:sz w:val="22"/>
                <w:szCs w:val="22"/>
                <w:shd w:val="clear" w:color="auto" w:fill="FFFFFF"/>
                <w:lang w:val="es-ES_tradnl"/>
              </w:rPr>
              <w:t>Ley General del Equilibrio Ecológico y la Protección al Ambiente- LGEEPA</w:t>
            </w:r>
            <w:r>
              <w:rPr>
                <w:rStyle w:val="FootnoteReference"/>
                <w:rFonts w:ascii="Arial" w:eastAsia="Times New Roman" w:hAnsi="Arial" w:cs="Arial"/>
                <w:b/>
                <w:sz w:val="22"/>
                <w:szCs w:val="22"/>
                <w:shd w:val="clear" w:color="auto" w:fill="FFFFFF"/>
                <w:lang w:val="es-ES_tradnl"/>
              </w:rPr>
              <w:footnoteReference w:id="6"/>
            </w:r>
            <w:r w:rsidRPr="00D765B4">
              <w:rPr>
                <w:rFonts w:ascii="Arial" w:eastAsia="Times New Roman" w:hAnsi="Arial" w:cs="Arial"/>
                <w:b/>
                <w:sz w:val="22"/>
                <w:szCs w:val="22"/>
                <w:shd w:val="clear" w:color="auto" w:fill="FFFFFF"/>
                <w:lang w:val="es-ES_tradnl"/>
              </w:rPr>
              <w:t xml:space="preserve">  </w:t>
            </w:r>
          </w:p>
          <w:p w14:paraId="5C74EF37" w14:textId="317D08CD" w:rsidR="00263838" w:rsidRDefault="00263838" w:rsidP="00263838">
            <w:pPr>
              <w:spacing w:before="120" w:after="120"/>
              <w:ind w:right="158"/>
              <w:jc w:val="both"/>
              <w:rPr>
                <w:rFonts w:ascii="Arial" w:eastAsia="Times New Roman" w:hAnsi="Arial" w:cs="Arial"/>
                <w:bCs/>
                <w:sz w:val="22"/>
                <w:szCs w:val="22"/>
                <w:shd w:val="clear" w:color="auto" w:fill="FFFFFF"/>
                <w:lang w:val="es-ES_tradnl"/>
              </w:rPr>
            </w:pPr>
            <w:r w:rsidRPr="00D765B4">
              <w:rPr>
                <w:rFonts w:ascii="Arial" w:eastAsia="Times New Roman" w:hAnsi="Arial" w:cs="Arial"/>
                <w:bCs/>
                <w:sz w:val="22"/>
                <w:szCs w:val="22"/>
                <w:shd w:val="clear" w:color="auto" w:fill="FFFFFF"/>
                <w:lang w:val="es-ES_tradnl"/>
              </w:rPr>
              <w:t>Esta ley es reglamentaria de las disposiciones de la Constitución Política de los Estados Unidos Mexicanos que se refieren a la preservación y restauración del equilibrio ecológico, así como a la protección al ambiente, en el territorio nacional y las zonas sobre las que la nación ejerce su soberanía y jurisdicción. Entre los Instrumentos establecidos en esta Ley, se encuentra la Evaluación de Impacto Ambiental – EIA, a través de la cual la Secretaría de Medio Ambiente y Recursos Naturales establece las condiciones a que se sujetará la realización de obras y actividades que puedan causar desequilibrio ecológico o rebasar los límites y condiciones establecidos en las disposiciones aplicables para proteger el ambiente y preservar y restaurar los ecosistemas, a fin de evitar o reducir al mínimo sus efectos negativos sobre el medio ambiente.</w:t>
            </w:r>
          </w:p>
          <w:p w14:paraId="794B06BA" w14:textId="68CF9A4F" w:rsidR="00263838" w:rsidRPr="00D765B4" w:rsidRDefault="00263838" w:rsidP="00263838">
            <w:pPr>
              <w:spacing w:before="120" w:after="120"/>
              <w:ind w:right="158"/>
              <w:jc w:val="both"/>
              <w:rPr>
                <w:rFonts w:ascii="Arial" w:eastAsia="Times New Roman" w:hAnsi="Arial" w:cs="Arial"/>
                <w:b/>
                <w:sz w:val="22"/>
                <w:szCs w:val="22"/>
                <w:shd w:val="clear" w:color="auto" w:fill="FFFFFF"/>
                <w:lang w:val="es-ES_tradnl"/>
              </w:rPr>
            </w:pPr>
            <w:r w:rsidRPr="00D765B4">
              <w:rPr>
                <w:rFonts w:ascii="Arial" w:eastAsia="Times New Roman" w:hAnsi="Arial" w:cs="Arial"/>
                <w:b/>
                <w:sz w:val="22"/>
                <w:szCs w:val="22"/>
                <w:shd w:val="clear" w:color="auto" w:fill="FFFFFF"/>
                <w:lang w:val="es-ES_tradnl"/>
              </w:rPr>
              <w:t>Ley de Aguas Nacionales - LAN</w:t>
            </w:r>
            <w:r>
              <w:rPr>
                <w:rStyle w:val="FootnoteReference"/>
                <w:rFonts w:ascii="Arial" w:eastAsia="Times New Roman" w:hAnsi="Arial" w:cs="Arial"/>
                <w:b/>
                <w:sz w:val="22"/>
                <w:szCs w:val="22"/>
                <w:shd w:val="clear" w:color="auto" w:fill="FFFFFF"/>
                <w:lang w:val="es-ES_tradnl"/>
              </w:rPr>
              <w:footnoteReference w:id="7"/>
            </w:r>
            <w:r w:rsidRPr="00D765B4">
              <w:rPr>
                <w:rFonts w:ascii="Arial" w:eastAsia="Times New Roman" w:hAnsi="Arial" w:cs="Arial"/>
                <w:b/>
                <w:sz w:val="22"/>
                <w:szCs w:val="22"/>
                <w:shd w:val="clear" w:color="auto" w:fill="FFFFFF"/>
                <w:lang w:val="es-ES_tradnl"/>
              </w:rPr>
              <w:t xml:space="preserve">  </w:t>
            </w:r>
          </w:p>
          <w:p w14:paraId="4E4E09E0" w14:textId="64FE0518" w:rsidR="00263838" w:rsidRPr="00D765B4" w:rsidRDefault="00263838" w:rsidP="00263838">
            <w:pPr>
              <w:spacing w:before="120" w:after="120"/>
              <w:ind w:right="158"/>
              <w:jc w:val="both"/>
              <w:rPr>
                <w:rFonts w:ascii="Arial" w:eastAsia="Times New Roman" w:hAnsi="Arial" w:cs="Arial"/>
                <w:bCs/>
                <w:sz w:val="22"/>
                <w:szCs w:val="22"/>
                <w:shd w:val="clear" w:color="auto" w:fill="FFFFFF"/>
                <w:lang w:val="es-ES_tradnl"/>
              </w:rPr>
            </w:pPr>
            <w:r w:rsidRPr="00D765B4">
              <w:rPr>
                <w:rFonts w:ascii="Arial" w:eastAsia="Times New Roman" w:hAnsi="Arial" w:cs="Arial"/>
                <w:bCs/>
                <w:sz w:val="22"/>
                <w:szCs w:val="22"/>
                <w:shd w:val="clear" w:color="auto" w:fill="FFFFFF"/>
                <w:lang w:val="es-ES_tradnl"/>
              </w:rPr>
              <w:t xml:space="preserve">Esta </w:t>
            </w:r>
            <w:r>
              <w:rPr>
                <w:rFonts w:ascii="Arial" w:eastAsia="Times New Roman" w:hAnsi="Arial" w:cs="Arial"/>
                <w:bCs/>
                <w:sz w:val="22"/>
                <w:szCs w:val="22"/>
                <w:shd w:val="clear" w:color="auto" w:fill="FFFFFF"/>
                <w:lang w:val="es-ES_tradnl"/>
              </w:rPr>
              <w:t>l</w:t>
            </w:r>
            <w:r w:rsidRPr="00D765B4">
              <w:rPr>
                <w:rFonts w:ascii="Arial" w:eastAsia="Times New Roman" w:hAnsi="Arial" w:cs="Arial"/>
                <w:bCs/>
                <w:sz w:val="22"/>
                <w:szCs w:val="22"/>
                <w:shd w:val="clear" w:color="auto" w:fill="FFFFFF"/>
                <w:lang w:val="es-ES_tradnl"/>
              </w:rPr>
              <w:t>ey es reglamentaria de la Constitución Política de los Estados Unidos Mexicanos en materia de aguas nacionales; tiene por objeto regular la explotación, uso o aprovechamiento de dichas aguas, su distribución y control, así como la preservación de su cantidad y calidad para lograr su desarrollo integral sustentable.</w:t>
            </w:r>
          </w:p>
          <w:p w14:paraId="22DDBD67" w14:textId="77777777" w:rsidR="00263838" w:rsidRPr="00D765B4" w:rsidRDefault="00263838" w:rsidP="00263838">
            <w:pPr>
              <w:spacing w:before="120" w:after="120"/>
              <w:ind w:right="158"/>
              <w:jc w:val="both"/>
              <w:rPr>
                <w:rFonts w:ascii="Arial" w:eastAsia="Times New Roman" w:hAnsi="Arial" w:cs="Arial"/>
                <w:bCs/>
                <w:sz w:val="22"/>
                <w:szCs w:val="22"/>
                <w:shd w:val="clear" w:color="auto" w:fill="FFFFFF"/>
                <w:lang w:val="es-ES_tradnl"/>
              </w:rPr>
            </w:pPr>
            <w:r w:rsidRPr="00D765B4">
              <w:rPr>
                <w:rFonts w:ascii="Arial" w:eastAsia="Times New Roman" w:hAnsi="Arial" w:cs="Arial"/>
                <w:bCs/>
                <w:sz w:val="22"/>
                <w:szCs w:val="22"/>
                <w:shd w:val="clear" w:color="auto" w:fill="FFFFFF"/>
                <w:lang w:val="es-ES_tradnl"/>
              </w:rPr>
              <w:t>De conformidad con el carácter público del recurso hídrico, la explotación, uso o aprovechamiento de las aguas nacionales se realizará mediante concesión o asignación otorgada por el Ejecutivo Federal a través de la "Comisión Nacional del Agua" (CONAGUA) por medio de los Organismos de Cuenca, o directamente por ésta cuando así le competa, de acuerdo con las reglas y condiciones que dispone la presente Ley y sus reglamentos. Las concesiones y asignaciones se otorgarán después de considerar a las partes involucradas, y el costo económico y ambiental de las obras proyectadas.</w:t>
            </w:r>
          </w:p>
          <w:p w14:paraId="54E63965" w14:textId="2FB7E8E4" w:rsidR="00263838" w:rsidRPr="00C31BE4" w:rsidRDefault="00263838" w:rsidP="00263838">
            <w:pPr>
              <w:spacing w:before="120" w:after="120"/>
              <w:ind w:right="158"/>
              <w:jc w:val="both"/>
              <w:rPr>
                <w:rFonts w:ascii="Arial" w:eastAsia="Times New Roman" w:hAnsi="Arial" w:cs="Arial"/>
                <w:bCs/>
                <w:sz w:val="22"/>
                <w:szCs w:val="22"/>
                <w:shd w:val="clear" w:color="auto" w:fill="FFFFFF"/>
                <w:lang w:val="es-ES_tradnl"/>
              </w:rPr>
            </w:pPr>
            <w:r w:rsidRPr="00D765B4">
              <w:rPr>
                <w:rFonts w:ascii="Arial" w:eastAsia="Times New Roman" w:hAnsi="Arial" w:cs="Arial"/>
                <w:bCs/>
                <w:sz w:val="22"/>
                <w:szCs w:val="22"/>
                <w:shd w:val="clear" w:color="auto" w:fill="FFFFFF"/>
                <w:lang w:val="es-ES_tradnl"/>
              </w:rPr>
              <w:t>Esta Ley establece el reglamento para la extracción y para la explotación, uso o aprovechamiento de las aguas nacionales de los acuíferos correspondientes, incluyendo el establecimiento de zonas reglamentadas, así como los decretos para el establecimiento, modificación o supresión de zonas de veda o declaratorias de reserva que se requieran</w:t>
            </w:r>
          </w:p>
          <w:p w14:paraId="213E4340" w14:textId="0162B86E" w:rsidR="00263838" w:rsidRPr="00C31BE4" w:rsidRDefault="00263838" w:rsidP="00263838">
            <w:pPr>
              <w:ind w:right="165"/>
              <w:jc w:val="both"/>
              <w:rPr>
                <w:rFonts w:ascii="Arial" w:eastAsia="Times New Roman" w:hAnsi="Arial" w:cs="Arial"/>
                <w:bCs/>
                <w:sz w:val="22"/>
                <w:szCs w:val="22"/>
                <w:shd w:val="clear" w:color="auto" w:fill="FFFFFF"/>
                <w:lang w:val="es-ES_tradnl"/>
              </w:rPr>
            </w:pPr>
          </w:p>
          <w:p w14:paraId="434A1333" w14:textId="7CA8E4F4" w:rsidR="00263838" w:rsidRDefault="00263838" w:rsidP="00263838">
            <w:pPr>
              <w:ind w:right="165"/>
              <w:jc w:val="both"/>
              <w:rPr>
                <w:rFonts w:ascii="Arial" w:eastAsia="Times New Roman" w:hAnsi="Arial" w:cs="Arial"/>
                <w:bCs/>
                <w:sz w:val="22"/>
                <w:szCs w:val="22"/>
                <w:u w:val="single"/>
                <w:shd w:val="clear" w:color="auto" w:fill="FFFFFF"/>
                <w:lang w:val="es-ES_tradnl"/>
              </w:rPr>
            </w:pPr>
            <w:r w:rsidRPr="00C31BE4">
              <w:rPr>
                <w:rFonts w:ascii="Arial" w:eastAsia="Times New Roman" w:hAnsi="Arial" w:cs="Arial"/>
                <w:bCs/>
                <w:sz w:val="22"/>
                <w:szCs w:val="22"/>
                <w:u w:val="single"/>
                <w:shd w:val="clear" w:color="auto" w:fill="FFFFFF"/>
                <w:lang w:val="es-ES_tradnl"/>
              </w:rPr>
              <w:t>Riesgos e impactos sociales</w:t>
            </w:r>
          </w:p>
          <w:p w14:paraId="766455EE" w14:textId="77777777" w:rsidR="00263838" w:rsidRPr="00C31BE4" w:rsidRDefault="00263838" w:rsidP="00263838">
            <w:pPr>
              <w:ind w:right="165"/>
              <w:jc w:val="both"/>
              <w:rPr>
                <w:rFonts w:ascii="Arial" w:eastAsia="Times New Roman" w:hAnsi="Arial" w:cs="Arial"/>
                <w:bCs/>
                <w:sz w:val="22"/>
                <w:szCs w:val="22"/>
                <w:u w:val="single"/>
                <w:shd w:val="clear" w:color="auto" w:fill="FFFFFF"/>
                <w:lang w:val="es-ES_tradnl"/>
              </w:rPr>
            </w:pPr>
          </w:p>
          <w:p w14:paraId="6AA63E00" w14:textId="3D1EF938" w:rsidR="00263838" w:rsidRDefault="00263838" w:rsidP="00263838">
            <w:pPr>
              <w:ind w:right="165"/>
              <w:jc w:val="both"/>
              <w:rPr>
                <w:rFonts w:ascii="Arial" w:eastAsia="Times New Roman" w:hAnsi="Arial" w:cs="Arial"/>
                <w:bCs/>
                <w:sz w:val="22"/>
                <w:szCs w:val="22"/>
                <w:shd w:val="clear" w:color="auto" w:fill="FFFFFF"/>
                <w:lang w:val="es-ES_tradnl"/>
              </w:rPr>
            </w:pPr>
            <w:r w:rsidRPr="00C31BE4">
              <w:rPr>
                <w:rFonts w:ascii="Arial" w:eastAsia="Times New Roman" w:hAnsi="Arial" w:cs="Arial"/>
                <w:bCs/>
                <w:sz w:val="22"/>
                <w:szCs w:val="22"/>
                <w:shd w:val="clear" w:color="auto" w:fill="FFFFFF"/>
                <w:lang w:val="es-ES_tradnl"/>
              </w:rPr>
              <w:lastRenderedPageBreak/>
              <w:t>La Dirección de Seguridad, Salud en el Trabajo y Gestión Integral de Riesgos de</w:t>
            </w:r>
            <w:r>
              <w:rPr>
                <w:rFonts w:ascii="Arial" w:eastAsia="Times New Roman" w:hAnsi="Arial" w:cs="Arial"/>
                <w:bCs/>
                <w:sz w:val="22"/>
                <w:szCs w:val="22"/>
                <w:shd w:val="clear" w:color="auto" w:fill="FFFFFF"/>
                <w:lang w:val="es-ES_tradnl"/>
              </w:rPr>
              <w:t xml:space="preserve"> </w:t>
            </w:r>
            <w:r w:rsidRPr="00C31BE4">
              <w:rPr>
                <w:rFonts w:ascii="Arial" w:eastAsia="Times New Roman" w:hAnsi="Arial" w:cs="Arial"/>
                <w:bCs/>
                <w:sz w:val="22"/>
                <w:szCs w:val="22"/>
                <w:shd w:val="clear" w:color="auto" w:fill="FFFFFF"/>
                <w:lang w:val="es-ES_tradnl"/>
              </w:rPr>
              <w:t>l</w:t>
            </w:r>
            <w:r>
              <w:rPr>
                <w:rFonts w:ascii="Arial" w:eastAsia="Times New Roman" w:hAnsi="Arial" w:cs="Arial"/>
                <w:bCs/>
                <w:sz w:val="22"/>
                <w:szCs w:val="22"/>
                <w:shd w:val="clear" w:color="auto" w:fill="FFFFFF"/>
                <w:lang w:val="es-ES_tradnl"/>
              </w:rPr>
              <w:t>a</w:t>
            </w:r>
            <w:r w:rsidRPr="00C31BE4">
              <w:rPr>
                <w:rFonts w:ascii="Arial" w:eastAsia="Times New Roman" w:hAnsi="Arial" w:cs="Arial"/>
                <w:bCs/>
                <w:sz w:val="22"/>
                <w:szCs w:val="22"/>
                <w:shd w:val="clear" w:color="auto" w:fill="FFFFFF"/>
                <w:lang w:val="es-ES_tradnl"/>
              </w:rPr>
              <w:t xml:space="preserve"> </w:t>
            </w:r>
            <w:r w:rsidRPr="00E17717">
              <w:rPr>
                <w:rFonts w:ascii="Arial" w:eastAsia="Times New Roman" w:hAnsi="Arial" w:cs="Arial"/>
                <w:bCs/>
                <w:sz w:val="22"/>
                <w:szCs w:val="22"/>
                <w:shd w:val="clear" w:color="auto" w:fill="FFFFFF"/>
                <w:lang w:val="es-ES_tradnl"/>
              </w:rPr>
              <w:t>Secretaría del Trabajo y Previsión Social</w:t>
            </w:r>
            <w:r w:rsidRPr="00C31BE4">
              <w:rPr>
                <w:rFonts w:ascii="Arial" w:eastAsia="Times New Roman" w:hAnsi="Arial" w:cs="Arial"/>
                <w:bCs/>
                <w:sz w:val="22"/>
                <w:szCs w:val="22"/>
                <w:shd w:val="clear" w:color="auto" w:fill="FFFFFF"/>
                <w:lang w:val="es-ES_tradnl"/>
              </w:rPr>
              <w:t xml:space="preserve"> es responsable por velar el cumplimiento de la normativa aplicable, conjunto de leyes nacionales y acuerdos internacionales</w:t>
            </w:r>
            <w:r w:rsidRPr="00C31BE4">
              <w:rPr>
                <w:rStyle w:val="FootnoteReference"/>
                <w:rFonts w:ascii="Arial" w:eastAsia="Times New Roman" w:hAnsi="Arial" w:cs="Arial"/>
                <w:bCs/>
                <w:sz w:val="22"/>
                <w:szCs w:val="22"/>
                <w:shd w:val="clear" w:color="auto" w:fill="FFFFFF"/>
                <w:lang w:val="es-ES_tradnl"/>
              </w:rPr>
              <w:footnoteReference w:id="8"/>
            </w:r>
            <w:r w:rsidRPr="00C31BE4">
              <w:rPr>
                <w:rFonts w:ascii="Arial" w:eastAsia="Times New Roman" w:hAnsi="Arial" w:cs="Arial"/>
                <w:bCs/>
                <w:sz w:val="22"/>
                <w:szCs w:val="22"/>
                <w:shd w:val="clear" w:color="auto" w:fill="FFFFFF"/>
                <w:lang w:val="es-ES_tradnl"/>
              </w:rPr>
              <w:t xml:space="preserve">. </w:t>
            </w:r>
          </w:p>
          <w:p w14:paraId="684BB83D" w14:textId="77777777" w:rsidR="00263838" w:rsidRDefault="00263838" w:rsidP="00263838">
            <w:pPr>
              <w:ind w:right="165"/>
              <w:jc w:val="both"/>
              <w:rPr>
                <w:rFonts w:ascii="Arial" w:eastAsia="Times New Roman" w:hAnsi="Arial" w:cs="Arial"/>
                <w:bCs/>
                <w:sz w:val="22"/>
                <w:szCs w:val="22"/>
                <w:shd w:val="clear" w:color="auto" w:fill="FFFFFF"/>
                <w:lang w:val="es-ES_tradnl"/>
              </w:rPr>
            </w:pPr>
          </w:p>
          <w:p w14:paraId="70A0A53A" w14:textId="1F6BF596" w:rsidR="00263838" w:rsidRDefault="00263838" w:rsidP="00263838">
            <w:pPr>
              <w:ind w:right="165"/>
              <w:jc w:val="both"/>
              <w:rPr>
                <w:rFonts w:ascii="Arial" w:eastAsia="Times New Roman" w:hAnsi="Arial" w:cs="Arial"/>
                <w:b/>
                <w:sz w:val="22"/>
                <w:szCs w:val="22"/>
                <w:shd w:val="clear" w:color="auto" w:fill="FFFFFF"/>
                <w:lang w:val="es-ES_tradnl"/>
              </w:rPr>
            </w:pPr>
            <w:r w:rsidRPr="00D765B4">
              <w:rPr>
                <w:rFonts w:ascii="Arial" w:eastAsia="Times New Roman" w:hAnsi="Arial" w:cs="Arial"/>
                <w:b/>
                <w:sz w:val="22"/>
                <w:szCs w:val="22"/>
                <w:shd w:val="clear" w:color="auto" w:fill="FFFFFF"/>
                <w:lang w:val="es-ES_tradnl"/>
              </w:rPr>
              <w:t xml:space="preserve">Reglamento Federal de Seguridad y Salud en el Trabajo  </w:t>
            </w:r>
          </w:p>
          <w:p w14:paraId="1A14641F" w14:textId="2A78A00C" w:rsidR="00263838" w:rsidRPr="00C31BE4" w:rsidRDefault="00263838" w:rsidP="00263838">
            <w:pPr>
              <w:ind w:right="165"/>
              <w:jc w:val="both"/>
              <w:rPr>
                <w:rFonts w:ascii="Arial" w:eastAsia="Times New Roman" w:hAnsi="Arial" w:cs="Arial"/>
                <w:bCs/>
                <w:sz w:val="22"/>
                <w:szCs w:val="22"/>
                <w:shd w:val="clear" w:color="auto" w:fill="FFFFFF"/>
                <w:lang w:val="es-ES_tradnl"/>
              </w:rPr>
            </w:pPr>
            <w:r w:rsidRPr="00D765B4">
              <w:rPr>
                <w:rFonts w:ascii="Arial" w:eastAsia="Times New Roman" w:hAnsi="Arial" w:cs="Arial"/>
                <w:bCs/>
                <w:sz w:val="22"/>
                <w:szCs w:val="22"/>
                <w:shd w:val="clear" w:color="auto" w:fill="FFFFFF"/>
                <w:lang w:val="es-ES_tradnl"/>
              </w:rPr>
              <w:t>El Reglamento Federal de Seguridad y Salud en el Trabajo tiene por objeto establecer las disposiciones en materia de Seguridad y Salud en el Trabajo que deberán observarse en los Centros de Trabajo, a efecto de contar con las condiciones que permitan prevenir Riesgos y, de esta manera, garantizar a los trabajadores el derecho a desempeñar sus actividades en entornos que aseguren su vida y salud, con base en lo que señala la Ley Federal del Trabajo.</w:t>
            </w:r>
          </w:p>
          <w:p w14:paraId="2F74E203" w14:textId="20B438D4" w:rsidR="00263838" w:rsidRPr="00C31BE4" w:rsidRDefault="00263838" w:rsidP="00263838">
            <w:pPr>
              <w:ind w:right="165"/>
              <w:jc w:val="both"/>
              <w:rPr>
                <w:rFonts w:ascii="Arial" w:eastAsia="Times New Roman" w:hAnsi="Arial" w:cs="Arial"/>
                <w:bCs/>
                <w:sz w:val="22"/>
                <w:szCs w:val="22"/>
                <w:shd w:val="clear" w:color="auto" w:fill="FFFFFF"/>
                <w:lang w:val="es-ES_tradnl"/>
              </w:rPr>
            </w:pPr>
            <w:r w:rsidRPr="00D765B4">
              <w:rPr>
                <w:rFonts w:ascii="Arial" w:eastAsia="Times New Roman" w:hAnsi="Arial" w:cs="Arial"/>
                <w:bCs/>
                <w:sz w:val="22"/>
                <w:szCs w:val="22"/>
                <w:shd w:val="clear" w:color="auto" w:fill="FFFFFF"/>
                <w:lang w:val="es-ES_tradnl"/>
              </w:rPr>
              <w:t>El 12 de septiembre de 1931 México ingresa a la Organización Internacional del Trabajo, desde entonces el país ha sido en varias ocasiones miembro del Consejo de Administración, ha ocupado la presidencia y ha presidido el grupo gubernamental del mismo. México ha ratificado 78 convenios de los 188 adoptados por la OIT</w:t>
            </w:r>
            <w:r>
              <w:rPr>
                <w:rStyle w:val="FootnoteReference"/>
                <w:rFonts w:ascii="Arial" w:eastAsia="Times New Roman" w:hAnsi="Arial" w:cs="Arial"/>
                <w:bCs/>
                <w:sz w:val="22"/>
                <w:szCs w:val="22"/>
                <w:shd w:val="clear" w:color="auto" w:fill="FFFFFF"/>
                <w:lang w:val="es-ES_tradnl"/>
              </w:rPr>
              <w:footnoteReference w:id="9"/>
            </w:r>
            <w:r w:rsidRPr="00C31BE4">
              <w:rPr>
                <w:rFonts w:ascii="Arial" w:eastAsia="Times New Roman" w:hAnsi="Arial" w:cs="Arial"/>
                <w:bCs/>
                <w:sz w:val="22"/>
                <w:szCs w:val="22"/>
                <w:shd w:val="clear" w:color="auto" w:fill="FFFFFF"/>
                <w:lang w:val="es-ES_tradnl"/>
              </w:rPr>
              <w:t>.</w:t>
            </w:r>
          </w:p>
          <w:p w14:paraId="1881DF56" w14:textId="5817832D" w:rsidR="00263838" w:rsidRPr="00C31BE4" w:rsidRDefault="00263838" w:rsidP="00263838">
            <w:pPr>
              <w:ind w:right="165"/>
              <w:jc w:val="both"/>
              <w:rPr>
                <w:rFonts w:ascii="Arial" w:eastAsia="Times New Roman" w:hAnsi="Arial" w:cs="Arial"/>
                <w:bCs/>
                <w:sz w:val="22"/>
                <w:szCs w:val="22"/>
                <w:shd w:val="clear" w:color="auto" w:fill="FFFFFF"/>
                <w:lang w:val="es-ES_tradnl"/>
              </w:rPr>
            </w:pPr>
            <w:r w:rsidRPr="00244EC5">
              <w:rPr>
                <w:rFonts w:ascii="Arial" w:eastAsia="Times New Roman" w:hAnsi="Arial" w:cs="Arial"/>
                <w:bCs/>
                <w:sz w:val="22"/>
                <w:szCs w:val="22"/>
                <w:shd w:val="clear" w:color="auto" w:fill="FFFFFF"/>
                <w:lang w:val="es-ES_tradnl"/>
              </w:rPr>
              <w:t xml:space="preserve">La Secretaría del Trabajo y Previsión Social (STPS) </w:t>
            </w:r>
            <w:r>
              <w:rPr>
                <w:rFonts w:ascii="Arial" w:eastAsia="Times New Roman" w:hAnsi="Arial" w:cs="Arial"/>
                <w:bCs/>
                <w:sz w:val="22"/>
                <w:szCs w:val="22"/>
                <w:shd w:val="clear" w:color="auto" w:fill="FFFFFF"/>
                <w:lang w:val="es-ES_tradnl"/>
              </w:rPr>
              <w:t>está encargada de los programas para la e</w:t>
            </w:r>
            <w:r w:rsidRPr="00C31BE4">
              <w:rPr>
                <w:rFonts w:ascii="Arial" w:eastAsia="Times New Roman" w:hAnsi="Arial" w:cs="Arial"/>
                <w:bCs/>
                <w:sz w:val="22"/>
                <w:szCs w:val="22"/>
                <w:shd w:val="clear" w:color="auto" w:fill="FFFFFF"/>
                <w:lang w:val="es-ES_tradnl"/>
              </w:rPr>
              <w:t xml:space="preserve">rradicación del </w:t>
            </w:r>
            <w:r>
              <w:rPr>
                <w:rFonts w:ascii="Arial" w:eastAsia="Times New Roman" w:hAnsi="Arial" w:cs="Arial"/>
                <w:bCs/>
                <w:sz w:val="22"/>
                <w:szCs w:val="22"/>
                <w:shd w:val="clear" w:color="auto" w:fill="FFFFFF"/>
                <w:lang w:val="es-ES_tradnl"/>
              </w:rPr>
              <w:t>t</w:t>
            </w:r>
            <w:r w:rsidRPr="00C31BE4">
              <w:rPr>
                <w:rFonts w:ascii="Arial" w:eastAsia="Times New Roman" w:hAnsi="Arial" w:cs="Arial"/>
                <w:bCs/>
                <w:sz w:val="22"/>
                <w:szCs w:val="22"/>
                <w:shd w:val="clear" w:color="auto" w:fill="FFFFFF"/>
                <w:lang w:val="es-ES_tradnl"/>
              </w:rPr>
              <w:t xml:space="preserve">rabajo </w:t>
            </w:r>
            <w:r>
              <w:rPr>
                <w:rFonts w:ascii="Arial" w:eastAsia="Times New Roman" w:hAnsi="Arial" w:cs="Arial"/>
                <w:bCs/>
                <w:sz w:val="22"/>
                <w:szCs w:val="22"/>
                <w:shd w:val="clear" w:color="auto" w:fill="FFFFFF"/>
                <w:lang w:val="es-ES_tradnl"/>
              </w:rPr>
              <w:t>i</w:t>
            </w:r>
            <w:r w:rsidRPr="00C31BE4">
              <w:rPr>
                <w:rFonts w:ascii="Arial" w:eastAsia="Times New Roman" w:hAnsi="Arial" w:cs="Arial"/>
                <w:bCs/>
                <w:sz w:val="22"/>
                <w:szCs w:val="22"/>
                <w:shd w:val="clear" w:color="auto" w:fill="FFFFFF"/>
                <w:lang w:val="es-ES_tradnl"/>
              </w:rPr>
              <w:t xml:space="preserve">nfantil </w:t>
            </w:r>
            <w:r>
              <w:rPr>
                <w:rFonts w:ascii="Arial" w:eastAsia="Times New Roman" w:hAnsi="Arial" w:cs="Arial"/>
                <w:bCs/>
                <w:sz w:val="22"/>
                <w:szCs w:val="22"/>
                <w:shd w:val="clear" w:color="auto" w:fill="FFFFFF"/>
                <w:lang w:val="es-ES_tradnl"/>
              </w:rPr>
              <w:t xml:space="preserve">entre cuyos los </w:t>
            </w:r>
            <w:r w:rsidRPr="00244EC5">
              <w:rPr>
                <w:rFonts w:ascii="Arial" w:eastAsia="Times New Roman" w:hAnsi="Arial" w:cs="Arial"/>
                <w:bCs/>
                <w:sz w:val="22"/>
                <w:szCs w:val="22"/>
                <w:shd w:val="clear" w:color="auto" w:fill="FFFFFF"/>
                <w:lang w:val="es-ES_tradnl"/>
              </w:rPr>
              <w:t>Distintivo</w:t>
            </w:r>
            <w:r>
              <w:rPr>
                <w:rFonts w:ascii="Arial" w:eastAsia="Times New Roman" w:hAnsi="Arial" w:cs="Arial"/>
                <w:bCs/>
                <w:sz w:val="22"/>
                <w:szCs w:val="22"/>
                <w:shd w:val="clear" w:color="auto" w:fill="FFFFFF"/>
                <w:lang w:val="es-ES_tradnl"/>
              </w:rPr>
              <w:t>s</w:t>
            </w:r>
            <w:r w:rsidRPr="00244EC5">
              <w:rPr>
                <w:rFonts w:ascii="Arial" w:eastAsia="Times New Roman" w:hAnsi="Arial" w:cs="Arial"/>
                <w:bCs/>
                <w:sz w:val="22"/>
                <w:szCs w:val="22"/>
                <w:shd w:val="clear" w:color="auto" w:fill="FFFFFF"/>
                <w:lang w:val="es-ES_tradnl"/>
              </w:rPr>
              <w:t xml:space="preserve"> “Empresa Agrícola Libre de Trabajo Infantil</w:t>
            </w:r>
            <w:r>
              <w:rPr>
                <w:rFonts w:ascii="Arial" w:eastAsia="Times New Roman" w:hAnsi="Arial" w:cs="Arial"/>
                <w:bCs/>
                <w:sz w:val="22"/>
                <w:szCs w:val="22"/>
                <w:shd w:val="clear" w:color="auto" w:fill="FFFFFF"/>
                <w:lang w:val="es-ES_tradnl"/>
              </w:rPr>
              <w:t xml:space="preserve">’’ y </w:t>
            </w:r>
            <w:r w:rsidRPr="00244EC5">
              <w:rPr>
                <w:rFonts w:ascii="Arial" w:eastAsia="Times New Roman" w:hAnsi="Arial" w:cs="Arial"/>
                <w:bCs/>
                <w:sz w:val="22"/>
                <w:szCs w:val="22"/>
                <w:shd w:val="clear" w:color="auto" w:fill="FFFFFF"/>
                <w:lang w:val="es-ES_tradnl"/>
              </w:rPr>
              <w:t>“México Sin Trabajo Infantil”</w:t>
            </w:r>
            <w:r>
              <w:rPr>
                <w:rFonts w:ascii="Arial" w:eastAsia="Times New Roman" w:hAnsi="Arial" w:cs="Arial"/>
                <w:bCs/>
                <w:sz w:val="22"/>
                <w:szCs w:val="22"/>
                <w:shd w:val="clear" w:color="auto" w:fill="FFFFFF"/>
                <w:lang w:val="es-ES_tradnl"/>
              </w:rPr>
              <w:t xml:space="preserve">. </w:t>
            </w:r>
          </w:p>
          <w:p w14:paraId="505D8551" w14:textId="3D9891F1" w:rsidR="00263838" w:rsidRPr="00C31BE4" w:rsidRDefault="00263838" w:rsidP="00263838">
            <w:pPr>
              <w:ind w:right="165"/>
              <w:jc w:val="both"/>
              <w:rPr>
                <w:rFonts w:ascii="Arial" w:eastAsia="Times New Roman" w:hAnsi="Arial" w:cs="Arial"/>
                <w:bCs/>
                <w:sz w:val="22"/>
                <w:szCs w:val="22"/>
                <w:shd w:val="clear" w:color="auto" w:fill="FFFFFF"/>
                <w:lang w:val="es-ES_tradnl"/>
              </w:rPr>
            </w:pPr>
          </w:p>
          <w:p w14:paraId="661EAA5A" w14:textId="3BBEFEA5" w:rsidR="00263838" w:rsidRPr="00C86F0B" w:rsidRDefault="00263838" w:rsidP="00263838">
            <w:pPr>
              <w:ind w:right="165"/>
              <w:jc w:val="both"/>
              <w:rPr>
                <w:rFonts w:ascii="Arial" w:eastAsia="Times New Roman" w:hAnsi="Arial" w:cs="Arial"/>
                <w:b/>
                <w:sz w:val="22"/>
                <w:szCs w:val="22"/>
                <w:shd w:val="clear" w:color="auto" w:fill="FFFFFF"/>
                <w:lang w:val="es-ES_tradnl"/>
              </w:rPr>
            </w:pPr>
            <w:r w:rsidRPr="00C86F0B">
              <w:rPr>
                <w:rFonts w:ascii="Arial" w:eastAsia="Times New Roman" w:hAnsi="Arial" w:cs="Arial"/>
                <w:b/>
                <w:sz w:val="22"/>
                <w:szCs w:val="22"/>
                <w:shd w:val="clear" w:color="auto" w:fill="FFFFFF"/>
                <w:lang w:val="es-ES_tradnl"/>
              </w:rPr>
              <w:t>Capacidad institucional del ejecutor en el manejo de riesgos socioambientales.</w:t>
            </w:r>
          </w:p>
          <w:p w14:paraId="293BD510" w14:textId="77698779" w:rsidR="00263838" w:rsidRDefault="00263838" w:rsidP="00263838">
            <w:pPr>
              <w:ind w:right="165"/>
              <w:jc w:val="both"/>
              <w:rPr>
                <w:rFonts w:ascii="Arial" w:eastAsia="Times New Roman" w:hAnsi="Arial" w:cs="Arial"/>
                <w:bCs/>
                <w:sz w:val="22"/>
                <w:szCs w:val="22"/>
                <w:shd w:val="clear" w:color="auto" w:fill="FFFFFF"/>
                <w:lang w:val="es-ES_tradnl"/>
              </w:rPr>
            </w:pPr>
          </w:p>
          <w:p w14:paraId="4E947598" w14:textId="68ED20EB" w:rsidR="00263838" w:rsidRDefault="00263838" w:rsidP="00263838">
            <w:pPr>
              <w:ind w:right="165"/>
              <w:jc w:val="both"/>
              <w:rPr>
                <w:rFonts w:ascii="Arial" w:eastAsia="Times New Roman" w:hAnsi="Arial" w:cs="Arial"/>
                <w:b/>
                <w:sz w:val="22"/>
                <w:szCs w:val="22"/>
                <w:shd w:val="clear" w:color="auto" w:fill="FFFFFF"/>
                <w:lang w:val="es-ES_tradnl"/>
              </w:rPr>
            </w:pPr>
            <w:r>
              <w:rPr>
                <w:rFonts w:ascii="Arial" w:eastAsia="Times New Roman" w:hAnsi="Arial" w:cs="Arial"/>
                <w:bCs/>
                <w:sz w:val="22"/>
                <w:szCs w:val="22"/>
                <w:shd w:val="clear" w:color="auto" w:fill="FFFFFF"/>
                <w:lang w:val="es-ES_tradnl"/>
              </w:rPr>
              <w:t>En años pasados, e</w:t>
            </w:r>
            <w:r w:rsidRPr="009C679F">
              <w:rPr>
                <w:rFonts w:ascii="Arial" w:eastAsia="Times New Roman" w:hAnsi="Arial" w:cs="Arial"/>
                <w:bCs/>
                <w:sz w:val="22"/>
                <w:szCs w:val="22"/>
                <w:shd w:val="clear" w:color="auto" w:fill="FFFFFF"/>
                <w:lang w:val="es-ES_tradnl"/>
              </w:rPr>
              <w:t>l BID apoy</w:t>
            </w:r>
            <w:r>
              <w:rPr>
                <w:rFonts w:ascii="Arial" w:eastAsia="Times New Roman" w:hAnsi="Arial" w:cs="Arial"/>
                <w:bCs/>
                <w:sz w:val="22"/>
                <w:szCs w:val="22"/>
                <w:shd w:val="clear" w:color="auto" w:fill="FFFFFF"/>
                <w:lang w:val="es-ES_tradnl"/>
              </w:rPr>
              <w:t>o</w:t>
            </w:r>
            <w:r w:rsidRPr="009C679F">
              <w:rPr>
                <w:rFonts w:ascii="Arial" w:eastAsia="Times New Roman" w:hAnsi="Arial" w:cs="Arial"/>
                <w:bCs/>
                <w:sz w:val="22"/>
                <w:szCs w:val="22"/>
                <w:shd w:val="clear" w:color="auto" w:fill="FFFFFF"/>
                <w:lang w:val="es-ES_tradnl"/>
              </w:rPr>
              <w:t xml:space="preserve"> a FIRA con una cooperación técnica</w:t>
            </w:r>
            <w:r>
              <w:rPr>
                <w:rStyle w:val="FootnoteReference"/>
                <w:rFonts w:ascii="Arial" w:eastAsia="Times New Roman" w:hAnsi="Arial" w:cs="Arial"/>
                <w:bCs/>
                <w:sz w:val="22"/>
                <w:szCs w:val="22"/>
                <w:shd w:val="clear" w:color="auto" w:fill="FFFFFF"/>
                <w:lang w:val="es-ES_tradnl"/>
              </w:rPr>
              <w:footnoteReference w:id="10"/>
            </w:r>
            <w:r w:rsidRPr="009C679F">
              <w:rPr>
                <w:rFonts w:ascii="Arial" w:eastAsia="Times New Roman" w:hAnsi="Arial" w:cs="Arial"/>
                <w:bCs/>
                <w:sz w:val="22"/>
                <w:szCs w:val="22"/>
                <w:shd w:val="clear" w:color="auto" w:fill="FFFFFF"/>
                <w:lang w:val="es-ES_tradnl"/>
              </w:rPr>
              <w:t xml:space="preserve"> para el mejoramiento de la gestión ambiental y social de la institución que incluyó el diseño y la implementación de un sistema de análisis y gestión de riesgos ambientales y sociales (SARAS) de sus operaciones. Est</w:t>
            </w:r>
            <w:r>
              <w:rPr>
                <w:rFonts w:ascii="Arial" w:eastAsia="Times New Roman" w:hAnsi="Arial" w:cs="Arial"/>
                <w:bCs/>
                <w:sz w:val="22"/>
                <w:szCs w:val="22"/>
                <w:shd w:val="clear" w:color="auto" w:fill="FFFFFF"/>
                <w:lang w:val="es-ES_tradnl"/>
              </w:rPr>
              <w:t xml:space="preserve">e proyecto también recibo apoyo técnico de la Agencia Francesa de Desarrollo para la etapa de implementación. Hoy día FIRA tiene un SARAS completamente implementado y </w:t>
            </w:r>
            <w:r w:rsidRPr="009C679F">
              <w:rPr>
                <w:rFonts w:ascii="Arial" w:eastAsia="Times New Roman" w:hAnsi="Arial" w:cs="Arial"/>
                <w:bCs/>
                <w:sz w:val="22"/>
                <w:szCs w:val="22"/>
                <w:shd w:val="clear" w:color="auto" w:fill="FFFFFF"/>
                <w:lang w:val="es-ES_tradnl"/>
              </w:rPr>
              <w:t>cuenta con personal capacitado y herramientas de evaluación y monitoreo de riesgos ambientales y sociales.</w:t>
            </w:r>
            <w:r>
              <w:rPr>
                <w:rFonts w:ascii="Arial" w:eastAsia="Times New Roman" w:hAnsi="Arial" w:cs="Arial"/>
                <w:bCs/>
                <w:sz w:val="22"/>
                <w:szCs w:val="22"/>
                <w:shd w:val="clear" w:color="auto" w:fill="FFFFFF"/>
                <w:lang w:val="es-ES_tradnl"/>
              </w:rPr>
              <w:t xml:space="preserve"> </w:t>
            </w:r>
          </w:p>
          <w:p w14:paraId="6E57C302" w14:textId="4CCD50B4" w:rsidR="00263838" w:rsidRDefault="00263838" w:rsidP="00263838">
            <w:pPr>
              <w:ind w:right="165"/>
              <w:jc w:val="both"/>
              <w:rPr>
                <w:rFonts w:ascii="Arial" w:eastAsia="Times New Roman" w:hAnsi="Arial" w:cs="Arial"/>
                <w:bCs/>
                <w:sz w:val="22"/>
                <w:szCs w:val="22"/>
                <w:shd w:val="clear" w:color="auto" w:fill="FFFFFF"/>
                <w:lang w:val="es-ES_tradnl"/>
              </w:rPr>
            </w:pPr>
            <w:r w:rsidRPr="009C679F">
              <w:rPr>
                <w:rFonts w:ascii="Arial" w:eastAsia="Times New Roman" w:hAnsi="Arial" w:cs="Arial"/>
                <w:bCs/>
                <w:sz w:val="22"/>
                <w:szCs w:val="22"/>
                <w:shd w:val="clear" w:color="auto" w:fill="FFFFFF"/>
                <w:lang w:val="es-ES_tradnl"/>
              </w:rPr>
              <w:t xml:space="preserve">Además del SARAS, FIRA cuenta con un procedimiento de supervisión (descrito en el documento interno PR-ACR-SSS-001015 ‘Procedimiento para la supervisión de acreditados finales’). Mediante este procedimiento, la Dirección de Supervisión y Monitoreo de FIRA que verifica en forma </w:t>
            </w:r>
            <w:proofErr w:type="spellStart"/>
            <w:r w:rsidRPr="009C679F">
              <w:rPr>
                <w:rFonts w:ascii="Arial" w:eastAsia="Times New Roman" w:hAnsi="Arial" w:cs="Arial"/>
                <w:bCs/>
                <w:sz w:val="22"/>
                <w:szCs w:val="22"/>
                <w:shd w:val="clear" w:color="auto" w:fill="FFFFFF"/>
                <w:lang w:val="es-ES_tradnl"/>
              </w:rPr>
              <w:t>ex-post</w:t>
            </w:r>
            <w:proofErr w:type="spellEnd"/>
            <w:r w:rsidRPr="009C679F">
              <w:rPr>
                <w:rFonts w:ascii="Arial" w:eastAsia="Times New Roman" w:hAnsi="Arial" w:cs="Arial"/>
                <w:bCs/>
                <w:sz w:val="22"/>
                <w:szCs w:val="22"/>
                <w:shd w:val="clear" w:color="auto" w:fill="FFFFFF"/>
                <w:lang w:val="es-ES_tradnl"/>
              </w:rPr>
              <w:t xml:space="preserve"> y por muestreo el cumplimiento de los compromisos contractuales de l</w:t>
            </w:r>
            <w:r w:rsidR="00B060DB">
              <w:rPr>
                <w:rFonts w:ascii="Arial" w:eastAsia="Times New Roman" w:hAnsi="Arial" w:cs="Arial"/>
                <w:bCs/>
                <w:sz w:val="22"/>
                <w:szCs w:val="22"/>
                <w:shd w:val="clear" w:color="auto" w:fill="FFFFFF"/>
                <w:lang w:val="es-ES_tradnl"/>
              </w:rPr>
              <w:t>o</w:t>
            </w:r>
            <w:r w:rsidRPr="009C679F">
              <w:rPr>
                <w:rFonts w:ascii="Arial" w:eastAsia="Times New Roman" w:hAnsi="Arial" w:cs="Arial"/>
                <w:bCs/>
                <w:sz w:val="22"/>
                <w:szCs w:val="22"/>
                <w:shd w:val="clear" w:color="auto" w:fill="FFFFFF"/>
                <w:lang w:val="es-ES_tradnl"/>
              </w:rPr>
              <w:t>s IF acreditadas por FIRA y sus clientes finales asociados con las líneas de financiamiento de la entidad.</w:t>
            </w:r>
            <w:r>
              <w:rPr>
                <w:rFonts w:ascii="Arial" w:eastAsia="Times New Roman" w:hAnsi="Arial" w:cs="Arial"/>
                <w:bCs/>
                <w:sz w:val="22"/>
                <w:szCs w:val="22"/>
                <w:shd w:val="clear" w:color="auto" w:fill="FFFFFF"/>
                <w:lang w:val="es-ES_tradnl"/>
              </w:rPr>
              <w:t xml:space="preserve"> </w:t>
            </w:r>
            <w:r w:rsidRPr="009C679F">
              <w:rPr>
                <w:rFonts w:ascii="Arial" w:eastAsia="Times New Roman" w:hAnsi="Arial" w:cs="Arial"/>
                <w:bCs/>
                <w:sz w:val="22"/>
                <w:szCs w:val="22"/>
                <w:shd w:val="clear" w:color="auto" w:fill="FFFFFF"/>
                <w:lang w:val="es-ES_tradnl"/>
              </w:rPr>
              <w:t>El procedimiento está basado en una muestra estadística cuyo algoritmo tiene incorporados criterios que permitan priorizar aquellas operaciones que representen mayor riesgo por su monto o ubicación geográfica. Esta tipificación de riesgo se obtiene observando la siniestralidad histórica que registran las operaciones, seleccionando aquellos segmentos que han mostrado mayor frecuencia de incumplimientos normativos o mayores impagos. Se tiene así un promedio trimestral de 500 supervisiones. Se realiza supervisión de campo y gabinete de cada proyecto de la muestra determinada. En esa revisión se supervisa de manera integral al acreditado incluyendo las demás operaciones que tenga vigente. Los aspectos de protección ecológica y contar con los permisos necesarios para el desarrollo del proyecto, son dos aspectos que actualmente están establecidos en la normativa de FIRA y son condiciones de hacer por parte de los acreditados, lo cual está contemplado en los contratos de línea con los intermediarios financieros y también en los contratos que estos tienen celebrados con sus acreditados. El cumplimiento de estos puntos es supervisado tanto por los intermediarios financieros como por el personal de FIRA.</w:t>
            </w:r>
          </w:p>
          <w:p w14:paraId="686BF39D" w14:textId="106DC1A7" w:rsidR="00263838" w:rsidRDefault="00263838" w:rsidP="00263838">
            <w:pPr>
              <w:ind w:right="165"/>
              <w:jc w:val="both"/>
              <w:rPr>
                <w:rFonts w:ascii="Arial" w:eastAsia="Times New Roman" w:hAnsi="Arial" w:cs="Arial"/>
                <w:bCs/>
                <w:sz w:val="22"/>
                <w:szCs w:val="22"/>
                <w:shd w:val="clear" w:color="auto" w:fill="FFFFFF"/>
                <w:lang w:val="es-ES_tradnl"/>
              </w:rPr>
            </w:pPr>
          </w:p>
          <w:p w14:paraId="5DAAE18F" w14:textId="6AFE49BA" w:rsidR="00263838" w:rsidRDefault="00263838" w:rsidP="00263838">
            <w:pPr>
              <w:ind w:right="165"/>
              <w:jc w:val="both"/>
              <w:rPr>
                <w:rFonts w:ascii="Arial" w:eastAsia="Times New Roman" w:hAnsi="Arial" w:cs="Arial"/>
                <w:bCs/>
                <w:sz w:val="22"/>
                <w:szCs w:val="22"/>
                <w:shd w:val="clear" w:color="auto" w:fill="FFFFFF"/>
                <w:lang w:val="es-ES_tradnl"/>
              </w:rPr>
            </w:pPr>
            <w:r>
              <w:rPr>
                <w:rFonts w:ascii="Arial" w:eastAsia="Times New Roman" w:hAnsi="Arial" w:cs="Arial"/>
                <w:bCs/>
                <w:sz w:val="22"/>
                <w:szCs w:val="22"/>
                <w:shd w:val="clear" w:color="auto" w:fill="FFFFFF"/>
                <w:lang w:val="es-ES_tradnl"/>
              </w:rPr>
              <w:lastRenderedPageBreak/>
              <w:t xml:space="preserve">FIRA ya ejecuto con éxito y buenos resultados en el desempeño socioambiental operaciones con el Banco – entre cuyas más recientemente una CCLIP </w:t>
            </w:r>
            <w:r w:rsidRPr="00D526FB">
              <w:rPr>
                <w:rFonts w:ascii="Arial" w:eastAsia="Times New Roman" w:hAnsi="Arial" w:cs="Arial"/>
                <w:bCs/>
                <w:sz w:val="22"/>
                <w:szCs w:val="22"/>
                <w:shd w:val="clear" w:color="auto" w:fill="FFFFFF"/>
                <w:lang w:val="es-ES_tradnl"/>
              </w:rPr>
              <w:t>ME-X1021 (US$300 millones), que ha tenido dos operaciones, 3335/OC-ME (US$50 millones) y 3701/OC-ME (US$</w:t>
            </w:r>
            <w:r>
              <w:rPr>
                <w:rFonts w:ascii="Arial" w:eastAsia="Times New Roman" w:hAnsi="Arial" w:cs="Arial"/>
                <w:bCs/>
                <w:sz w:val="22"/>
                <w:szCs w:val="22"/>
                <w:shd w:val="clear" w:color="auto" w:fill="FFFFFF"/>
                <w:lang w:val="es-ES_tradnl"/>
              </w:rPr>
              <w:t>45</w:t>
            </w:r>
            <w:r w:rsidRPr="00D526FB">
              <w:rPr>
                <w:rFonts w:ascii="Arial" w:eastAsia="Times New Roman" w:hAnsi="Arial" w:cs="Arial"/>
                <w:bCs/>
                <w:sz w:val="22"/>
                <w:szCs w:val="22"/>
                <w:shd w:val="clear" w:color="auto" w:fill="FFFFFF"/>
                <w:lang w:val="es-ES_tradnl"/>
              </w:rPr>
              <w:t xml:space="preserve"> millones), </w:t>
            </w:r>
            <w:r>
              <w:rPr>
                <w:rFonts w:ascii="Arial" w:eastAsia="Times New Roman" w:hAnsi="Arial" w:cs="Arial"/>
                <w:bCs/>
                <w:sz w:val="22"/>
                <w:szCs w:val="22"/>
                <w:shd w:val="clear" w:color="auto" w:fill="FFFFFF"/>
                <w:lang w:val="es-ES_tradnl"/>
              </w:rPr>
              <w:t xml:space="preserve">y </w:t>
            </w:r>
            <w:r w:rsidRPr="00D526FB">
              <w:rPr>
                <w:rFonts w:ascii="Arial" w:eastAsia="Times New Roman" w:hAnsi="Arial" w:cs="Arial"/>
                <w:bCs/>
                <w:sz w:val="22"/>
                <w:szCs w:val="22"/>
                <w:shd w:val="clear" w:color="auto" w:fill="FFFFFF"/>
                <w:lang w:val="es-ES_tradnl"/>
              </w:rPr>
              <w:t>cuyo objetivo es promover las inversiones privadas para la reconversión productiva, desarrollo empresarial y exportador, incrementar su productividad haciendo un uso más eficiente de los recursos naturales en el sector rural del país.</w:t>
            </w:r>
          </w:p>
          <w:p w14:paraId="3DC2BD31" w14:textId="72E0D2C5" w:rsidR="00263838" w:rsidRDefault="00263838" w:rsidP="00263838">
            <w:pPr>
              <w:ind w:right="165"/>
              <w:jc w:val="both"/>
              <w:rPr>
                <w:rFonts w:ascii="Arial" w:eastAsia="Times New Roman" w:hAnsi="Arial" w:cs="Arial"/>
                <w:bCs/>
                <w:sz w:val="22"/>
                <w:szCs w:val="22"/>
                <w:shd w:val="clear" w:color="auto" w:fill="FFFFFF"/>
                <w:lang w:val="es-ES_tradnl"/>
              </w:rPr>
            </w:pPr>
          </w:p>
          <w:p w14:paraId="3602C4D5" w14:textId="08CD5927" w:rsidR="00263838" w:rsidRDefault="00263838" w:rsidP="00263838">
            <w:pPr>
              <w:ind w:right="165"/>
              <w:jc w:val="both"/>
              <w:rPr>
                <w:rFonts w:ascii="Arial" w:eastAsia="Times New Roman" w:hAnsi="Arial" w:cs="Arial"/>
                <w:bCs/>
                <w:sz w:val="22"/>
                <w:szCs w:val="22"/>
                <w:shd w:val="clear" w:color="auto" w:fill="FFFFFF"/>
                <w:lang w:val="es-ES_tradnl"/>
              </w:rPr>
            </w:pPr>
            <w:r>
              <w:rPr>
                <w:rFonts w:ascii="Arial" w:eastAsia="Times New Roman" w:hAnsi="Arial" w:cs="Arial"/>
                <w:bCs/>
                <w:sz w:val="22"/>
                <w:szCs w:val="22"/>
                <w:shd w:val="clear" w:color="auto" w:fill="FFFFFF"/>
                <w:lang w:val="es-ES_tradnl"/>
              </w:rPr>
              <w:t xml:space="preserve">Por último, cabe notar que, en el año 2018 y 2019, FIRA emitió dos bonos verdes. Ambos recibieron una opinión positiva a conclusión de un proceso de revisión independiente por la empresa </w:t>
            </w:r>
            <w:proofErr w:type="spellStart"/>
            <w:r>
              <w:rPr>
                <w:rFonts w:ascii="Arial" w:eastAsia="Times New Roman" w:hAnsi="Arial" w:cs="Arial"/>
                <w:bCs/>
                <w:sz w:val="22"/>
                <w:szCs w:val="22"/>
                <w:shd w:val="clear" w:color="auto" w:fill="FFFFFF"/>
                <w:lang w:val="es-ES_tradnl"/>
              </w:rPr>
              <w:t>Sustainalytics</w:t>
            </w:r>
            <w:proofErr w:type="spellEnd"/>
            <w:r>
              <w:rPr>
                <w:rFonts w:ascii="Arial" w:eastAsia="Times New Roman" w:hAnsi="Arial" w:cs="Arial"/>
                <w:bCs/>
                <w:sz w:val="22"/>
                <w:szCs w:val="22"/>
                <w:shd w:val="clear" w:color="auto" w:fill="FFFFFF"/>
                <w:lang w:val="es-ES_tradnl"/>
              </w:rPr>
              <w:t xml:space="preserve">. Dicha revisión independiente incluye una evaluación de la capacidad del emisor en el manejo de riesgos socioambientales. </w:t>
            </w:r>
          </w:p>
          <w:p w14:paraId="408488CD" w14:textId="77777777" w:rsidR="00263838" w:rsidRPr="009C679F" w:rsidRDefault="00263838" w:rsidP="00263838">
            <w:pPr>
              <w:ind w:right="165"/>
              <w:jc w:val="both"/>
              <w:rPr>
                <w:rFonts w:ascii="Arial" w:eastAsia="Times New Roman" w:hAnsi="Arial" w:cs="Arial"/>
                <w:bCs/>
                <w:sz w:val="22"/>
                <w:szCs w:val="22"/>
                <w:shd w:val="clear" w:color="auto" w:fill="FFFFFF"/>
                <w:lang w:val="es-ES_tradnl"/>
              </w:rPr>
            </w:pPr>
          </w:p>
          <w:p w14:paraId="0A383B97" w14:textId="20319D26" w:rsidR="00263838" w:rsidRPr="009C679F" w:rsidRDefault="00263838" w:rsidP="00263838">
            <w:pPr>
              <w:ind w:right="165"/>
              <w:jc w:val="both"/>
              <w:rPr>
                <w:rFonts w:ascii="Arial" w:eastAsia="Times New Roman" w:hAnsi="Arial" w:cs="Arial"/>
                <w:b/>
                <w:sz w:val="22"/>
                <w:szCs w:val="22"/>
                <w:shd w:val="clear" w:color="auto" w:fill="FFFFFF"/>
                <w:lang w:val="es-ES_tradnl"/>
              </w:rPr>
            </w:pPr>
            <w:r w:rsidRPr="009C679F">
              <w:rPr>
                <w:rFonts w:ascii="Arial" w:eastAsia="Times New Roman" w:hAnsi="Arial" w:cs="Arial"/>
                <w:b/>
                <w:sz w:val="22"/>
                <w:szCs w:val="22"/>
                <w:shd w:val="clear" w:color="auto" w:fill="FFFFFF"/>
                <w:lang w:val="es-ES_tradnl"/>
              </w:rPr>
              <w:t>Medidas de mitigación</w:t>
            </w:r>
          </w:p>
          <w:p w14:paraId="00408FBB" w14:textId="77777777" w:rsidR="00263838" w:rsidRPr="00C31BE4" w:rsidRDefault="00263838" w:rsidP="00263838">
            <w:pPr>
              <w:ind w:right="165"/>
              <w:jc w:val="both"/>
              <w:rPr>
                <w:rFonts w:ascii="Arial" w:eastAsia="Times New Roman" w:hAnsi="Arial" w:cs="Arial"/>
                <w:b/>
                <w:sz w:val="22"/>
                <w:szCs w:val="22"/>
                <w:shd w:val="clear" w:color="auto" w:fill="FFFFFF"/>
                <w:lang w:val="es-ES_tradnl"/>
              </w:rPr>
            </w:pPr>
          </w:p>
          <w:p w14:paraId="47D6B1F4" w14:textId="63EED9C6" w:rsidR="00263838" w:rsidRPr="00C31BE4" w:rsidRDefault="00263838" w:rsidP="00263838">
            <w:pPr>
              <w:ind w:right="165"/>
              <w:jc w:val="both"/>
              <w:rPr>
                <w:rFonts w:ascii="Arial" w:eastAsia="Times New Roman" w:hAnsi="Arial" w:cs="Arial"/>
                <w:bCs/>
                <w:sz w:val="22"/>
                <w:szCs w:val="22"/>
                <w:shd w:val="clear" w:color="auto" w:fill="FFFFFF"/>
                <w:lang w:val="es-ES_tradnl"/>
              </w:rPr>
            </w:pPr>
            <w:r>
              <w:rPr>
                <w:rFonts w:ascii="Arial" w:eastAsia="Times New Roman" w:hAnsi="Arial" w:cs="Arial"/>
                <w:bCs/>
                <w:sz w:val="22"/>
                <w:szCs w:val="22"/>
                <w:shd w:val="clear" w:color="auto" w:fill="FFFFFF"/>
                <w:lang w:val="es-ES_tradnl"/>
              </w:rPr>
              <w:t>Asimismo,</w:t>
            </w:r>
            <w:r w:rsidRPr="00C86F0B">
              <w:rPr>
                <w:rFonts w:ascii="Arial" w:eastAsia="Times New Roman" w:hAnsi="Arial" w:cs="Arial"/>
                <w:bCs/>
                <w:sz w:val="22"/>
                <w:szCs w:val="22"/>
                <w:shd w:val="clear" w:color="auto" w:fill="FFFFFF"/>
                <w:lang w:val="es-ES_tradnl"/>
              </w:rPr>
              <w:t xml:space="preserve"> </w:t>
            </w:r>
            <w:r>
              <w:rPr>
                <w:rFonts w:ascii="Arial" w:eastAsia="Times New Roman" w:hAnsi="Arial" w:cs="Arial"/>
                <w:bCs/>
                <w:sz w:val="22"/>
                <w:szCs w:val="22"/>
                <w:shd w:val="clear" w:color="auto" w:fill="FFFFFF"/>
                <w:lang w:val="es-ES_tradnl"/>
              </w:rPr>
              <w:t xml:space="preserve">se considera que </w:t>
            </w:r>
            <w:r w:rsidRPr="00C86F0B">
              <w:rPr>
                <w:rFonts w:ascii="Arial" w:eastAsia="Times New Roman" w:hAnsi="Arial" w:cs="Arial"/>
                <w:bCs/>
                <w:sz w:val="22"/>
                <w:szCs w:val="22"/>
                <w:shd w:val="clear" w:color="auto" w:fill="FFFFFF"/>
                <w:lang w:val="es-ES_tradnl"/>
              </w:rPr>
              <w:t>la legislación ambiental del país</w:t>
            </w:r>
            <w:r>
              <w:rPr>
                <w:rFonts w:ascii="Arial" w:eastAsia="Times New Roman" w:hAnsi="Arial" w:cs="Arial"/>
                <w:bCs/>
                <w:sz w:val="22"/>
                <w:szCs w:val="22"/>
                <w:shd w:val="clear" w:color="auto" w:fill="FFFFFF"/>
                <w:lang w:val="es-ES_tradnl"/>
              </w:rPr>
              <w:t>,</w:t>
            </w:r>
            <w:r w:rsidRPr="00C86F0B">
              <w:rPr>
                <w:rFonts w:ascii="Arial" w:eastAsia="Times New Roman" w:hAnsi="Arial" w:cs="Arial"/>
                <w:bCs/>
                <w:sz w:val="22"/>
                <w:szCs w:val="22"/>
                <w:shd w:val="clear" w:color="auto" w:fill="FFFFFF"/>
                <w:lang w:val="es-ES_tradnl"/>
              </w:rPr>
              <w:t xml:space="preserve"> combinada con la capacidad institucional de FIRA en el manejo de riesgos socioambientales, permite una buena identificación y mitigación de los riesgos e impactos ambientales y sociales potenciales en aquellas empresas que podrían ser financiadas con recursos del BID a través de esta operación. </w:t>
            </w:r>
          </w:p>
          <w:p w14:paraId="73D65324" w14:textId="77777777" w:rsidR="00263838" w:rsidRPr="00C31BE4" w:rsidRDefault="00263838" w:rsidP="00263838">
            <w:pPr>
              <w:ind w:right="165"/>
              <w:jc w:val="both"/>
              <w:rPr>
                <w:rFonts w:ascii="Arial" w:eastAsia="Times New Roman" w:hAnsi="Arial" w:cs="Arial"/>
                <w:sz w:val="22"/>
                <w:szCs w:val="22"/>
                <w:shd w:val="clear" w:color="auto" w:fill="FFFFFF"/>
                <w:lang w:val="es-ES_tradnl"/>
              </w:rPr>
            </w:pPr>
          </w:p>
          <w:p w14:paraId="1C98739A" w14:textId="68C11AAB" w:rsidR="00263838" w:rsidRPr="00C31BE4" w:rsidRDefault="00263838" w:rsidP="00263838">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Los riesgos e impactos potenciales de los financiamientos elegibles se prevén de magnitud baja y se pueden manejar con la aplicación de un sistema de administración de riesgos ambientales y sociales (</w:t>
            </w:r>
            <w:r>
              <w:rPr>
                <w:rFonts w:ascii="Arial" w:eastAsia="Times New Roman" w:hAnsi="Arial" w:cs="Arial"/>
                <w:sz w:val="22"/>
                <w:szCs w:val="22"/>
                <w:shd w:val="clear" w:color="auto" w:fill="FFFFFF"/>
                <w:lang w:val="es-ES_tradnl"/>
              </w:rPr>
              <w:t>‘</w:t>
            </w:r>
            <w:r w:rsidRPr="00C31BE4">
              <w:rPr>
                <w:rFonts w:ascii="Arial" w:eastAsia="Times New Roman" w:hAnsi="Arial" w:cs="Arial"/>
                <w:sz w:val="22"/>
                <w:szCs w:val="22"/>
                <w:shd w:val="clear" w:color="auto" w:fill="FFFFFF"/>
                <w:lang w:val="es-ES_tradnl"/>
              </w:rPr>
              <w:t>SARAS</w:t>
            </w:r>
            <w:r>
              <w:rPr>
                <w:rFonts w:ascii="Arial" w:eastAsia="Times New Roman" w:hAnsi="Arial" w:cs="Arial"/>
                <w:sz w:val="22"/>
                <w:szCs w:val="22"/>
                <w:shd w:val="clear" w:color="auto" w:fill="FFFFFF"/>
                <w:lang w:val="es-ES_tradnl"/>
              </w:rPr>
              <w:t xml:space="preserve"> del Programa’</w:t>
            </w:r>
            <w:r w:rsidRPr="00C31BE4">
              <w:rPr>
                <w:rFonts w:ascii="Arial" w:eastAsia="Times New Roman" w:hAnsi="Arial" w:cs="Arial"/>
                <w:sz w:val="22"/>
                <w:szCs w:val="22"/>
                <w:shd w:val="clear" w:color="auto" w:fill="FFFFFF"/>
                <w:lang w:val="es-ES_tradnl"/>
              </w:rPr>
              <w:t xml:space="preserve">) que se integrara al </w:t>
            </w:r>
            <w:hyperlink r:id="rId16" w:history="1">
              <w:r w:rsidR="00FC30BA">
                <w:rPr>
                  <w:rStyle w:val="Hyperlink"/>
                  <w:rFonts w:ascii="Arial" w:eastAsia="Times New Roman" w:hAnsi="Arial" w:cs="Arial"/>
                  <w:sz w:val="22"/>
                  <w:szCs w:val="22"/>
                  <w:shd w:val="clear" w:color="auto" w:fill="FFFFFF"/>
                  <w:lang w:val="es-ES_tradnl"/>
                </w:rPr>
                <w:t>ROP</w:t>
              </w:r>
            </w:hyperlink>
            <w:r w:rsidRPr="00C31BE4">
              <w:rPr>
                <w:rFonts w:ascii="Arial" w:eastAsia="Times New Roman" w:hAnsi="Arial" w:cs="Arial"/>
                <w:sz w:val="22"/>
                <w:szCs w:val="22"/>
                <w:shd w:val="clear" w:color="auto" w:fill="FFFFFF"/>
                <w:lang w:val="es-ES_tradnl"/>
              </w:rPr>
              <w:t xml:space="preserve"> cuya aprobación por el BID es condición de primer desembolso. </w:t>
            </w:r>
          </w:p>
          <w:p w14:paraId="75ACDEBB" w14:textId="77777777" w:rsidR="00263838" w:rsidRPr="00C31BE4" w:rsidRDefault="00263838" w:rsidP="00263838">
            <w:pPr>
              <w:ind w:right="165"/>
              <w:jc w:val="both"/>
              <w:rPr>
                <w:rFonts w:ascii="Arial" w:eastAsia="Times New Roman" w:hAnsi="Arial" w:cs="Arial"/>
                <w:sz w:val="22"/>
                <w:szCs w:val="22"/>
                <w:shd w:val="clear" w:color="auto" w:fill="FFFFFF"/>
                <w:lang w:val="es-ES_tradnl"/>
              </w:rPr>
            </w:pPr>
          </w:p>
          <w:p w14:paraId="1F978E0C" w14:textId="286C8B7E" w:rsidR="00263838" w:rsidRPr="00C31BE4" w:rsidRDefault="00263838" w:rsidP="00263838">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Este SARAS</w:t>
            </w:r>
            <w:r>
              <w:rPr>
                <w:rFonts w:ascii="Arial" w:eastAsia="Times New Roman" w:hAnsi="Arial" w:cs="Arial"/>
                <w:sz w:val="22"/>
                <w:szCs w:val="22"/>
                <w:shd w:val="clear" w:color="auto" w:fill="FFFFFF"/>
                <w:lang w:val="es-ES_tradnl"/>
              </w:rPr>
              <w:t xml:space="preserve"> del Programa</w:t>
            </w:r>
            <w:r w:rsidRPr="00C31BE4">
              <w:rPr>
                <w:rFonts w:ascii="Arial" w:eastAsia="Times New Roman" w:hAnsi="Arial" w:cs="Arial"/>
                <w:sz w:val="22"/>
                <w:szCs w:val="22"/>
                <w:shd w:val="clear" w:color="auto" w:fill="FFFFFF"/>
                <w:lang w:val="es-ES_tradnl"/>
              </w:rPr>
              <w:t xml:space="preserve"> estará basado en: </w:t>
            </w:r>
          </w:p>
          <w:p w14:paraId="3153E70C" w14:textId="2010BBEA" w:rsidR="00263838" w:rsidRPr="00C31BE4" w:rsidRDefault="00263838" w:rsidP="00263838">
            <w:pPr>
              <w:pStyle w:val="ListParagraph"/>
              <w:numPr>
                <w:ilvl w:val="0"/>
                <w:numId w:val="23"/>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la aplicación de una </w:t>
            </w:r>
            <w:r>
              <w:rPr>
                <w:rFonts w:ascii="Arial" w:eastAsia="Times New Roman" w:hAnsi="Arial" w:cs="Arial"/>
                <w:sz w:val="22"/>
                <w:szCs w:val="22"/>
                <w:shd w:val="clear" w:color="auto" w:fill="FFFFFF"/>
                <w:lang w:val="es-ES_tradnl"/>
              </w:rPr>
              <w:t>L</w:t>
            </w:r>
            <w:r w:rsidRPr="00C31BE4">
              <w:rPr>
                <w:rFonts w:ascii="Arial" w:eastAsia="Times New Roman" w:hAnsi="Arial" w:cs="Arial"/>
                <w:sz w:val="22"/>
                <w:szCs w:val="22"/>
                <w:shd w:val="clear" w:color="auto" w:fill="FFFFFF"/>
                <w:lang w:val="es-ES_tradnl"/>
              </w:rPr>
              <w:t xml:space="preserve">ista de </w:t>
            </w:r>
            <w:r>
              <w:rPr>
                <w:rFonts w:ascii="Arial" w:eastAsia="Times New Roman" w:hAnsi="Arial" w:cs="Arial"/>
                <w:sz w:val="22"/>
                <w:szCs w:val="22"/>
                <w:shd w:val="clear" w:color="auto" w:fill="FFFFFF"/>
                <w:lang w:val="es-ES_tradnl"/>
              </w:rPr>
              <w:t>E</w:t>
            </w:r>
            <w:r w:rsidRPr="00C31BE4">
              <w:rPr>
                <w:rFonts w:ascii="Arial" w:eastAsia="Times New Roman" w:hAnsi="Arial" w:cs="Arial"/>
                <w:sz w:val="22"/>
                <w:szCs w:val="22"/>
                <w:shd w:val="clear" w:color="auto" w:fill="FFFFFF"/>
                <w:lang w:val="es-ES_tradnl"/>
              </w:rPr>
              <w:t xml:space="preserve">xclusión </w:t>
            </w:r>
            <w:r>
              <w:rPr>
                <w:rFonts w:ascii="Arial" w:eastAsia="Times New Roman" w:hAnsi="Arial" w:cs="Arial"/>
                <w:sz w:val="22"/>
                <w:szCs w:val="22"/>
                <w:shd w:val="clear" w:color="auto" w:fill="FFFFFF"/>
                <w:lang w:val="es-ES_tradnl"/>
              </w:rPr>
              <w:t xml:space="preserve">del programa </w:t>
            </w:r>
            <w:r w:rsidRPr="00C31BE4">
              <w:rPr>
                <w:rFonts w:ascii="Arial" w:eastAsia="Times New Roman" w:hAnsi="Arial" w:cs="Arial"/>
                <w:sz w:val="22"/>
                <w:szCs w:val="22"/>
                <w:shd w:val="clear" w:color="auto" w:fill="FFFFFF"/>
                <w:lang w:val="es-ES_tradnl"/>
              </w:rPr>
              <w:t xml:space="preserve">(ver Anexo C) incluyendo </w:t>
            </w:r>
          </w:p>
          <w:p w14:paraId="05D953C5" w14:textId="77777777" w:rsidR="00263838" w:rsidRPr="00C31BE4" w:rsidRDefault="00263838" w:rsidP="00263838">
            <w:pPr>
              <w:pStyle w:val="ListParagraph"/>
              <w:numPr>
                <w:ilvl w:val="1"/>
                <w:numId w:val="23"/>
              </w:numPr>
              <w:ind w:right="165"/>
              <w:jc w:val="both"/>
              <w:rPr>
                <w:rFonts w:ascii="Arial" w:eastAsia="Times New Roman" w:hAnsi="Arial" w:cs="Arial"/>
                <w:sz w:val="22"/>
                <w:szCs w:val="22"/>
                <w:shd w:val="clear" w:color="auto" w:fill="FFFFFF"/>
                <w:lang w:val="es-ES_tradnl"/>
              </w:rPr>
            </w:pPr>
            <w:r w:rsidRPr="2251AE74">
              <w:rPr>
                <w:rFonts w:ascii="Arial" w:eastAsia="Times New Roman" w:hAnsi="Arial" w:cs="Arial"/>
                <w:sz w:val="22"/>
                <w:szCs w:val="22"/>
                <w:shd w:val="clear" w:color="auto" w:fill="FFFFFF"/>
                <w:lang w:val="es-ES"/>
              </w:rPr>
              <w:t xml:space="preserve">proyectos o actividades (i) que impliquen reasentamiento involuntario físico o económico, (ii) con impacto negativo a grupos indígenas, (iii) que puedan dañar sitios culturales o sitios culturales críticos, (iv) </w:t>
            </w:r>
            <w:bookmarkStart w:id="2" w:name="_Hlk8681441"/>
            <w:r w:rsidRPr="2251AE74">
              <w:rPr>
                <w:rFonts w:ascii="Arial" w:eastAsia="Times New Roman" w:hAnsi="Arial" w:cs="Arial"/>
                <w:sz w:val="22"/>
                <w:szCs w:val="22"/>
                <w:shd w:val="clear" w:color="auto" w:fill="FFFFFF"/>
                <w:lang w:val="es-ES"/>
              </w:rPr>
              <w:t>que impliquen un impacto negativo a áreas protegidas o a sitios RAMSAR</w:t>
            </w:r>
            <w:r w:rsidRPr="2251AE74">
              <w:rPr>
                <w:rStyle w:val="FootnoteReference"/>
                <w:rFonts w:ascii="Arial" w:eastAsia="Times New Roman" w:hAnsi="Arial" w:cs="Arial"/>
                <w:sz w:val="22"/>
                <w:szCs w:val="22"/>
                <w:shd w:val="clear" w:color="auto" w:fill="FFFFFF"/>
                <w:lang w:val="es-ES"/>
              </w:rPr>
              <w:footnoteReference w:id="11"/>
            </w:r>
            <w:bookmarkEnd w:id="2"/>
            <w:r w:rsidRPr="2251AE74">
              <w:rPr>
                <w:rFonts w:ascii="Arial" w:eastAsia="Times New Roman" w:hAnsi="Arial" w:cs="Arial"/>
                <w:sz w:val="22"/>
                <w:szCs w:val="22"/>
                <w:shd w:val="clear" w:color="auto" w:fill="FFFFFF"/>
                <w:lang w:val="es-ES"/>
              </w:rPr>
              <w:t>, (v) que impliquen el uso de especies invasivas</w:t>
            </w:r>
          </w:p>
          <w:p w14:paraId="2E3F3B13" w14:textId="4543AFB1" w:rsidR="00263838" w:rsidRPr="00C31BE4" w:rsidRDefault="00263838" w:rsidP="00263838">
            <w:pPr>
              <w:pStyle w:val="ListParagraph"/>
              <w:numPr>
                <w:ilvl w:val="1"/>
                <w:numId w:val="23"/>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proyectos o actividades en sectores de alto riesgo: </w:t>
            </w:r>
            <w:r>
              <w:rPr>
                <w:rFonts w:ascii="Arial" w:eastAsia="Times New Roman" w:hAnsi="Arial" w:cs="Arial"/>
                <w:sz w:val="22"/>
                <w:szCs w:val="22"/>
                <w:shd w:val="clear" w:color="auto" w:fill="FFFFFF"/>
                <w:lang w:val="es-ES_tradnl"/>
              </w:rPr>
              <w:t>ver Lista de Exclusión en Anexo C.</w:t>
            </w:r>
          </w:p>
          <w:p w14:paraId="0960B4C6" w14:textId="562E55CC" w:rsidR="00263838" w:rsidRPr="00C31BE4" w:rsidRDefault="00263838" w:rsidP="00263838">
            <w:pPr>
              <w:pStyle w:val="ListParagraph"/>
              <w:numPr>
                <w:ilvl w:val="0"/>
                <w:numId w:val="23"/>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el cumplimiento con la ley local por el ejecutor, los intermediarios financieros, las </w:t>
            </w:r>
            <w:r>
              <w:rPr>
                <w:rFonts w:ascii="Arial" w:eastAsia="Times New Roman" w:hAnsi="Arial" w:cs="Arial"/>
                <w:sz w:val="22"/>
                <w:szCs w:val="22"/>
                <w:shd w:val="clear" w:color="auto" w:fill="FFFFFF"/>
                <w:lang w:val="es-ES_tradnl"/>
              </w:rPr>
              <w:t>MiPyME</w:t>
            </w:r>
            <w:r w:rsidRPr="00C31BE4">
              <w:rPr>
                <w:rFonts w:ascii="Arial" w:eastAsia="Times New Roman" w:hAnsi="Arial" w:cs="Arial"/>
                <w:sz w:val="22"/>
                <w:szCs w:val="22"/>
                <w:shd w:val="clear" w:color="auto" w:fill="FFFFFF"/>
                <w:lang w:val="es-ES_tradnl"/>
              </w:rPr>
              <w:t xml:space="preserve"> beneficiarios finales </w:t>
            </w:r>
          </w:p>
          <w:p w14:paraId="6E77A1E7" w14:textId="40F79589" w:rsidR="00263838" w:rsidRPr="00C31BE4" w:rsidRDefault="00263838" w:rsidP="00263838">
            <w:pPr>
              <w:pStyle w:val="ListParagraph"/>
              <w:numPr>
                <w:ilvl w:val="0"/>
                <w:numId w:val="23"/>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el cumplimiento con </w:t>
            </w:r>
            <w:r>
              <w:rPr>
                <w:rFonts w:ascii="Arial" w:eastAsia="Times New Roman" w:hAnsi="Arial" w:cs="Arial"/>
                <w:sz w:val="22"/>
                <w:szCs w:val="22"/>
                <w:shd w:val="clear" w:color="auto" w:fill="FFFFFF"/>
                <w:lang w:val="es-ES_tradnl"/>
              </w:rPr>
              <w:t xml:space="preserve">el SARAS y </w:t>
            </w:r>
            <w:r w:rsidRPr="00C31BE4">
              <w:rPr>
                <w:rFonts w:ascii="Arial" w:eastAsia="Times New Roman" w:hAnsi="Arial" w:cs="Arial"/>
                <w:sz w:val="22"/>
                <w:szCs w:val="22"/>
                <w:shd w:val="clear" w:color="auto" w:fill="FFFFFF"/>
                <w:lang w:val="es-ES_tradnl"/>
              </w:rPr>
              <w:t>las políticas del ejecutor</w:t>
            </w:r>
          </w:p>
          <w:p w14:paraId="6FC0BA65" w14:textId="50B7FC0E" w:rsidR="00263838" w:rsidRPr="00C31BE4" w:rsidRDefault="00263838" w:rsidP="00263838">
            <w:pPr>
              <w:pStyle w:val="ListParagraph"/>
              <w:numPr>
                <w:ilvl w:val="0"/>
                <w:numId w:val="23"/>
              </w:num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requerimientos de reporte </w:t>
            </w:r>
            <w:r>
              <w:rPr>
                <w:rFonts w:ascii="Arial" w:eastAsia="Times New Roman" w:hAnsi="Arial" w:cs="Arial"/>
                <w:sz w:val="22"/>
                <w:szCs w:val="22"/>
                <w:shd w:val="clear" w:color="auto" w:fill="FFFFFF"/>
                <w:lang w:val="es-ES_tradnl"/>
              </w:rPr>
              <w:t>semestr</w:t>
            </w:r>
            <w:r w:rsidRPr="00C31BE4">
              <w:rPr>
                <w:rFonts w:ascii="Arial" w:eastAsia="Times New Roman" w:hAnsi="Arial" w:cs="Arial"/>
                <w:sz w:val="22"/>
                <w:szCs w:val="22"/>
                <w:shd w:val="clear" w:color="auto" w:fill="FFFFFF"/>
                <w:lang w:val="es-ES_tradnl"/>
              </w:rPr>
              <w:t xml:space="preserve">al sobre el desempeño socioambiental del programa </w:t>
            </w:r>
          </w:p>
          <w:p w14:paraId="07EA3608" w14:textId="1C66D41B" w:rsidR="00263838" w:rsidRPr="00C31BE4" w:rsidRDefault="00263838" w:rsidP="00263838">
            <w:pPr>
              <w:ind w:left="774" w:right="165" w:hanging="360"/>
              <w:jc w:val="both"/>
              <w:rPr>
                <w:rFonts w:ascii="Arial" w:eastAsia="Times New Roman" w:hAnsi="Arial" w:cs="Arial"/>
                <w:sz w:val="22"/>
                <w:szCs w:val="22"/>
                <w:shd w:val="clear" w:color="auto" w:fill="FFFFFF"/>
                <w:lang w:val="es-ES_tradnl"/>
              </w:rPr>
            </w:pPr>
          </w:p>
          <w:p w14:paraId="21D3FFF9" w14:textId="1BC6764A" w:rsidR="00263838" w:rsidRPr="00C31BE4" w:rsidRDefault="00263838" w:rsidP="00263838">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Estos requerimientos se describen más en detalle en este documento especialmente en el Anexo B. </w:t>
            </w:r>
          </w:p>
          <w:p w14:paraId="362BFB64" w14:textId="7F8B2C58" w:rsidR="00263838" w:rsidRPr="00C31BE4" w:rsidRDefault="00263838" w:rsidP="00263838">
            <w:pPr>
              <w:ind w:right="165"/>
              <w:jc w:val="both"/>
              <w:rPr>
                <w:rFonts w:ascii="Arial" w:eastAsia="Times New Roman" w:hAnsi="Arial" w:cs="Arial"/>
                <w:sz w:val="22"/>
                <w:szCs w:val="22"/>
                <w:shd w:val="clear" w:color="auto" w:fill="FFFFFF"/>
                <w:lang w:val="es-ES_tradnl"/>
              </w:rPr>
            </w:pPr>
          </w:p>
        </w:tc>
      </w:tr>
      <w:tr w:rsidR="00263838" w:rsidRPr="00C31BE4" w:rsidDel="00A11ACD" w14:paraId="402E51A9" w14:textId="77777777" w:rsidTr="0078399C">
        <w:trPr>
          <w:gridAfter w:val="1"/>
          <w:wAfter w:w="293" w:type="dxa"/>
          <w:trHeight w:val="236"/>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tcPr>
          <w:p w14:paraId="74C18C3F" w14:textId="1AA88394" w:rsidR="00263838" w:rsidRPr="00C31BE4" w:rsidRDefault="00263838" w:rsidP="00263838">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b/>
                <w:sz w:val="22"/>
                <w:szCs w:val="22"/>
                <w:lang w:val="es-ES_tradnl"/>
              </w:rPr>
              <w:lastRenderedPageBreak/>
              <w:t>Supervisión y Ejecución</w:t>
            </w:r>
          </w:p>
        </w:tc>
      </w:tr>
      <w:tr w:rsidR="00263838" w:rsidRPr="009D0BFC" w:rsidDel="00A11ACD" w14:paraId="45D62897" w14:textId="77777777" w:rsidTr="0078399C">
        <w:trPr>
          <w:gridAfter w:val="1"/>
          <w:wAfter w:w="293" w:type="dxa"/>
          <w:trHeight w:val="236"/>
        </w:trPr>
        <w:tc>
          <w:tcPr>
            <w:tcW w:w="9697"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14:paraId="311DFD48" w14:textId="6AF72956" w:rsidR="00263838" w:rsidRPr="00C31BE4" w:rsidRDefault="00263838" w:rsidP="00263838">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El ejecutor será responsable de velar por el cumplimiento del Programa con el </w:t>
            </w:r>
            <w:hyperlink r:id="rId17" w:history="1">
              <w:r w:rsidR="00FC30BA">
                <w:rPr>
                  <w:rStyle w:val="Hyperlink"/>
                  <w:rFonts w:ascii="Arial" w:eastAsia="Times New Roman" w:hAnsi="Arial" w:cs="Arial"/>
                  <w:sz w:val="22"/>
                  <w:szCs w:val="22"/>
                  <w:shd w:val="clear" w:color="auto" w:fill="FFFFFF"/>
                  <w:lang w:val="es-ES_tradnl"/>
                </w:rPr>
                <w:t>ROP</w:t>
              </w:r>
            </w:hyperlink>
            <w:r w:rsidRPr="00C31BE4">
              <w:rPr>
                <w:rFonts w:ascii="Arial" w:eastAsia="Times New Roman" w:hAnsi="Arial" w:cs="Arial"/>
                <w:sz w:val="22"/>
                <w:szCs w:val="22"/>
                <w:shd w:val="clear" w:color="auto" w:fill="FFFFFF"/>
                <w:lang w:val="es-ES_tradnl"/>
              </w:rPr>
              <w:t xml:space="preserve">, así como de coordinar el seguimiento de los requerimientos de monitoreo y evaluación. </w:t>
            </w:r>
          </w:p>
          <w:p w14:paraId="668A7AB6" w14:textId="609FFA90" w:rsidR="00263838" w:rsidRPr="00C31BE4" w:rsidRDefault="00263838" w:rsidP="00263838">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En particular, deberá presentar – dentro de las fechas limites establecidas para el ingreso del </w:t>
            </w:r>
            <w:proofErr w:type="spellStart"/>
            <w:r w:rsidRPr="00C31BE4">
              <w:rPr>
                <w:rFonts w:ascii="Arial" w:eastAsia="Times New Roman" w:hAnsi="Arial" w:cs="Arial"/>
                <w:i/>
                <w:iCs/>
                <w:sz w:val="22"/>
                <w:szCs w:val="22"/>
                <w:shd w:val="clear" w:color="auto" w:fill="FFFFFF"/>
                <w:lang w:val="es-ES_tradnl"/>
              </w:rPr>
              <w:t>Progress</w:t>
            </w:r>
            <w:proofErr w:type="spellEnd"/>
            <w:r w:rsidRPr="00C31BE4">
              <w:rPr>
                <w:rFonts w:ascii="Arial" w:eastAsia="Times New Roman" w:hAnsi="Arial" w:cs="Arial"/>
                <w:i/>
                <w:iCs/>
                <w:sz w:val="22"/>
                <w:szCs w:val="22"/>
                <w:shd w:val="clear" w:color="auto" w:fill="FFFFFF"/>
                <w:lang w:val="es-ES_tradnl"/>
              </w:rPr>
              <w:t xml:space="preserve"> </w:t>
            </w:r>
            <w:proofErr w:type="spellStart"/>
            <w:r w:rsidRPr="00C31BE4">
              <w:rPr>
                <w:rFonts w:ascii="Arial" w:eastAsia="Times New Roman" w:hAnsi="Arial" w:cs="Arial"/>
                <w:i/>
                <w:iCs/>
                <w:sz w:val="22"/>
                <w:szCs w:val="22"/>
                <w:shd w:val="clear" w:color="auto" w:fill="FFFFFF"/>
                <w:lang w:val="es-ES_tradnl"/>
              </w:rPr>
              <w:t>Monitoring</w:t>
            </w:r>
            <w:proofErr w:type="spellEnd"/>
            <w:r w:rsidRPr="00C31BE4">
              <w:rPr>
                <w:rFonts w:ascii="Arial" w:eastAsia="Times New Roman" w:hAnsi="Arial" w:cs="Arial"/>
                <w:i/>
                <w:iCs/>
                <w:sz w:val="22"/>
                <w:szCs w:val="22"/>
                <w:shd w:val="clear" w:color="auto" w:fill="FFFFFF"/>
                <w:lang w:val="es-ES_tradnl"/>
              </w:rPr>
              <w:t xml:space="preserve"> </w:t>
            </w:r>
            <w:proofErr w:type="spellStart"/>
            <w:r w:rsidRPr="00C31BE4">
              <w:rPr>
                <w:rFonts w:ascii="Arial" w:eastAsia="Times New Roman" w:hAnsi="Arial" w:cs="Arial"/>
                <w:i/>
                <w:iCs/>
                <w:sz w:val="22"/>
                <w:szCs w:val="22"/>
                <w:shd w:val="clear" w:color="auto" w:fill="FFFFFF"/>
                <w:lang w:val="es-ES_tradnl"/>
              </w:rPr>
              <w:t>Report</w:t>
            </w:r>
            <w:proofErr w:type="spellEnd"/>
            <w:r w:rsidRPr="00C31BE4">
              <w:rPr>
                <w:rFonts w:ascii="Arial" w:eastAsia="Times New Roman" w:hAnsi="Arial" w:cs="Arial"/>
                <w:i/>
                <w:iCs/>
                <w:sz w:val="22"/>
                <w:szCs w:val="22"/>
                <w:shd w:val="clear" w:color="auto" w:fill="FFFFFF"/>
                <w:lang w:val="es-ES_tradnl"/>
              </w:rPr>
              <w:t xml:space="preserve"> </w:t>
            </w:r>
            <w:r w:rsidRPr="00C31BE4">
              <w:rPr>
                <w:rFonts w:ascii="Arial" w:eastAsia="Times New Roman" w:hAnsi="Arial" w:cs="Arial"/>
                <w:sz w:val="22"/>
                <w:szCs w:val="22"/>
                <w:shd w:val="clear" w:color="auto" w:fill="FFFFFF"/>
                <w:lang w:val="es-ES_tradnl"/>
              </w:rPr>
              <w:t xml:space="preserve">(PMR) – un Informe de Cumplimiento de Gestión de Riesgos Socioambientales con información sobre los proyectos financiados, los riesgos identificados y sus medidas de mitigación ambientales y sociales si fuera relevante y el estado de cumplimiento del programa con el </w:t>
            </w:r>
            <w:hyperlink r:id="rId18" w:history="1">
              <w:r w:rsidR="00FC30BA" w:rsidRPr="00FC30BA">
                <w:rPr>
                  <w:rStyle w:val="Hyperlink"/>
                  <w:rFonts w:ascii="Arial" w:hAnsi="Arial" w:cs="Arial"/>
                  <w:sz w:val="22"/>
                  <w:szCs w:val="22"/>
                  <w:lang w:val="es-ES_tradnl"/>
                </w:rPr>
                <w:t>ROP</w:t>
              </w:r>
            </w:hyperlink>
            <w:r w:rsidRPr="00C31BE4">
              <w:rPr>
                <w:rFonts w:ascii="Arial" w:eastAsia="Times New Roman" w:hAnsi="Arial" w:cs="Arial"/>
                <w:sz w:val="22"/>
                <w:szCs w:val="22"/>
                <w:shd w:val="clear" w:color="auto" w:fill="FFFFFF"/>
                <w:lang w:val="es-ES_tradnl"/>
              </w:rPr>
              <w:t xml:space="preserve"> (ver Anexo D). </w:t>
            </w:r>
          </w:p>
          <w:p w14:paraId="699283DD" w14:textId="510B8D69" w:rsidR="00263838" w:rsidRPr="00C31BE4" w:rsidRDefault="00263838" w:rsidP="00263838">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lastRenderedPageBreak/>
              <w:t xml:space="preserve">El Banco supervisará la gestión ambiental y social y los temas laborales relacionados con el uso de los recursos del programa por un/a especialista del Banco o un/a consultor/a contratado por el Banco. Para este fin, el ejecutor proveerá y facilitará acceso al BID a toda la documentación relevante, personal y proyectos. </w:t>
            </w:r>
          </w:p>
          <w:p w14:paraId="11D8D0FD" w14:textId="509E6E99" w:rsidR="00263838" w:rsidRPr="00C31BE4" w:rsidDel="00A11ACD" w:rsidRDefault="00263838" w:rsidP="00263838">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De ser necesario, el Banco y el ejecutor acordarán las medidas correctivas correspondientes para resolver cualquier impacto adverso identificado.</w:t>
            </w:r>
          </w:p>
        </w:tc>
      </w:tr>
      <w:tr w:rsidR="00C21376" w:rsidRPr="00C31BE4" w14:paraId="04C2CD9B" w14:textId="77777777" w:rsidTr="0078399C">
        <w:trPr>
          <w:trHeight w:val="402"/>
        </w:trPr>
        <w:tc>
          <w:tcPr>
            <w:tcW w:w="9990" w:type="dxa"/>
            <w:gridSpan w:val="3"/>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43E008EA" w14:textId="6E114BAC" w:rsidR="00C21376" w:rsidRPr="00C31BE4" w:rsidRDefault="008C4A03" w:rsidP="00F95940">
            <w:pPr>
              <w:rPr>
                <w:rFonts w:ascii="Arial" w:eastAsia="Times New Roman" w:hAnsi="Arial" w:cs="Arial"/>
                <w:b/>
                <w:bCs/>
                <w:sz w:val="27"/>
                <w:szCs w:val="27"/>
                <w:lang w:val="es-ES_tradnl"/>
              </w:rPr>
            </w:pPr>
            <w:r w:rsidRPr="00F95940">
              <w:rPr>
                <w:rFonts w:ascii="Arial" w:eastAsia="Times New Roman" w:hAnsi="Arial" w:cs="Arial"/>
                <w:b/>
                <w:bCs/>
                <w:sz w:val="22"/>
                <w:szCs w:val="22"/>
                <w:lang w:val="es-ES_tradnl"/>
              </w:rPr>
              <w:lastRenderedPageBreak/>
              <w:t xml:space="preserve">5. </w:t>
            </w:r>
            <w:r w:rsidR="00FA0B32" w:rsidRPr="00F95940">
              <w:rPr>
                <w:rFonts w:ascii="Arial" w:eastAsia="Times New Roman" w:hAnsi="Arial" w:cs="Arial"/>
                <w:b/>
                <w:bCs/>
                <w:sz w:val="22"/>
                <w:szCs w:val="22"/>
                <w:lang w:val="es-ES_tradnl"/>
              </w:rPr>
              <w:t xml:space="preserve">Requisitos </w:t>
            </w:r>
            <w:r w:rsidR="003316FE" w:rsidRPr="00F95940">
              <w:rPr>
                <w:rFonts w:ascii="Arial" w:eastAsia="Times New Roman" w:hAnsi="Arial" w:cs="Arial"/>
                <w:b/>
                <w:bCs/>
                <w:sz w:val="22"/>
                <w:szCs w:val="22"/>
                <w:lang w:val="es-ES_tradnl"/>
              </w:rPr>
              <w:t>Ambientales y Sociales</w:t>
            </w:r>
          </w:p>
        </w:tc>
      </w:tr>
      <w:tr w:rsidR="00C21376" w:rsidRPr="009D0BFC" w14:paraId="75183872" w14:textId="77777777" w:rsidTr="0078399C">
        <w:trPr>
          <w:trHeight w:val="236"/>
        </w:trPr>
        <w:tc>
          <w:tcPr>
            <w:tcW w:w="999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2EB2B9AA" w14:textId="3100B65F" w:rsidR="00607AE3" w:rsidRPr="00C31BE4" w:rsidRDefault="00607AE3">
            <w:pPr>
              <w:ind w:right="165"/>
              <w:jc w:val="both"/>
              <w:rPr>
                <w:rFonts w:ascii="Arial" w:eastAsia="Times New Roman" w:hAnsi="Arial" w:cs="Arial"/>
                <w:sz w:val="22"/>
                <w:szCs w:val="22"/>
                <w:shd w:val="clear" w:color="auto" w:fill="FFFFFF"/>
                <w:lang w:val="es-ES_tradnl"/>
              </w:rPr>
            </w:pPr>
            <w:r w:rsidRPr="00C31BE4">
              <w:rPr>
                <w:rFonts w:ascii="Arial" w:eastAsia="Times New Roman" w:hAnsi="Arial" w:cs="Arial"/>
                <w:sz w:val="22"/>
                <w:szCs w:val="22"/>
                <w:shd w:val="clear" w:color="auto" w:fill="FFFFFF"/>
                <w:lang w:val="es-ES_tradnl"/>
              </w:rPr>
              <w:t xml:space="preserve">Con el fin de cumplir con los requisitos de las Políticas de Salvaguardias Ambientales y Sociales del Banco, </w:t>
            </w:r>
            <w:r w:rsidR="00E25F2C" w:rsidRPr="00C31BE4">
              <w:rPr>
                <w:rFonts w:ascii="Arial" w:eastAsia="Times New Roman" w:hAnsi="Arial" w:cs="Arial"/>
                <w:sz w:val="22"/>
                <w:szCs w:val="22"/>
                <w:shd w:val="clear" w:color="auto" w:fill="FFFFFF"/>
                <w:lang w:val="es-ES_tradnl"/>
              </w:rPr>
              <w:t xml:space="preserve">el </w:t>
            </w:r>
            <w:r w:rsidR="00462C32" w:rsidRPr="00C31BE4">
              <w:rPr>
                <w:rFonts w:ascii="Arial" w:eastAsia="Times New Roman" w:hAnsi="Arial" w:cs="Arial"/>
                <w:sz w:val="22"/>
                <w:szCs w:val="22"/>
                <w:shd w:val="clear" w:color="auto" w:fill="FFFFFF"/>
                <w:lang w:val="es-ES_tradnl"/>
              </w:rPr>
              <w:t>ejecutor</w:t>
            </w:r>
            <w:r w:rsidRPr="00C31BE4">
              <w:rPr>
                <w:rFonts w:ascii="Arial" w:eastAsia="Times New Roman" w:hAnsi="Arial" w:cs="Arial"/>
                <w:sz w:val="22"/>
                <w:szCs w:val="22"/>
                <w:shd w:val="clear" w:color="auto" w:fill="FFFFFF"/>
                <w:lang w:val="es-ES_tradnl"/>
              </w:rPr>
              <w:t xml:space="preserve"> cumplirá a plena satisfacción del Banco con los términos contractuales y condiciones </w:t>
            </w:r>
            <w:r w:rsidR="00E25F2C" w:rsidRPr="00C31BE4">
              <w:rPr>
                <w:rFonts w:ascii="Arial" w:eastAsia="Times New Roman" w:hAnsi="Arial" w:cs="Arial"/>
                <w:sz w:val="22"/>
                <w:szCs w:val="22"/>
                <w:shd w:val="clear" w:color="auto" w:fill="FFFFFF"/>
                <w:lang w:val="es-ES_tradnl"/>
              </w:rPr>
              <w:t xml:space="preserve">ASSS (ambientales, sociales, de salud y seguridad) </w:t>
            </w:r>
            <w:r w:rsidRPr="00C31BE4">
              <w:rPr>
                <w:rFonts w:ascii="Arial" w:eastAsia="Times New Roman" w:hAnsi="Arial" w:cs="Arial"/>
                <w:sz w:val="22"/>
                <w:szCs w:val="22"/>
                <w:shd w:val="clear" w:color="auto" w:fill="FFFFFF"/>
                <w:lang w:val="es-ES_tradnl"/>
              </w:rPr>
              <w:t>incluidos en el Anexo B. Estas condiciones y definiciones se incorporarán al Acuerdo de Préstamo y por tanto el Prestatario estará obligado legalmente a cumplir con ellas.</w:t>
            </w:r>
          </w:p>
          <w:p w14:paraId="35DCDD07" w14:textId="265C5C8F" w:rsidR="00C21376" w:rsidRPr="00C31BE4" w:rsidRDefault="00C21376">
            <w:pPr>
              <w:ind w:right="165"/>
              <w:jc w:val="both"/>
              <w:rPr>
                <w:rFonts w:ascii="Arial" w:eastAsia="Times New Roman" w:hAnsi="Arial" w:cs="Arial"/>
                <w:sz w:val="22"/>
                <w:szCs w:val="22"/>
                <w:shd w:val="clear" w:color="auto" w:fill="FFFFFF"/>
                <w:lang w:val="es-ES_tradnl"/>
              </w:rPr>
            </w:pPr>
          </w:p>
        </w:tc>
      </w:tr>
      <w:tr w:rsidR="00C21376" w:rsidRPr="009D0BFC" w14:paraId="043327AB" w14:textId="77777777" w:rsidTr="0078399C">
        <w:trPr>
          <w:trHeight w:val="429"/>
        </w:trPr>
        <w:tc>
          <w:tcPr>
            <w:tcW w:w="9990" w:type="dxa"/>
            <w:gridSpan w:val="3"/>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3D3A64A0" w14:textId="5D85554C" w:rsidR="00C21376" w:rsidRPr="00F95940" w:rsidRDefault="009865D0" w:rsidP="00F95940">
            <w:pPr>
              <w:rPr>
                <w:rFonts w:ascii="Arial" w:eastAsia="Times New Roman" w:hAnsi="Arial" w:cs="Arial"/>
                <w:b/>
                <w:bCs/>
                <w:sz w:val="22"/>
                <w:szCs w:val="22"/>
                <w:lang w:val="es-ES_tradnl"/>
              </w:rPr>
            </w:pPr>
            <w:r w:rsidRPr="00F95940">
              <w:rPr>
                <w:rFonts w:ascii="Arial" w:eastAsia="Times New Roman" w:hAnsi="Arial" w:cs="Arial"/>
                <w:b/>
                <w:bCs/>
                <w:sz w:val="22"/>
                <w:szCs w:val="22"/>
                <w:lang w:val="es-ES_tradnl"/>
              </w:rPr>
              <w:t xml:space="preserve">6. </w:t>
            </w:r>
            <w:r w:rsidR="00FA0B32" w:rsidRPr="00F95940">
              <w:rPr>
                <w:rFonts w:ascii="Arial" w:eastAsia="Times New Roman" w:hAnsi="Arial" w:cs="Arial"/>
                <w:b/>
                <w:bCs/>
                <w:sz w:val="22"/>
                <w:szCs w:val="22"/>
                <w:lang w:val="es-ES_tradnl"/>
              </w:rPr>
              <w:t>Resumen de Cumplimiento con Políticas de Salvaguardias del BID</w:t>
            </w:r>
            <w:r w:rsidR="00C21376" w:rsidRPr="00F95940">
              <w:rPr>
                <w:rFonts w:ascii="Arial" w:eastAsia="Times New Roman" w:hAnsi="Arial" w:cs="Arial"/>
                <w:b/>
                <w:bCs/>
                <w:sz w:val="22"/>
                <w:szCs w:val="22"/>
                <w:lang w:val="es-ES_tradnl"/>
              </w:rPr>
              <w:t xml:space="preserve"> </w:t>
            </w:r>
          </w:p>
        </w:tc>
      </w:tr>
      <w:tr w:rsidR="00C21376" w:rsidRPr="00C31BE4" w14:paraId="33C1F9AA" w14:textId="77777777" w:rsidTr="0078399C">
        <w:trPr>
          <w:trHeight w:val="236"/>
        </w:trPr>
        <w:tc>
          <w:tcPr>
            <w:tcW w:w="9990" w:type="dxa"/>
            <w:gridSpan w:val="3"/>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60A4F7C4" w14:textId="138EB2B8" w:rsidR="00F829F0" w:rsidRPr="00C31BE4" w:rsidRDefault="00716180" w:rsidP="00E35D49">
            <w:pPr>
              <w:jc w:val="both"/>
              <w:rPr>
                <w:rFonts w:ascii="Arial" w:eastAsia="Times New Roman" w:hAnsi="Arial" w:cs="Arial"/>
                <w:iCs/>
                <w:sz w:val="22"/>
                <w:szCs w:val="22"/>
                <w:lang w:val="es-ES_tradnl"/>
              </w:rPr>
            </w:pPr>
            <w:r w:rsidRPr="00C31BE4">
              <w:rPr>
                <w:rFonts w:ascii="Arial" w:eastAsia="Times New Roman" w:hAnsi="Arial" w:cs="Arial"/>
                <w:iCs/>
                <w:sz w:val="22"/>
                <w:szCs w:val="22"/>
                <w:lang w:val="es-ES_tradnl"/>
              </w:rPr>
              <w:t>Ver Anexo A</w:t>
            </w:r>
          </w:p>
        </w:tc>
      </w:tr>
    </w:tbl>
    <w:p w14:paraId="3393B1F8" w14:textId="77777777" w:rsidR="004D3CD1" w:rsidRPr="00C31BE4" w:rsidRDefault="004D3CD1" w:rsidP="004127F6">
      <w:pPr>
        <w:rPr>
          <w:rFonts w:ascii="Arial" w:hAnsi="Arial" w:cs="Arial"/>
          <w:bCs/>
          <w:sz w:val="18"/>
          <w:szCs w:val="20"/>
          <w:lang w:val="es-ES_tradnl"/>
        </w:rPr>
        <w:sectPr w:rsidR="004D3CD1" w:rsidRPr="00C31BE4" w:rsidSect="005354FC">
          <w:headerReference w:type="default" r:id="rId19"/>
          <w:footerReference w:type="default" r:id="rId20"/>
          <w:pgSz w:w="12240" w:h="15840"/>
          <w:pgMar w:top="1440" w:right="1800" w:bottom="1440" w:left="1170" w:header="720" w:footer="720" w:gutter="0"/>
          <w:cols w:space="720"/>
          <w:titlePg/>
          <w:docGrid w:linePitch="360"/>
        </w:sectPr>
      </w:pPr>
    </w:p>
    <w:p w14:paraId="441F4E4F" w14:textId="6627C79D" w:rsidR="004D3CD1" w:rsidRPr="00C31BE4" w:rsidRDefault="00933D11" w:rsidP="004D3CD1">
      <w:pPr>
        <w:rPr>
          <w:rFonts w:ascii="Arial" w:hAnsi="Arial" w:cs="Arial"/>
          <w:b/>
          <w:sz w:val="20"/>
          <w:szCs w:val="20"/>
          <w:lang w:val="es-ES_tradnl"/>
        </w:rPr>
      </w:pPr>
      <w:r w:rsidRPr="00C31BE4">
        <w:rPr>
          <w:rFonts w:ascii="Arial" w:hAnsi="Arial" w:cs="Arial"/>
          <w:b/>
          <w:sz w:val="20"/>
          <w:szCs w:val="20"/>
          <w:lang w:val="es-ES_tradnl"/>
        </w:rPr>
        <w:lastRenderedPageBreak/>
        <w:t>Anexo A</w:t>
      </w:r>
      <w:r w:rsidR="001C6E58" w:rsidRPr="00C31BE4">
        <w:rPr>
          <w:rFonts w:ascii="Arial" w:hAnsi="Arial" w:cs="Arial"/>
          <w:b/>
          <w:sz w:val="20"/>
          <w:szCs w:val="20"/>
          <w:lang w:val="es-ES_tradnl"/>
        </w:rPr>
        <w:t xml:space="preserve">: </w:t>
      </w:r>
      <w:r w:rsidR="00AC7ED8" w:rsidRPr="00C31BE4">
        <w:rPr>
          <w:rFonts w:ascii="Arial" w:hAnsi="Arial" w:cs="Arial"/>
          <w:b/>
          <w:sz w:val="20"/>
          <w:szCs w:val="20"/>
          <w:lang w:val="es-ES_tradnl"/>
        </w:rPr>
        <w:t>Resumen de Cumplimiento</w:t>
      </w:r>
      <w:r w:rsidR="00D055D3" w:rsidRPr="00C31BE4">
        <w:rPr>
          <w:rFonts w:ascii="Arial" w:hAnsi="Arial" w:cs="Arial"/>
          <w:b/>
          <w:sz w:val="20"/>
          <w:szCs w:val="20"/>
          <w:lang w:val="es-ES_tradnl"/>
        </w:rPr>
        <w:t xml:space="preserve"> </w:t>
      </w:r>
      <w:r w:rsidR="00AC7ED8" w:rsidRPr="00C31BE4">
        <w:rPr>
          <w:rFonts w:ascii="Arial" w:hAnsi="Arial" w:cs="Arial"/>
          <w:b/>
          <w:sz w:val="20"/>
          <w:szCs w:val="20"/>
          <w:lang w:val="es-ES_tradnl"/>
        </w:rPr>
        <w:t>con las Políticas de Salvaguardias del BID</w:t>
      </w:r>
    </w:p>
    <w:tbl>
      <w:tblPr>
        <w:tblStyle w:val="TableGrid"/>
        <w:tblW w:w="13657" w:type="dxa"/>
        <w:tblInd w:w="108" w:type="dxa"/>
        <w:tblLayout w:type="fixed"/>
        <w:tblLook w:val="04A0" w:firstRow="1" w:lastRow="0" w:firstColumn="1" w:lastColumn="0" w:noHBand="0" w:noVBand="1"/>
      </w:tblPr>
      <w:tblGrid>
        <w:gridCol w:w="2790"/>
        <w:gridCol w:w="4320"/>
        <w:gridCol w:w="6547"/>
      </w:tblGrid>
      <w:tr w:rsidR="00244C57" w:rsidRPr="00C31BE4" w14:paraId="716A028C" w14:textId="77777777" w:rsidTr="000836B8">
        <w:trPr>
          <w:trHeight w:val="323"/>
          <w:tblHeader/>
        </w:trPr>
        <w:tc>
          <w:tcPr>
            <w:tcW w:w="2790" w:type="dxa"/>
            <w:shd w:val="clear" w:color="auto" w:fill="95B3D7" w:themeFill="accent1" w:themeFillTint="99"/>
            <w:vAlign w:val="center"/>
          </w:tcPr>
          <w:p w14:paraId="000C1707" w14:textId="2343F73F" w:rsidR="00244C57" w:rsidRPr="00C31BE4" w:rsidRDefault="00244C57" w:rsidP="00CF4FB6">
            <w:pPr>
              <w:tabs>
                <w:tab w:val="left" w:pos="3200"/>
              </w:tabs>
              <w:jc w:val="center"/>
              <w:rPr>
                <w:rFonts w:ascii="Arial" w:hAnsi="Arial" w:cs="Arial"/>
                <w:b/>
                <w:sz w:val="18"/>
                <w:szCs w:val="18"/>
                <w:lang w:val="es-ES_tradnl"/>
              </w:rPr>
            </w:pPr>
            <w:r w:rsidRPr="00C31BE4">
              <w:rPr>
                <w:rFonts w:ascii="Arial" w:hAnsi="Arial" w:cs="Arial"/>
                <w:b/>
                <w:sz w:val="18"/>
                <w:szCs w:val="18"/>
                <w:lang w:val="es-ES_tradnl"/>
              </w:rPr>
              <w:t>Políticas / Directrices</w:t>
            </w:r>
          </w:p>
        </w:tc>
        <w:tc>
          <w:tcPr>
            <w:tcW w:w="4320" w:type="dxa"/>
            <w:tcBorders>
              <w:bottom w:val="single" w:sz="4" w:space="0" w:color="auto"/>
            </w:tcBorders>
            <w:shd w:val="clear" w:color="auto" w:fill="95B3D7" w:themeFill="accent1" w:themeFillTint="99"/>
            <w:vAlign w:val="center"/>
          </w:tcPr>
          <w:p w14:paraId="1792912D" w14:textId="77777777" w:rsidR="00244C57" w:rsidRPr="00C31BE4" w:rsidRDefault="00244C57">
            <w:pPr>
              <w:tabs>
                <w:tab w:val="center" w:pos="1499"/>
              </w:tabs>
              <w:jc w:val="center"/>
              <w:rPr>
                <w:rFonts w:ascii="Arial" w:hAnsi="Arial" w:cs="Arial"/>
                <w:b/>
                <w:sz w:val="18"/>
                <w:szCs w:val="18"/>
                <w:lang w:val="es-ES_tradnl"/>
              </w:rPr>
            </w:pPr>
          </w:p>
          <w:p w14:paraId="6CD8269D" w14:textId="0C0F5DF9" w:rsidR="00244C57" w:rsidRPr="00C31BE4" w:rsidRDefault="00244C57">
            <w:pPr>
              <w:tabs>
                <w:tab w:val="left" w:pos="3200"/>
              </w:tabs>
              <w:jc w:val="center"/>
              <w:rPr>
                <w:rFonts w:ascii="Arial" w:hAnsi="Arial" w:cs="Arial"/>
                <w:b/>
                <w:sz w:val="18"/>
                <w:szCs w:val="18"/>
                <w:lang w:val="es-ES_tradnl"/>
              </w:rPr>
            </w:pPr>
            <w:r w:rsidRPr="00C31BE4">
              <w:rPr>
                <w:rFonts w:ascii="Arial" w:hAnsi="Arial" w:cs="Arial"/>
                <w:b/>
                <w:sz w:val="18"/>
                <w:szCs w:val="18"/>
                <w:lang w:val="es-ES_tradnl"/>
              </w:rPr>
              <w:t>Estado de Cumplimiento de Requisitos de Políticas / Directrices y Justificación</w:t>
            </w:r>
          </w:p>
          <w:p w14:paraId="3B4E48E0" w14:textId="77777777" w:rsidR="00244C57" w:rsidRPr="00C31BE4" w:rsidRDefault="00244C57">
            <w:pPr>
              <w:tabs>
                <w:tab w:val="center" w:pos="1499"/>
              </w:tabs>
              <w:jc w:val="center"/>
              <w:rPr>
                <w:rFonts w:ascii="Arial" w:hAnsi="Arial" w:cs="Arial"/>
                <w:b/>
                <w:sz w:val="18"/>
                <w:szCs w:val="18"/>
                <w:lang w:val="es-ES_tradnl"/>
              </w:rPr>
            </w:pPr>
          </w:p>
        </w:tc>
        <w:tc>
          <w:tcPr>
            <w:tcW w:w="6547" w:type="dxa"/>
            <w:tcBorders>
              <w:bottom w:val="single" w:sz="4" w:space="0" w:color="auto"/>
            </w:tcBorders>
            <w:shd w:val="clear" w:color="auto" w:fill="95B3D7" w:themeFill="accent1" w:themeFillTint="99"/>
            <w:vAlign w:val="center"/>
          </w:tcPr>
          <w:p w14:paraId="454E8C52" w14:textId="10BF1B99" w:rsidR="00244C57" w:rsidRPr="00C31BE4" w:rsidRDefault="00244C57" w:rsidP="00AC7ED8">
            <w:pPr>
              <w:tabs>
                <w:tab w:val="left" w:pos="3200"/>
              </w:tabs>
              <w:jc w:val="center"/>
              <w:rPr>
                <w:rFonts w:ascii="Arial" w:hAnsi="Arial" w:cs="Arial"/>
                <w:b/>
                <w:sz w:val="18"/>
                <w:szCs w:val="18"/>
                <w:lang w:val="es-ES_tradnl"/>
              </w:rPr>
            </w:pPr>
            <w:r w:rsidRPr="00C31BE4">
              <w:rPr>
                <w:rFonts w:ascii="Arial" w:hAnsi="Arial" w:cs="Arial"/>
                <w:b/>
                <w:sz w:val="18"/>
                <w:szCs w:val="18"/>
                <w:lang w:val="es-ES_tradnl"/>
              </w:rPr>
              <w:t>Requisitos / Acciones / Planes</w:t>
            </w:r>
            <w:r w:rsidR="00AB035C" w:rsidRPr="00C31BE4">
              <w:rPr>
                <w:rFonts w:ascii="Arial" w:hAnsi="Arial" w:cs="Arial"/>
                <w:b/>
                <w:sz w:val="18"/>
                <w:szCs w:val="18"/>
                <w:lang w:val="es-ES_tradnl"/>
              </w:rPr>
              <w:t xml:space="preserve"> / Cronograma</w:t>
            </w:r>
          </w:p>
        </w:tc>
      </w:tr>
      <w:tr w:rsidR="00AC7ED8" w:rsidRPr="009D0BFC" w14:paraId="4EA14118" w14:textId="77777777" w:rsidTr="00244C57">
        <w:trPr>
          <w:trHeight w:val="323"/>
        </w:trPr>
        <w:tc>
          <w:tcPr>
            <w:tcW w:w="13657" w:type="dxa"/>
            <w:gridSpan w:val="3"/>
            <w:shd w:val="clear" w:color="auto" w:fill="D9D9D9" w:themeFill="background1" w:themeFillShade="D9"/>
            <w:vAlign w:val="center"/>
          </w:tcPr>
          <w:p w14:paraId="0AF0B01F" w14:textId="77777777" w:rsidR="00AC7ED8" w:rsidRPr="00C31BE4" w:rsidRDefault="00AC7ED8" w:rsidP="001D3040">
            <w:pPr>
              <w:tabs>
                <w:tab w:val="left" w:pos="3200"/>
              </w:tabs>
              <w:rPr>
                <w:rFonts w:ascii="Arial" w:hAnsi="Arial" w:cs="Arial"/>
                <w:b/>
                <w:sz w:val="18"/>
                <w:szCs w:val="18"/>
                <w:lang w:val="es-ES_tradnl"/>
              </w:rPr>
            </w:pPr>
            <w:r w:rsidRPr="00C31BE4">
              <w:rPr>
                <w:rFonts w:ascii="Arial" w:hAnsi="Arial" w:cs="Arial"/>
                <w:b/>
                <w:sz w:val="18"/>
                <w:szCs w:val="18"/>
                <w:lang w:val="es-ES_tradnl"/>
              </w:rPr>
              <w:t>OP-703 Política de Medio Ambiente y Cumplimiento de Salvaguardias</w:t>
            </w:r>
          </w:p>
        </w:tc>
      </w:tr>
      <w:tr w:rsidR="00244C57" w:rsidRPr="009D0BFC" w14:paraId="2ECE6F86" w14:textId="77777777" w:rsidTr="00244C57">
        <w:trPr>
          <w:trHeight w:val="323"/>
        </w:trPr>
        <w:tc>
          <w:tcPr>
            <w:tcW w:w="2790" w:type="dxa"/>
            <w:shd w:val="clear" w:color="auto" w:fill="D9D9D9" w:themeFill="background1" w:themeFillShade="D9"/>
            <w:vAlign w:val="center"/>
          </w:tcPr>
          <w:p w14:paraId="1B4B1987" w14:textId="77777777" w:rsidR="00244C57" w:rsidRPr="00C31BE4" w:rsidRDefault="00244C57" w:rsidP="003A3A67">
            <w:pPr>
              <w:tabs>
                <w:tab w:val="left" w:pos="3200"/>
              </w:tabs>
              <w:rPr>
                <w:rFonts w:ascii="Arial" w:hAnsi="Arial" w:cs="Arial"/>
                <w:sz w:val="18"/>
                <w:szCs w:val="18"/>
                <w:lang w:val="es-ES_tradnl"/>
              </w:rPr>
            </w:pPr>
            <w:r w:rsidRPr="00C31BE4">
              <w:rPr>
                <w:rFonts w:ascii="Arial" w:hAnsi="Arial" w:cs="Arial"/>
                <w:sz w:val="18"/>
                <w:szCs w:val="18"/>
                <w:lang w:val="es-ES_tradnl"/>
              </w:rPr>
              <w:t>B.2 Legislación y Regulaciones Nacionales</w:t>
            </w:r>
          </w:p>
        </w:tc>
        <w:tc>
          <w:tcPr>
            <w:tcW w:w="4320" w:type="dxa"/>
          </w:tcPr>
          <w:p w14:paraId="5F865A9C" w14:textId="50602E57" w:rsidR="00244C57" w:rsidRPr="00C31BE4" w:rsidRDefault="00795CE8" w:rsidP="006F7063">
            <w:pPr>
              <w:tabs>
                <w:tab w:val="left" w:pos="3200"/>
              </w:tabs>
              <w:jc w:val="both"/>
              <w:rPr>
                <w:rFonts w:ascii="Arial" w:hAnsi="Arial" w:cs="Arial"/>
                <w:sz w:val="18"/>
                <w:szCs w:val="18"/>
                <w:lang w:val="es-ES_tradnl"/>
              </w:rPr>
            </w:pPr>
            <w:r w:rsidRPr="00C31BE4">
              <w:rPr>
                <w:rFonts w:ascii="Arial" w:hAnsi="Arial" w:cs="Arial"/>
                <w:sz w:val="18"/>
                <w:szCs w:val="18"/>
                <w:lang w:val="es-ES_tradnl"/>
              </w:rPr>
              <w:t>Cumplimiento alcanzable a través de condiciones específicas establecidas en documentos legales para acciones durante un período de tiempo definido</w:t>
            </w:r>
          </w:p>
        </w:tc>
        <w:tc>
          <w:tcPr>
            <w:tcW w:w="6547" w:type="dxa"/>
          </w:tcPr>
          <w:p w14:paraId="6B09A35C" w14:textId="512186CB" w:rsidR="00795CE8" w:rsidRPr="00C31BE4" w:rsidRDefault="00DC70AF" w:rsidP="00DC70AF">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Los documentos legales (Contrato y </w:t>
            </w:r>
            <w:hyperlink r:id="rId21" w:history="1">
              <w:r w:rsidR="00FC30BA">
                <w:rPr>
                  <w:rStyle w:val="Hyperlink"/>
                  <w:rFonts w:ascii="Arial" w:hAnsi="Arial" w:cs="Arial"/>
                  <w:sz w:val="18"/>
                  <w:szCs w:val="18"/>
                  <w:lang w:val="es-ES_tradnl"/>
                </w:rPr>
                <w:t>ROP</w:t>
              </w:r>
            </w:hyperlink>
            <w:r w:rsidRPr="00C31BE4">
              <w:rPr>
                <w:rFonts w:ascii="Arial" w:hAnsi="Arial" w:cs="Arial"/>
                <w:sz w:val="18"/>
                <w:szCs w:val="18"/>
                <w:lang w:val="es-ES_tradnl"/>
              </w:rPr>
              <w:t xml:space="preserve">) requerirán cumplimiento con las normas y leyes aplicables de (i) </w:t>
            </w:r>
            <w:r w:rsidR="00E25F2C" w:rsidRPr="00C31BE4">
              <w:rPr>
                <w:rFonts w:ascii="Arial" w:hAnsi="Arial" w:cs="Arial"/>
                <w:sz w:val="18"/>
                <w:szCs w:val="18"/>
                <w:lang w:val="es-ES_tradnl"/>
              </w:rPr>
              <w:t xml:space="preserve">el </w:t>
            </w:r>
            <w:r w:rsidR="00492AFE" w:rsidRPr="00C31BE4">
              <w:rPr>
                <w:rFonts w:ascii="Arial" w:hAnsi="Arial" w:cs="Arial"/>
                <w:sz w:val="18"/>
                <w:szCs w:val="18"/>
                <w:lang w:val="es-ES_tradnl"/>
              </w:rPr>
              <w:t>ejecutor</w:t>
            </w:r>
            <w:r w:rsidRPr="00C31BE4">
              <w:rPr>
                <w:rFonts w:ascii="Arial" w:hAnsi="Arial" w:cs="Arial"/>
                <w:sz w:val="18"/>
                <w:szCs w:val="18"/>
                <w:lang w:val="es-ES_tradnl"/>
              </w:rPr>
              <w:t xml:space="preserve">, (ii) los </w:t>
            </w:r>
            <w:r w:rsidR="00492AFE" w:rsidRPr="00C31BE4">
              <w:rPr>
                <w:rFonts w:ascii="Arial" w:hAnsi="Arial" w:cs="Arial"/>
                <w:sz w:val="18"/>
                <w:szCs w:val="18"/>
                <w:lang w:val="es-ES_tradnl"/>
              </w:rPr>
              <w:t>intermediarios financieros y (iii) los beneficiarios de los financiamientos (</w:t>
            </w:r>
            <w:r w:rsidR="0025158B">
              <w:rPr>
                <w:rFonts w:ascii="Arial" w:hAnsi="Arial" w:cs="Arial"/>
                <w:sz w:val="18"/>
                <w:szCs w:val="18"/>
                <w:lang w:val="es-ES_tradnl"/>
              </w:rPr>
              <w:t>PYME</w:t>
            </w:r>
            <w:r w:rsidR="00492AFE" w:rsidRPr="00C31BE4">
              <w:rPr>
                <w:rFonts w:ascii="Arial" w:hAnsi="Arial" w:cs="Arial"/>
                <w:sz w:val="18"/>
                <w:szCs w:val="18"/>
                <w:lang w:val="es-ES_tradnl"/>
              </w:rPr>
              <w:t>)</w:t>
            </w:r>
            <w:r w:rsidRPr="00C31BE4">
              <w:rPr>
                <w:rFonts w:ascii="Arial" w:hAnsi="Arial" w:cs="Arial"/>
                <w:sz w:val="18"/>
                <w:szCs w:val="18"/>
                <w:lang w:val="es-ES_tradnl"/>
              </w:rPr>
              <w:t xml:space="preserve">. </w:t>
            </w:r>
          </w:p>
          <w:p w14:paraId="404EEC5D" w14:textId="08869B0A" w:rsidR="00244C57" w:rsidRPr="00C31BE4" w:rsidRDefault="00244C57" w:rsidP="00DC70AF">
            <w:pPr>
              <w:tabs>
                <w:tab w:val="left" w:pos="3200"/>
              </w:tabs>
              <w:jc w:val="both"/>
              <w:rPr>
                <w:rFonts w:ascii="Arial" w:hAnsi="Arial" w:cs="Arial"/>
                <w:sz w:val="18"/>
                <w:szCs w:val="18"/>
                <w:lang w:val="es-ES_tradnl"/>
              </w:rPr>
            </w:pPr>
          </w:p>
        </w:tc>
      </w:tr>
      <w:tr w:rsidR="00244C57" w:rsidRPr="009D0BFC" w14:paraId="619810BA" w14:textId="77777777" w:rsidTr="00244C57">
        <w:trPr>
          <w:trHeight w:val="323"/>
        </w:trPr>
        <w:tc>
          <w:tcPr>
            <w:tcW w:w="2790" w:type="dxa"/>
            <w:shd w:val="clear" w:color="auto" w:fill="D9D9D9" w:themeFill="background1" w:themeFillShade="D9"/>
            <w:vAlign w:val="center"/>
          </w:tcPr>
          <w:p w14:paraId="409922F3" w14:textId="77777777" w:rsidR="00244C57" w:rsidRPr="00C31BE4" w:rsidRDefault="00244C57" w:rsidP="003A3A67">
            <w:pPr>
              <w:tabs>
                <w:tab w:val="left" w:pos="3200"/>
              </w:tabs>
              <w:rPr>
                <w:rFonts w:ascii="Arial" w:hAnsi="Arial" w:cs="Arial"/>
                <w:sz w:val="18"/>
                <w:szCs w:val="18"/>
                <w:lang w:val="es-ES_tradnl"/>
              </w:rPr>
            </w:pPr>
            <w:r w:rsidRPr="00C31BE4">
              <w:rPr>
                <w:rFonts w:ascii="Arial" w:hAnsi="Arial" w:cs="Arial"/>
                <w:sz w:val="18"/>
                <w:szCs w:val="18"/>
                <w:lang w:val="es-ES_tradnl"/>
              </w:rPr>
              <w:t>B.3 Preevaluación y Clasificación</w:t>
            </w:r>
          </w:p>
        </w:tc>
        <w:tc>
          <w:tcPr>
            <w:tcW w:w="4320" w:type="dxa"/>
          </w:tcPr>
          <w:p w14:paraId="6E8A6BE8" w14:textId="2223575F" w:rsidR="00244C57" w:rsidRPr="00C31BE4" w:rsidRDefault="00795CE8" w:rsidP="006F7063">
            <w:pPr>
              <w:tabs>
                <w:tab w:val="left" w:pos="3200"/>
              </w:tabs>
              <w:jc w:val="both"/>
              <w:rPr>
                <w:rFonts w:ascii="Arial" w:hAnsi="Arial" w:cs="Arial"/>
                <w:sz w:val="18"/>
                <w:szCs w:val="18"/>
                <w:lang w:val="es-ES_tradnl"/>
              </w:rPr>
            </w:pPr>
            <w:r w:rsidRPr="00C31BE4">
              <w:rPr>
                <w:rFonts w:ascii="Arial" w:hAnsi="Arial" w:cs="Arial"/>
                <w:sz w:val="18"/>
                <w:szCs w:val="18"/>
                <w:lang w:val="es-ES_tradnl"/>
              </w:rPr>
              <w:t>Cumplimiento pleno logrado</w:t>
            </w:r>
          </w:p>
        </w:tc>
        <w:tc>
          <w:tcPr>
            <w:tcW w:w="6547" w:type="dxa"/>
          </w:tcPr>
          <w:p w14:paraId="4F5A9878" w14:textId="7D6CD268" w:rsidR="00244C57" w:rsidRPr="00C31BE4" w:rsidRDefault="00795CE8" w:rsidP="006F7063">
            <w:pPr>
              <w:tabs>
                <w:tab w:val="left" w:pos="3200"/>
              </w:tabs>
              <w:jc w:val="both"/>
              <w:rPr>
                <w:rFonts w:ascii="Arial" w:hAnsi="Arial" w:cs="Arial"/>
                <w:sz w:val="18"/>
                <w:szCs w:val="18"/>
                <w:lang w:val="es-ES_tradnl"/>
              </w:rPr>
            </w:pPr>
            <w:r w:rsidRPr="00C31BE4">
              <w:rPr>
                <w:rFonts w:ascii="Arial" w:hAnsi="Arial" w:cs="Arial"/>
                <w:sz w:val="18"/>
                <w:szCs w:val="18"/>
                <w:lang w:val="es-ES_tradnl"/>
              </w:rPr>
              <w:t>Por ser una operación B.13 este programa no requiere categorización ex ante. El ejercicio de debida diligencia concluyó que se podía categorizar la operación como FI-</w:t>
            </w:r>
            <w:r w:rsidR="00E25F2C" w:rsidRPr="00C31BE4">
              <w:rPr>
                <w:rFonts w:ascii="Arial" w:hAnsi="Arial" w:cs="Arial"/>
                <w:sz w:val="18"/>
                <w:szCs w:val="18"/>
                <w:lang w:val="es-ES_tradnl"/>
              </w:rPr>
              <w:t>3</w:t>
            </w:r>
            <w:r w:rsidRPr="00C31BE4">
              <w:rPr>
                <w:rFonts w:ascii="Arial" w:hAnsi="Arial" w:cs="Arial"/>
                <w:sz w:val="18"/>
                <w:szCs w:val="18"/>
                <w:lang w:val="es-ES_tradnl"/>
              </w:rPr>
              <w:t xml:space="preserve"> y que los subproyectos elegibles a financiación con recursos del Programa serán de categoría C y se excluirán los proyectos de Categoría A</w:t>
            </w:r>
            <w:r w:rsidR="00E25F2C" w:rsidRPr="00C31BE4">
              <w:rPr>
                <w:rFonts w:ascii="Arial" w:hAnsi="Arial" w:cs="Arial"/>
                <w:sz w:val="18"/>
                <w:szCs w:val="18"/>
                <w:lang w:val="es-ES_tradnl"/>
              </w:rPr>
              <w:t xml:space="preserve"> y B</w:t>
            </w:r>
            <w:r w:rsidRPr="00C31BE4">
              <w:rPr>
                <w:rFonts w:ascii="Arial" w:hAnsi="Arial" w:cs="Arial"/>
                <w:sz w:val="18"/>
                <w:szCs w:val="18"/>
                <w:lang w:val="es-ES_tradnl"/>
              </w:rPr>
              <w:t xml:space="preserve">.    </w:t>
            </w:r>
          </w:p>
        </w:tc>
      </w:tr>
      <w:tr w:rsidR="00161108" w:rsidRPr="00C31BE4" w14:paraId="4C365A75" w14:textId="77777777" w:rsidTr="00244C57">
        <w:trPr>
          <w:trHeight w:val="323"/>
        </w:trPr>
        <w:tc>
          <w:tcPr>
            <w:tcW w:w="2790" w:type="dxa"/>
            <w:shd w:val="clear" w:color="auto" w:fill="D9D9D9" w:themeFill="background1" w:themeFillShade="D9"/>
            <w:vAlign w:val="center"/>
          </w:tcPr>
          <w:p w14:paraId="53BB9CDB" w14:textId="6905C908"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 xml:space="preserve">B.4 Otros Factores de Riesgo (Capacidad </w:t>
            </w:r>
            <w:r w:rsidR="00C70AF4" w:rsidRPr="00C31BE4">
              <w:rPr>
                <w:rFonts w:ascii="Arial" w:hAnsi="Arial" w:cs="Arial"/>
                <w:sz w:val="18"/>
                <w:szCs w:val="18"/>
                <w:lang w:val="es-ES_tradnl"/>
              </w:rPr>
              <w:t>Institucional</w:t>
            </w:r>
            <w:r w:rsidRPr="00C31BE4">
              <w:rPr>
                <w:rFonts w:ascii="Arial" w:hAnsi="Arial" w:cs="Arial"/>
                <w:sz w:val="18"/>
                <w:szCs w:val="18"/>
                <w:lang w:val="es-ES_tradnl"/>
              </w:rPr>
              <w:t>)</w:t>
            </w:r>
          </w:p>
        </w:tc>
        <w:tc>
          <w:tcPr>
            <w:tcW w:w="4320" w:type="dxa"/>
          </w:tcPr>
          <w:p w14:paraId="5F7D7119" w14:textId="2859CD87"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No se activa</w:t>
            </w:r>
            <w:r w:rsidRPr="00C31BE4">
              <w:rPr>
                <w:rFonts w:ascii="Arial" w:hAnsi="Arial" w:cs="Arial"/>
                <w:sz w:val="18"/>
                <w:szCs w:val="18"/>
                <w:lang w:val="es-ES_tradnl"/>
              </w:rPr>
              <w:tab/>
            </w:r>
          </w:p>
        </w:tc>
        <w:tc>
          <w:tcPr>
            <w:tcW w:w="6547" w:type="dxa"/>
          </w:tcPr>
          <w:p w14:paraId="6A68A95E" w14:textId="7DAECFB3"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Ver B.13</w:t>
            </w:r>
          </w:p>
        </w:tc>
      </w:tr>
      <w:tr w:rsidR="00161108" w:rsidRPr="001B5308" w14:paraId="55BE255F" w14:textId="77777777" w:rsidTr="00244C57">
        <w:trPr>
          <w:trHeight w:val="323"/>
        </w:trPr>
        <w:tc>
          <w:tcPr>
            <w:tcW w:w="2790" w:type="dxa"/>
            <w:shd w:val="clear" w:color="auto" w:fill="D9D9D9" w:themeFill="background1" w:themeFillShade="D9"/>
            <w:vAlign w:val="center"/>
          </w:tcPr>
          <w:p w14:paraId="54D28F08" w14:textId="77777777"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B.5 Requisitos de Evaluación y Planes Ambientales</w:t>
            </w:r>
          </w:p>
        </w:tc>
        <w:tc>
          <w:tcPr>
            <w:tcW w:w="4320" w:type="dxa"/>
          </w:tcPr>
          <w:p w14:paraId="431C321E" w14:textId="670A7939"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No aplica (política irrelevante) – B.13</w:t>
            </w:r>
          </w:p>
        </w:tc>
        <w:tc>
          <w:tcPr>
            <w:tcW w:w="6547" w:type="dxa"/>
          </w:tcPr>
          <w:p w14:paraId="2BBB9133"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1B5308" w14:paraId="0C78A468" w14:textId="77777777" w:rsidTr="00244C57">
        <w:trPr>
          <w:trHeight w:val="323"/>
        </w:trPr>
        <w:tc>
          <w:tcPr>
            <w:tcW w:w="2790" w:type="dxa"/>
            <w:shd w:val="clear" w:color="auto" w:fill="D9D9D9" w:themeFill="background1" w:themeFillShade="D9"/>
            <w:vAlign w:val="center"/>
          </w:tcPr>
          <w:p w14:paraId="15177D27" w14:textId="77777777"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 xml:space="preserve">B.5 Requisitos de Evaluación y Planes Sociales (incluyendo </w:t>
            </w:r>
          </w:p>
          <w:p w14:paraId="7AAC912A" w14:textId="15D2045C"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Plan de Restauración de Medios de Subsistencia)</w:t>
            </w:r>
          </w:p>
        </w:tc>
        <w:tc>
          <w:tcPr>
            <w:tcW w:w="4320" w:type="dxa"/>
          </w:tcPr>
          <w:p w14:paraId="3366744A" w14:textId="17D97E7D"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No aplica (política irrelevante) – B.13</w:t>
            </w:r>
          </w:p>
        </w:tc>
        <w:tc>
          <w:tcPr>
            <w:tcW w:w="6547" w:type="dxa"/>
          </w:tcPr>
          <w:p w14:paraId="7C881ACA"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1B5308" w14:paraId="0E420232" w14:textId="77777777" w:rsidTr="00244C57">
        <w:trPr>
          <w:trHeight w:val="323"/>
        </w:trPr>
        <w:tc>
          <w:tcPr>
            <w:tcW w:w="2790" w:type="dxa"/>
            <w:shd w:val="clear" w:color="auto" w:fill="D9D9D9" w:themeFill="background1" w:themeFillShade="D9"/>
            <w:vAlign w:val="center"/>
          </w:tcPr>
          <w:p w14:paraId="0B47E85A" w14:textId="0B595DE5"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B.6 Consultas (incluyendo consultas con mujeres, indígenas y/o minorías afectadas)</w:t>
            </w:r>
          </w:p>
        </w:tc>
        <w:tc>
          <w:tcPr>
            <w:tcW w:w="4320" w:type="dxa"/>
          </w:tcPr>
          <w:p w14:paraId="5E8E3783" w14:textId="7D1B8572"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No aplica (política irrelevante) – B.13</w:t>
            </w:r>
          </w:p>
        </w:tc>
        <w:tc>
          <w:tcPr>
            <w:tcW w:w="6547" w:type="dxa"/>
          </w:tcPr>
          <w:p w14:paraId="10F47BE7"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9D0BFC" w14:paraId="3BFCC444" w14:textId="77777777" w:rsidTr="00244C57">
        <w:trPr>
          <w:trHeight w:val="323"/>
        </w:trPr>
        <w:tc>
          <w:tcPr>
            <w:tcW w:w="2790" w:type="dxa"/>
            <w:shd w:val="clear" w:color="auto" w:fill="D9D9D9" w:themeFill="background1" w:themeFillShade="D9"/>
            <w:vAlign w:val="center"/>
          </w:tcPr>
          <w:p w14:paraId="155AF143" w14:textId="77777777"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B.7 Supervisión y Cumplimiento</w:t>
            </w:r>
          </w:p>
        </w:tc>
        <w:tc>
          <w:tcPr>
            <w:tcW w:w="4320" w:type="dxa"/>
          </w:tcPr>
          <w:p w14:paraId="0C2CAA71" w14:textId="33A90AEB"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Cumplimiento alcanzable a través de condiciones específicas establecidas en documentos legales para acciones durante un período de tiempo definido.</w:t>
            </w:r>
          </w:p>
        </w:tc>
        <w:tc>
          <w:tcPr>
            <w:tcW w:w="6547" w:type="dxa"/>
          </w:tcPr>
          <w:p w14:paraId="28937503" w14:textId="2FA787BC" w:rsidR="00161108" w:rsidRPr="00C31BE4" w:rsidRDefault="008A7764"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El </w:t>
            </w:r>
            <w:r w:rsidR="00492AFE" w:rsidRPr="00C31BE4">
              <w:rPr>
                <w:rFonts w:ascii="Arial" w:hAnsi="Arial" w:cs="Arial"/>
                <w:sz w:val="18"/>
                <w:szCs w:val="18"/>
                <w:lang w:val="es-ES_tradnl"/>
              </w:rPr>
              <w:t>ejecutor</w:t>
            </w:r>
            <w:r w:rsidR="00161108" w:rsidRPr="00C31BE4">
              <w:rPr>
                <w:rFonts w:ascii="Arial" w:hAnsi="Arial" w:cs="Arial"/>
                <w:sz w:val="18"/>
                <w:szCs w:val="18"/>
                <w:lang w:val="es-ES_tradnl"/>
              </w:rPr>
              <w:t xml:space="preserve"> reportara semestralmente sobre el desempeño socioambiental del programa</w:t>
            </w:r>
            <w:r w:rsidR="006C6996">
              <w:rPr>
                <w:rFonts w:ascii="Arial" w:hAnsi="Arial" w:cs="Arial"/>
                <w:sz w:val="18"/>
                <w:szCs w:val="18"/>
                <w:lang w:val="es-ES_tradnl"/>
              </w:rPr>
              <w:t xml:space="preserve"> (ver Anexo D)</w:t>
            </w:r>
          </w:p>
        </w:tc>
      </w:tr>
      <w:tr w:rsidR="00161108" w:rsidRPr="001B5308" w14:paraId="77DDAB68" w14:textId="77777777" w:rsidTr="00244C57">
        <w:trPr>
          <w:trHeight w:val="323"/>
        </w:trPr>
        <w:tc>
          <w:tcPr>
            <w:tcW w:w="2790" w:type="dxa"/>
            <w:shd w:val="clear" w:color="auto" w:fill="D9D9D9" w:themeFill="background1" w:themeFillShade="D9"/>
            <w:vAlign w:val="center"/>
          </w:tcPr>
          <w:p w14:paraId="6B0225D0"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B.8 Impactos Transfronterizos</w:t>
            </w:r>
          </w:p>
        </w:tc>
        <w:tc>
          <w:tcPr>
            <w:tcW w:w="4320" w:type="dxa"/>
          </w:tcPr>
          <w:p w14:paraId="3CB4C718" w14:textId="06707F9C"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No aplica (política irrelevante) – B.13</w:t>
            </w:r>
          </w:p>
        </w:tc>
        <w:tc>
          <w:tcPr>
            <w:tcW w:w="6547" w:type="dxa"/>
          </w:tcPr>
          <w:p w14:paraId="7E46A966"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A515D0" w14:paraId="1F29F93C" w14:textId="77777777" w:rsidTr="00244C57">
        <w:trPr>
          <w:trHeight w:val="323"/>
        </w:trPr>
        <w:tc>
          <w:tcPr>
            <w:tcW w:w="2790" w:type="dxa"/>
            <w:shd w:val="clear" w:color="auto" w:fill="D9D9D9" w:themeFill="background1" w:themeFillShade="D9"/>
            <w:vAlign w:val="center"/>
          </w:tcPr>
          <w:p w14:paraId="0E05B0A4"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B.9 Hábitats Naturales</w:t>
            </w:r>
          </w:p>
        </w:tc>
        <w:tc>
          <w:tcPr>
            <w:tcW w:w="4320" w:type="dxa"/>
          </w:tcPr>
          <w:p w14:paraId="070094F3" w14:textId="61629C03"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No se activa</w:t>
            </w:r>
            <w:r w:rsidRPr="00C31BE4">
              <w:rPr>
                <w:rFonts w:ascii="Arial" w:hAnsi="Arial" w:cs="Arial"/>
                <w:sz w:val="18"/>
                <w:szCs w:val="18"/>
                <w:lang w:val="es-ES_tradnl"/>
              </w:rPr>
              <w:tab/>
            </w:r>
          </w:p>
        </w:tc>
        <w:tc>
          <w:tcPr>
            <w:tcW w:w="6547" w:type="dxa"/>
          </w:tcPr>
          <w:p w14:paraId="3C5EE2A7" w14:textId="5D4761F5" w:rsidR="00161108" w:rsidRPr="00C31BE4" w:rsidRDefault="00492AFE" w:rsidP="00161108">
            <w:pPr>
              <w:tabs>
                <w:tab w:val="left" w:pos="3200"/>
              </w:tabs>
              <w:jc w:val="both"/>
              <w:rPr>
                <w:rFonts w:ascii="Arial" w:hAnsi="Arial" w:cs="Arial"/>
                <w:sz w:val="18"/>
                <w:szCs w:val="18"/>
                <w:lang w:val="es-ES_tradnl"/>
              </w:rPr>
            </w:pPr>
            <w:r w:rsidRPr="00C31BE4">
              <w:rPr>
                <w:rFonts w:ascii="Arial" w:eastAsia="Times New Roman" w:hAnsi="Arial" w:cs="Arial"/>
                <w:sz w:val="18"/>
                <w:szCs w:val="18"/>
                <w:shd w:val="clear" w:color="auto" w:fill="FFFFFF"/>
                <w:lang w:val="es-ES_tradnl"/>
              </w:rPr>
              <w:t xml:space="preserve">Las compañías cuyas actividades </w:t>
            </w:r>
            <w:r w:rsidR="00161108" w:rsidRPr="00C31BE4">
              <w:rPr>
                <w:rFonts w:ascii="Arial" w:eastAsia="Times New Roman" w:hAnsi="Arial" w:cs="Arial"/>
                <w:sz w:val="18"/>
                <w:szCs w:val="18"/>
                <w:shd w:val="clear" w:color="auto" w:fill="FFFFFF"/>
                <w:lang w:val="es-ES_tradnl"/>
              </w:rPr>
              <w:t>tengan impacto negativo en áreas protegidas o a sitios RAMSAR no serán elegibles de financiamiento</w:t>
            </w:r>
          </w:p>
        </w:tc>
      </w:tr>
      <w:tr w:rsidR="00161108" w:rsidRPr="00A515D0" w14:paraId="02C1E5F3" w14:textId="77777777" w:rsidTr="00244C57">
        <w:trPr>
          <w:trHeight w:val="323"/>
        </w:trPr>
        <w:tc>
          <w:tcPr>
            <w:tcW w:w="2790" w:type="dxa"/>
            <w:shd w:val="clear" w:color="auto" w:fill="D9D9D9" w:themeFill="background1" w:themeFillShade="D9"/>
            <w:vAlign w:val="center"/>
          </w:tcPr>
          <w:p w14:paraId="284B4119"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B.9 Especies Invasivas</w:t>
            </w:r>
          </w:p>
        </w:tc>
        <w:tc>
          <w:tcPr>
            <w:tcW w:w="4320" w:type="dxa"/>
          </w:tcPr>
          <w:p w14:paraId="16C95CB2" w14:textId="3D97D77C"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No se activa </w:t>
            </w:r>
          </w:p>
        </w:tc>
        <w:tc>
          <w:tcPr>
            <w:tcW w:w="6547" w:type="dxa"/>
          </w:tcPr>
          <w:p w14:paraId="45F5D38F" w14:textId="288059ED" w:rsidR="00161108" w:rsidRPr="00C31BE4" w:rsidRDefault="00492AFE" w:rsidP="00161108">
            <w:pPr>
              <w:tabs>
                <w:tab w:val="left" w:pos="3200"/>
              </w:tabs>
              <w:jc w:val="both"/>
              <w:rPr>
                <w:rFonts w:ascii="Arial" w:hAnsi="Arial" w:cs="Arial"/>
                <w:sz w:val="18"/>
                <w:szCs w:val="18"/>
                <w:lang w:val="es-ES_tradnl"/>
              </w:rPr>
            </w:pPr>
            <w:r w:rsidRPr="00C31BE4">
              <w:rPr>
                <w:rFonts w:ascii="Arial" w:eastAsia="Times New Roman" w:hAnsi="Arial" w:cs="Arial"/>
                <w:sz w:val="18"/>
                <w:szCs w:val="18"/>
                <w:shd w:val="clear" w:color="auto" w:fill="FFFFFF"/>
                <w:lang w:val="es-ES_tradnl"/>
              </w:rPr>
              <w:t>Las compañías cuyas actividades</w:t>
            </w:r>
            <w:r w:rsidR="00161108" w:rsidRPr="00C31BE4">
              <w:rPr>
                <w:rFonts w:ascii="Arial" w:eastAsia="Times New Roman" w:hAnsi="Arial" w:cs="Arial"/>
                <w:sz w:val="18"/>
                <w:szCs w:val="18"/>
                <w:shd w:val="clear" w:color="auto" w:fill="FFFFFF"/>
                <w:lang w:val="es-ES_tradnl"/>
              </w:rPr>
              <w:t xml:space="preserve"> involucren el uso de especies invasivas no serán elegibles de financiamiento</w:t>
            </w:r>
          </w:p>
        </w:tc>
      </w:tr>
      <w:tr w:rsidR="00161108" w:rsidRPr="00A515D0" w14:paraId="4CDF635B" w14:textId="77777777" w:rsidTr="00244C57">
        <w:trPr>
          <w:trHeight w:val="323"/>
        </w:trPr>
        <w:tc>
          <w:tcPr>
            <w:tcW w:w="2790" w:type="dxa"/>
            <w:shd w:val="clear" w:color="auto" w:fill="D9D9D9" w:themeFill="background1" w:themeFillShade="D9"/>
            <w:vAlign w:val="center"/>
          </w:tcPr>
          <w:p w14:paraId="639F5C50"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B.9 Sitios Culturales</w:t>
            </w:r>
          </w:p>
        </w:tc>
        <w:tc>
          <w:tcPr>
            <w:tcW w:w="4320" w:type="dxa"/>
          </w:tcPr>
          <w:p w14:paraId="29D5D4A0" w14:textId="5329BEF2"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No se activa </w:t>
            </w:r>
          </w:p>
        </w:tc>
        <w:tc>
          <w:tcPr>
            <w:tcW w:w="6547" w:type="dxa"/>
          </w:tcPr>
          <w:p w14:paraId="0B4ABA72" w14:textId="0C1FD8D5" w:rsidR="00161108" w:rsidRPr="00C31BE4" w:rsidRDefault="00492AFE" w:rsidP="00161108">
            <w:pPr>
              <w:tabs>
                <w:tab w:val="left" w:pos="3200"/>
              </w:tabs>
              <w:jc w:val="both"/>
              <w:rPr>
                <w:rFonts w:ascii="Arial" w:hAnsi="Arial" w:cs="Arial"/>
                <w:sz w:val="18"/>
                <w:szCs w:val="18"/>
                <w:lang w:val="es-ES_tradnl"/>
              </w:rPr>
            </w:pPr>
            <w:r w:rsidRPr="00C31BE4">
              <w:rPr>
                <w:rFonts w:ascii="Arial" w:eastAsia="Times New Roman" w:hAnsi="Arial" w:cs="Arial"/>
                <w:sz w:val="18"/>
                <w:szCs w:val="18"/>
                <w:shd w:val="clear" w:color="auto" w:fill="FFFFFF"/>
                <w:lang w:val="es-ES_tradnl"/>
              </w:rPr>
              <w:t xml:space="preserve">Las compañías cuyas actividades </w:t>
            </w:r>
            <w:r w:rsidR="00161108" w:rsidRPr="00C31BE4">
              <w:rPr>
                <w:rFonts w:ascii="Arial" w:eastAsia="Times New Roman" w:hAnsi="Arial" w:cs="Arial"/>
                <w:sz w:val="18"/>
                <w:szCs w:val="18"/>
                <w:shd w:val="clear" w:color="auto" w:fill="FFFFFF"/>
                <w:lang w:val="es-ES_tradnl"/>
              </w:rPr>
              <w:t>tengan impacto negativo en Sitio Cultural o en un Sitio Cultural Crítico no serán elegibles a financiamiento.</w:t>
            </w:r>
          </w:p>
        </w:tc>
      </w:tr>
      <w:tr w:rsidR="00161108" w:rsidRPr="00A515D0" w14:paraId="2EFE1283" w14:textId="77777777" w:rsidTr="00244C57">
        <w:trPr>
          <w:trHeight w:val="323"/>
        </w:trPr>
        <w:tc>
          <w:tcPr>
            <w:tcW w:w="2790" w:type="dxa"/>
            <w:shd w:val="clear" w:color="auto" w:fill="D9D9D9" w:themeFill="background1" w:themeFillShade="D9"/>
            <w:vAlign w:val="center"/>
          </w:tcPr>
          <w:p w14:paraId="30F37FE3"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B.10 Materiales Peligrosos</w:t>
            </w:r>
          </w:p>
        </w:tc>
        <w:tc>
          <w:tcPr>
            <w:tcW w:w="4320" w:type="dxa"/>
          </w:tcPr>
          <w:p w14:paraId="642788F7" w14:textId="25621570"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Cumplimiento logrado durante la fase de preparación y a ser mantenido durante la implementación.</w:t>
            </w:r>
          </w:p>
        </w:tc>
        <w:tc>
          <w:tcPr>
            <w:tcW w:w="6547" w:type="dxa"/>
          </w:tcPr>
          <w:p w14:paraId="5BBE4F89" w14:textId="5B290FE5"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El cumplimiento con la regulación nacional permite el cumplimiento con las salvaguardias del Banco para los tipos de </w:t>
            </w:r>
            <w:r w:rsidR="00492AFE" w:rsidRPr="00C31BE4">
              <w:rPr>
                <w:rFonts w:ascii="Arial" w:hAnsi="Arial" w:cs="Arial"/>
                <w:sz w:val="18"/>
                <w:szCs w:val="18"/>
                <w:lang w:val="es-ES_tradnl"/>
              </w:rPr>
              <w:t>financiamientos</w:t>
            </w:r>
            <w:r w:rsidRPr="00C31BE4">
              <w:rPr>
                <w:rFonts w:ascii="Arial" w:hAnsi="Arial" w:cs="Arial"/>
                <w:sz w:val="18"/>
                <w:szCs w:val="18"/>
                <w:lang w:val="es-ES_tradnl"/>
              </w:rPr>
              <w:t xml:space="preserve"> que serán elegibles en el </w:t>
            </w:r>
            <w:r w:rsidR="002D2C14">
              <w:rPr>
                <w:rFonts w:ascii="Arial" w:hAnsi="Arial" w:cs="Arial"/>
                <w:sz w:val="18"/>
                <w:szCs w:val="18"/>
                <w:lang w:val="es-ES_tradnl"/>
              </w:rPr>
              <w:t>p</w:t>
            </w:r>
            <w:r w:rsidRPr="00C31BE4">
              <w:rPr>
                <w:rFonts w:ascii="Arial" w:hAnsi="Arial" w:cs="Arial"/>
                <w:sz w:val="18"/>
                <w:szCs w:val="18"/>
                <w:lang w:val="es-ES_tradnl"/>
              </w:rPr>
              <w:t xml:space="preserve">rograma. </w:t>
            </w:r>
          </w:p>
        </w:tc>
      </w:tr>
      <w:tr w:rsidR="00161108" w:rsidRPr="00A515D0" w14:paraId="2890480C" w14:textId="77777777" w:rsidTr="00244C57">
        <w:trPr>
          <w:trHeight w:val="323"/>
        </w:trPr>
        <w:tc>
          <w:tcPr>
            <w:tcW w:w="2790" w:type="dxa"/>
            <w:shd w:val="clear" w:color="auto" w:fill="D9D9D9" w:themeFill="background1" w:themeFillShade="D9"/>
            <w:vAlign w:val="center"/>
          </w:tcPr>
          <w:p w14:paraId="6418F9F7"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lastRenderedPageBreak/>
              <w:t>B.11 Prevención y Reducción de la Contaminación</w:t>
            </w:r>
          </w:p>
        </w:tc>
        <w:tc>
          <w:tcPr>
            <w:tcW w:w="4320" w:type="dxa"/>
          </w:tcPr>
          <w:p w14:paraId="3178BCF9" w14:textId="1ADC05CE"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Cumplimiento logrado durante la fase de preparación y a ser mantenido durante la implementación.</w:t>
            </w:r>
          </w:p>
        </w:tc>
        <w:tc>
          <w:tcPr>
            <w:tcW w:w="6547" w:type="dxa"/>
          </w:tcPr>
          <w:p w14:paraId="7FF657B9" w14:textId="0F1933A2"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El cumplimiento con la regulación nacional permite el cumplimiento con las salvaguardias del Banco para los tipos de </w:t>
            </w:r>
            <w:r w:rsidR="00492AFE" w:rsidRPr="00C31BE4">
              <w:rPr>
                <w:rFonts w:ascii="Arial" w:hAnsi="Arial" w:cs="Arial"/>
                <w:sz w:val="18"/>
                <w:szCs w:val="18"/>
                <w:lang w:val="es-ES_tradnl"/>
              </w:rPr>
              <w:t>financiamientos</w:t>
            </w:r>
            <w:r w:rsidRPr="00C31BE4">
              <w:rPr>
                <w:rFonts w:ascii="Arial" w:hAnsi="Arial" w:cs="Arial"/>
                <w:sz w:val="18"/>
                <w:szCs w:val="18"/>
                <w:lang w:val="es-ES_tradnl"/>
              </w:rPr>
              <w:t xml:space="preserve"> que serán elegibles en el </w:t>
            </w:r>
            <w:r w:rsidR="002D2C14">
              <w:rPr>
                <w:rFonts w:ascii="Arial" w:hAnsi="Arial" w:cs="Arial"/>
                <w:sz w:val="18"/>
                <w:szCs w:val="18"/>
                <w:lang w:val="es-ES_tradnl"/>
              </w:rPr>
              <w:t>p</w:t>
            </w:r>
            <w:r w:rsidRPr="00C31BE4">
              <w:rPr>
                <w:rFonts w:ascii="Arial" w:hAnsi="Arial" w:cs="Arial"/>
                <w:sz w:val="18"/>
                <w:szCs w:val="18"/>
                <w:lang w:val="es-ES_tradnl"/>
              </w:rPr>
              <w:t xml:space="preserve">rograma. </w:t>
            </w:r>
          </w:p>
        </w:tc>
      </w:tr>
      <w:tr w:rsidR="00161108" w:rsidRPr="00C31BE4" w14:paraId="54ADC563" w14:textId="77777777" w:rsidTr="00244C57">
        <w:trPr>
          <w:trHeight w:val="323"/>
        </w:trPr>
        <w:tc>
          <w:tcPr>
            <w:tcW w:w="2790" w:type="dxa"/>
            <w:shd w:val="clear" w:color="auto" w:fill="D9D9D9" w:themeFill="background1" w:themeFillShade="D9"/>
            <w:vAlign w:val="center"/>
          </w:tcPr>
          <w:p w14:paraId="4228C74E"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B.12 Proyectos en Construcción</w:t>
            </w:r>
          </w:p>
        </w:tc>
        <w:tc>
          <w:tcPr>
            <w:tcW w:w="4320" w:type="dxa"/>
          </w:tcPr>
          <w:p w14:paraId="1DD90BFA" w14:textId="378FE843" w:rsidR="00161108" w:rsidRPr="00C31BE4" w:rsidRDefault="00161108" w:rsidP="00161108">
            <w:pPr>
              <w:tabs>
                <w:tab w:val="left" w:pos="3200"/>
              </w:tabs>
              <w:jc w:val="both"/>
              <w:rPr>
                <w:rFonts w:ascii="Arial" w:hAnsi="Arial" w:cs="Arial"/>
                <w:i/>
                <w:sz w:val="18"/>
                <w:szCs w:val="18"/>
                <w:lang w:val="es-ES_tradnl"/>
              </w:rPr>
            </w:pPr>
            <w:r w:rsidRPr="00C31BE4">
              <w:rPr>
                <w:rFonts w:ascii="Arial" w:hAnsi="Arial" w:cs="Arial"/>
                <w:sz w:val="18"/>
                <w:szCs w:val="18"/>
                <w:lang w:val="es-ES_tradnl"/>
              </w:rPr>
              <w:t xml:space="preserve">No se activa </w:t>
            </w:r>
          </w:p>
        </w:tc>
        <w:tc>
          <w:tcPr>
            <w:tcW w:w="6547" w:type="dxa"/>
          </w:tcPr>
          <w:p w14:paraId="2AAD47F1" w14:textId="26CE3206" w:rsidR="00161108" w:rsidRPr="00C31BE4" w:rsidRDefault="00161108" w:rsidP="00161108">
            <w:pPr>
              <w:tabs>
                <w:tab w:val="left" w:pos="3200"/>
              </w:tabs>
              <w:jc w:val="both"/>
              <w:rPr>
                <w:rFonts w:ascii="Arial" w:hAnsi="Arial" w:cs="Arial"/>
                <w:sz w:val="18"/>
                <w:szCs w:val="18"/>
                <w:lang w:val="es-ES_tradnl"/>
              </w:rPr>
            </w:pPr>
          </w:p>
        </w:tc>
      </w:tr>
      <w:tr w:rsidR="00161108" w:rsidRPr="00A515D0" w14:paraId="30ECCFD7" w14:textId="77777777" w:rsidTr="00245BDA">
        <w:trPr>
          <w:trHeight w:val="323"/>
        </w:trPr>
        <w:tc>
          <w:tcPr>
            <w:tcW w:w="2790" w:type="dxa"/>
            <w:shd w:val="clear" w:color="auto" w:fill="D9D9D9" w:themeFill="background1" w:themeFillShade="D9"/>
            <w:vAlign w:val="center"/>
          </w:tcPr>
          <w:p w14:paraId="297A42D4" w14:textId="7D4789DB"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 xml:space="preserve">B.13 Préstamos de Política e Instrumentos Flexibles de Préstamo: </w:t>
            </w:r>
            <w:r w:rsidRPr="00C31BE4">
              <w:rPr>
                <w:rFonts w:ascii="Arial" w:hAnsi="Arial" w:cs="Arial"/>
                <w:i/>
                <w:sz w:val="18"/>
                <w:szCs w:val="18"/>
                <w:lang w:val="es-ES_tradnl"/>
              </w:rPr>
              <w:t>Análisis de Capacidad de</w:t>
            </w:r>
            <w:r w:rsidR="00C86336" w:rsidRPr="00C31BE4">
              <w:rPr>
                <w:rFonts w:ascii="Arial" w:hAnsi="Arial" w:cs="Arial"/>
                <w:i/>
                <w:sz w:val="18"/>
                <w:szCs w:val="18"/>
                <w:lang w:val="es-ES_tradnl"/>
              </w:rPr>
              <w:t>l ejecutor</w:t>
            </w:r>
          </w:p>
        </w:tc>
        <w:tc>
          <w:tcPr>
            <w:tcW w:w="4320" w:type="dxa"/>
            <w:vAlign w:val="center"/>
          </w:tcPr>
          <w:p w14:paraId="29C8AFAA" w14:textId="4E382C1B"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Cumplimiento pleno logrado </w:t>
            </w:r>
          </w:p>
        </w:tc>
        <w:tc>
          <w:tcPr>
            <w:tcW w:w="6547" w:type="dxa"/>
          </w:tcPr>
          <w:p w14:paraId="1307E51A" w14:textId="053E112B" w:rsidR="00161108" w:rsidRPr="0006398C" w:rsidRDefault="00C94321" w:rsidP="00161108">
            <w:pPr>
              <w:tabs>
                <w:tab w:val="left" w:pos="3200"/>
              </w:tabs>
              <w:jc w:val="both"/>
              <w:rPr>
                <w:rFonts w:ascii="Arial" w:hAnsi="Arial" w:cs="Arial"/>
                <w:sz w:val="18"/>
                <w:szCs w:val="18"/>
                <w:lang w:val="es-ES_tradnl"/>
              </w:rPr>
            </w:pPr>
            <w:r w:rsidRPr="0006398C">
              <w:rPr>
                <w:rFonts w:ascii="Arial" w:hAnsi="Arial" w:cs="Arial"/>
                <w:sz w:val="18"/>
                <w:szCs w:val="18"/>
                <w:lang w:val="es-ES_tradnl"/>
              </w:rPr>
              <w:t>Condición por cumplir</w:t>
            </w:r>
            <w:r w:rsidR="00161108" w:rsidRPr="0006398C">
              <w:rPr>
                <w:rFonts w:ascii="Arial" w:hAnsi="Arial" w:cs="Arial"/>
                <w:sz w:val="18"/>
                <w:szCs w:val="18"/>
                <w:lang w:val="es-ES_tradnl"/>
              </w:rPr>
              <w:t xml:space="preserve"> durante la ejecución del programa: </w:t>
            </w:r>
            <w:r w:rsidR="00492AFE" w:rsidRPr="0006398C">
              <w:rPr>
                <w:rFonts w:ascii="Arial" w:hAnsi="Arial" w:cs="Arial"/>
                <w:sz w:val="18"/>
                <w:szCs w:val="18"/>
                <w:lang w:val="es-ES_tradnl"/>
              </w:rPr>
              <w:t xml:space="preserve">aplicar los requerimientos del </w:t>
            </w:r>
            <w:r w:rsidR="006C6996">
              <w:rPr>
                <w:rFonts w:ascii="Arial" w:hAnsi="Arial" w:cs="Arial"/>
                <w:sz w:val="18"/>
                <w:szCs w:val="18"/>
                <w:lang w:val="es-ES_tradnl"/>
              </w:rPr>
              <w:t>‘</w:t>
            </w:r>
            <w:r w:rsidR="00492AFE" w:rsidRPr="0006398C">
              <w:rPr>
                <w:rFonts w:ascii="Arial" w:hAnsi="Arial" w:cs="Arial"/>
                <w:sz w:val="18"/>
                <w:szCs w:val="18"/>
                <w:lang w:val="es-ES_tradnl"/>
              </w:rPr>
              <w:t xml:space="preserve">SARAS </w:t>
            </w:r>
            <w:r w:rsidR="006C6996">
              <w:rPr>
                <w:rFonts w:ascii="Arial" w:hAnsi="Arial" w:cs="Arial"/>
                <w:sz w:val="18"/>
                <w:szCs w:val="18"/>
                <w:lang w:val="es-ES_tradnl"/>
              </w:rPr>
              <w:t xml:space="preserve">del programa’ </w:t>
            </w:r>
            <w:r w:rsidR="00492AFE" w:rsidRPr="0006398C">
              <w:rPr>
                <w:rFonts w:ascii="Arial" w:hAnsi="Arial" w:cs="Arial"/>
                <w:sz w:val="18"/>
                <w:szCs w:val="18"/>
                <w:lang w:val="es-ES_tradnl"/>
              </w:rPr>
              <w:t xml:space="preserve">incluido en el </w:t>
            </w:r>
            <w:hyperlink r:id="rId22" w:history="1">
              <w:r w:rsidR="00FC30BA">
                <w:rPr>
                  <w:rStyle w:val="Hyperlink"/>
                  <w:rFonts w:ascii="Arial" w:hAnsi="Arial" w:cs="Arial"/>
                  <w:sz w:val="18"/>
                  <w:szCs w:val="18"/>
                  <w:lang w:val="es-ES_tradnl"/>
                </w:rPr>
                <w:t>ROP</w:t>
              </w:r>
            </w:hyperlink>
            <w:r w:rsidR="008A7764" w:rsidRPr="0006398C">
              <w:rPr>
                <w:rFonts w:ascii="Arial" w:hAnsi="Arial" w:cs="Arial"/>
                <w:sz w:val="18"/>
                <w:szCs w:val="18"/>
                <w:lang w:val="es-ES_tradnl"/>
              </w:rPr>
              <w:t xml:space="preserve">. </w:t>
            </w:r>
          </w:p>
        </w:tc>
      </w:tr>
      <w:tr w:rsidR="00161108" w:rsidRPr="00A515D0" w14:paraId="64F010D9" w14:textId="77777777" w:rsidTr="00245BDA">
        <w:trPr>
          <w:trHeight w:val="323"/>
        </w:trPr>
        <w:tc>
          <w:tcPr>
            <w:tcW w:w="2790" w:type="dxa"/>
            <w:shd w:val="clear" w:color="auto" w:fill="D9D9D9" w:themeFill="background1" w:themeFillShade="D9"/>
            <w:vAlign w:val="center"/>
          </w:tcPr>
          <w:p w14:paraId="49894A47" w14:textId="5AB04B53"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 xml:space="preserve">B.13 Préstamos de Política e Instrumentos Flexibles de Préstamo: </w:t>
            </w:r>
            <w:r w:rsidRPr="00C31BE4">
              <w:rPr>
                <w:rFonts w:ascii="Arial" w:hAnsi="Arial" w:cs="Arial"/>
                <w:i/>
                <w:sz w:val="18"/>
                <w:szCs w:val="18"/>
                <w:lang w:val="es-ES_tradnl"/>
              </w:rPr>
              <w:t>Sistema de Gestión Ambiental y Social</w:t>
            </w:r>
          </w:p>
        </w:tc>
        <w:tc>
          <w:tcPr>
            <w:tcW w:w="4320" w:type="dxa"/>
            <w:vAlign w:val="center"/>
          </w:tcPr>
          <w:p w14:paraId="32F35FC8" w14:textId="6C38B1C6"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Cumplimiento logrado durante la fase de preparación y a ser mantenido durante la implementación</w:t>
            </w:r>
          </w:p>
        </w:tc>
        <w:tc>
          <w:tcPr>
            <w:tcW w:w="6547" w:type="dxa"/>
          </w:tcPr>
          <w:p w14:paraId="3DAE5B44" w14:textId="502B9B94" w:rsidR="00161108" w:rsidRPr="0006398C" w:rsidRDefault="00C94321" w:rsidP="00161108">
            <w:pPr>
              <w:tabs>
                <w:tab w:val="left" w:pos="3200"/>
              </w:tabs>
              <w:jc w:val="both"/>
              <w:rPr>
                <w:rFonts w:ascii="Arial" w:hAnsi="Arial" w:cs="Arial"/>
                <w:sz w:val="18"/>
                <w:szCs w:val="18"/>
                <w:lang w:val="es-ES_tradnl"/>
              </w:rPr>
            </w:pPr>
            <w:r w:rsidRPr="0006398C">
              <w:rPr>
                <w:rFonts w:ascii="Arial" w:hAnsi="Arial" w:cs="Arial"/>
                <w:sz w:val="18"/>
                <w:szCs w:val="18"/>
                <w:lang w:val="es-ES_tradnl"/>
              </w:rPr>
              <w:t>Condición por cumplir</w:t>
            </w:r>
            <w:r w:rsidR="00161108" w:rsidRPr="0006398C">
              <w:rPr>
                <w:rFonts w:ascii="Arial" w:hAnsi="Arial" w:cs="Arial"/>
                <w:sz w:val="18"/>
                <w:szCs w:val="18"/>
                <w:lang w:val="es-ES_tradnl"/>
              </w:rPr>
              <w:t xml:space="preserve"> previo al primer desembolso: la aprobación por el Banco del </w:t>
            </w:r>
            <w:hyperlink r:id="rId23" w:history="1">
              <w:r w:rsidR="00FC30BA">
                <w:rPr>
                  <w:rStyle w:val="Hyperlink"/>
                  <w:rFonts w:ascii="Arial" w:hAnsi="Arial" w:cs="Arial"/>
                  <w:sz w:val="18"/>
                  <w:szCs w:val="18"/>
                  <w:lang w:val="es-ES_tradnl"/>
                </w:rPr>
                <w:t>ROP</w:t>
              </w:r>
            </w:hyperlink>
            <w:r w:rsidR="00161108" w:rsidRPr="0006398C">
              <w:rPr>
                <w:rFonts w:ascii="Arial" w:hAnsi="Arial" w:cs="Arial"/>
                <w:sz w:val="18"/>
                <w:szCs w:val="18"/>
                <w:lang w:val="es-ES_tradnl"/>
              </w:rPr>
              <w:t xml:space="preserve"> que incluirá el sistema de administración de riesgos ambientales y sociales (SARAS</w:t>
            </w:r>
            <w:r w:rsidR="006C6996">
              <w:rPr>
                <w:rFonts w:ascii="Arial" w:hAnsi="Arial" w:cs="Arial"/>
                <w:sz w:val="18"/>
                <w:szCs w:val="18"/>
                <w:lang w:val="es-ES_tradnl"/>
              </w:rPr>
              <w:t xml:space="preserve"> del programa</w:t>
            </w:r>
            <w:r w:rsidR="00161108" w:rsidRPr="0006398C">
              <w:rPr>
                <w:rFonts w:ascii="Arial" w:hAnsi="Arial" w:cs="Arial"/>
                <w:sz w:val="18"/>
                <w:szCs w:val="18"/>
                <w:lang w:val="es-ES_tradnl"/>
              </w:rPr>
              <w:t xml:space="preserve">) necesario para el </w:t>
            </w:r>
            <w:r w:rsidR="002D2C14" w:rsidRPr="0006398C">
              <w:rPr>
                <w:rFonts w:ascii="Arial" w:hAnsi="Arial" w:cs="Arial"/>
                <w:sz w:val="18"/>
                <w:szCs w:val="18"/>
                <w:lang w:val="es-ES_tradnl"/>
              </w:rPr>
              <w:t>p</w:t>
            </w:r>
            <w:r w:rsidR="00161108" w:rsidRPr="0006398C">
              <w:rPr>
                <w:rFonts w:ascii="Arial" w:hAnsi="Arial" w:cs="Arial"/>
                <w:sz w:val="18"/>
                <w:szCs w:val="18"/>
                <w:lang w:val="es-ES_tradnl"/>
              </w:rPr>
              <w:t>rograma.</w:t>
            </w:r>
          </w:p>
        </w:tc>
      </w:tr>
      <w:tr w:rsidR="00161108" w:rsidRPr="00C31BE4" w14:paraId="0ED2DA1A" w14:textId="77777777" w:rsidTr="00245BDA">
        <w:trPr>
          <w:trHeight w:val="323"/>
        </w:trPr>
        <w:tc>
          <w:tcPr>
            <w:tcW w:w="2790" w:type="dxa"/>
            <w:shd w:val="clear" w:color="auto" w:fill="D9D9D9" w:themeFill="background1" w:themeFillShade="D9"/>
            <w:vAlign w:val="center"/>
          </w:tcPr>
          <w:p w14:paraId="07EE4A31"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B.14 Préstamos Multifase o Repetidos</w:t>
            </w:r>
          </w:p>
        </w:tc>
        <w:tc>
          <w:tcPr>
            <w:tcW w:w="4320" w:type="dxa"/>
          </w:tcPr>
          <w:p w14:paraId="4A9E4D3A" w14:textId="4106A07E" w:rsidR="00161108" w:rsidRPr="00C31BE4" w:rsidRDefault="00161108" w:rsidP="00161108">
            <w:pPr>
              <w:tabs>
                <w:tab w:val="left" w:pos="3200"/>
              </w:tabs>
              <w:jc w:val="both"/>
              <w:rPr>
                <w:rFonts w:ascii="Arial" w:hAnsi="Arial" w:cs="Arial"/>
                <w:i/>
                <w:sz w:val="18"/>
                <w:szCs w:val="18"/>
                <w:lang w:val="es-ES_tradnl"/>
              </w:rPr>
            </w:pPr>
            <w:r w:rsidRPr="00C31BE4">
              <w:rPr>
                <w:rFonts w:ascii="Arial" w:hAnsi="Arial" w:cs="Arial"/>
                <w:sz w:val="18"/>
                <w:szCs w:val="18"/>
                <w:lang w:val="es-ES_tradnl"/>
              </w:rPr>
              <w:t xml:space="preserve">No se activa </w:t>
            </w:r>
          </w:p>
        </w:tc>
        <w:tc>
          <w:tcPr>
            <w:tcW w:w="6547" w:type="dxa"/>
          </w:tcPr>
          <w:p w14:paraId="36059285"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C31BE4" w14:paraId="6265981E" w14:textId="77777777" w:rsidTr="00244C57">
        <w:trPr>
          <w:trHeight w:val="323"/>
        </w:trPr>
        <w:tc>
          <w:tcPr>
            <w:tcW w:w="2790" w:type="dxa"/>
            <w:shd w:val="clear" w:color="auto" w:fill="D9D9D9" w:themeFill="background1" w:themeFillShade="D9"/>
            <w:vAlign w:val="center"/>
          </w:tcPr>
          <w:p w14:paraId="4A05CC7F"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B.15 Operaciones de Cofinanciamiento</w:t>
            </w:r>
          </w:p>
        </w:tc>
        <w:tc>
          <w:tcPr>
            <w:tcW w:w="4320" w:type="dxa"/>
          </w:tcPr>
          <w:p w14:paraId="490BCBE0" w14:textId="66192B10"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No se activa </w:t>
            </w:r>
          </w:p>
        </w:tc>
        <w:tc>
          <w:tcPr>
            <w:tcW w:w="6547" w:type="dxa"/>
          </w:tcPr>
          <w:p w14:paraId="64992677"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C31BE4" w14:paraId="062723AE" w14:textId="77777777" w:rsidTr="00244C57">
        <w:trPr>
          <w:trHeight w:val="323"/>
        </w:trPr>
        <w:tc>
          <w:tcPr>
            <w:tcW w:w="2790" w:type="dxa"/>
            <w:shd w:val="clear" w:color="auto" w:fill="D9D9D9" w:themeFill="background1" w:themeFillShade="D9"/>
            <w:vAlign w:val="center"/>
          </w:tcPr>
          <w:p w14:paraId="6E899E86"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B.16 Sistemas Nacionales</w:t>
            </w:r>
          </w:p>
        </w:tc>
        <w:tc>
          <w:tcPr>
            <w:tcW w:w="4320" w:type="dxa"/>
          </w:tcPr>
          <w:p w14:paraId="2051D64D" w14:textId="5FF1FC3C"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No se activa </w:t>
            </w:r>
          </w:p>
        </w:tc>
        <w:tc>
          <w:tcPr>
            <w:tcW w:w="6547" w:type="dxa"/>
          </w:tcPr>
          <w:p w14:paraId="7E971C57"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C31BE4" w14:paraId="12D461CE" w14:textId="77777777" w:rsidTr="00244C57">
        <w:trPr>
          <w:trHeight w:val="323"/>
        </w:trPr>
        <w:tc>
          <w:tcPr>
            <w:tcW w:w="2790" w:type="dxa"/>
            <w:shd w:val="clear" w:color="auto" w:fill="D9D9D9" w:themeFill="background1" w:themeFillShade="D9"/>
            <w:vAlign w:val="center"/>
          </w:tcPr>
          <w:p w14:paraId="2690773F"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B.17 Adquisiciones</w:t>
            </w:r>
          </w:p>
        </w:tc>
        <w:tc>
          <w:tcPr>
            <w:tcW w:w="4320" w:type="dxa"/>
          </w:tcPr>
          <w:p w14:paraId="74BA9976" w14:textId="24048730"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sz w:val="18"/>
                <w:szCs w:val="18"/>
                <w:lang w:val="es-ES_tradnl"/>
              </w:rPr>
              <w:t xml:space="preserve">No se activa </w:t>
            </w:r>
          </w:p>
        </w:tc>
        <w:tc>
          <w:tcPr>
            <w:tcW w:w="6547" w:type="dxa"/>
          </w:tcPr>
          <w:p w14:paraId="359E3E9A"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A515D0" w14:paraId="661294EE" w14:textId="77777777" w:rsidTr="00244C57">
        <w:trPr>
          <w:trHeight w:val="323"/>
        </w:trPr>
        <w:tc>
          <w:tcPr>
            <w:tcW w:w="13657" w:type="dxa"/>
            <w:gridSpan w:val="3"/>
            <w:shd w:val="clear" w:color="auto" w:fill="D9D9D9" w:themeFill="background1" w:themeFillShade="D9"/>
            <w:vAlign w:val="center"/>
          </w:tcPr>
          <w:p w14:paraId="78B8D6BA" w14:textId="77777777" w:rsidR="00161108" w:rsidRPr="00C31BE4" w:rsidRDefault="00161108" w:rsidP="00161108">
            <w:pPr>
              <w:tabs>
                <w:tab w:val="left" w:pos="3200"/>
              </w:tabs>
              <w:rPr>
                <w:rFonts w:ascii="Arial" w:hAnsi="Arial" w:cs="Arial"/>
                <w:sz w:val="18"/>
                <w:szCs w:val="18"/>
                <w:lang w:val="es-ES_tradnl"/>
              </w:rPr>
            </w:pPr>
            <w:r w:rsidRPr="00C31BE4">
              <w:rPr>
                <w:rFonts w:ascii="Arial" w:hAnsi="Arial" w:cs="Arial"/>
                <w:b/>
                <w:sz w:val="18"/>
                <w:szCs w:val="18"/>
                <w:lang w:val="es-ES_tradnl"/>
              </w:rPr>
              <w:t>OP-704 Política de Gestión del Riesgo de Desastres Naturales</w:t>
            </w:r>
          </w:p>
        </w:tc>
      </w:tr>
      <w:tr w:rsidR="00161108" w:rsidRPr="00C31BE4" w14:paraId="328A4D97" w14:textId="77777777" w:rsidTr="00244C57">
        <w:trPr>
          <w:trHeight w:val="323"/>
        </w:trPr>
        <w:tc>
          <w:tcPr>
            <w:tcW w:w="2790" w:type="dxa"/>
            <w:shd w:val="clear" w:color="auto" w:fill="D9D9D9" w:themeFill="background1" w:themeFillShade="D9"/>
            <w:vAlign w:val="center"/>
          </w:tcPr>
          <w:p w14:paraId="71E855EF" w14:textId="34FE0C8C" w:rsidR="00161108" w:rsidRPr="00C31BE4" w:rsidDel="00641735" w:rsidRDefault="00161108" w:rsidP="00161108">
            <w:pPr>
              <w:tabs>
                <w:tab w:val="left" w:pos="3200"/>
              </w:tabs>
              <w:rPr>
                <w:rFonts w:ascii="Arial" w:hAnsi="Arial" w:cs="Arial"/>
                <w:b/>
                <w:sz w:val="18"/>
                <w:szCs w:val="18"/>
                <w:lang w:val="es-ES_tradnl"/>
              </w:rPr>
            </w:pPr>
            <w:r w:rsidRPr="00C31BE4">
              <w:rPr>
                <w:rFonts w:ascii="Arial" w:eastAsia="Arial" w:hAnsi="Arial" w:cs="Arial"/>
                <w:sz w:val="18"/>
                <w:szCs w:val="18"/>
                <w:lang w:val="es-ES_tradnl"/>
              </w:rPr>
              <w:t>A.2 Análisis y, de ser necesario, gestión de escenario de riesgos tipo 2.</w:t>
            </w:r>
          </w:p>
        </w:tc>
        <w:tc>
          <w:tcPr>
            <w:tcW w:w="4320" w:type="dxa"/>
            <w:vMerge w:val="restart"/>
          </w:tcPr>
          <w:p w14:paraId="1B18726F" w14:textId="4995003D" w:rsidR="00161108" w:rsidRPr="00C31BE4" w:rsidRDefault="00161108" w:rsidP="00161108">
            <w:pPr>
              <w:tabs>
                <w:tab w:val="left" w:pos="3200"/>
              </w:tabs>
              <w:jc w:val="both"/>
              <w:rPr>
                <w:rFonts w:ascii="Arial" w:hAnsi="Arial" w:cs="Arial"/>
                <w:i/>
                <w:sz w:val="18"/>
                <w:szCs w:val="18"/>
                <w:lang w:val="es-ES_tradnl"/>
              </w:rPr>
            </w:pPr>
            <w:r w:rsidRPr="00C31BE4">
              <w:rPr>
                <w:rFonts w:ascii="Arial" w:hAnsi="Arial" w:cs="Arial"/>
                <w:i/>
                <w:sz w:val="18"/>
                <w:szCs w:val="18"/>
                <w:lang w:val="es-ES_tradnl"/>
              </w:rPr>
              <w:t>No se activa</w:t>
            </w:r>
          </w:p>
        </w:tc>
        <w:tc>
          <w:tcPr>
            <w:tcW w:w="6547" w:type="dxa"/>
          </w:tcPr>
          <w:p w14:paraId="13EAD216"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A515D0" w14:paraId="2AE158D3" w14:textId="77777777" w:rsidTr="00244C57">
        <w:trPr>
          <w:trHeight w:val="323"/>
        </w:trPr>
        <w:tc>
          <w:tcPr>
            <w:tcW w:w="2790" w:type="dxa"/>
            <w:shd w:val="clear" w:color="auto" w:fill="D9D9D9" w:themeFill="background1" w:themeFillShade="D9"/>
            <w:vAlign w:val="center"/>
          </w:tcPr>
          <w:p w14:paraId="7ECF6B26" w14:textId="1376D987" w:rsidR="00161108" w:rsidRPr="00C31BE4" w:rsidDel="00641735" w:rsidRDefault="00161108" w:rsidP="00161108">
            <w:pPr>
              <w:tabs>
                <w:tab w:val="left" w:pos="3200"/>
              </w:tabs>
              <w:rPr>
                <w:rFonts w:ascii="Arial" w:hAnsi="Arial" w:cs="Arial"/>
                <w:b/>
                <w:sz w:val="18"/>
                <w:szCs w:val="18"/>
                <w:lang w:val="es-ES_tradnl"/>
              </w:rPr>
            </w:pPr>
            <w:r w:rsidRPr="00C31BE4">
              <w:rPr>
                <w:rFonts w:ascii="Arial" w:eastAsia="Arial" w:hAnsi="Arial" w:cs="Arial"/>
                <w:sz w:val="18"/>
                <w:szCs w:val="18"/>
                <w:lang w:val="es-ES_tradnl"/>
              </w:rPr>
              <w:t>A.2 Gestión de contingencia en caso de emergencias (Plan de respuesta a emergencias, plan de seguridad y salud de la comunidad, plan de higiene y seguridad ocupacional).</w:t>
            </w:r>
          </w:p>
        </w:tc>
        <w:tc>
          <w:tcPr>
            <w:tcW w:w="4320" w:type="dxa"/>
            <w:vMerge/>
          </w:tcPr>
          <w:p w14:paraId="3F93A619" w14:textId="77777777" w:rsidR="00161108" w:rsidRPr="00C31BE4" w:rsidRDefault="00161108" w:rsidP="00161108">
            <w:pPr>
              <w:tabs>
                <w:tab w:val="left" w:pos="3200"/>
              </w:tabs>
              <w:jc w:val="both"/>
              <w:rPr>
                <w:rFonts w:ascii="Arial" w:hAnsi="Arial" w:cs="Arial"/>
                <w:sz w:val="18"/>
                <w:szCs w:val="18"/>
                <w:lang w:val="es-ES_tradnl"/>
              </w:rPr>
            </w:pPr>
          </w:p>
        </w:tc>
        <w:tc>
          <w:tcPr>
            <w:tcW w:w="6547" w:type="dxa"/>
          </w:tcPr>
          <w:p w14:paraId="1E57D70A"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1B5308" w14:paraId="439EB339" w14:textId="77777777" w:rsidTr="00244C57">
        <w:trPr>
          <w:trHeight w:val="323"/>
        </w:trPr>
        <w:tc>
          <w:tcPr>
            <w:tcW w:w="13657" w:type="dxa"/>
            <w:gridSpan w:val="3"/>
            <w:shd w:val="clear" w:color="auto" w:fill="D9D9D9" w:themeFill="background1" w:themeFillShade="D9"/>
            <w:vAlign w:val="center"/>
          </w:tcPr>
          <w:p w14:paraId="2219675A" w14:textId="77777777" w:rsidR="00161108" w:rsidRPr="00C31BE4" w:rsidRDefault="00161108" w:rsidP="00161108">
            <w:pPr>
              <w:tabs>
                <w:tab w:val="left" w:pos="3200"/>
              </w:tabs>
              <w:rPr>
                <w:rFonts w:ascii="Arial" w:hAnsi="Arial" w:cs="Arial"/>
                <w:sz w:val="18"/>
                <w:szCs w:val="18"/>
                <w:lang w:val="es-ES_tradnl"/>
              </w:rPr>
            </w:pPr>
            <w:r w:rsidRPr="00C31BE4">
              <w:rPr>
                <w:rFonts w:ascii="Arial" w:hAnsi="Arial" w:cs="Arial"/>
                <w:b/>
                <w:sz w:val="18"/>
                <w:szCs w:val="18"/>
                <w:lang w:val="es-ES_tradnl"/>
              </w:rPr>
              <w:t>OP-710 Política Operativa sobre Reasentamiento Involuntario</w:t>
            </w:r>
          </w:p>
        </w:tc>
      </w:tr>
      <w:tr w:rsidR="00161108" w:rsidRPr="00C31BE4" w14:paraId="5D4AB193" w14:textId="77777777" w:rsidTr="00244C57">
        <w:trPr>
          <w:trHeight w:val="323"/>
        </w:trPr>
        <w:tc>
          <w:tcPr>
            <w:tcW w:w="2790" w:type="dxa"/>
            <w:shd w:val="clear" w:color="auto" w:fill="D9D9D9" w:themeFill="background1" w:themeFillShade="D9"/>
            <w:vAlign w:val="center"/>
          </w:tcPr>
          <w:p w14:paraId="3A4E6F25"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Minimización del Reasentamiento</w:t>
            </w:r>
          </w:p>
        </w:tc>
        <w:tc>
          <w:tcPr>
            <w:tcW w:w="4320" w:type="dxa"/>
            <w:vMerge w:val="restart"/>
          </w:tcPr>
          <w:p w14:paraId="2975348D" w14:textId="10F86EDE" w:rsidR="00161108" w:rsidRPr="00C31BE4" w:rsidRDefault="00161108" w:rsidP="00161108">
            <w:pPr>
              <w:tabs>
                <w:tab w:val="left" w:pos="3200"/>
              </w:tabs>
              <w:jc w:val="both"/>
              <w:rPr>
                <w:rFonts w:ascii="Arial" w:hAnsi="Arial" w:cs="Arial"/>
                <w:sz w:val="18"/>
                <w:szCs w:val="18"/>
                <w:lang w:val="es-ES_tradnl"/>
              </w:rPr>
            </w:pPr>
            <w:r w:rsidRPr="00C31BE4">
              <w:rPr>
                <w:rFonts w:ascii="Arial" w:hAnsi="Arial" w:cs="Arial"/>
                <w:i/>
                <w:sz w:val="18"/>
                <w:szCs w:val="18"/>
                <w:lang w:val="es-ES_tradnl"/>
              </w:rPr>
              <w:t>No se activa</w:t>
            </w:r>
          </w:p>
        </w:tc>
        <w:tc>
          <w:tcPr>
            <w:tcW w:w="6547" w:type="dxa"/>
          </w:tcPr>
          <w:p w14:paraId="106DBF25"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A515D0" w14:paraId="200646E1" w14:textId="77777777" w:rsidTr="00244C57">
        <w:trPr>
          <w:trHeight w:val="323"/>
        </w:trPr>
        <w:tc>
          <w:tcPr>
            <w:tcW w:w="2790" w:type="dxa"/>
            <w:shd w:val="clear" w:color="auto" w:fill="D9D9D9" w:themeFill="background1" w:themeFillShade="D9"/>
            <w:vAlign w:val="center"/>
          </w:tcPr>
          <w:p w14:paraId="4AB3A88D" w14:textId="0B2777F2"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Análisis del Riesgo de Empobrecimiento</w:t>
            </w:r>
          </w:p>
        </w:tc>
        <w:tc>
          <w:tcPr>
            <w:tcW w:w="4320" w:type="dxa"/>
            <w:vMerge/>
          </w:tcPr>
          <w:p w14:paraId="2469E6DB" w14:textId="77777777" w:rsidR="00161108" w:rsidRPr="00C31BE4" w:rsidRDefault="00161108" w:rsidP="00161108">
            <w:pPr>
              <w:tabs>
                <w:tab w:val="left" w:pos="3200"/>
              </w:tabs>
              <w:jc w:val="both"/>
              <w:rPr>
                <w:rFonts w:ascii="Arial" w:hAnsi="Arial" w:cs="Arial"/>
                <w:sz w:val="18"/>
                <w:szCs w:val="18"/>
                <w:lang w:val="es-ES_tradnl"/>
              </w:rPr>
            </w:pPr>
          </w:p>
        </w:tc>
        <w:tc>
          <w:tcPr>
            <w:tcW w:w="6547" w:type="dxa"/>
          </w:tcPr>
          <w:p w14:paraId="0DCA2BFD" w14:textId="77777777" w:rsidR="00161108" w:rsidRPr="00C31BE4" w:rsidRDefault="00161108" w:rsidP="00161108">
            <w:pPr>
              <w:tabs>
                <w:tab w:val="left" w:pos="3200"/>
              </w:tabs>
              <w:jc w:val="both"/>
              <w:rPr>
                <w:rFonts w:ascii="Arial" w:hAnsi="Arial" w:cs="Arial"/>
                <w:sz w:val="18"/>
                <w:szCs w:val="18"/>
                <w:lang w:val="es-ES_tradnl"/>
              </w:rPr>
            </w:pPr>
          </w:p>
        </w:tc>
      </w:tr>
      <w:tr w:rsidR="00161108" w:rsidRPr="00A515D0" w14:paraId="5DB1278F" w14:textId="77777777" w:rsidTr="00244C57">
        <w:trPr>
          <w:trHeight w:val="323"/>
        </w:trPr>
        <w:tc>
          <w:tcPr>
            <w:tcW w:w="2790" w:type="dxa"/>
            <w:shd w:val="clear" w:color="auto" w:fill="D9D9D9" w:themeFill="background1" w:themeFillShade="D9"/>
            <w:vAlign w:val="center"/>
          </w:tcPr>
          <w:p w14:paraId="2BD9E188" w14:textId="11342982"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Requerimiento para el Plan de Reasentamiento y/o Marco de Reasentamiento</w:t>
            </w:r>
          </w:p>
        </w:tc>
        <w:tc>
          <w:tcPr>
            <w:tcW w:w="4320" w:type="dxa"/>
            <w:vMerge/>
          </w:tcPr>
          <w:p w14:paraId="0CCE9DED" w14:textId="77777777" w:rsidR="00161108" w:rsidRPr="00C31BE4" w:rsidRDefault="00161108" w:rsidP="00161108">
            <w:pPr>
              <w:tabs>
                <w:tab w:val="left" w:pos="3200"/>
              </w:tabs>
              <w:rPr>
                <w:rFonts w:ascii="Arial" w:hAnsi="Arial" w:cs="Arial"/>
                <w:sz w:val="18"/>
                <w:szCs w:val="18"/>
                <w:lang w:val="es-ES_tradnl"/>
              </w:rPr>
            </w:pPr>
          </w:p>
        </w:tc>
        <w:tc>
          <w:tcPr>
            <w:tcW w:w="6547" w:type="dxa"/>
          </w:tcPr>
          <w:p w14:paraId="6D8D382E" w14:textId="77777777" w:rsidR="00161108" w:rsidRPr="00C31BE4" w:rsidRDefault="00161108" w:rsidP="00161108">
            <w:pPr>
              <w:tabs>
                <w:tab w:val="left" w:pos="3200"/>
              </w:tabs>
              <w:rPr>
                <w:rFonts w:ascii="Arial" w:hAnsi="Arial" w:cs="Arial"/>
                <w:sz w:val="18"/>
                <w:szCs w:val="18"/>
                <w:lang w:val="es-ES_tradnl"/>
              </w:rPr>
            </w:pPr>
          </w:p>
        </w:tc>
      </w:tr>
      <w:tr w:rsidR="00161108" w:rsidRPr="00A515D0" w14:paraId="642F4635" w14:textId="77777777" w:rsidTr="00244C57">
        <w:trPr>
          <w:trHeight w:val="323"/>
        </w:trPr>
        <w:tc>
          <w:tcPr>
            <w:tcW w:w="2790" w:type="dxa"/>
            <w:shd w:val="clear" w:color="auto" w:fill="D9D9D9" w:themeFill="background1" w:themeFillShade="D9"/>
            <w:vAlign w:val="center"/>
          </w:tcPr>
          <w:p w14:paraId="704773AF" w14:textId="15C2F02B"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lastRenderedPageBreak/>
              <w:t>Consultas del Plan de Reasentamiento</w:t>
            </w:r>
          </w:p>
        </w:tc>
        <w:tc>
          <w:tcPr>
            <w:tcW w:w="4320" w:type="dxa"/>
            <w:vMerge/>
          </w:tcPr>
          <w:p w14:paraId="7FAFC64F" w14:textId="77777777" w:rsidR="00161108" w:rsidRPr="00C31BE4" w:rsidRDefault="00161108" w:rsidP="00161108">
            <w:pPr>
              <w:tabs>
                <w:tab w:val="left" w:pos="3200"/>
              </w:tabs>
              <w:rPr>
                <w:rFonts w:ascii="Arial" w:hAnsi="Arial" w:cs="Arial"/>
                <w:sz w:val="18"/>
                <w:szCs w:val="18"/>
                <w:lang w:val="es-ES_tradnl"/>
              </w:rPr>
            </w:pPr>
          </w:p>
        </w:tc>
        <w:tc>
          <w:tcPr>
            <w:tcW w:w="6547" w:type="dxa"/>
          </w:tcPr>
          <w:p w14:paraId="1557CBB9" w14:textId="77777777" w:rsidR="00161108" w:rsidRPr="00C31BE4" w:rsidRDefault="00161108" w:rsidP="00161108">
            <w:pPr>
              <w:tabs>
                <w:tab w:val="left" w:pos="3200"/>
              </w:tabs>
              <w:rPr>
                <w:rFonts w:ascii="Arial" w:hAnsi="Arial" w:cs="Arial"/>
                <w:sz w:val="18"/>
                <w:szCs w:val="18"/>
                <w:lang w:val="es-ES_tradnl"/>
              </w:rPr>
            </w:pPr>
          </w:p>
        </w:tc>
      </w:tr>
      <w:tr w:rsidR="00161108" w:rsidRPr="001B5308" w14:paraId="4A76E29D" w14:textId="77777777" w:rsidTr="00244C57">
        <w:trPr>
          <w:trHeight w:val="323"/>
        </w:trPr>
        <w:tc>
          <w:tcPr>
            <w:tcW w:w="13657" w:type="dxa"/>
            <w:gridSpan w:val="3"/>
            <w:shd w:val="clear" w:color="auto" w:fill="D9D9D9" w:themeFill="background1" w:themeFillShade="D9"/>
            <w:vAlign w:val="center"/>
          </w:tcPr>
          <w:p w14:paraId="20893304" w14:textId="77777777" w:rsidR="00161108" w:rsidRPr="00C31BE4" w:rsidRDefault="00161108" w:rsidP="00161108">
            <w:pPr>
              <w:tabs>
                <w:tab w:val="left" w:pos="3200"/>
              </w:tabs>
              <w:rPr>
                <w:rFonts w:ascii="Arial" w:hAnsi="Arial" w:cs="Arial"/>
                <w:sz w:val="18"/>
                <w:szCs w:val="18"/>
                <w:lang w:val="es-ES_tradnl"/>
              </w:rPr>
            </w:pPr>
            <w:r w:rsidRPr="00C31BE4">
              <w:rPr>
                <w:rFonts w:ascii="Arial" w:hAnsi="Arial" w:cs="Arial"/>
                <w:b/>
                <w:sz w:val="18"/>
                <w:szCs w:val="18"/>
                <w:lang w:val="es-ES_tradnl"/>
              </w:rPr>
              <w:t>OP-765 Política Operativa sobre de Pueblos Indígenas</w:t>
            </w:r>
          </w:p>
        </w:tc>
      </w:tr>
      <w:tr w:rsidR="00161108" w:rsidRPr="00C31BE4" w14:paraId="79102A13" w14:textId="77777777" w:rsidTr="00244C57">
        <w:trPr>
          <w:trHeight w:val="323"/>
        </w:trPr>
        <w:tc>
          <w:tcPr>
            <w:tcW w:w="2790" w:type="dxa"/>
            <w:shd w:val="clear" w:color="auto" w:fill="D9D9D9" w:themeFill="background1" w:themeFillShade="D9"/>
            <w:vAlign w:val="center"/>
          </w:tcPr>
          <w:p w14:paraId="4DE089C9" w14:textId="1236F904"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Requerimiento de Evaluación Sociocultural</w:t>
            </w:r>
          </w:p>
        </w:tc>
        <w:tc>
          <w:tcPr>
            <w:tcW w:w="4320" w:type="dxa"/>
            <w:vMerge w:val="restart"/>
          </w:tcPr>
          <w:p w14:paraId="7BA8B6FD" w14:textId="378AAC0E"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No se activa</w:t>
            </w:r>
          </w:p>
        </w:tc>
        <w:tc>
          <w:tcPr>
            <w:tcW w:w="6547" w:type="dxa"/>
          </w:tcPr>
          <w:p w14:paraId="1280FA54" w14:textId="77777777" w:rsidR="00161108" w:rsidRPr="00C31BE4" w:rsidRDefault="00161108" w:rsidP="00161108">
            <w:pPr>
              <w:tabs>
                <w:tab w:val="left" w:pos="3200"/>
              </w:tabs>
              <w:rPr>
                <w:rFonts w:ascii="Arial" w:hAnsi="Arial" w:cs="Arial"/>
                <w:sz w:val="18"/>
                <w:szCs w:val="18"/>
                <w:lang w:val="es-ES_tradnl"/>
              </w:rPr>
            </w:pPr>
          </w:p>
        </w:tc>
      </w:tr>
      <w:tr w:rsidR="00161108" w:rsidRPr="00A515D0" w14:paraId="6A7093DC" w14:textId="77777777" w:rsidTr="00244C57">
        <w:trPr>
          <w:trHeight w:val="323"/>
        </w:trPr>
        <w:tc>
          <w:tcPr>
            <w:tcW w:w="2790" w:type="dxa"/>
            <w:shd w:val="clear" w:color="auto" w:fill="D9D9D9" w:themeFill="background1" w:themeFillShade="D9"/>
            <w:vAlign w:val="center"/>
          </w:tcPr>
          <w:p w14:paraId="7C2B18A1" w14:textId="043F1B02"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Negociaciones de Buena Fe y documentación adecuada / Acuerdos con Pueblos Indígenas Afectados</w:t>
            </w:r>
          </w:p>
        </w:tc>
        <w:tc>
          <w:tcPr>
            <w:tcW w:w="4320" w:type="dxa"/>
            <w:vMerge/>
          </w:tcPr>
          <w:p w14:paraId="2FC6DD80" w14:textId="77777777" w:rsidR="00161108" w:rsidRPr="00C31BE4" w:rsidRDefault="00161108" w:rsidP="00161108">
            <w:pPr>
              <w:tabs>
                <w:tab w:val="left" w:pos="3200"/>
              </w:tabs>
              <w:rPr>
                <w:rFonts w:ascii="Arial" w:hAnsi="Arial" w:cs="Arial"/>
                <w:sz w:val="18"/>
                <w:szCs w:val="18"/>
                <w:lang w:val="es-ES_tradnl"/>
              </w:rPr>
            </w:pPr>
          </w:p>
        </w:tc>
        <w:tc>
          <w:tcPr>
            <w:tcW w:w="6547" w:type="dxa"/>
          </w:tcPr>
          <w:p w14:paraId="7B2C3816" w14:textId="77777777" w:rsidR="00161108" w:rsidRPr="00C31BE4" w:rsidRDefault="00161108" w:rsidP="00161108">
            <w:pPr>
              <w:tabs>
                <w:tab w:val="left" w:pos="3200"/>
              </w:tabs>
              <w:rPr>
                <w:rFonts w:ascii="Arial" w:hAnsi="Arial" w:cs="Arial"/>
                <w:sz w:val="18"/>
                <w:szCs w:val="18"/>
                <w:lang w:val="es-ES_tradnl"/>
              </w:rPr>
            </w:pPr>
          </w:p>
        </w:tc>
      </w:tr>
      <w:tr w:rsidR="00161108" w:rsidRPr="00A515D0" w14:paraId="6E84317B" w14:textId="77777777" w:rsidTr="00244C57">
        <w:trPr>
          <w:trHeight w:val="323"/>
        </w:trPr>
        <w:tc>
          <w:tcPr>
            <w:tcW w:w="2790" w:type="dxa"/>
            <w:shd w:val="clear" w:color="auto" w:fill="D9D9D9" w:themeFill="background1" w:themeFillShade="D9"/>
            <w:vAlign w:val="center"/>
          </w:tcPr>
          <w:p w14:paraId="34F0525D" w14:textId="6FA93C08"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Requerimiento de Plan o Marco de Compensación y Desarrollo de Pueblos Indígenas</w:t>
            </w:r>
          </w:p>
        </w:tc>
        <w:tc>
          <w:tcPr>
            <w:tcW w:w="4320" w:type="dxa"/>
            <w:vMerge/>
          </w:tcPr>
          <w:p w14:paraId="18C234DE" w14:textId="77777777" w:rsidR="00161108" w:rsidRPr="00C31BE4" w:rsidRDefault="00161108" w:rsidP="00161108">
            <w:pPr>
              <w:tabs>
                <w:tab w:val="left" w:pos="3200"/>
              </w:tabs>
              <w:rPr>
                <w:rFonts w:ascii="Arial" w:hAnsi="Arial" w:cs="Arial"/>
                <w:sz w:val="18"/>
                <w:szCs w:val="18"/>
                <w:lang w:val="es-ES_tradnl"/>
              </w:rPr>
            </w:pPr>
          </w:p>
        </w:tc>
        <w:tc>
          <w:tcPr>
            <w:tcW w:w="6547" w:type="dxa"/>
          </w:tcPr>
          <w:p w14:paraId="6D72F740" w14:textId="77777777" w:rsidR="00161108" w:rsidRPr="00C31BE4" w:rsidRDefault="00161108" w:rsidP="00161108">
            <w:pPr>
              <w:tabs>
                <w:tab w:val="left" w:pos="3200"/>
              </w:tabs>
              <w:rPr>
                <w:rFonts w:ascii="Arial" w:hAnsi="Arial" w:cs="Arial"/>
                <w:sz w:val="18"/>
                <w:szCs w:val="18"/>
                <w:lang w:val="es-ES_tradnl"/>
              </w:rPr>
            </w:pPr>
          </w:p>
        </w:tc>
      </w:tr>
      <w:tr w:rsidR="00161108" w:rsidRPr="00A515D0" w14:paraId="736BA321" w14:textId="77777777" w:rsidTr="00244C57">
        <w:trPr>
          <w:trHeight w:val="323"/>
        </w:trPr>
        <w:tc>
          <w:tcPr>
            <w:tcW w:w="2790" w:type="dxa"/>
            <w:shd w:val="clear" w:color="auto" w:fill="D9D9D9" w:themeFill="background1" w:themeFillShade="D9"/>
            <w:vAlign w:val="center"/>
          </w:tcPr>
          <w:p w14:paraId="606B36CA" w14:textId="54A9AB12"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Cuestiones Relacionadas con la Discriminación y/o exclusión</w:t>
            </w:r>
          </w:p>
        </w:tc>
        <w:tc>
          <w:tcPr>
            <w:tcW w:w="4320" w:type="dxa"/>
            <w:vMerge/>
          </w:tcPr>
          <w:p w14:paraId="07E8E86A" w14:textId="77777777" w:rsidR="00161108" w:rsidRPr="00C31BE4" w:rsidRDefault="00161108" w:rsidP="00161108">
            <w:pPr>
              <w:tabs>
                <w:tab w:val="left" w:pos="3200"/>
              </w:tabs>
              <w:rPr>
                <w:rFonts w:ascii="Arial" w:hAnsi="Arial" w:cs="Arial"/>
                <w:sz w:val="18"/>
                <w:szCs w:val="18"/>
                <w:lang w:val="es-ES_tradnl"/>
              </w:rPr>
            </w:pPr>
          </w:p>
        </w:tc>
        <w:tc>
          <w:tcPr>
            <w:tcW w:w="6547" w:type="dxa"/>
          </w:tcPr>
          <w:p w14:paraId="0D28DB24" w14:textId="77777777" w:rsidR="00161108" w:rsidRPr="00C31BE4" w:rsidRDefault="00161108" w:rsidP="00161108">
            <w:pPr>
              <w:tabs>
                <w:tab w:val="left" w:pos="3200"/>
              </w:tabs>
              <w:rPr>
                <w:rFonts w:ascii="Arial" w:hAnsi="Arial" w:cs="Arial"/>
                <w:sz w:val="18"/>
                <w:szCs w:val="18"/>
                <w:lang w:val="es-ES_tradnl"/>
              </w:rPr>
            </w:pPr>
          </w:p>
        </w:tc>
      </w:tr>
      <w:tr w:rsidR="00161108" w:rsidRPr="00C31BE4" w14:paraId="0B514031" w14:textId="77777777" w:rsidTr="00244C57">
        <w:trPr>
          <w:trHeight w:val="323"/>
        </w:trPr>
        <w:tc>
          <w:tcPr>
            <w:tcW w:w="2790" w:type="dxa"/>
            <w:shd w:val="clear" w:color="auto" w:fill="D9D9D9" w:themeFill="background1" w:themeFillShade="D9"/>
            <w:vAlign w:val="center"/>
          </w:tcPr>
          <w:p w14:paraId="035E2BE4" w14:textId="6C5F2243"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 xml:space="preserve">Impactos Transfronterizos </w:t>
            </w:r>
          </w:p>
        </w:tc>
        <w:tc>
          <w:tcPr>
            <w:tcW w:w="4320" w:type="dxa"/>
            <w:vMerge/>
          </w:tcPr>
          <w:p w14:paraId="31A4D548" w14:textId="77777777" w:rsidR="00161108" w:rsidRPr="00C31BE4" w:rsidRDefault="00161108" w:rsidP="00161108">
            <w:pPr>
              <w:tabs>
                <w:tab w:val="left" w:pos="3200"/>
              </w:tabs>
              <w:rPr>
                <w:rFonts w:ascii="Arial" w:hAnsi="Arial" w:cs="Arial"/>
                <w:sz w:val="18"/>
                <w:szCs w:val="18"/>
                <w:lang w:val="es-ES_tradnl"/>
              </w:rPr>
            </w:pPr>
          </w:p>
        </w:tc>
        <w:tc>
          <w:tcPr>
            <w:tcW w:w="6547" w:type="dxa"/>
          </w:tcPr>
          <w:p w14:paraId="1B9702C0" w14:textId="77777777" w:rsidR="00161108" w:rsidRPr="00C31BE4" w:rsidRDefault="00161108" w:rsidP="00161108">
            <w:pPr>
              <w:tabs>
                <w:tab w:val="left" w:pos="3200"/>
              </w:tabs>
              <w:rPr>
                <w:rFonts w:ascii="Arial" w:hAnsi="Arial" w:cs="Arial"/>
                <w:sz w:val="18"/>
                <w:szCs w:val="18"/>
                <w:lang w:val="es-ES_tradnl"/>
              </w:rPr>
            </w:pPr>
          </w:p>
        </w:tc>
      </w:tr>
      <w:tr w:rsidR="00161108" w:rsidRPr="001B5308" w14:paraId="71AE3083" w14:textId="77777777" w:rsidTr="00244C57">
        <w:trPr>
          <w:trHeight w:val="323"/>
        </w:trPr>
        <w:tc>
          <w:tcPr>
            <w:tcW w:w="2790" w:type="dxa"/>
            <w:shd w:val="clear" w:color="auto" w:fill="D9D9D9" w:themeFill="background1" w:themeFillShade="D9"/>
            <w:vAlign w:val="center"/>
          </w:tcPr>
          <w:p w14:paraId="4718535E" w14:textId="77777777"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Impactos sobre Pueblos Indígenas Aislados</w:t>
            </w:r>
          </w:p>
        </w:tc>
        <w:tc>
          <w:tcPr>
            <w:tcW w:w="4320" w:type="dxa"/>
            <w:vMerge/>
          </w:tcPr>
          <w:p w14:paraId="2A28BED0" w14:textId="77777777" w:rsidR="00161108" w:rsidRPr="00C31BE4" w:rsidRDefault="00161108" w:rsidP="00161108">
            <w:pPr>
              <w:tabs>
                <w:tab w:val="left" w:pos="3200"/>
              </w:tabs>
              <w:rPr>
                <w:rFonts w:ascii="Arial" w:hAnsi="Arial" w:cs="Arial"/>
                <w:sz w:val="18"/>
                <w:szCs w:val="18"/>
                <w:lang w:val="es-ES_tradnl"/>
              </w:rPr>
            </w:pPr>
          </w:p>
        </w:tc>
        <w:tc>
          <w:tcPr>
            <w:tcW w:w="6547" w:type="dxa"/>
          </w:tcPr>
          <w:p w14:paraId="782D01E2" w14:textId="77777777" w:rsidR="00161108" w:rsidRPr="00C31BE4" w:rsidRDefault="00161108" w:rsidP="00161108">
            <w:pPr>
              <w:tabs>
                <w:tab w:val="left" w:pos="3200"/>
              </w:tabs>
              <w:rPr>
                <w:rFonts w:ascii="Arial" w:hAnsi="Arial" w:cs="Arial"/>
                <w:sz w:val="18"/>
                <w:szCs w:val="18"/>
                <w:lang w:val="es-ES_tradnl"/>
              </w:rPr>
            </w:pPr>
          </w:p>
        </w:tc>
      </w:tr>
      <w:tr w:rsidR="00161108" w:rsidRPr="00A515D0" w14:paraId="770302CE" w14:textId="77777777" w:rsidTr="00244C57">
        <w:trPr>
          <w:trHeight w:val="323"/>
        </w:trPr>
        <w:tc>
          <w:tcPr>
            <w:tcW w:w="13657" w:type="dxa"/>
            <w:gridSpan w:val="3"/>
            <w:shd w:val="clear" w:color="auto" w:fill="D9D9D9" w:themeFill="background1" w:themeFillShade="D9"/>
            <w:vAlign w:val="center"/>
          </w:tcPr>
          <w:p w14:paraId="428803B5" w14:textId="77777777" w:rsidR="00161108" w:rsidRPr="00C31BE4" w:rsidRDefault="00161108" w:rsidP="00161108">
            <w:pPr>
              <w:tabs>
                <w:tab w:val="left" w:pos="3200"/>
              </w:tabs>
              <w:rPr>
                <w:rFonts w:ascii="Arial" w:hAnsi="Arial" w:cs="Arial"/>
                <w:sz w:val="18"/>
                <w:szCs w:val="18"/>
                <w:lang w:val="es-ES_tradnl"/>
              </w:rPr>
            </w:pPr>
            <w:r w:rsidRPr="00C31BE4">
              <w:rPr>
                <w:rFonts w:ascii="Arial" w:hAnsi="Arial" w:cs="Arial"/>
                <w:b/>
                <w:sz w:val="18"/>
                <w:szCs w:val="18"/>
                <w:lang w:val="es-ES_tradnl"/>
              </w:rPr>
              <w:t>OP-761 Política Operativa sobre Igualdad de Género en el Desarrollo</w:t>
            </w:r>
          </w:p>
        </w:tc>
      </w:tr>
      <w:tr w:rsidR="00161108" w:rsidRPr="001B5308" w14:paraId="641D768D" w14:textId="77777777" w:rsidTr="00244C57">
        <w:trPr>
          <w:trHeight w:val="323"/>
        </w:trPr>
        <w:tc>
          <w:tcPr>
            <w:tcW w:w="2790" w:type="dxa"/>
            <w:shd w:val="clear" w:color="auto" w:fill="D9D9D9" w:themeFill="background1" w:themeFillShade="D9"/>
            <w:vAlign w:val="center"/>
          </w:tcPr>
          <w:p w14:paraId="1DED9948" w14:textId="6EEE5554" w:rsidR="00161108" w:rsidRPr="00C31BE4" w:rsidDel="00641735" w:rsidRDefault="00161108" w:rsidP="00161108">
            <w:pPr>
              <w:tabs>
                <w:tab w:val="left" w:pos="3200"/>
              </w:tabs>
              <w:rPr>
                <w:rFonts w:ascii="Arial" w:hAnsi="Arial" w:cs="Arial"/>
                <w:b/>
                <w:sz w:val="18"/>
                <w:szCs w:val="18"/>
                <w:lang w:val="es-ES_tradnl"/>
              </w:rPr>
            </w:pPr>
            <w:r w:rsidRPr="00C31BE4">
              <w:rPr>
                <w:rFonts w:ascii="Arial" w:eastAsia="Arial" w:hAnsi="Arial" w:cs="Arial"/>
                <w:sz w:val="18"/>
                <w:szCs w:val="18"/>
                <w:lang w:val="es-ES_tradnl"/>
              </w:rPr>
              <w:t>Consulta y participación efectiva de mujeres y hombres</w:t>
            </w:r>
          </w:p>
        </w:tc>
        <w:tc>
          <w:tcPr>
            <w:tcW w:w="4320" w:type="dxa"/>
          </w:tcPr>
          <w:p w14:paraId="008119BC" w14:textId="319DF96E"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No aplica (política irrelevante) – B.13</w:t>
            </w:r>
          </w:p>
        </w:tc>
        <w:tc>
          <w:tcPr>
            <w:tcW w:w="6547" w:type="dxa"/>
          </w:tcPr>
          <w:p w14:paraId="73C4E8A2" w14:textId="77777777" w:rsidR="00161108" w:rsidRPr="00C31BE4" w:rsidRDefault="00161108" w:rsidP="00161108">
            <w:pPr>
              <w:tabs>
                <w:tab w:val="left" w:pos="3200"/>
              </w:tabs>
              <w:rPr>
                <w:rFonts w:ascii="Arial" w:hAnsi="Arial" w:cs="Arial"/>
                <w:sz w:val="18"/>
                <w:szCs w:val="18"/>
                <w:lang w:val="es-ES_tradnl"/>
              </w:rPr>
            </w:pPr>
          </w:p>
        </w:tc>
      </w:tr>
      <w:tr w:rsidR="00161108" w:rsidRPr="00A515D0" w14:paraId="0D70A542" w14:textId="77777777" w:rsidTr="00244C57">
        <w:trPr>
          <w:trHeight w:val="323"/>
        </w:trPr>
        <w:tc>
          <w:tcPr>
            <w:tcW w:w="2790" w:type="dxa"/>
            <w:shd w:val="clear" w:color="auto" w:fill="D9D9D9" w:themeFill="background1" w:themeFillShade="D9"/>
            <w:vAlign w:val="center"/>
          </w:tcPr>
          <w:p w14:paraId="5959F396" w14:textId="1929211E" w:rsidR="00161108" w:rsidRPr="00C31BE4" w:rsidDel="00641735" w:rsidRDefault="00161108" w:rsidP="00161108">
            <w:pPr>
              <w:tabs>
                <w:tab w:val="left" w:pos="3200"/>
              </w:tabs>
              <w:rPr>
                <w:rFonts w:ascii="Arial" w:hAnsi="Arial" w:cs="Arial"/>
                <w:b/>
                <w:sz w:val="18"/>
                <w:szCs w:val="18"/>
                <w:lang w:val="es-ES_tradnl"/>
              </w:rPr>
            </w:pPr>
            <w:r w:rsidRPr="00C31BE4">
              <w:rPr>
                <w:rFonts w:ascii="Arial" w:eastAsia="Arial" w:hAnsi="Arial" w:cs="Arial"/>
                <w:sz w:val="18"/>
                <w:szCs w:val="18"/>
                <w:lang w:val="es-ES_tradnl"/>
              </w:rPr>
              <w:t>Riesgo de igualdad de género y salvaguardias.</w:t>
            </w:r>
          </w:p>
        </w:tc>
        <w:tc>
          <w:tcPr>
            <w:tcW w:w="4320" w:type="dxa"/>
          </w:tcPr>
          <w:p w14:paraId="12EF37BC" w14:textId="424B8254"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No se activa</w:t>
            </w:r>
          </w:p>
        </w:tc>
        <w:tc>
          <w:tcPr>
            <w:tcW w:w="6547" w:type="dxa"/>
          </w:tcPr>
          <w:p w14:paraId="7E39E0C3" w14:textId="0852B1F5"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No se anticipa potencial impacto negativo en la igualdad de género en los proyectos a financiar.</w:t>
            </w:r>
            <w:r w:rsidR="008A7764" w:rsidRPr="00C31BE4">
              <w:rPr>
                <w:rFonts w:ascii="Arial" w:hAnsi="Arial" w:cs="Arial"/>
                <w:sz w:val="18"/>
                <w:szCs w:val="18"/>
                <w:lang w:val="es-ES_tradnl"/>
              </w:rPr>
              <w:t xml:space="preserve"> </w:t>
            </w:r>
          </w:p>
        </w:tc>
      </w:tr>
      <w:tr w:rsidR="00161108" w:rsidRPr="00A515D0" w14:paraId="66AC3AA6" w14:textId="77777777" w:rsidTr="00244C57">
        <w:trPr>
          <w:trHeight w:val="323"/>
        </w:trPr>
        <w:tc>
          <w:tcPr>
            <w:tcW w:w="13657" w:type="dxa"/>
            <w:gridSpan w:val="3"/>
            <w:shd w:val="clear" w:color="auto" w:fill="D9D9D9" w:themeFill="background1" w:themeFillShade="D9"/>
            <w:vAlign w:val="center"/>
          </w:tcPr>
          <w:p w14:paraId="0AEDFA69" w14:textId="77777777" w:rsidR="00161108" w:rsidRPr="00C31BE4" w:rsidRDefault="00161108" w:rsidP="00161108">
            <w:pPr>
              <w:tabs>
                <w:tab w:val="left" w:pos="3200"/>
              </w:tabs>
              <w:rPr>
                <w:rFonts w:ascii="Arial" w:hAnsi="Arial" w:cs="Arial"/>
                <w:sz w:val="18"/>
                <w:szCs w:val="18"/>
                <w:lang w:val="es-ES_tradnl"/>
              </w:rPr>
            </w:pPr>
            <w:r w:rsidRPr="00C31BE4">
              <w:rPr>
                <w:rFonts w:ascii="Arial" w:hAnsi="Arial" w:cs="Arial"/>
                <w:b/>
                <w:sz w:val="18"/>
                <w:szCs w:val="18"/>
                <w:lang w:val="es-ES_tradnl"/>
              </w:rPr>
              <w:t>OP-102 Política de Acceso a la Información</w:t>
            </w:r>
          </w:p>
        </w:tc>
      </w:tr>
      <w:tr w:rsidR="00161108" w:rsidRPr="00C31BE4" w14:paraId="16F12AE8" w14:textId="77777777" w:rsidTr="00244C57">
        <w:trPr>
          <w:trHeight w:val="323"/>
        </w:trPr>
        <w:tc>
          <w:tcPr>
            <w:tcW w:w="2790" w:type="dxa"/>
            <w:shd w:val="clear" w:color="auto" w:fill="D9D9D9" w:themeFill="background1" w:themeFillShade="D9"/>
            <w:vAlign w:val="center"/>
          </w:tcPr>
          <w:p w14:paraId="7852EE75" w14:textId="3D28F3A2"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Divulgación de Evaluaciones Ambientales y Sociales Previo a la Misión de Análisis, QRR, OPC y envío de los documentos al Directorio</w:t>
            </w:r>
          </w:p>
        </w:tc>
        <w:tc>
          <w:tcPr>
            <w:tcW w:w="4320" w:type="dxa"/>
          </w:tcPr>
          <w:p w14:paraId="422298D9" w14:textId="5F19816A"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No se activa</w:t>
            </w:r>
          </w:p>
        </w:tc>
        <w:tc>
          <w:tcPr>
            <w:tcW w:w="6547" w:type="dxa"/>
          </w:tcPr>
          <w:p w14:paraId="444E9D31" w14:textId="77777777" w:rsidR="00161108" w:rsidRPr="00C31BE4" w:rsidRDefault="00161108" w:rsidP="00161108">
            <w:pPr>
              <w:tabs>
                <w:tab w:val="left" w:pos="3200"/>
              </w:tabs>
              <w:rPr>
                <w:rFonts w:ascii="Arial" w:hAnsi="Arial" w:cs="Arial"/>
                <w:sz w:val="18"/>
                <w:szCs w:val="18"/>
                <w:lang w:val="es-ES_tradnl"/>
              </w:rPr>
            </w:pPr>
          </w:p>
        </w:tc>
      </w:tr>
      <w:tr w:rsidR="00161108" w:rsidRPr="00A515D0" w14:paraId="028ADA0A" w14:textId="77777777" w:rsidTr="00244C57">
        <w:trPr>
          <w:trHeight w:val="323"/>
        </w:trPr>
        <w:tc>
          <w:tcPr>
            <w:tcW w:w="2790" w:type="dxa"/>
            <w:shd w:val="clear" w:color="auto" w:fill="D9D9D9" w:themeFill="background1" w:themeFillShade="D9"/>
            <w:vAlign w:val="center"/>
          </w:tcPr>
          <w:p w14:paraId="75C2359B" w14:textId="77777777" w:rsidR="00161108" w:rsidRPr="00C31BE4" w:rsidDel="00641735" w:rsidRDefault="00161108" w:rsidP="00161108">
            <w:pPr>
              <w:tabs>
                <w:tab w:val="left" w:pos="3200"/>
              </w:tabs>
              <w:rPr>
                <w:rFonts w:ascii="Arial" w:hAnsi="Arial" w:cs="Arial"/>
                <w:b/>
                <w:sz w:val="18"/>
                <w:szCs w:val="18"/>
                <w:lang w:val="es-ES_tradnl"/>
              </w:rPr>
            </w:pPr>
            <w:r w:rsidRPr="00C31BE4">
              <w:rPr>
                <w:rFonts w:ascii="Arial" w:hAnsi="Arial" w:cs="Arial"/>
                <w:sz w:val="18"/>
                <w:szCs w:val="18"/>
                <w:lang w:val="es-ES_tradnl"/>
              </w:rPr>
              <w:t>Disposiciones de Divulgación de Documentos Ambientales y Sociales durante la Implementación del Proyecto</w:t>
            </w:r>
          </w:p>
        </w:tc>
        <w:tc>
          <w:tcPr>
            <w:tcW w:w="4320" w:type="dxa"/>
          </w:tcPr>
          <w:p w14:paraId="15EEF701" w14:textId="77777777" w:rsidR="00161108" w:rsidRPr="00C31BE4" w:rsidRDefault="00161108" w:rsidP="00161108">
            <w:pPr>
              <w:tabs>
                <w:tab w:val="left" w:pos="3200"/>
              </w:tabs>
              <w:rPr>
                <w:rFonts w:ascii="Arial" w:hAnsi="Arial" w:cs="Arial"/>
                <w:sz w:val="18"/>
                <w:szCs w:val="18"/>
                <w:lang w:val="es-ES_tradnl"/>
              </w:rPr>
            </w:pPr>
            <w:r w:rsidRPr="00C31BE4">
              <w:rPr>
                <w:rFonts w:ascii="Arial" w:hAnsi="Arial" w:cs="Arial"/>
                <w:sz w:val="18"/>
                <w:szCs w:val="18"/>
                <w:lang w:val="es-ES_tradnl"/>
              </w:rPr>
              <w:t>Cumplimiento pleno logrado</w:t>
            </w:r>
          </w:p>
          <w:p w14:paraId="3703FF0C" w14:textId="77777777" w:rsidR="00161108" w:rsidRPr="00C31BE4" w:rsidRDefault="00161108" w:rsidP="00161108">
            <w:pPr>
              <w:tabs>
                <w:tab w:val="left" w:pos="3200"/>
              </w:tabs>
              <w:rPr>
                <w:rFonts w:ascii="Arial" w:hAnsi="Arial" w:cs="Arial"/>
                <w:sz w:val="18"/>
                <w:szCs w:val="18"/>
                <w:lang w:val="es-ES_tradnl"/>
              </w:rPr>
            </w:pPr>
          </w:p>
        </w:tc>
        <w:tc>
          <w:tcPr>
            <w:tcW w:w="6547" w:type="dxa"/>
          </w:tcPr>
          <w:p w14:paraId="0B8692BF" w14:textId="5F32A766" w:rsidR="00161108" w:rsidRPr="00C31BE4" w:rsidRDefault="00161108" w:rsidP="00161108">
            <w:pPr>
              <w:ind w:right="165"/>
              <w:jc w:val="both"/>
              <w:rPr>
                <w:rFonts w:ascii="Arial" w:eastAsia="Times New Roman" w:hAnsi="Arial" w:cs="Arial"/>
                <w:sz w:val="18"/>
                <w:szCs w:val="18"/>
                <w:shd w:val="clear" w:color="auto" w:fill="FFFFFF"/>
                <w:lang w:val="es-ES_tradnl"/>
              </w:rPr>
            </w:pPr>
            <w:r w:rsidRPr="00C31BE4">
              <w:rPr>
                <w:rFonts w:ascii="Arial" w:eastAsia="Times New Roman" w:hAnsi="Arial" w:cs="Arial"/>
                <w:sz w:val="18"/>
                <w:szCs w:val="18"/>
                <w:shd w:val="clear" w:color="auto" w:fill="FFFFFF"/>
                <w:lang w:val="es-ES_tradnl"/>
              </w:rPr>
              <w:t>El programa cumplirá con la OP-102 en su aplicación a operaciones B.13</w:t>
            </w:r>
            <w:r w:rsidR="002D2C14">
              <w:rPr>
                <w:rFonts w:ascii="Arial" w:eastAsia="Times New Roman" w:hAnsi="Arial" w:cs="Arial"/>
                <w:sz w:val="18"/>
                <w:szCs w:val="18"/>
                <w:shd w:val="clear" w:color="auto" w:fill="FFFFFF"/>
                <w:lang w:val="es-ES_tradnl"/>
              </w:rPr>
              <w:t>.</w:t>
            </w:r>
          </w:p>
          <w:p w14:paraId="2F5C49E0" w14:textId="77777777" w:rsidR="00161108" w:rsidRPr="00C31BE4" w:rsidRDefault="00161108" w:rsidP="00161108">
            <w:pPr>
              <w:tabs>
                <w:tab w:val="left" w:pos="3200"/>
              </w:tabs>
              <w:rPr>
                <w:rFonts w:ascii="Arial" w:hAnsi="Arial" w:cs="Arial"/>
                <w:sz w:val="18"/>
                <w:szCs w:val="18"/>
                <w:lang w:val="es-ES_tradnl"/>
              </w:rPr>
            </w:pPr>
          </w:p>
        </w:tc>
      </w:tr>
    </w:tbl>
    <w:p w14:paraId="23DB65EF" w14:textId="40E1F132" w:rsidR="00B01F04" w:rsidRPr="00C31BE4" w:rsidRDefault="00B01F04" w:rsidP="003A3A67">
      <w:pPr>
        <w:widowControl w:val="0"/>
        <w:autoSpaceDE w:val="0"/>
        <w:autoSpaceDN w:val="0"/>
        <w:adjustRightInd w:val="0"/>
        <w:ind w:right="-720"/>
        <w:rPr>
          <w:rFonts w:ascii="Arial" w:hAnsi="Arial" w:cs="Arial"/>
          <w:bCs/>
          <w:sz w:val="20"/>
          <w:szCs w:val="20"/>
          <w:lang w:val="es-ES_tradnl"/>
        </w:rPr>
      </w:pPr>
    </w:p>
    <w:p w14:paraId="555C7049" w14:textId="564C951B" w:rsidR="00363000" w:rsidRPr="00C31BE4" w:rsidRDefault="00363000" w:rsidP="003A3A67">
      <w:pPr>
        <w:widowControl w:val="0"/>
        <w:autoSpaceDE w:val="0"/>
        <w:autoSpaceDN w:val="0"/>
        <w:adjustRightInd w:val="0"/>
        <w:ind w:right="-720"/>
        <w:rPr>
          <w:rFonts w:ascii="Arial" w:hAnsi="Arial" w:cs="Arial"/>
          <w:bCs/>
          <w:sz w:val="20"/>
          <w:szCs w:val="20"/>
          <w:lang w:val="es-ES_tradnl"/>
        </w:rPr>
      </w:pPr>
    </w:p>
    <w:p w14:paraId="56B3B7DF" w14:textId="77777777" w:rsidR="00860B18" w:rsidRPr="00C31BE4" w:rsidRDefault="00860B18">
      <w:pPr>
        <w:rPr>
          <w:rFonts w:ascii="Arial" w:hAnsi="Arial" w:cs="Arial"/>
          <w:b/>
          <w:bCs/>
          <w:sz w:val="22"/>
          <w:szCs w:val="22"/>
          <w:lang w:val="es-ES_tradnl"/>
        </w:rPr>
      </w:pPr>
      <w:r w:rsidRPr="00C31BE4">
        <w:rPr>
          <w:rFonts w:ascii="Arial" w:hAnsi="Arial" w:cs="Arial"/>
          <w:b/>
          <w:bCs/>
          <w:sz w:val="22"/>
          <w:szCs w:val="22"/>
          <w:lang w:val="es-ES_tradnl"/>
        </w:rPr>
        <w:br w:type="page"/>
      </w:r>
    </w:p>
    <w:p w14:paraId="52DD4D6D" w14:textId="77777777" w:rsidR="006F0931" w:rsidRPr="00C31BE4" w:rsidRDefault="006F0931" w:rsidP="00363000">
      <w:pPr>
        <w:rPr>
          <w:rFonts w:ascii="Arial" w:hAnsi="Arial" w:cs="Arial"/>
          <w:b/>
          <w:bCs/>
          <w:sz w:val="22"/>
          <w:szCs w:val="22"/>
          <w:lang w:val="es-ES_tradnl"/>
        </w:rPr>
        <w:sectPr w:rsidR="006F0931" w:rsidRPr="00C31BE4" w:rsidSect="00883BA1">
          <w:pgSz w:w="15840" w:h="12240" w:orient="landscape"/>
          <w:pgMar w:top="1166" w:right="1440" w:bottom="1800" w:left="1440" w:header="720" w:footer="720" w:gutter="0"/>
          <w:cols w:space="720"/>
          <w:docGrid w:linePitch="360"/>
        </w:sectPr>
      </w:pPr>
    </w:p>
    <w:p w14:paraId="11DEC037" w14:textId="0026281B" w:rsidR="00363000" w:rsidRPr="00C31BE4" w:rsidRDefault="00363000" w:rsidP="00363000">
      <w:pPr>
        <w:rPr>
          <w:rFonts w:ascii="Arial" w:hAnsi="Arial" w:cs="Arial"/>
          <w:b/>
          <w:sz w:val="20"/>
          <w:szCs w:val="20"/>
          <w:lang w:val="es-ES_tradnl"/>
        </w:rPr>
      </w:pPr>
      <w:r w:rsidRPr="00C31BE4">
        <w:rPr>
          <w:rFonts w:ascii="Arial" w:hAnsi="Arial" w:cs="Arial"/>
          <w:b/>
          <w:bCs/>
          <w:sz w:val="22"/>
          <w:szCs w:val="22"/>
          <w:lang w:val="es-ES_tradnl"/>
        </w:rPr>
        <w:lastRenderedPageBreak/>
        <w:t>Anexo B. Requisitos Legales ESHS (Ambientales, Sociales, de Salud y Seguridad)</w:t>
      </w:r>
    </w:p>
    <w:p w14:paraId="06B281A1" w14:textId="322C23C0" w:rsidR="00DC2470" w:rsidRPr="00C31BE4" w:rsidRDefault="00DC2470" w:rsidP="00DC2470">
      <w:pPr>
        <w:rPr>
          <w:rFonts w:ascii="Arial" w:hAnsi="Arial" w:cs="Arial"/>
          <w:sz w:val="22"/>
          <w:szCs w:val="22"/>
          <w:lang w:val="es-ES_tradnl"/>
        </w:rPr>
      </w:pPr>
    </w:p>
    <w:tbl>
      <w:tblPr>
        <w:tblW w:w="9990" w:type="dxa"/>
        <w:tblInd w:w="-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9990"/>
      </w:tblGrid>
      <w:tr w:rsidR="002A683D" w:rsidRPr="00A515D0" w14:paraId="1C180F10" w14:textId="77777777" w:rsidTr="00FC37F5">
        <w:trPr>
          <w:trHeight w:val="429"/>
        </w:trPr>
        <w:tc>
          <w:tcPr>
            <w:tcW w:w="9990"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tcPr>
          <w:p w14:paraId="287142AF" w14:textId="0E7EDE24" w:rsidR="002A683D" w:rsidRPr="00C31BE4" w:rsidDel="003F2F0C" w:rsidRDefault="002A683D" w:rsidP="002A683D">
            <w:pPr>
              <w:spacing w:before="120" w:after="120"/>
              <w:rPr>
                <w:rFonts w:ascii="Arial" w:hAnsi="Arial" w:cs="Arial"/>
                <w:b/>
                <w:sz w:val="22"/>
                <w:szCs w:val="22"/>
                <w:lang w:val="es-ES_tradnl"/>
              </w:rPr>
            </w:pPr>
            <w:r w:rsidRPr="00C31BE4">
              <w:rPr>
                <w:rFonts w:ascii="Arial" w:hAnsi="Arial" w:cs="Arial"/>
                <w:b/>
                <w:sz w:val="22"/>
                <w:szCs w:val="22"/>
                <w:lang w:val="es-ES_tradnl"/>
              </w:rPr>
              <w:t xml:space="preserve">Disposiciones para incluir en el Reglamento </w:t>
            </w:r>
            <w:r w:rsidR="00C70AF4" w:rsidRPr="00C31BE4">
              <w:rPr>
                <w:rFonts w:ascii="Arial" w:hAnsi="Arial" w:cs="Arial"/>
                <w:b/>
                <w:sz w:val="22"/>
                <w:szCs w:val="22"/>
                <w:lang w:val="es-ES_tradnl"/>
              </w:rPr>
              <w:t xml:space="preserve">de Crédito </w:t>
            </w:r>
            <w:r w:rsidRPr="00C31BE4">
              <w:rPr>
                <w:rFonts w:ascii="Arial" w:hAnsi="Arial" w:cs="Arial"/>
                <w:b/>
                <w:sz w:val="22"/>
                <w:szCs w:val="22"/>
                <w:lang w:val="es-ES_tradnl"/>
              </w:rPr>
              <w:t>("R</w:t>
            </w:r>
            <w:r w:rsidR="00C70AF4" w:rsidRPr="00C31BE4">
              <w:rPr>
                <w:rFonts w:ascii="Arial" w:hAnsi="Arial" w:cs="Arial"/>
                <w:b/>
                <w:sz w:val="22"/>
                <w:szCs w:val="22"/>
                <w:lang w:val="es-ES_tradnl"/>
              </w:rPr>
              <w:t>C</w:t>
            </w:r>
            <w:r w:rsidRPr="00C31BE4">
              <w:rPr>
                <w:rFonts w:ascii="Arial" w:hAnsi="Arial" w:cs="Arial"/>
                <w:b/>
                <w:sz w:val="22"/>
                <w:szCs w:val="22"/>
                <w:lang w:val="es-ES_tradnl"/>
              </w:rPr>
              <w:t>")</w:t>
            </w:r>
          </w:p>
        </w:tc>
      </w:tr>
      <w:tr w:rsidR="002A683D" w:rsidRPr="00A515D0" w14:paraId="5FB83C94" w14:textId="77777777" w:rsidTr="00FC37F5">
        <w:trPr>
          <w:trHeight w:val="236"/>
        </w:trPr>
        <w:tc>
          <w:tcPr>
            <w:tcW w:w="999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1C06A3D9" w14:textId="17DF8C72" w:rsidR="001C33F5" w:rsidRPr="00C31BE4" w:rsidRDefault="001C33F5" w:rsidP="001C33F5">
            <w:pPr>
              <w:spacing w:before="120" w:after="120"/>
              <w:rPr>
                <w:rFonts w:ascii="Arial" w:eastAsia="Times New Roman" w:hAnsi="Arial" w:cs="Arial"/>
                <w:sz w:val="22"/>
                <w:szCs w:val="22"/>
                <w:lang w:val="es-ES_tradnl"/>
              </w:rPr>
            </w:pPr>
            <w:r w:rsidRPr="00C31BE4">
              <w:rPr>
                <w:rFonts w:ascii="Arial" w:eastAsia="Times New Roman" w:hAnsi="Arial" w:cs="Arial"/>
                <w:sz w:val="22"/>
                <w:szCs w:val="22"/>
                <w:lang w:val="es-ES_tradnl"/>
              </w:rPr>
              <w:t xml:space="preserve">El </w:t>
            </w:r>
            <w:hyperlink r:id="rId24" w:history="1">
              <w:r w:rsidR="00FC30BA" w:rsidRPr="00FC30BA">
                <w:rPr>
                  <w:rStyle w:val="Hyperlink"/>
                  <w:rFonts w:ascii="Arial" w:hAnsi="Arial" w:cs="Arial"/>
                  <w:sz w:val="22"/>
                  <w:szCs w:val="22"/>
                  <w:lang w:val="es-ES_tradnl"/>
                </w:rPr>
                <w:t>ROP</w:t>
              </w:r>
            </w:hyperlink>
            <w:r w:rsidRPr="00C31BE4">
              <w:rPr>
                <w:rFonts w:ascii="Arial" w:eastAsia="Times New Roman" w:hAnsi="Arial" w:cs="Arial"/>
                <w:sz w:val="22"/>
                <w:szCs w:val="22"/>
                <w:lang w:val="es-ES_tradnl"/>
              </w:rPr>
              <w:t xml:space="preserve"> incluirá los siguientes compromisos (que constituirán el </w:t>
            </w:r>
            <w:r w:rsidR="0006398C">
              <w:rPr>
                <w:rFonts w:ascii="Arial" w:eastAsia="Times New Roman" w:hAnsi="Arial" w:cs="Arial"/>
                <w:sz w:val="22"/>
                <w:szCs w:val="22"/>
                <w:lang w:val="es-ES_tradnl"/>
              </w:rPr>
              <w:t>‘</w:t>
            </w:r>
            <w:r w:rsidRPr="00C31BE4">
              <w:rPr>
                <w:rFonts w:ascii="Arial" w:eastAsia="Times New Roman" w:hAnsi="Arial" w:cs="Arial"/>
                <w:sz w:val="22"/>
                <w:szCs w:val="22"/>
                <w:lang w:val="es-ES_tradnl"/>
              </w:rPr>
              <w:t>SARAS</w:t>
            </w:r>
            <w:r w:rsidR="00A72C69">
              <w:rPr>
                <w:rStyle w:val="FootnoteReference"/>
                <w:rFonts w:ascii="Arial" w:eastAsia="Times New Roman" w:hAnsi="Arial" w:cs="Arial"/>
                <w:sz w:val="22"/>
                <w:szCs w:val="22"/>
                <w:lang w:val="es-ES_tradnl"/>
              </w:rPr>
              <w:footnoteReference w:id="12"/>
            </w:r>
            <w:r w:rsidRPr="00C31BE4">
              <w:rPr>
                <w:rFonts w:ascii="Arial" w:eastAsia="Times New Roman" w:hAnsi="Arial" w:cs="Arial"/>
                <w:sz w:val="22"/>
                <w:szCs w:val="22"/>
                <w:lang w:val="es-ES_tradnl"/>
              </w:rPr>
              <w:t xml:space="preserve"> del Programa</w:t>
            </w:r>
            <w:r w:rsidR="0006398C">
              <w:rPr>
                <w:rFonts w:ascii="Arial" w:eastAsia="Times New Roman" w:hAnsi="Arial" w:cs="Arial"/>
                <w:sz w:val="22"/>
                <w:szCs w:val="22"/>
                <w:lang w:val="es-ES_tradnl"/>
              </w:rPr>
              <w:t>’</w:t>
            </w:r>
            <w:r w:rsidRPr="00C31BE4">
              <w:rPr>
                <w:rFonts w:ascii="Arial" w:eastAsia="Times New Roman" w:hAnsi="Arial" w:cs="Arial"/>
                <w:sz w:val="22"/>
                <w:szCs w:val="22"/>
                <w:lang w:val="es-ES_tradnl"/>
              </w:rPr>
              <w:t>):</w:t>
            </w:r>
          </w:p>
          <w:p w14:paraId="45C887E2" w14:textId="46B470D8" w:rsidR="001C33F5" w:rsidRPr="00C31BE4" w:rsidRDefault="001C33F5" w:rsidP="00F758EF">
            <w:pPr>
              <w:pStyle w:val="ListParagraph"/>
              <w:numPr>
                <w:ilvl w:val="0"/>
                <w:numId w:val="12"/>
              </w:numPr>
              <w:spacing w:before="120" w:after="120"/>
              <w:rPr>
                <w:rFonts w:ascii="Arial" w:eastAsia="Times New Roman" w:hAnsi="Arial" w:cs="Arial"/>
                <w:sz w:val="22"/>
                <w:szCs w:val="22"/>
                <w:lang w:val="es-ES_tradnl"/>
              </w:rPr>
            </w:pPr>
            <w:r w:rsidRPr="00C31BE4">
              <w:rPr>
                <w:rFonts w:ascii="Arial" w:eastAsia="Times New Roman" w:hAnsi="Arial" w:cs="Arial"/>
                <w:sz w:val="22"/>
                <w:szCs w:val="22"/>
                <w:lang w:val="es-ES_tradnl"/>
              </w:rPr>
              <w:t xml:space="preserve">Solo serán elegibles de financiamiento con recursos del </w:t>
            </w:r>
            <w:r w:rsidR="002D2C14">
              <w:rPr>
                <w:rFonts w:ascii="Arial" w:eastAsia="Times New Roman" w:hAnsi="Arial" w:cs="Arial"/>
                <w:sz w:val="22"/>
                <w:szCs w:val="22"/>
                <w:lang w:val="es-ES_tradnl"/>
              </w:rPr>
              <w:t>p</w:t>
            </w:r>
            <w:r w:rsidRPr="00C31BE4">
              <w:rPr>
                <w:rFonts w:ascii="Arial" w:eastAsia="Times New Roman" w:hAnsi="Arial" w:cs="Arial"/>
                <w:sz w:val="22"/>
                <w:szCs w:val="22"/>
                <w:lang w:val="es-ES_tradnl"/>
              </w:rPr>
              <w:t xml:space="preserve">rograma </w:t>
            </w:r>
            <w:r w:rsidR="00DA2398">
              <w:rPr>
                <w:rFonts w:ascii="Arial" w:eastAsia="Times New Roman" w:hAnsi="Arial" w:cs="Arial"/>
                <w:sz w:val="22"/>
                <w:szCs w:val="22"/>
                <w:shd w:val="clear" w:color="auto" w:fill="FFFFFF"/>
                <w:lang w:val="es-ES_tradnl"/>
              </w:rPr>
              <w:t>MiPyME</w:t>
            </w:r>
            <w:r w:rsidR="00492AFE" w:rsidRPr="00C31BE4">
              <w:rPr>
                <w:rFonts w:ascii="Arial" w:eastAsia="Times New Roman" w:hAnsi="Arial" w:cs="Arial"/>
                <w:sz w:val="22"/>
                <w:szCs w:val="22"/>
                <w:lang w:val="es-ES_tradnl"/>
              </w:rPr>
              <w:t xml:space="preserve"> </w:t>
            </w:r>
            <w:r w:rsidRPr="00C31BE4">
              <w:rPr>
                <w:rFonts w:ascii="Arial" w:eastAsia="Times New Roman" w:hAnsi="Arial" w:cs="Arial"/>
                <w:sz w:val="22"/>
                <w:szCs w:val="22"/>
                <w:lang w:val="es-ES_tradnl"/>
              </w:rPr>
              <w:t xml:space="preserve">que cumplen con los criterios de elegibilidad definidos en el </w:t>
            </w:r>
            <w:hyperlink r:id="rId25" w:history="1">
              <w:r w:rsidR="00FC30BA" w:rsidRPr="00FC30BA">
                <w:rPr>
                  <w:rStyle w:val="Hyperlink"/>
                  <w:rFonts w:ascii="Arial" w:hAnsi="Arial" w:cs="Arial"/>
                  <w:sz w:val="22"/>
                  <w:szCs w:val="22"/>
                  <w:lang w:val="es-ES_tradnl"/>
                </w:rPr>
                <w:t>ROP</w:t>
              </w:r>
            </w:hyperlink>
            <w:r w:rsidRPr="0006398C">
              <w:rPr>
                <w:rFonts w:ascii="Arial" w:eastAsia="Times New Roman" w:hAnsi="Arial" w:cs="Arial"/>
                <w:sz w:val="22"/>
                <w:szCs w:val="22"/>
                <w:lang w:val="es-ES_tradnl"/>
              </w:rPr>
              <w:t>.</w:t>
            </w:r>
            <w:r w:rsidR="00F758EF" w:rsidRPr="0006398C">
              <w:rPr>
                <w:rFonts w:ascii="Arial" w:eastAsia="Times New Roman" w:hAnsi="Arial" w:cs="Arial"/>
                <w:sz w:val="22"/>
                <w:szCs w:val="22"/>
                <w:lang w:val="es-ES_tradnl"/>
              </w:rPr>
              <w:t xml:space="preserve"> Estos</w:t>
            </w:r>
            <w:r w:rsidR="00F758EF" w:rsidRPr="00C31BE4">
              <w:rPr>
                <w:rFonts w:ascii="Arial" w:eastAsia="Times New Roman" w:hAnsi="Arial" w:cs="Arial"/>
                <w:sz w:val="22"/>
                <w:szCs w:val="22"/>
                <w:lang w:val="es-ES_tradnl"/>
              </w:rPr>
              <w:t xml:space="preserve"> criterios incluirán entre otros</w:t>
            </w:r>
          </w:p>
          <w:p w14:paraId="124CFB90" w14:textId="3EDE636F" w:rsidR="00F758EF" w:rsidRPr="00C31BE4" w:rsidRDefault="00F758EF" w:rsidP="00F758EF">
            <w:pPr>
              <w:pStyle w:val="ListParagraph"/>
              <w:numPr>
                <w:ilvl w:val="1"/>
                <w:numId w:val="12"/>
              </w:numPr>
              <w:spacing w:before="120" w:after="120"/>
              <w:rPr>
                <w:rFonts w:ascii="Arial" w:eastAsia="Times New Roman" w:hAnsi="Arial" w:cs="Arial"/>
                <w:sz w:val="22"/>
                <w:szCs w:val="22"/>
                <w:lang w:val="es-ES_tradnl"/>
              </w:rPr>
            </w:pPr>
            <w:r w:rsidRPr="00C31BE4">
              <w:rPr>
                <w:rFonts w:ascii="Arial" w:eastAsia="Times New Roman" w:hAnsi="Arial" w:cs="Arial"/>
                <w:sz w:val="22"/>
                <w:szCs w:val="22"/>
                <w:lang w:val="es-ES_tradnl"/>
              </w:rPr>
              <w:t xml:space="preserve">El cumplimiento con la </w:t>
            </w:r>
            <w:r w:rsidR="00004425">
              <w:rPr>
                <w:rFonts w:ascii="Arial" w:eastAsia="Times New Roman" w:hAnsi="Arial" w:cs="Arial"/>
                <w:sz w:val="22"/>
                <w:szCs w:val="22"/>
                <w:lang w:val="es-ES_tradnl"/>
              </w:rPr>
              <w:t>L</w:t>
            </w:r>
            <w:r w:rsidRPr="00C31BE4">
              <w:rPr>
                <w:rFonts w:ascii="Arial" w:eastAsia="Times New Roman" w:hAnsi="Arial" w:cs="Arial"/>
                <w:sz w:val="22"/>
                <w:szCs w:val="22"/>
                <w:lang w:val="es-ES_tradnl"/>
              </w:rPr>
              <w:t xml:space="preserve">ista de </w:t>
            </w:r>
            <w:r w:rsidR="00004425">
              <w:rPr>
                <w:rFonts w:ascii="Arial" w:eastAsia="Times New Roman" w:hAnsi="Arial" w:cs="Arial"/>
                <w:sz w:val="22"/>
                <w:szCs w:val="22"/>
                <w:lang w:val="es-ES_tradnl"/>
              </w:rPr>
              <w:t>E</w:t>
            </w:r>
            <w:r w:rsidR="00004425" w:rsidRPr="00C31BE4">
              <w:rPr>
                <w:rFonts w:ascii="Arial" w:eastAsia="Times New Roman" w:hAnsi="Arial" w:cs="Arial"/>
                <w:sz w:val="22"/>
                <w:szCs w:val="22"/>
                <w:lang w:val="es-ES_tradnl"/>
              </w:rPr>
              <w:t xml:space="preserve">xclusión </w:t>
            </w:r>
            <w:r w:rsidR="00004425">
              <w:rPr>
                <w:rFonts w:ascii="Arial" w:eastAsia="Times New Roman" w:hAnsi="Arial" w:cs="Arial"/>
                <w:sz w:val="22"/>
                <w:szCs w:val="22"/>
                <w:lang w:val="es-ES_tradnl"/>
              </w:rPr>
              <w:t>del Programa</w:t>
            </w:r>
            <w:r w:rsidR="00B46911" w:rsidRPr="00C31BE4">
              <w:rPr>
                <w:rFonts w:ascii="Arial" w:eastAsia="Times New Roman" w:hAnsi="Arial" w:cs="Arial"/>
                <w:sz w:val="22"/>
                <w:szCs w:val="22"/>
                <w:lang w:val="es-ES_tradnl"/>
              </w:rPr>
              <w:t xml:space="preserve"> </w:t>
            </w:r>
            <w:r w:rsidRPr="00C31BE4">
              <w:rPr>
                <w:rFonts w:ascii="Arial" w:eastAsia="Times New Roman" w:hAnsi="Arial" w:cs="Arial"/>
                <w:sz w:val="22"/>
                <w:szCs w:val="22"/>
                <w:lang w:val="es-ES_tradnl"/>
              </w:rPr>
              <w:t>en Anexo C. de este documento</w:t>
            </w:r>
          </w:p>
          <w:p w14:paraId="0CF1E42B" w14:textId="6EF0DC1F" w:rsidR="00F758EF" w:rsidRPr="00C31BE4" w:rsidRDefault="00F758EF" w:rsidP="00F758EF">
            <w:pPr>
              <w:pStyle w:val="ListParagraph"/>
              <w:numPr>
                <w:ilvl w:val="1"/>
                <w:numId w:val="12"/>
              </w:numPr>
              <w:spacing w:before="120" w:after="120"/>
              <w:rPr>
                <w:rFonts w:ascii="Arial" w:eastAsia="Times New Roman" w:hAnsi="Arial" w:cs="Arial"/>
                <w:sz w:val="22"/>
                <w:szCs w:val="22"/>
                <w:lang w:val="es-ES_tradnl"/>
              </w:rPr>
            </w:pPr>
            <w:r w:rsidRPr="00C31BE4">
              <w:rPr>
                <w:rFonts w:ascii="Arial" w:eastAsia="Times New Roman" w:hAnsi="Arial" w:cs="Arial"/>
                <w:sz w:val="22"/>
                <w:szCs w:val="22"/>
                <w:lang w:val="es-ES_tradnl"/>
              </w:rPr>
              <w:t>El cumplimiento con la regulación local aplicable</w:t>
            </w:r>
          </w:p>
          <w:p w14:paraId="12DFDB15" w14:textId="31BB4541" w:rsidR="008A7764" w:rsidRPr="00C31BE4" w:rsidRDefault="00F758EF" w:rsidP="00245BDA">
            <w:pPr>
              <w:pStyle w:val="ListParagraph"/>
              <w:numPr>
                <w:ilvl w:val="1"/>
                <w:numId w:val="12"/>
              </w:numPr>
              <w:spacing w:before="120" w:after="120"/>
              <w:rPr>
                <w:rFonts w:ascii="Arial" w:eastAsia="Times New Roman" w:hAnsi="Arial" w:cs="Arial"/>
                <w:sz w:val="22"/>
                <w:szCs w:val="22"/>
                <w:lang w:val="es-ES_tradnl"/>
              </w:rPr>
            </w:pPr>
            <w:r w:rsidRPr="00C31BE4">
              <w:rPr>
                <w:rFonts w:ascii="Arial" w:eastAsia="Times New Roman" w:hAnsi="Arial" w:cs="Arial"/>
                <w:sz w:val="22"/>
                <w:szCs w:val="22"/>
                <w:lang w:val="es-ES_tradnl"/>
              </w:rPr>
              <w:t>El cumplimiento con l</w:t>
            </w:r>
            <w:r w:rsidR="008A7764" w:rsidRPr="00C31BE4">
              <w:rPr>
                <w:rFonts w:ascii="Arial" w:eastAsia="Times New Roman" w:hAnsi="Arial" w:cs="Arial"/>
                <w:sz w:val="22"/>
                <w:szCs w:val="22"/>
                <w:lang w:val="es-ES_tradnl"/>
              </w:rPr>
              <w:t>a</w:t>
            </w:r>
            <w:r w:rsidRPr="00C31BE4">
              <w:rPr>
                <w:rFonts w:ascii="Arial" w:eastAsia="Times New Roman" w:hAnsi="Arial" w:cs="Arial"/>
                <w:sz w:val="22"/>
                <w:szCs w:val="22"/>
                <w:lang w:val="es-ES_tradnl"/>
              </w:rPr>
              <w:t xml:space="preserve">s </w:t>
            </w:r>
            <w:r w:rsidR="008A7764" w:rsidRPr="00C31BE4">
              <w:rPr>
                <w:rFonts w:ascii="Arial" w:eastAsia="Times New Roman" w:hAnsi="Arial" w:cs="Arial"/>
                <w:sz w:val="22"/>
                <w:szCs w:val="22"/>
                <w:lang w:val="es-ES_tradnl"/>
              </w:rPr>
              <w:t xml:space="preserve">políticas </w:t>
            </w:r>
            <w:r w:rsidR="00A72C69">
              <w:rPr>
                <w:rFonts w:ascii="Arial" w:eastAsia="Times New Roman" w:hAnsi="Arial" w:cs="Arial"/>
                <w:sz w:val="22"/>
                <w:szCs w:val="22"/>
                <w:lang w:val="es-ES_tradnl"/>
              </w:rPr>
              <w:t xml:space="preserve">y el SARAS </w:t>
            </w:r>
            <w:r w:rsidR="008A7764" w:rsidRPr="00C31BE4">
              <w:rPr>
                <w:rFonts w:ascii="Arial" w:eastAsia="Times New Roman" w:hAnsi="Arial" w:cs="Arial"/>
                <w:sz w:val="22"/>
                <w:szCs w:val="22"/>
                <w:lang w:val="es-ES_tradnl"/>
              </w:rPr>
              <w:t xml:space="preserve">del </w:t>
            </w:r>
            <w:r w:rsidR="00492AFE" w:rsidRPr="00C31BE4">
              <w:rPr>
                <w:rFonts w:ascii="Arial" w:eastAsia="Times New Roman" w:hAnsi="Arial" w:cs="Arial"/>
                <w:sz w:val="22"/>
                <w:szCs w:val="22"/>
                <w:lang w:val="es-ES_tradnl"/>
              </w:rPr>
              <w:t>ejecutor</w:t>
            </w:r>
            <w:r w:rsidR="008A7764" w:rsidRPr="00C31BE4">
              <w:rPr>
                <w:rFonts w:ascii="Arial" w:eastAsia="Times New Roman" w:hAnsi="Arial" w:cs="Arial"/>
                <w:sz w:val="22"/>
                <w:szCs w:val="22"/>
                <w:lang w:val="es-ES_tradnl"/>
              </w:rPr>
              <w:t xml:space="preserve"> </w:t>
            </w:r>
          </w:p>
          <w:p w14:paraId="51B37AC1" w14:textId="1EAB43D4" w:rsidR="00736F69" w:rsidRPr="00A72C69" w:rsidRDefault="008A7764" w:rsidP="00A72C69">
            <w:pPr>
              <w:pStyle w:val="ListParagraph"/>
              <w:numPr>
                <w:ilvl w:val="0"/>
                <w:numId w:val="12"/>
              </w:numPr>
              <w:spacing w:before="120" w:after="120"/>
              <w:ind w:right="165"/>
              <w:jc w:val="both"/>
              <w:rPr>
                <w:rFonts w:ascii="Arial" w:eastAsia="Times New Roman" w:hAnsi="Arial" w:cs="Arial"/>
                <w:sz w:val="22"/>
                <w:szCs w:val="22"/>
                <w:lang w:val="es-ES_tradnl"/>
              </w:rPr>
            </w:pPr>
            <w:r w:rsidRPr="00C31BE4">
              <w:rPr>
                <w:rFonts w:ascii="Arial" w:eastAsia="Times New Roman" w:hAnsi="Arial" w:cs="Arial"/>
                <w:sz w:val="22"/>
                <w:szCs w:val="22"/>
                <w:shd w:val="clear" w:color="auto" w:fill="FFFFFF"/>
                <w:lang w:val="es-ES_tradnl"/>
              </w:rPr>
              <w:t xml:space="preserve">El </w:t>
            </w:r>
            <w:r w:rsidR="00492AFE" w:rsidRPr="00C31BE4">
              <w:rPr>
                <w:rFonts w:ascii="Arial" w:eastAsia="Times New Roman" w:hAnsi="Arial" w:cs="Arial"/>
                <w:sz w:val="22"/>
                <w:szCs w:val="22"/>
                <w:shd w:val="clear" w:color="auto" w:fill="FFFFFF"/>
                <w:lang w:val="es-ES_tradnl"/>
              </w:rPr>
              <w:t>Ejecutor</w:t>
            </w:r>
            <w:r w:rsidR="00736F69" w:rsidRPr="00C31BE4">
              <w:rPr>
                <w:rFonts w:ascii="Arial" w:eastAsia="Times New Roman" w:hAnsi="Arial" w:cs="Arial"/>
                <w:sz w:val="22"/>
                <w:szCs w:val="22"/>
                <w:shd w:val="clear" w:color="auto" w:fill="FFFFFF"/>
                <w:lang w:val="es-ES_tradnl"/>
              </w:rPr>
              <w:t xml:space="preserve"> será responsable de velar por el cumplimiento del Programa con el </w:t>
            </w:r>
            <w:hyperlink r:id="rId26" w:history="1">
              <w:r w:rsidR="00FC30BA" w:rsidRPr="0078399C">
                <w:rPr>
                  <w:rStyle w:val="Hyperlink"/>
                  <w:rFonts w:ascii="Arial" w:hAnsi="Arial" w:cs="Arial"/>
                  <w:sz w:val="22"/>
                  <w:szCs w:val="22"/>
                  <w:lang w:val="es-ES_tradnl"/>
                </w:rPr>
                <w:t>ROP</w:t>
              </w:r>
            </w:hyperlink>
            <w:r w:rsidR="00736F69" w:rsidRPr="00C31BE4">
              <w:rPr>
                <w:rFonts w:ascii="Arial" w:eastAsia="Times New Roman" w:hAnsi="Arial" w:cs="Arial"/>
                <w:sz w:val="22"/>
                <w:szCs w:val="22"/>
                <w:shd w:val="clear" w:color="auto" w:fill="FFFFFF"/>
                <w:lang w:val="es-ES_tradnl"/>
              </w:rPr>
              <w:t>, así como de coordinar el seguimiento de los requerimientos de monitoreo y evaluación. En particular, deberá presentar</w:t>
            </w:r>
            <w:r w:rsidR="00504061" w:rsidRPr="00C31BE4">
              <w:rPr>
                <w:rFonts w:ascii="Arial" w:eastAsia="Times New Roman" w:hAnsi="Arial" w:cs="Arial"/>
                <w:sz w:val="22"/>
                <w:szCs w:val="22"/>
                <w:shd w:val="clear" w:color="auto" w:fill="FFFFFF"/>
                <w:lang w:val="es-ES_tradnl"/>
              </w:rPr>
              <w:t xml:space="preserve"> </w:t>
            </w:r>
            <w:r w:rsidRPr="00C31BE4">
              <w:rPr>
                <w:rFonts w:ascii="Arial" w:eastAsia="Times New Roman" w:hAnsi="Arial" w:cs="Arial"/>
                <w:sz w:val="22"/>
                <w:szCs w:val="22"/>
                <w:shd w:val="clear" w:color="auto" w:fill="FFFFFF"/>
                <w:lang w:val="es-ES_tradnl"/>
              </w:rPr>
              <w:t xml:space="preserve">semestralmente </w:t>
            </w:r>
            <w:r w:rsidR="00736F69" w:rsidRPr="00C31BE4">
              <w:rPr>
                <w:rFonts w:ascii="Arial" w:eastAsia="Times New Roman" w:hAnsi="Arial" w:cs="Arial"/>
                <w:sz w:val="22"/>
                <w:szCs w:val="22"/>
                <w:shd w:val="clear" w:color="auto" w:fill="FFFFFF"/>
                <w:lang w:val="es-ES_tradnl"/>
              </w:rPr>
              <w:t xml:space="preserve">– </w:t>
            </w:r>
            <w:r w:rsidRPr="00C31BE4">
              <w:rPr>
                <w:rFonts w:ascii="Arial" w:eastAsia="Times New Roman" w:hAnsi="Arial" w:cs="Arial"/>
                <w:sz w:val="22"/>
                <w:szCs w:val="22"/>
                <w:shd w:val="clear" w:color="auto" w:fill="FFFFFF"/>
                <w:lang w:val="es-ES_tradnl"/>
              </w:rPr>
              <w:t xml:space="preserve">dentro de las fechas limites establecidas para el ingreso del PMR – un Informe de Cumplimiento de Gestión de Riesgos Socioambientales con información sobre </w:t>
            </w:r>
            <w:r w:rsidR="0083115E" w:rsidRPr="00C31BE4">
              <w:rPr>
                <w:rFonts w:ascii="Arial" w:eastAsia="Times New Roman" w:hAnsi="Arial" w:cs="Arial"/>
                <w:sz w:val="22"/>
                <w:szCs w:val="22"/>
                <w:shd w:val="clear" w:color="auto" w:fill="FFFFFF"/>
                <w:lang w:val="es-ES_tradnl"/>
              </w:rPr>
              <w:t>el portafolio financiado</w:t>
            </w:r>
            <w:r w:rsidRPr="00C31BE4">
              <w:rPr>
                <w:rFonts w:ascii="Arial" w:eastAsia="Times New Roman" w:hAnsi="Arial" w:cs="Arial"/>
                <w:sz w:val="22"/>
                <w:szCs w:val="22"/>
                <w:shd w:val="clear" w:color="auto" w:fill="FFFFFF"/>
                <w:lang w:val="es-ES_tradnl"/>
              </w:rPr>
              <w:t xml:space="preserve">, los riesgos identificados y sus medidas de mitigación ambientales y sociales si fuera relevante y el estado de cumplimiento del Programa con el </w:t>
            </w:r>
            <w:hyperlink r:id="rId27" w:history="1">
              <w:r w:rsidR="00FC30BA" w:rsidRPr="00FC30BA">
                <w:rPr>
                  <w:rStyle w:val="Hyperlink"/>
                  <w:rFonts w:ascii="Arial" w:hAnsi="Arial" w:cs="Arial"/>
                  <w:sz w:val="22"/>
                  <w:szCs w:val="22"/>
                  <w:lang w:val="es-ES_tradnl"/>
                </w:rPr>
                <w:t>ROP</w:t>
              </w:r>
            </w:hyperlink>
            <w:r w:rsidR="0093102F" w:rsidRPr="0093102F">
              <w:rPr>
                <w:rFonts w:ascii="Arial" w:eastAsia="Times New Roman" w:hAnsi="Arial" w:cs="Arial"/>
                <w:sz w:val="22"/>
                <w:szCs w:val="22"/>
                <w:shd w:val="clear" w:color="auto" w:fill="FFFFFF"/>
                <w:lang w:val="es-ES_tradnl"/>
              </w:rPr>
              <w:t xml:space="preserve"> </w:t>
            </w:r>
            <w:r w:rsidR="00492AFE" w:rsidRPr="00A72C69">
              <w:rPr>
                <w:rFonts w:ascii="Arial" w:eastAsia="Times New Roman" w:hAnsi="Arial" w:cs="Arial"/>
                <w:sz w:val="22"/>
                <w:szCs w:val="22"/>
                <w:shd w:val="clear" w:color="auto" w:fill="FFFFFF"/>
                <w:lang w:val="es-ES_tradnl"/>
              </w:rPr>
              <w:t>(ver Anexo D)</w:t>
            </w:r>
            <w:r w:rsidRPr="00A72C69">
              <w:rPr>
                <w:rFonts w:ascii="Arial" w:eastAsia="Times New Roman" w:hAnsi="Arial" w:cs="Arial"/>
                <w:sz w:val="22"/>
                <w:szCs w:val="22"/>
                <w:shd w:val="clear" w:color="auto" w:fill="FFFFFF"/>
                <w:lang w:val="es-ES_tradnl"/>
              </w:rPr>
              <w:t xml:space="preserve">. </w:t>
            </w:r>
          </w:p>
          <w:p w14:paraId="51B2636B" w14:textId="0562A28C" w:rsidR="00736F69" w:rsidRPr="00C31BE4" w:rsidRDefault="001C33F5" w:rsidP="001C33F5">
            <w:pPr>
              <w:pStyle w:val="ListParagraph"/>
              <w:numPr>
                <w:ilvl w:val="0"/>
                <w:numId w:val="12"/>
              </w:numPr>
              <w:spacing w:before="120" w:after="120"/>
              <w:ind w:right="165"/>
              <w:jc w:val="both"/>
              <w:rPr>
                <w:rFonts w:ascii="Arial" w:eastAsia="Times New Roman" w:hAnsi="Arial" w:cs="Arial"/>
                <w:sz w:val="22"/>
                <w:szCs w:val="22"/>
                <w:lang w:val="es-ES_tradnl"/>
              </w:rPr>
            </w:pPr>
            <w:r w:rsidRPr="00C31BE4">
              <w:rPr>
                <w:rFonts w:ascii="Arial" w:eastAsia="Times New Roman" w:hAnsi="Arial" w:cs="Arial"/>
                <w:sz w:val="22"/>
                <w:szCs w:val="22"/>
                <w:lang w:val="es-ES_tradnl"/>
              </w:rPr>
              <w:t xml:space="preserve">El BID supervisará la aplicación del SARAS </w:t>
            </w:r>
            <w:r w:rsidR="008A7764" w:rsidRPr="00C31BE4">
              <w:rPr>
                <w:rFonts w:ascii="Arial" w:eastAsia="Times New Roman" w:hAnsi="Arial" w:cs="Arial"/>
                <w:sz w:val="22"/>
                <w:szCs w:val="22"/>
                <w:lang w:val="es-ES_tradnl"/>
              </w:rPr>
              <w:t xml:space="preserve">del </w:t>
            </w:r>
            <w:r w:rsidR="00A72C69">
              <w:rPr>
                <w:rFonts w:ascii="Arial" w:eastAsia="Times New Roman" w:hAnsi="Arial" w:cs="Arial"/>
                <w:sz w:val="22"/>
                <w:szCs w:val="22"/>
                <w:lang w:val="es-ES_tradnl"/>
              </w:rPr>
              <w:t>P</w:t>
            </w:r>
            <w:r w:rsidR="008A7764" w:rsidRPr="00C31BE4">
              <w:rPr>
                <w:rFonts w:ascii="Arial" w:eastAsia="Times New Roman" w:hAnsi="Arial" w:cs="Arial"/>
                <w:sz w:val="22"/>
                <w:szCs w:val="22"/>
                <w:lang w:val="es-ES_tradnl"/>
              </w:rPr>
              <w:t xml:space="preserve">rograma </w:t>
            </w:r>
            <w:r w:rsidRPr="00C31BE4">
              <w:rPr>
                <w:rFonts w:ascii="Arial" w:eastAsia="Times New Roman" w:hAnsi="Arial" w:cs="Arial"/>
                <w:sz w:val="22"/>
                <w:szCs w:val="22"/>
                <w:lang w:val="es-ES_tradnl"/>
              </w:rPr>
              <w:t xml:space="preserve">para proyectos financiados con el uso de recursos del </w:t>
            </w:r>
            <w:r w:rsidR="00736F69" w:rsidRPr="00C31BE4">
              <w:rPr>
                <w:rFonts w:ascii="Arial" w:eastAsia="Times New Roman" w:hAnsi="Arial" w:cs="Arial"/>
                <w:sz w:val="22"/>
                <w:szCs w:val="22"/>
                <w:lang w:val="es-ES_tradnl"/>
              </w:rPr>
              <w:t>programa</w:t>
            </w:r>
            <w:r w:rsidRPr="00C31BE4">
              <w:rPr>
                <w:rFonts w:ascii="Arial" w:eastAsia="Times New Roman" w:hAnsi="Arial" w:cs="Arial"/>
                <w:sz w:val="22"/>
                <w:szCs w:val="22"/>
                <w:lang w:val="es-ES_tradnl"/>
              </w:rPr>
              <w:t xml:space="preserve">, según sea necesario por un especialista del BID o un consultor externo contratado por el BID. Para este fin, </w:t>
            </w:r>
            <w:r w:rsidR="008A7764" w:rsidRPr="00C31BE4">
              <w:rPr>
                <w:rFonts w:ascii="Arial" w:eastAsia="Times New Roman" w:hAnsi="Arial" w:cs="Arial"/>
                <w:sz w:val="22"/>
                <w:szCs w:val="22"/>
                <w:lang w:val="es-ES_tradnl"/>
              </w:rPr>
              <w:t xml:space="preserve">el </w:t>
            </w:r>
            <w:r w:rsidR="00492AFE" w:rsidRPr="00C31BE4">
              <w:rPr>
                <w:rFonts w:ascii="Arial" w:eastAsia="Times New Roman" w:hAnsi="Arial" w:cs="Arial"/>
                <w:sz w:val="22"/>
                <w:szCs w:val="22"/>
                <w:lang w:val="es-ES_tradnl"/>
              </w:rPr>
              <w:t>Ejecutor</w:t>
            </w:r>
            <w:r w:rsidRPr="00C31BE4">
              <w:rPr>
                <w:rFonts w:ascii="Arial" w:eastAsia="Times New Roman" w:hAnsi="Arial" w:cs="Arial"/>
                <w:sz w:val="22"/>
                <w:szCs w:val="22"/>
                <w:lang w:val="es-ES_tradnl"/>
              </w:rPr>
              <w:t xml:space="preserve"> proveerá y facilitará acceso al BID a toda la documentación relevante, personal y proyectos.</w:t>
            </w:r>
          </w:p>
          <w:p w14:paraId="6AD3F057" w14:textId="5B91A2E8" w:rsidR="002A683D" w:rsidRPr="00C31BE4" w:rsidRDefault="001C33F5" w:rsidP="001C33F5">
            <w:pPr>
              <w:pStyle w:val="ListParagraph"/>
              <w:numPr>
                <w:ilvl w:val="0"/>
                <w:numId w:val="12"/>
              </w:numPr>
              <w:spacing w:before="120" w:after="120"/>
              <w:ind w:right="165"/>
              <w:jc w:val="both"/>
              <w:rPr>
                <w:rFonts w:ascii="Arial" w:eastAsia="Times New Roman" w:hAnsi="Arial" w:cs="Arial"/>
                <w:sz w:val="22"/>
                <w:szCs w:val="22"/>
                <w:lang w:val="es-ES_tradnl"/>
              </w:rPr>
            </w:pPr>
            <w:r w:rsidRPr="00C31BE4">
              <w:rPr>
                <w:rFonts w:ascii="Arial" w:eastAsia="Times New Roman" w:hAnsi="Arial" w:cs="Arial"/>
                <w:sz w:val="22"/>
                <w:szCs w:val="22"/>
                <w:lang w:val="es-ES_tradnl"/>
              </w:rPr>
              <w:t xml:space="preserve">Si fuera necesario, el BID y </w:t>
            </w:r>
            <w:r w:rsidR="008A7764" w:rsidRPr="00C31BE4">
              <w:rPr>
                <w:rFonts w:ascii="Arial" w:eastAsia="Times New Roman" w:hAnsi="Arial" w:cs="Arial"/>
                <w:sz w:val="22"/>
                <w:szCs w:val="22"/>
                <w:lang w:val="es-ES_tradnl"/>
              </w:rPr>
              <w:t xml:space="preserve">el </w:t>
            </w:r>
            <w:r w:rsidR="00492AFE" w:rsidRPr="00C31BE4">
              <w:rPr>
                <w:rFonts w:ascii="Arial" w:eastAsia="Times New Roman" w:hAnsi="Arial" w:cs="Arial"/>
                <w:sz w:val="22"/>
                <w:szCs w:val="22"/>
                <w:lang w:val="es-ES_tradnl"/>
              </w:rPr>
              <w:t>Ejecutor</w:t>
            </w:r>
            <w:r w:rsidRPr="00C31BE4">
              <w:rPr>
                <w:rFonts w:ascii="Arial" w:eastAsia="Times New Roman" w:hAnsi="Arial" w:cs="Arial"/>
                <w:sz w:val="22"/>
                <w:szCs w:val="22"/>
                <w:lang w:val="es-ES_tradnl"/>
              </w:rPr>
              <w:t xml:space="preserve"> acordarán acciones o medidas correctivas necesarias para solventar impactos y riesgos adversos y/o para mejorar su gestión.</w:t>
            </w:r>
          </w:p>
        </w:tc>
      </w:tr>
    </w:tbl>
    <w:p w14:paraId="40879197" w14:textId="525D9F35" w:rsidR="00C86336" w:rsidRPr="00C31BE4" w:rsidRDefault="00C86336" w:rsidP="00363000">
      <w:pPr>
        <w:widowControl w:val="0"/>
        <w:autoSpaceDE w:val="0"/>
        <w:autoSpaceDN w:val="0"/>
        <w:adjustRightInd w:val="0"/>
        <w:ind w:right="-720"/>
        <w:jc w:val="both"/>
        <w:rPr>
          <w:rFonts w:ascii="Arial" w:hAnsi="Arial" w:cs="Arial"/>
          <w:bCs/>
          <w:sz w:val="20"/>
          <w:szCs w:val="20"/>
          <w:lang w:val="es-ES_tradnl"/>
        </w:rPr>
      </w:pPr>
    </w:p>
    <w:p w14:paraId="6CB1937C" w14:textId="77777777" w:rsidR="00C86336" w:rsidRPr="00C31BE4" w:rsidRDefault="00C86336">
      <w:pPr>
        <w:rPr>
          <w:rFonts w:ascii="Arial" w:hAnsi="Arial" w:cs="Arial"/>
          <w:bCs/>
          <w:sz w:val="20"/>
          <w:szCs w:val="20"/>
          <w:lang w:val="es-ES_tradnl"/>
        </w:rPr>
      </w:pPr>
      <w:r w:rsidRPr="00C31BE4">
        <w:rPr>
          <w:rFonts w:ascii="Arial" w:hAnsi="Arial" w:cs="Arial"/>
          <w:bCs/>
          <w:sz w:val="20"/>
          <w:szCs w:val="20"/>
          <w:lang w:val="es-ES_tradnl"/>
        </w:rPr>
        <w:br w:type="page"/>
      </w:r>
    </w:p>
    <w:p w14:paraId="607AFCAD" w14:textId="1ACF24B2" w:rsidR="00363000" w:rsidRPr="00C31BE4" w:rsidRDefault="00736F69" w:rsidP="00307787">
      <w:pPr>
        <w:rPr>
          <w:rFonts w:ascii="Arial" w:hAnsi="Arial" w:cs="Arial"/>
          <w:b/>
          <w:bCs/>
          <w:sz w:val="22"/>
          <w:szCs w:val="22"/>
          <w:lang w:val="es-ES_tradnl"/>
        </w:rPr>
      </w:pPr>
      <w:r w:rsidRPr="00C31BE4">
        <w:rPr>
          <w:rFonts w:ascii="Arial" w:hAnsi="Arial" w:cs="Arial"/>
          <w:b/>
          <w:bCs/>
          <w:sz w:val="22"/>
          <w:szCs w:val="22"/>
          <w:lang w:val="es-ES_tradnl"/>
        </w:rPr>
        <w:lastRenderedPageBreak/>
        <w:t>Anexo C – Lista de exclusión del Programa</w:t>
      </w:r>
      <w:r w:rsidR="00990CD3" w:rsidRPr="00C31BE4">
        <w:rPr>
          <w:rFonts w:ascii="Arial" w:hAnsi="Arial" w:cs="Arial"/>
          <w:b/>
          <w:bCs/>
          <w:sz w:val="22"/>
          <w:szCs w:val="22"/>
          <w:lang w:val="es-ES_tradnl"/>
        </w:rPr>
        <w:t xml:space="preserve"> </w:t>
      </w:r>
    </w:p>
    <w:p w14:paraId="5F67D16B" w14:textId="2CD9CFC9" w:rsidR="00990CD3" w:rsidRPr="00C31BE4" w:rsidRDefault="00990CD3" w:rsidP="000836B8">
      <w:pPr>
        <w:widowControl w:val="0"/>
        <w:autoSpaceDE w:val="0"/>
        <w:autoSpaceDN w:val="0"/>
        <w:adjustRightInd w:val="0"/>
        <w:ind w:right="-86"/>
        <w:jc w:val="both"/>
        <w:rPr>
          <w:rFonts w:ascii="Arial" w:hAnsi="Arial" w:cs="Arial"/>
          <w:bCs/>
          <w:sz w:val="22"/>
          <w:szCs w:val="22"/>
          <w:lang w:val="es-ES_tradnl"/>
        </w:rPr>
      </w:pPr>
    </w:p>
    <w:p w14:paraId="6C03E4D9" w14:textId="55E2EF2D" w:rsidR="00990CD3" w:rsidRPr="00C31BE4" w:rsidRDefault="00990CD3" w:rsidP="000836B8">
      <w:pPr>
        <w:widowControl w:val="0"/>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L</w:t>
      </w:r>
      <w:r w:rsidR="00B46911" w:rsidRPr="00C31BE4">
        <w:rPr>
          <w:rFonts w:ascii="Arial" w:hAnsi="Arial" w:cs="Arial"/>
          <w:bCs/>
          <w:sz w:val="22"/>
          <w:szCs w:val="22"/>
          <w:lang w:val="es-ES_tradnl"/>
        </w:rPr>
        <w:t xml:space="preserve">as </w:t>
      </w:r>
      <w:r w:rsidR="007471F0">
        <w:rPr>
          <w:rFonts w:ascii="Arial" w:eastAsia="Times New Roman" w:hAnsi="Arial" w:cs="Arial"/>
          <w:sz w:val="22"/>
          <w:szCs w:val="22"/>
          <w:shd w:val="clear" w:color="auto" w:fill="FFFFFF"/>
          <w:lang w:val="es-ES_tradnl"/>
        </w:rPr>
        <w:t>Mi</w:t>
      </w:r>
      <w:r w:rsidR="007471F0" w:rsidRPr="00415404">
        <w:rPr>
          <w:rFonts w:ascii="Arial" w:eastAsia="Times New Roman" w:hAnsi="Arial" w:cs="Arial"/>
          <w:sz w:val="22"/>
          <w:szCs w:val="22"/>
          <w:shd w:val="clear" w:color="auto" w:fill="FFFFFF"/>
          <w:lang w:val="es-ES_tradnl"/>
        </w:rPr>
        <w:t>P</w:t>
      </w:r>
      <w:r w:rsidR="007471F0">
        <w:rPr>
          <w:rFonts w:ascii="Arial" w:eastAsia="Times New Roman" w:hAnsi="Arial" w:cs="Arial"/>
          <w:sz w:val="22"/>
          <w:szCs w:val="22"/>
          <w:shd w:val="clear" w:color="auto" w:fill="FFFFFF"/>
          <w:lang w:val="es-ES_tradnl"/>
        </w:rPr>
        <w:t>y</w:t>
      </w:r>
      <w:r w:rsidR="007471F0" w:rsidRPr="00415404">
        <w:rPr>
          <w:rFonts w:ascii="Arial" w:eastAsia="Times New Roman" w:hAnsi="Arial" w:cs="Arial"/>
          <w:sz w:val="22"/>
          <w:szCs w:val="22"/>
          <w:shd w:val="clear" w:color="auto" w:fill="FFFFFF"/>
          <w:lang w:val="es-ES_tradnl"/>
        </w:rPr>
        <w:t>ME</w:t>
      </w:r>
      <w:r w:rsidR="00B46911" w:rsidRPr="00C31BE4">
        <w:rPr>
          <w:rFonts w:ascii="Arial" w:hAnsi="Arial" w:cs="Arial"/>
          <w:bCs/>
          <w:sz w:val="22"/>
          <w:szCs w:val="22"/>
          <w:lang w:val="es-ES_tradnl"/>
        </w:rPr>
        <w:t xml:space="preserve"> p</w:t>
      </w:r>
      <w:r w:rsidRPr="00C31BE4">
        <w:rPr>
          <w:rFonts w:ascii="Arial" w:hAnsi="Arial" w:cs="Arial"/>
          <w:bCs/>
          <w:sz w:val="22"/>
          <w:szCs w:val="22"/>
          <w:lang w:val="es-ES_tradnl"/>
        </w:rPr>
        <w:t>restatarios</w:t>
      </w:r>
      <w:r w:rsidR="00B46911" w:rsidRPr="00C31BE4">
        <w:rPr>
          <w:rFonts w:ascii="Arial" w:hAnsi="Arial" w:cs="Arial"/>
          <w:bCs/>
          <w:sz w:val="22"/>
          <w:szCs w:val="22"/>
          <w:lang w:val="es-ES_tradnl"/>
        </w:rPr>
        <w:t xml:space="preserve"> y recipientes de recursos del </w:t>
      </w:r>
      <w:r w:rsidR="002D2C14">
        <w:rPr>
          <w:rFonts w:ascii="Arial" w:hAnsi="Arial" w:cs="Arial"/>
          <w:bCs/>
          <w:sz w:val="22"/>
          <w:szCs w:val="22"/>
          <w:lang w:val="es-ES_tradnl"/>
        </w:rPr>
        <w:t>p</w:t>
      </w:r>
      <w:r w:rsidR="00B46911" w:rsidRPr="00C31BE4">
        <w:rPr>
          <w:rFonts w:ascii="Arial" w:hAnsi="Arial" w:cs="Arial"/>
          <w:bCs/>
          <w:sz w:val="22"/>
          <w:szCs w:val="22"/>
          <w:lang w:val="es-ES_tradnl"/>
        </w:rPr>
        <w:t xml:space="preserve">rograma </w:t>
      </w:r>
      <w:r w:rsidRPr="00C31BE4">
        <w:rPr>
          <w:rFonts w:ascii="Arial" w:hAnsi="Arial" w:cs="Arial"/>
          <w:bCs/>
          <w:sz w:val="22"/>
          <w:szCs w:val="22"/>
          <w:lang w:val="es-ES_tradnl"/>
        </w:rPr>
        <w:t>no podrán adquirir créditos que:</w:t>
      </w:r>
      <w:r w:rsidR="00DA2398">
        <w:rPr>
          <w:rFonts w:ascii="Arial" w:hAnsi="Arial" w:cs="Arial"/>
          <w:bCs/>
          <w:sz w:val="22"/>
          <w:szCs w:val="22"/>
          <w:lang w:val="es-ES_tradnl"/>
        </w:rPr>
        <w:t> </w:t>
      </w:r>
      <w:r w:rsidRPr="00C31BE4">
        <w:rPr>
          <w:rFonts w:ascii="Arial" w:hAnsi="Arial" w:cs="Arial"/>
          <w:bCs/>
          <w:sz w:val="22"/>
          <w:szCs w:val="22"/>
          <w:lang w:val="es-ES_tradnl"/>
        </w:rPr>
        <w:t>(i)</w:t>
      </w:r>
      <w:r w:rsidR="00C70AF4" w:rsidRPr="00C31BE4">
        <w:rPr>
          <w:rFonts w:ascii="Arial" w:hAnsi="Arial" w:cs="Arial"/>
          <w:bCs/>
          <w:sz w:val="22"/>
          <w:szCs w:val="22"/>
          <w:lang w:val="es-ES_tradnl"/>
        </w:rPr>
        <w:t> </w:t>
      </w:r>
      <w:r w:rsidRPr="00C31BE4">
        <w:rPr>
          <w:rFonts w:ascii="Arial" w:hAnsi="Arial" w:cs="Arial"/>
          <w:bCs/>
          <w:sz w:val="22"/>
          <w:szCs w:val="22"/>
          <w:lang w:val="es-ES_tradnl"/>
        </w:rPr>
        <w:t>incluyan financiamiento para la producción directa, el comercio o el uso final (incluido en proyectos) de productos, sustancias o actividades enumeradas a continuación; o (ii) cuyos sujetos sean personas naturales o jurídicas cuyas actividades que tengan que ver con los productos, las sustancias o las actividades enumeradas a continuación:</w:t>
      </w:r>
    </w:p>
    <w:p w14:paraId="0749373B" w14:textId="77777777" w:rsidR="00990CD3" w:rsidRPr="00C31BE4" w:rsidRDefault="00990CD3" w:rsidP="000836B8">
      <w:pPr>
        <w:widowControl w:val="0"/>
        <w:autoSpaceDE w:val="0"/>
        <w:autoSpaceDN w:val="0"/>
        <w:adjustRightInd w:val="0"/>
        <w:ind w:right="-86"/>
        <w:jc w:val="both"/>
        <w:rPr>
          <w:rFonts w:ascii="Arial" w:hAnsi="Arial" w:cs="Arial"/>
          <w:bCs/>
          <w:sz w:val="22"/>
          <w:szCs w:val="22"/>
          <w:lang w:val="es-ES_tradnl"/>
        </w:rPr>
      </w:pPr>
    </w:p>
    <w:p w14:paraId="6C6F5955" w14:textId="6799C931"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Aquellos que son ilegales según las leyes o reglamentos del país o de convenios y acuerdos internacionales firmados y ratificados o adoptados por el país, lo cual incluye, sin limitarse a ello, los requisitos del país relacionados con los aspectos ambientales, de salud y seguridad y laborales.</w:t>
      </w:r>
    </w:p>
    <w:p w14:paraId="01D0A174" w14:textId="4E83D3B8"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Utilización de formas peligrosas o de explotación de trabajo forzado o trabajo infantil</w:t>
      </w:r>
      <w:r w:rsidR="00245BDA" w:rsidRPr="00C31BE4">
        <w:rPr>
          <w:rStyle w:val="FootnoteReference"/>
          <w:rFonts w:ascii="Arial" w:hAnsi="Arial" w:cs="Arial"/>
          <w:bCs/>
          <w:sz w:val="22"/>
          <w:szCs w:val="22"/>
          <w:lang w:val="es-ES_tradnl"/>
        </w:rPr>
        <w:footnoteReference w:id="13"/>
      </w:r>
      <w:r w:rsidR="0078399C">
        <w:rPr>
          <w:rFonts w:ascii="Arial" w:hAnsi="Arial" w:cs="Arial"/>
          <w:bCs/>
          <w:sz w:val="22"/>
          <w:szCs w:val="22"/>
          <w:lang w:val="es-ES_tradnl"/>
        </w:rPr>
        <w:t>.</w:t>
      </w:r>
    </w:p>
    <w:p w14:paraId="3BCE8B59" w14:textId="3958D067"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Armas y municiones.</w:t>
      </w:r>
    </w:p>
    <w:p w14:paraId="7E784889" w14:textId="749967FF"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Tabaco.</w:t>
      </w:r>
    </w:p>
    <w:p w14:paraId="67839D63" w14:textId="3C379733"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Apuestas, casinos y empresas equivalentes.</w:t>
      </w:r>
    </w:p>
    <w:p w14:paraId="3F39D547" w14:textId="0A3DB13C"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Animales o plantas silvestres o productos de animales o plantas silvestres protegidos por la CITES</w:t>
      </w:r>
      <w:r w:rsidR="00245BDA" w:rsidRPr="00C31BE4">
        <w:rPr>
          <w:rStyle w:val="FootnoteReference"/>
          <w:rFonts w:ascii="Arial" w:hAnsi="Arial" w:cs="Arial"/>
          <w:bCs/>
          <w:sz w:val="22"/>
          <w:szCs w:val="22"/>
          <w:lang w:val="es-ES_tradnl"/>
        </w:rPr>
        <w:footnoteReference w:id="14"/>
      </w:r>
      <w:r w:rsidRPr="00C31BE4">
        <w:rPr>
          <w:rFonts w:ascii="Arial" w:hAnsi="Arial" w:cs="Arial"/>
          <w:bCs/>
          <w:sz w:val="22"/>
          <w:szCs w:val="22"/>
          <w:lang w:val="es-ES_tradnl"/>
        </w:rPr>
        <w:t>.</w:t>
      </w:r>
    </w:p>
    <w:p w14:paraId="28B7D75E" w14:textId="631C4749"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Materiales radioactivos.</w:t>
      </w:r>
    </w:p>
    <w:p w14:paraId="2FCDEB12" w14:textId="0D761C18"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 xml:space="preserve">Fibras de amianto (asbesto) sin </w:t>
      </w:r>
      <w:proofErr w:type="spellStart"/>
      <w:r w:rsidRPr="00C31BE4">
        <w:rPr>
          <w:rFonts w:ascii="Arial" w:hAnsi="Arial" w:cs="Arial"/>
          <w:bCs/>
          <w:sz w:val="22"/>
          <w:szCs w:val="22"/>
          <w:lang w:val="es-ES_tradnl"/>
        </w:rPr>
        <w:t>aglutinatura</w:t>
      </w:r>
      <w:proofErr w:type="spellEnd"/>
      <w:r w:rsidRPr="00C31BE4">
        <w:rPr>
          <w:rFonts w:ascii="Arial" w:hAnsi="Arial" w:cs="Arial"/>
          <w:bCs/>
          <w:sz w:val="22"/>
          <w:szCs w:val="22"/>
          <w:lang w:val="es-ES_tradnl"/>
        </w:rPr>
        <w:t>. Esto no aplica a la compra y uso de láminas de cemento con amianto (asbesto) en donde el contenido de amianto (asbesto) sea menor del 20%.</w:t>
      </w:r>
    </w:p>
    <w:p w14:paraId="09BFD4AE" w14:textId="3107D02F"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Operaciones madereras comerciales o la compra de equipos de explotación forestal para uso en bosques tropicales húmedos y bosques primarios</w:t>
      </w:r>
      <w:r w:rsidR="00245BDA" w:rsidRPr="00C31BE4">
        <w:rPr>
          <w:rStyle w:val="FootnoteReference"/>
          <w:rFonts w:ascii="Arial" w:hAnsi="Arial" w:cs="Arial"/>
          <w:bCs/>
          <w:sz w:val="22"/>
          <w:szCs w:val="22"/>
          <w:lang w:val="es-ES_tradnl"/>
        </w:rPr>
        <w:footnoteReference w:id="15"/>
      </w:r>
      <w:r w:rsidRPr="00C31BE4">
        <w:rPr>
          <w:rFonts w:ascii="Arial" w:hAnsi="Arial" w:cs="Arial"/>
          <w:bCs/>
          <w:sz w:val="22"/>
          <w:szCs w:val="22"/>
          <w:lang w:val="es-ES_tradnl"/>
        </w:rPr>
        <w:t xml:space="preserve">. </w:t>
      </w:r>
    </w:p>
    <w:p w14:paraId="1F4EC119" w14:textId="6B817FA1"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Proyectos u operaciones forestales que no cuentan con una gestión sostenible, proyectos forestales en áreas de alto valor ecológico con la excepción de la preservación y el uso moderado y no extractivo de los recursos forestales.</w:t>
      </w:r>
    </w:p>
    <w:p w14:paraId="2B52A42A" w14:textId="4651F642"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Proyectos que requerirían la eliminación de bosques naturales existentes no degradados, o actividades dentro de, aledañas a, o aguas arriba de hábitats naturales críticos</w:t>
      </w:r>
      <w:r w:rsidR="00245BDA" w:rsidRPr="00C31BE4">
        <w:rPr>
          <w:rStyle w:val="FootnoteReference"/>
          <w:rFonts w:ascii="Arial" w:hAnsi="Arial" w:cs="Arial"/>
          <w:bCs/>
          <w:sz w:val="22"/>
          <w:szCs w:val="22"/>
          <w:lang w:val="es-ES_tradnl"/>
        </w:rPr>
        <w:footnoteReference w:id="16"/>
      </w:r>
      <w:r w:rsidRPr="00C31BE4">
        <w:rPr>
          <w:rFonts w:ascii="Arial" w:hAnsi="Arial" w:cs="Arial"/>
          <w:bCs/>
          <w:sz w:val="22"/>
          <w:szCs w:val="22"/>
          <w:lang w:val="es-ES_tradnl"/>
        </w:rPr>
        <w:t xml:space="preserve">. </w:t>
      </w:r>
    </w:p>
    <w:p w14:paraId="1C70AF0F" w14:textId="51DE6488"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Introducción de especies invasivas</w:t>
      </w:r>
      <w:r w:rsidR="00245BDA" w:rsidRPr="00C31BE4">
        <w:rPr>
          <w:rStyle w:val="FootnoteReference"/>
          <w:rFonts w:ascii="Arial" w:hAnsi="Arial" w:cs="Arial"/>
          <w:bCs/>
          <w:sz w:val="22"/>
          <w:szCs w:val="22"/>
          <w:lang w:val="es-ES_tradnl"/>
        </w:rPr>
        <w:footnoteReference w:id="17"/>
      </w:r>
      <w:r w:rsidRPr="00C31BE4">
        <w:rPr>
          <w:rFonts w:ascii="Arial" w:hAnsi="Arial" w:cs="Arial"/>
          <w:bCs/>
          <w:sz w:val="22"/>
          <w:szCs w:val="22"/>
          <w:lang w:val="es-ES_tradnl"/>
        </w:rPr>
        <w:t>.</w:t>
      </w:r>
    </w:p>
    <w:p w14:paraId="29F89716" w14:textId="319CAF49"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 xml:space="preserve">Compuestos que contengan </w:t>
      </w:r>
      <w:proofErr w:type="spellStart"/>
      <w:r w:rsidRPr="00C31BE4">
        <w:rPr>
          <w:rFonts w:ascii="Arial" w:hAnsi="Arial" w:cs="Arial"/>
          <w:bCs/>
          <w:sz w:val="22"/>
          <w:szCs w:val="22"/>
          <w:lang w:val="es-ES_tradnl"/>
        </w:rPr>
        <w:t>policlorinato</w:t>
      </w:r>
      <w:proofErr w:type="spellEnd"/>
      <w:r w:rsidRPr="00C31BE4">
        <w:rPr>
          <w:rFonts w:ascii="Arial" w:hAnsi="Arial" w:cs="Arial"/>
          <w:bCs/>
          <w:sz w:val="22"/>
          <w:szCs w:val="22"/>
          <w:lang w:val="es-ES_tradnl"/>
        </w:rPr>
        <w:t xml:space="preserve"> de bifenilo (PCB)</w:t>
      </w:r>
      <w:r w:rsidR="00245BDA" w:rsidRPr="00C31BE4">
        <w:rPr>
          <w:rStyle w:val="FootnoteReference"/>
          <w:rFonts w:ascii="Arial" w:hAnsi="Arial" w:cs="Arial"/>
          <w:bCs/>
          <w:sz w:val="22"/>
          <w:szCs w:val="22"/>
          <w:lang w:val="es-ES_tradnl"/>
        </w:rPr>
        <w:footnoteReference w:id="18"/>
      </w:r>
      <w:r w:rsidRPr="00C31BE4">
        <w:rPr>
          <w:rFonts w:ascii="Arial" w:hAnsi="Arial" w:cs="Arial"/>
          <w:bCs/>
          <w:sz w:val="22"/>
          <w:szCs w:val="22"/>
          <w:lang w:val="es-ES_tradnl"/>
        </w:rPr>
        <w:t>.</w:t>
      </w:r>
    </w:p>
    <w:p w14:paraId="40C8E927" w14:textId="2B9FBE90"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 xml:space="preserve">Fármacos sujetos a eliminación gradual o cese obligatorio de producción o prohibición de </w:t>
      </w:r>
      <w:r w:rsidRPr="00C31BE4">
        <w:rPr>
          <w:rFonts w:ascii="Arial" w:hAnsi="Arial" w:cs="Arial"/>
          <w:bCs/>
          <w:sz w:val="22"/>
          <w:szCs w:val="22"/>
          <w:lang w:val="es-ES_tradnl"/>
        </w:rPr>
        <w:lastRenderedPageBreak/>
        <w:t>venta a nivel internacional</w:t>
      </w:r>
      <w:r w:rsidR="00722FFB" w:rsidRPr="00C31BE4">
        <w:rPr>
          <w:rStyle w:val="FootnoteReference"/>
          <w:rFonts w:ascii="Arial" w:hAnsi="Arial" w:cs="Arial"/>
          <w:bCs/>
          <w:sz w:val="22"/>
          <w:szCs w:val="22"/>
          <w:lang w:val="es-ES_tradnl"/>
        </w:rPr>
        <w:footnoteReference w:id="19"/>
      </w:r>
      <w:r w:rsidRPr="00C31BE4">
        <w:rPr>
          <w:rFonts w:ascii="Arial" w:hAnsi="Arial" w:cs="Arial"/>
          <w:bCs/>
          <w:sz w:val="22"/>
          <w:szCs w:val="22"/>
          <w:lang w:val="es-ES_tradnl"/>
        </w:rPr>
        <w:t>.</w:t>
      </w:r>
    </w:p>
    <w:p w14:paraId="76A565EA" w14:textId="69CA4CBC"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Pesticidas o herbicidas sujetos a eliminación gradual o cese obligatorio de producción o prohibición de venta a nivel internacional</w:t>
      </w:r>
      <w:r w:rsidR="00722FFB" w:rsidRPr="00C31BE4">
        <w:rPr>
          <w:rStyle w:val="FootnoteReference"/>
          <w:rFonts w:ascii="Arial" w:hAnsi="Arial" w:cs="Arial"/>
          <w:bCs/>
          <w:sz w:val="22"/>
          <w:szCs w:val="22"/>
          <w:lang w:val="es-ES_tradnl"/>
        </w:rPr>
        <w:footnoteReference w:id="20"/>
      </w:r>
      <w:r w:rsidRPr="00C31BE4">
        <w:rPr>
          <w:rFonts w:ascii="Arial" w:hAnsi="Arial" w:cs="Arial"/>
          <w:bCs/>
          <w:sz w:val="22"/>
          <w:szCs w:val="22"/>
          <w:lang w:val="es-ES_tradnl"/>
        </w:rPr>
        <w:t>.</w:t>
      </w:r>
    </w:p>
    <w:p w14:paraId="4243BFAA" w14:textId="10EFFDB1"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 xml:space="preserve">Pesticidas tóxicos según la definición de la Organización Mundial de la Salud (OMS), clases </w:t>
      </w:r>
      <w:proofErr w:type="spellStart"/>
      <w:r w:rsidRPr="00C31BE4">
        <w:rPr>
          <w:rFonts w:ascii="Arial" w:hAnsi="Arial" w:cs="Arial"/>
          <w:bCs/>
          <w:sz w:val="22"/>
          <w:szCs w:val="22"/>
          <w:lang w:val="es-ES_tradnl"/>
        </w:rPr>
        <w:t>Ia</w:t>
      </w:r>
      <w:proofErr w:type="spellEnd"/>
      <w:r w:rsidRPr="00C31BE4">
        <w:rPr>
          <w:rFonts w:ascii="Arial" w:hAnsi="Arial" w:cs="Arial"/>
          <w:bCs/>
          <w:sz w:val="22"/>
          <w:szCs w:val="22"/>
          <w:lang w:val="es-ES_tradnl"/>
        </w:rPr>
        <w:t xml:space="preserve">, </w:t>
      </w:r>
      <w:proofErr w:type="spellStart"/>
      <w:r w:rsidRPr="00C31BE4">
        <w:rPr>
          <w:rFonts w:ascii="Arial" w:hAnsi="Arial" w:cs="Arial"/>
          <w:bCs/>
          <w:sz w:val="22"/>
          <w:szCs w:val="22"/>
          <w:lang w:val="es-ES_tradnl"/>
        </w:rPr>
        <w:t>Ib</w:t>
      </w:r>
      <w:proofErr w:type="spellEnd"/>
      <w:r w:rsidRPr="00C31BE4">
        <w:rPr>
          <w:rFonts w:ascii="Arial" w:hAnsi="Arial" w:cs="Arial"/>
          <w:bCs/>
          <w:sz w:val="22"/>
          <w:szCs w:val="22"/>
          <w:lang w:val="es-ES_tradnl"/>
        </w:rPr>
        <w:t xml:space="preserve"> y II.</w:t>
      </w:r>
    </w:p>
    <w:p w14:paraId="3C1CA7C3" w14:textId="574421F0"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Contaminantes orgánicos persistentes (COP)</w:t>
      </w:r>
      <w:r w:rsidR="00307787" w:rsidRPr="00C31BE4">
        <w:rPr>
          <w:rStyle w:val="FootnoteReference"/>
          <w:rFonts w:ascii="Arial" w:hAnsi="Arial" w:cs="Arial"/>
          <w:bCs/>
          <w:sz w:val="22"/>
          <w:szCs w:val="22"/>
          <w:lang w:val="es-ES_tradnl"/>
        </w:rPr>
        <w:footnoteReference w:id="21"/>
      </w:r>
      <w:r w:rsidRPr="00C31BE4">
        <w:rPr>
          <w:rFonts w:ascii="Arial" w:hAnsi="Arial" w:cs="Arial"/>
          <w:bCs/>
          <w:sz w:val="22"/>
          <w:szCs w:val="22"/>
          <w:lang w:val="es-ES_tradnl"/>
        </w:rPr>
        <w:t xml:space="preserve">. </w:t>
      </w:r>
    </w:p>
    <w:p w14:paraId="325CB6DD" w14:textId="0D58E78C"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ODS sujetos a cese obligatorio de producción o prohibición de venta a nivel internacional</w:t>
      </w:r>
      <w:r w:rsidR="00307787" w:rsidRPr="00C31BE4">
        <w:rPr>
          <w:rStyle w:val="FootnoteReference"/>
          <w:rFonts w:ascii="Arial" w:hAnsi="Arial" w:cs="Arial"/>
          <w:bCs/>
          <w:sz w:val="22"/>
          <w:szCs w:val="22"/>
          <w:lang w:val="es-ES_tradnl"/>
        </w:rPr>
        <w:footnoteReference w:id="22"/>
      </w:r>
      <w:r w:rsidRPr="00C31BE4">
        <w:rPr>
          <w:rFonts w:ascii="Arial" w:hAnsi="Arial" w:cs="Arial"/>
          <w:bCs/>
          <w:sz w:val="22"/>
          <w:szCs w:val="22"/>
          <w:lang w:val="es-ES_tradnl"/>
        </w:rPr>
        <w:t xml:space="preserve">. </w:t>
      </w:r>
    </w:p>
    <w:p w14:paraId="29DFF9A7" w14:textId="65871D54"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Comercio transfronterizo (internacional) de desechos o productos de desechos</w:t>
      </w:r>
      <w:r w:rsidR="00307787" w:rsidRPr="00C31BE4">
        <w:rPr>
          <w:rStyle w:val="FootnoteReference"/>
          <w:rFonts w:ascii="Arial" w:hAnsi="Arial" w:cs="Arial"/>
          <w:bCs/>
          <w:sz w:val="22"/>
          <w:szCs w:val="22"/>
          <w:lang w:val="es-ES_tradnl"/>
        </w:rPr>
        <w:footnoteReference w:id="23"/>
      </w:r>
      <w:r w:rsidRPr="00C31BE4">
        <w:rPr>
          <w:rFonts w:ascii="Arial" w:hAnsi="Arial" w:cs="Arial"/>
          <w:bCs/>
          <w:sz w:val="22"/>
          <w:szCs w:val="22"/>
          <w:lang w:val="es-ES_tradnl"/>
        </w:rPr>
        <w:t>,</w:t>
      </w:r>
      <w:r w:rsidR="00307787" w:rsidRPr="00C31BE4">
        <w:rPr>
          <w:rFonts w:ascii="Arial" w:hAnsi="Arial" w:cs="Arial"/>
          <w:bCs/>
          <w:sz w:val="22"/>
          <w:szCs w:val="22"/>
          <w:lang w:val="es-ES_tradnl"/>
        </w:rPr>
        <w:t xml:space="preserve"> </w:t>
      </w:r>
      <w:r w:rsidRPr="00C31BE4">
        <w:rPr>
          <w:rFonts w:ascii="Arial" w:hAnsi="Arial" w:cs="Arial"/>
          <w:bCs/>
          <w:sz w:val="22"/>
          <w:szCs w:val="22"/>
          <w:lang w:val="es-ES_tradnl"/>
        </w:rPr>
        <w:t>exceptuando desechos no peligrosos destinados al reciclaje.</w:t>
      </w:r>
    </w:p>
    <w:p w14:paraId="10794C72" w14:textId="6640D54E"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Incumplimiento de los principios fundamentales de los trabajadores y de los derechos en el trabajo</w:t>
      </w:r>
      <w:r w:rsidR="00307787" w:rsidRPr="00C31BE4">
        <w:rPr>
          <w:rStyle w:val="FootnoteReference"/>
          <w:rFonts w:ascii="Arial" w:hAnsi="Arial" w:cs="Arial"/>
          <w:bCs/>
          <w:sz w:val="22"/>
          <w:szCs w:val="22"/>
          <w:lang w:val="es-ES_tradnl"/>
        </w:rPr>
        <w:footnoteReference w:id="24"/>
      </w:r>
    </w:p>
    <w:p w14:paraId="18765D8D" w14:textId="4E4F46F6"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Actividades que impliquen reasentamiento involuntario físico o económico</w:t>
      </w:r>
      <w:r w:rsidR="00004425">
        <w:rPr>
          <w:rFonts w:ascii="Arial" w:hAnsi="Arial" w:cs="Arial"/>
          <w:bCs/>
          <w:sz w:val="22"/>
          <w:szCs w:val="22"/>
          <w:lang w:val="es-ES_tradnl"/>
        </w:rPr>
        <w:t xml:space="preserve"> de personas</w:t>
      </w:r>
      <w:r w:rsidRPr="00C31BE4">
        <w:rPr>
          <w:rFonts w:ascii="Arial" w:hAnsi="Arial" w:cs="Arial"/>
          <w:bCs/>
          <w:sz w:val="22"/>
          <w:szCs w:val="22"/>
          <w:lang w:val="es-ES_tradnl"/>
        </w:rPr>
        <w:t>.</w:t>
      </w:r>
    </w:p>
    <w:p w14:paraId="0FEF9D2D" w14:textId="799410A5"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 xml:space="preserve">Actividades </w:t>
      </w:r>
      <w:r w:rsidR="00C86336" w:rsidRPr="00C31BE4">
        <w:rPr>
          <w:rFonts w:ascii="Arial" w:hAnsi="Arial" w:cs="Arial"/>
          <w:bCs/>
          <w:sz w:val="22"/>
          <w:szCs w:val="22"/>
          <w:lang w:val="es-ES_tradnl"/>
        </w:rPr>
        <w:t xml:space="preserve">que tengan impacto negativo sobre </w:t>
      </w:r>
      <w:r w:rsidRPr="00C31BE4">
        <w:rPr>
          <w:rFonts w:ascii="Arial" w:hAnsi="Arial" w:cs="Arial"/>
          <w:bCs/>
          <w:sz w:val="22"/>
          <w:szCs w:val="22"/>
          <w:lang w:val="es-ES_tradnl"/>
        </w:rPr>
        <w:t>grupos indígenas.</w:t>
      </w:r>
    </w:p>
    <w:p w14:paraId="34E6EEFE" w14:textId="6F9A329C" w:rsidR="00990CD3" w:rsidRPr="00C31BE4" w:rsidRDefault="00990CD3" w:rsidP="000836B8">
      <w:pPr>
        <w:pStyle w:val="ListParagraph"/>
        <w:widowControl w:val="0"/>
        <w:numPr>
          <w:ilvl w:val="0"/>
          <w:numId w:val="13"/>
        </w:numPr>
        <w:autoSpaceDE w:val="0"/>
        <w:autoSpaceDN w:val="0"/>
        <w:adjustRightInd w:val="0"/>
        <w:ind w:right="-86"/>
        <w:jc w:val="both"/>
        <w:rPr>
          <w:rFonts w:ascii="Arial" w:hAnsi="Arial" w:cs="Arial"/>
          <w:bCs/>
          <w:sz w:val="22"/>
          <w:szCs w:val="22"/>
          <w:lang w:val="es-ES_tradnl"/>
        </w:rPr>
      </w:pPr>
      <w:r w:rsidRPr="00C31BE4">
        <w:rPr>
          <w:rFonts w:ascii="Arial" w:hAnsi="Arial" w:cs="Arial"/>
          <w:bCs/>
          <w:sz w:val="22"/>
          <w:szCs w:val="22"/>
          <w:lang w:val="es-ES_tradnl"/>
        </w:rPr>
        <w:t xml:space="preserve">Actividades que puedan dañar sitios culturales o sitios culturales críticos. </w:t>
      </w:r>
    </w:p>
    <w:p w14:paraId="3B7A9902" w14:textId="45FF50BD" w:rsidR="00004425" w:rsidRDefault="00004425" w:rsidP="00004425">
      <w:pPr>
        <w:widowControl w:val="0"/>
        <w:autoSpaceDE w:val="0"/>
        <w:autoSpaceDN w:val="0"/>
        <w:adjustRightInd w:val="0"/>
        <w:spacing w:after="142"/>
        <w:ind w:right="-86"/>
        <w:jc w:val="both"/>
        <w:rPr>
          <w:rFonts w:ascii="Arial" w:hAnsi="Arial" w:cs="Arial"/>
          <w:sz w:val="22"/>
          <w:szCs w:val="22"/>
          <w:lang w:val="es-ES_tradnl"/>
        </w:rPr>
      </w:pPr>
    </w:p>
    <w:p w14:paraId="2632B450" w14:textId="353A9FA2" w:rsidR="00004425" w:rsidRPr="003552F8" w:rsidRDefault="00004425" w:rsidP="00004425">
      <w:pPr>
        <w:widowControl w:val="0"/>
        <w:autoSpaceDE w:val="0"/>
        <w:autoSpaceDN w:val="0"/>
        <w:adjustRightInd w:val="0"/>
        <w:spacing w:after="142"/>
        <w:ind w:right="-720"/>
        <w:jc w:val="both"/>
        <w:rPr>
          <w:rFonts w:ascii="Arial" w:hAnsi="Arial" w:cs="Arial"/>
          <w:bCs/>
          <w:sz w:val="22"/>
          <w:szCs w:val="22"/>
          <w:lang w:val="es-ES_tradnl"/>
        </w:rPr>
      </w:pPr>
      <w:r w:rsidRPr="003552F8">
        <w:rPr>
          <w:rFonts w:ascii="Arial" w:hAnsi="Arial" w:cs="Arial"/>
          <w:bCs/>
          <w:sz w:val="22"/>
          <w:szCs w:val="22"/>
          <w:lang w:val="es-ES_tradnl"/>
        </w:rPr>
        <w:t xml:space="preserve">Se excluirán también de este programa las actividades siguientes, actividades o sectores económicos de </w:t>
      </w:r>
      <w:r>
        <w:rPr>
          <w:rFonts w:ascii="Arial" w:hAnsi="Arial" w:cs="Arial"/>
          <w:bCs/>
          <w:sz w:val="22"/>
          <w:szCs w:val="22"/>
          <w:lang w:val="es-ES_tradnl"/>
        </w:rPr>
        <w:t>mayor</w:t>
      </w:r>
      <w:r w:rsidRPr="003552F8">
        <w:rPr>
          <w:rFonts w:ascii="Arial" w:hAnsi="Arial" w:cs="Arial"/>
          <w:bCs/>
          <w:sz w:val="22"/>
          <w:szCs w:val="22"/>
          <w:lang w:val="es-ES_tradnl"/>
        </w:rPr>
        <w:t xml:space="preserve"> riesgo por su impacto al medio ambiente y a la comunidad:</w:t>
      </w:r>
    </w:p>
    <w:p w14:paraId="023C3609" w14:textId="77777777" w:rsidR="00004425" w:rsidRPr="003552F8" w:rsidRDefault="00004425" w:rsidP="00004425">
      <w:pPr>
        <w:pStyle w:val="ListParagraph"/>
        <w:widowControl w:val="0"/>
        <w:numPr>
          <w:ilvl w:val="0"/>
          <w:numId w:val="25"/>
        </w:numPr>
        <w:autoSpaceDE w:val="0"/>
        <w:autoSpaceDN w:val="0"/>
        <w:adjustRightInd w:val="0"/>
        <w:spacing w:after="142"/>
        <w:ind w:right="-720"/>
        <w:jc w:val="both"/>
        <w:rPr>
          <w:rFonts w:ascii="Arial" w:hAnsi="Arial" w:cs="Arial"/>
          <w:bCs/>
          <w:sz w:val="22"/>
          <w:szCs w:val="22"/>
          <w:lang w:val="es-ES_tradnl"/>
        </w:rPr>
      </w:pPr>
      <w:r w:rsidRPr="003552F8">
        <w:rPr>
          <w:rFonts w:ascii="Arial" w:hAnsi="Arial" w:cs="Arial"/>
          <w:bCs/>
          <w:sz w:val="22"/>
          <w:szCs w:val="22"/>
          <w:lang w:val="es-ES_tradnl"/>
        </w:rPr>
        <w:t>Elaboración de aceites y grasas de origen vegetal y animal.</w:t>
      </w:r>
    </w:p>
    <w:p w14:paraId="5AF1A9FF" w14:textId="77777777" w:rsidR="00004425" w:rsidRPr="003552F8" w:rsidRDefault="00004425" w:rsidP="00004425">
      <w:pPr>
        <w:pStyle w:val="ListParagraph"/>
        <w:widowControl w:val="0"/>
        <w:numPr>
          <w:ilvl w:val="0"/>
          <w:numId w:val="25"/>
        </w:numPr>
        <w:autoSpaceDE w:val="0"/>
        <w:autoSpaceDN w:val="0"/>
        <w:adjustRightInd w:val="0"/>
        <w:spacing w:after="142"/>
        <w:ind w:right="-720"/>
        <w:jc w:val="both"/>
        <w:rPr>
          <w:rFonts w:ascii="Arial" w:hAnsi="Arial" w:cs="Arial"/>
          <w:bCs/>
          <w:sz w:val="22"/>
          <w:szCs w:val="22"/>
          <w:lang w:val="es-ES_tradnl"/>
        </w:rPr>
      </w:pPr>
      <w:r w:rsidRPr="003552F8">
        <w:rPr>
          <w:rFonts w:ascii="Arial" w:hAnsi="Arial" w:cs="Arial"/>
          <w:bCs/>
          <w:sz w:val="22"/>
          <w:szCs w:val="22"/>
          <w:lang w:val="es-ES_tradnl"/>
        </w:rPr>
        <w:t>Destilación, rectificación y mezcla de bebidas alcohólicas; producción de alcohol etílico a partir de sustancias fermentadas.</w:t>
      </w:r>
    </w:p>
    <w:p w14:paraId="0413745C" w14:textId="77777777" w:rsidR="00004425" w:rsidRPr="003552F8" w:rsidRDefault="00004425" w:rsidP="00004425">
      <w:pPr>
        <w:pStyle w:val="ListParagraph"/>
        <w:widowControl w:val="0"/>
        <w:numPr>
          <w:ilvl w:val="0"/>
          <w:numId w:val="25"/>
        </w:numPr>
        <w:autoSpaceDE w:val="0"/>
        <w:autoSpaceDN w:val="0"/>
        <w:adjustRightInd w:val="0"/>
        <w:spacing w:after="142"/>
        <w:ind w:right="-720"/>
        <w:jc w:val="both"/>
        <w:rPr>
          <w:rFonts w:ascii="Arial" w:hAnsi="Arial" w:cs="Arial"/>
          <w:bCs/>
          <w:sz w:val="22"/>
          <w:szCs w:val="22"/>
          <w:lang w:val="es-ES_tradnl"/>
        </w:rPr>
      </w:pPr>
      <w:r w:rsidRPr="003552F8">
        <w:rPr>
          <w:rFonts w:ascii="Arial" w:hAnsi="Arial" w:cs="Arial"/>
          <w:bCs/>
          <w:sz w:val="22"/>
          <w:szCs w:val="22"/>
          <w:lang w:val="es-ES_tradnl"/>
        </w:rPr>
        <w:t>Curtido y adobo de cueros.</w:t>
      </w:r>
    </w:p>
    <w:p w14:paraId="796393EF" w14:textId="77777777" w:rsidR="00004425" w:rsidRPr="003552F8" w:rsidRDefault="00004425" w:rsidP="00004425">
      <w:pPr>
        <w:pStyle w:val="ListParagraph"/>
        <w:widowControl w:val="0"/>
        <w:numPr>
          <w:ilvl w:val="0"/>
          <w:numId w:val="25"/>
        </w:numPr>
        <w:autoSpaceDE w:val="0"/>
        <w:autoSpaceDN w:val="0"/>
        <w:adjustRightInd w:val="0"/>
        <w:spacing w:after="142"/>
        <w:ind w:right="-720"/>
        <w:jc w:val="both"/>
        <w:rPr>
          <w:rFonts w:ascii="Arial" w:hAnsi="Arial" w:cs="Arial"/>
          <w:bCs/>
          <w:sz w:val="22"/>
          <w:szCs w:val="22"/>
          <w:lang w:val="es-ES_tradnl"/>
        </w:rPr>
      </w:pPr>
      <w:r w:rsidRPr="003552F8">
        <w:rPr>
          <w:rFonts w:ascii="Arial" w:hAnsi="Arial" w:cs="Arial"/>
          <w:bCs/>
          <w:sz w:val="22"/>
          <w:szCs w:val="22"/>
          <w:lang w:val="es-ES_tradnl"/>
        </w:rPr>
        <w:t>Fabricación de cemento, artículos de hormigón, cal y yeso.</w:t>
      </w:r>
    </w:p>
    <w:p w14:paraId="7C2F1F99" w14:textId="77777777" w:rsidR="00004425" w:rsidRPr="003552F8" w:rsidRDefault="00004425" w:rsidP="00004425">
      <w:pPr>
        <w:pStyle w:val="ListParagraph"/>
        <w:widowControl w:val="0"/>
        <w:numPr>
          <w:ilvl w:val="0"/>
          <w:numId w:val="25"/>
        </w:numPr>
        <w:autoSpaceDE w:val="0"/>
        <w:autoSpaceDN w:val="0"/>
        <w:adjustRightInd w:val="0"/>
        <w:spacing w:after="142"/>
        <w:ind w:right="-720"/>
        <w:jc w:val="both"/>
        <w:rPr>
          <w:rFonts w:ascii="Arial" w:hAnsi="Arial" w:cs="Arial"/>
          <w:bCs/>
          <w:sz w:val="22"/>
          <w:szCs w:val="22"/>
          <w:lang w:val="es-ES_tradnl"/>
        </w:rPr>
      </w:pPr>
      <w:r w:rsidRPr="003552F8">
        <w:rPr>
          <w:rFonts w:ascii="Arial" w:hAnsi="Arial" w:cs="Arial"/>
          <w:bCs/>
          <w:sz w:val="22"/>
          <w:szCs w:val="22"/>
          <w:lang w:val="es-ES_tradnl"/>
        </w:rPr>
        <w:t>Fabricación de pasta de madera, papel y cartón.</w:t>
      </w:r>
    </w:p>
    <w:p w14:paraId="36DC2073" w14:textId="77777777" w:rsidR="00004425" w:rsidRPr="003552F8" w:rsidRDefault="00004425" w:rsidP="00004425">
      <w:pPr>
        <w:pStyle w:val="ListParagraph"/>
        <w:widowControl w:val="0"/>
        <w:numPr>
          <w:ilvl w:val="0"/>
          <w:numId w:val="25"/>
        </w:numPr>
        <w:autoSpaceDE w:val="0"/>
        <w:autoSpaceDN w:val="0"/>
        <w:adjustRightInd w:val="0"/>
        <w:spacing w:after="142"/>
        <w:ind w:right="-720"/>
        <w:jc w:val="both"/>
        <w:rPr>
          <w:rFonts w:ascii="Arial" w:hAnsi="Arial" w:cs="Arial"/>
          <w:bCs/>
          <w:sz w:val="22"/>
          <w:szCs w:val="22"/>
          <w:lang w:val="es-ES_tradnl"/>
        </w:rPr>
      </w:pPr>
      <w:r w:rsidRPr="003552F8">
        <w:rPr>
          <w:rFonts w:ascii="Arial" w:hAnsi="Arial" w:cs="Arial"/>
          <w:bCs/>
          <w:sz w:val="22"/>
          <w:szCs w:val="22"/>
          <w:lang w:val="es-ES_tradnl"/>
        </w:rPr>
        <w:t>Fabricación de sustancias químicas básicas, abonos y compuestos de nitrógeno.</w:t>
      </w:r>
    </w:p>
    <w:p w14:paraId="35D5BCF6" w14:textId="77777777" w:rsidR="00004425" w:rsidRPr="003552F8" w:rsidRDefault="00004425" w:rsidP="00004425">
      <w:pPr>
        <w:pStyle w:val="ListParagraph"/>
        <w:widowControl w:val="0"/>
        <w:numPr>
          <w:ilvl w:val="0"/>
          <w:numId w:val="25"/>
        </w:numPr>
        <w:autoSpaceDE w:val="0"/>
        <w:autoSpaceDN w:val="0"/>
        <w:adjustRightInd w:val="0"/>
        <w:spacing w:after="142"/>
        <w:ind w:right="-720"/>
        <w:jc w:val="both"/>
        <w:rPr>
          <w:rFonts w:ascii="Arial" w:hAnsi="Arial" w:cs="Arial"/>
          <w:bCs/>
          <w:sz w:val="22"/>
          <w:szCs w:val="22"/>
          <w:lang w:val="es-ES_tradnl"/>
        </w:rPr>
      </w:pPr>
      <w:r w:rsidRPr="003552F8">
        <w:rPr>
          <w:rFonts w:ascii="Arial" w:hAnsi="Arial" w:cs="Arial"/>
          <w:bCs/>
          <w:sz w:val="22"/>
          <w:szCs w:val="22"/>
          <w:lang w:val="es-ES_tradnl"/>
        </w:rPr>
        <w:t>Fabricación de plaguicidas y otros productos químicos de uso agropecuario.</w:t>
      </w:r>
    </w:p>
    <w:p w14:paraId="63BEF365" w14:textId="77777777" w:rsidR="00004425" w:rsidRPr="003552F8" w:rsidRDefault="00004425" w:rsidP="00004425">
      <w:pPr>
        <w:pStyle w:val="ListParagraph"/>
        <w:widowControl w:val="0"/>
        <w:numPr>
          <w:ilvl w:val="0"/>
          <w:numId w:val="25"/>
        </w:numPr>
        <w:autoSpaceDE w:val="0"/>
        <w:autoSpaceDN w:val="0"/>
        <w:adjustRightInd w:val="0"/>
        <w:spacing w:after="142"/>
        <w:ind w:right="-720"/>
        <w:jc w:val="both"/>
        <w:rPr>
          <w:rFonts w:ascii="Arial" w:hAnsi="Arial" w:cs="Arial"/>
          <w:bCs/>
          <w:sz w:val="22"/>
          <w:szCs w:val="22"/>
          <w:lang w:val="es-ES_tradnl"/>
        </w:rPr>
      </w:pPr>
      <w:r w:rsidRPr="003552F8">
        <w:rPr>
          <w:rFonts w:ascii="Arial" w:hAnsi="Arial" w:cs="Arial"/>
          <w:bCs/>
          <w:sz w:val="22"/>
          <w:szCs w:val="22"/>
          <w:lang w:val="es-ES_tradnl"/>
        </w:rPr>
        <w:t>Fabricación de otros productos químicos.</w:t>
      </w:r>
    </w:p>
    <w:p w14:paraId="2F8C5537" w14:textId="77777777" w:rsidR="00004425" w:rsidRPr="003552F8" w:rsidRDefault="00004425" w:rsidP="00004425">
      <w:pPr>
        <w:pStyle w:val="ListParagraph"/>
        <w:widowControl w:val="0"/>
        <w:numPr>
          <w:ilvl w:val="0"/>
          <w:numId w:val="25"/>
        </w:numPr>
        <w:autoSpaceDE w:val="0"/>
        <w:autoSpaceDN w:val="0"/>
        <w:adjustRightInd w:val="0"/>
        <w:spacing w:after="142"/>
        <w:ind w:right="-720"/>
        <w:jc w:val="both"/>
        <w:rPr>
          <w:rFonts w:ascii="Arial" w:hAnsi="Arial" w:cs="Arial"/>
          <w:bCs/>
          <w:sz w:val="22"/>
          <w:szCs w:val="22"/>
          <w:lang w:val="es-ES_tradnl"/>
        </w:rPr>
      </w:pPr>
      <w:r w:rsidRPr="003552F8">
        <w:rPr>
          <w:rFonts w:ascii="Arial" w:hAnsi="Arial" w:cs="Arial"/>
          <w:bCs/>
          <w:sz w:val="22"/>
          <w:szCs w:val="22"/>
          <w:lang w:val="es-ES_tradnl"/>
        </w:rPr>
        <w:t>Fabricación de pinturas, barnices y productos de revestimiento similares, tintas de imprenta y masillas.</w:t>
      </w:r>
    </w:p>
    <w:p w14:paraId="35ADEB8F" w14:textId="77777777" w:rsidR="00004425" w:rsidRPr="003552F8" w:rsidRDefault="00004425" w:rsidP="00004425">
      <w:pPr>
        <w:pStyle w:val="ListParagraph"/>
        <w:widowControl w:val="0"/>
        <w:numPr>
          <w:ilvl w:val="0"/>
          <w:numId w:val="25"/>
        </w:numPr>
        <w:autoSpaceDE w:val="0"/>
        <w:autoSpaceDN w:val="0"/>
        <w:adjustRightInd w:val="0"/>
        <w:spacing w:after="142"/>
        <w:ind w:right="-720"/>
        <w:jc w:val="both"/>
        <w:rPr>
          <w:rFonts w:ascii="Arial" w:hAnsi="Arial" w:cs="Arial"/>
          <w:bCs/>
          <w:sz w:val="22"/>
          <w:szCs w:val="22"/>
          <w:lang w:val="es-ES_tradnl"/>
        </w:rPr>
      </w:pPr>
      <w:r w:rsidRPr="003552F8">
        <w:rPr>
          <w:rFonts w:ascii="Arial" w:hAnsi="Arial" w:cs="Arial"/>
          <w:bCs/>
          <w:sz w:val="22"/>
          <w:szCs w:val="22"/>
          <w:lang w:val="es-ES_tradnl"/>
        </w:rPr>
        <w:t xml:space="preserve">Fabricación de productos farmacéuticos, sustancias químicas medicinales y productos </w:t>
      </w:r>
      <w:r w:rsidRPr="003552F8">
        <w:rPr>
          <w:rFonts w:ascii="Arial" w:hAnsi="Arial" w:cs="Arial"/>
          <w:bCs/>
          <w:sz w:val="22"/>
          <w:szCs w:val="22"/>
          <w:lang w:val="es-ES_tradnl"/>
        </w:rPr>
        <w:lastRenderedPageBreak/>
        <w:t>botánicos.</w:t>
      </w:r>
    </w:p>
    <w:p w14:paraId="6C3298D9" w14:textId="77777777" w:rsidR="00004425" w:rsidRPr="003552F8" w:rsidRDefault="00004425" w:rsidP="00004425">
      <w:pPr>
        <w:pStyle w:val="ListParagraph"/>
        <w:widowControl w:val="0"/>
        <w:numPr>
          <w:ilvl w:val="0"/>
          <w:numId w:val="25"/>
        </w:numPr>
        <w:autoSpaceDE w:val="0"/>
        <w:autoSpaceDN w:val="0"/>
        <w:adjustRightInd w:val="0"/>
        <w:spacing w:after="142"/>
        <w:ind w:right="-720"/>
        <w:jc w:val="both"/>
        <w:rPr>
          <w:rFonts w:ascii="Arial" w:hAnsi="Arial" w:cs="Arial"/>
          <w:bCs/>
          <w:sz w:val="22"/>
          <w:szCs w:val="22"/>
          <w:lang w:val="es-ES_tradnl"/>
        </w:rPr>
      </w:pPr>
      <w:r w:rsidRPr="003552F8">
        <w:rPr>
          <w:rFonts w:ascii="Arial" w:hAnsi="Arial" w:cs="Arial"/>
          <w:bCs/>
          <w:sz w:val="22"/>
          <w:szCs w:val="22"/>
          <w:lang w:val="es-ES_tradnl"/>
        </w:rPr>
        <w:t>Fabricación de jabones y detergentes, preparados para limpiar y pulir, perfumes y preparados de tocador.</w:t>
      </w:r>
    </w:p>
    <w:p w14:paraId="6C1EBD1B" w14:textId="77777777" w:rsidR="00004425" w:rsidRPr="003552F8" w:rsidRDefault="00004425" w:rsidP="00004425">
      <w:pPr>
        <w:pStyle w:val="ListParagraph"/>
        <w:widowControl w:val="0"/>
        <w:numPr>
          <w:ilvl w:val="0"/>
          <w:numId w:val="25"/>
        </w:numPr>
        <w:autoSpaceDE w:val="0"/>
        <w:autoSpaceDN w:val="0"/>
        <w:adjustRightInd w:val="0"/>
        <w:spacing w:after="142"/>
        <w:ind w:right="-720"/>
        <w:jc w:val="both"/>
        <w:rPr>
          <w:rFonts w:ascii="Arial" w:hAnsi="Arial" w:cs="Arial"/>
          <w:bCs/>
          <w:sz w:val="22"/>
          <w:szCs w:val="22"/>
          <w:lang w:val="es-ES_tradnl"/>
        </w:rPr>
      </w:pPr>
      <w:r w:rsidRPr="003552F8">
        <w:rPr>
          <w:rFonts w:ascii="Arial" w:hAnsi="Arial" w:cs="Arial"/>
          <w:bCs/>
          <w:sz w:val="22"/>
          <w:szCs w:val="22"/>
          <w:lang w:val="es-ES_tradnl"/>
        </w:rPr>
        <w:t>Plantas para la fabricación, fundición, aleación, laminado y desbaste de hierro y acero, excepto cuando el proceso de fundición no esté integrado al de siderúrgica básica.</w:t>
      </w:r>
    </w:p>
    <w:p w14:paraId="7249B3CF" w14:textId="50CB62C8" w:rsidR="00004425" w:rsidRPr="003552F8" w:rsidRDefault="00004425" w:rsidP="00004425">
      <w:pPr>
        <w:pStyle w:val="ListParagraph"/>
        <w:widowControl w:val="0"/>
        <w:numPr>
          <w:ilvl w:val="0"/>
          <w:numId w:val="25"/>
        </w:numPr>
        <w:autoSpaceDE w:val="0"/>
        <w:autoSpaceDN w:val="0"/>
        <w:adjustRightInd w:val="0"/>
        <w:spacing w:after="142"/>
        <w:ind w:right="-720"/>
        <w:jc w:val="both"/>
        <w:rPr>
          <w:rFonts w:ascii="Arial" w:hAnsi="Arial" w:cs="Arial"/>
          <w:bCs/>
          <w:sz w:val="22"/>
          <w:szCs w:val="22"/>
          <w:lang w:val="es-ES_tradnl"/>
        </w:rPr>
      </w:pPr>
      <w:r w:rsidRPr="003552F8">
        <w:rPr>
          <w:rFonts w:ascii="Arial" w:hAnsi="Arial" w:cs="Arial"/>
          <w:bCs/>
          <w:sz w:val="22"/>
          <w:szCs w:val="22"/>
          <w:lang w:val="es-ES_tradnl"/>
        </w:rPr>
        <w:t>Fabricación de maquinaria agropecuaria y forestal.</w:t>
      </w:r>
    </w:p>
    <w:p w14:paraId="108407E9" w14:textId="77777777" w:rsidR="00004425" w:rsidRPr="003552F8" w:rsidRDefault="00004425" w:rsidP="00004425">
      <w:pPr>
        <w:pStyle w:val="ListParagraph"/>
        <w:widowControl w:val="0"/>
        <w:numPr>
          <w:ilvl w:val="0"/>
          <w:numId w:val="25"/>
        </w:numPr>
        <w:autoSpaceDE w:val="0"/>
        <w:autoSpaceDN w:val="0"/>
        <w:adjustRightInd w:val="0"/>
        <w:spacing w:after="142"/>
        <w:ind w:right="-720"/>
        <w:jc w:val="both"/>
        <w:rPr>
          <w:rFonts w:ascii="Arial" w:hAnsi="Arial" w:cs="Arial"/>
          <w:bCs/>
          <w:sz w:val="22"/>
          <w:szCs w:val="22"/>
          <w:lang w:val="es-ES_tradnl"/>
        </w:rPr>
      </w:pPr>
      <w:r w:rsidRPr="003552F8">
        <w:rPr>
          <w:rFonts w:ascii="Arial" w:hAnsi="Arial" w:cs="Arial"/>
          <w:bCs/>
          <w:sz w:val="22"/>
          <w:szCs w:val="22"/>
          <w:lang w:val="es-ES_tradnl"/>
        </w:rPr>
        <w:t>Venta al por menor de combustible para automotores.</w:t>
      </w:r>
    </w:p>
    <w:p w14:paraId="343024ED" w14:textId="77777777" w:rsidR="00004425" w:rsidRPr="003552F8" w:rsidRDefault="00004425" w:rsidP="00004425">
      <w:pPr>
        <w:pStyle w:val="ListParagraph"/>
        <w:widowControl w:val="0"/>
        <w:numPr>
          <w:ilvl w:val="0"/>
          <w:numId w:val="25"/>
        </w:numPr>
        <w:autoSpaceDE w:val="0"/>
        <w:autoSpaceDN w:val="0"/>
        <w:adjustRightInd w:val="0"/>
        <w:spacing w:after="142"/>
        <w:ind w:right="-720"/>
        <w:jc w:val="both"/>
        <w:rPr>
          <w:rFonts w:ascii="Arial" w:hAnsi="Arial" w:cs="Arial"/>
          <w:bCs/>
          <w:sz w:val="22"/>
          <w:szCs w:val="22"/>
          <w:lang w:val="es-ES_tradnl"/>
        </w:rPr>
      </w:pPr>
      <w:r w:rsidRPr="003552F8">
        <w:rPr>
          <w:rFonts w:ascii="Arial" w:hAnsi="Arial" w:cs="Arial"/>
          <w:bCs/>
          <w:sz w:val="22"/>
          <w:szCs w:val="22"/>
          <w:lang w:val="es-ES_tradnl"/>
        </w:rPr>
        <w:t>Venta al por mayor de combustibles sólidos, líquidos y gaseosos y de productos conexos.</w:t>
      </w:r>
    </w:p>
    <w:p w14:paraId="3605632D" w14:textId="77777777" w:rsidR="00004425" w:rsidRPr="003552F8" w:rsidRDefault="00004425" w:rsidP="00004425">
      <w:pPr>
        <w:pStyle w:val="ListParagraph"/>
        <w:widowControl w:val="0"/>
        <w:numPr>
          <w:ilvl w:val="0"/>
          <w:numId w:val="25"/>
        </w:numPr>
        <w:autoSpaceDE w:val="0"/>
        <w:autoSpaceDN w:val="0"/>
        <w:adjustRightInd w:val="0"/>
        <w:spacing w:after="142"/>
        <w:ind w:right="-720"/>
        <w:jc w:val="both"/>
        <w:rPr>
          <w:rFonts w:ascii="Arial" w:hAnsi="Arial" w:cs="Arial"/>
          <w:bCs/>
          <w:sz w:val="22"/>
          <w:szCs w:val="22"/>
          <w:lang w:val="es-ES_tradnl"/>
        </w:rPr>
      </w:pPr>
      <w:r w:rsidRPr="003552F8">
        <w:rPr>
          <w:rFonts w:ascii="Arial" w:hAnsi="Arial" w:cs="Arial"/>
          <w:bCs/>
          <w:sz w:val="22"/>
          <w:szCs w:val="22"/>
          <w:lang w:val="es-ES_tradnl"/>
        </w:rPr>
        <w:t>Generación, captación y distribución de energía eléctrica.</w:t>
      </w:r>
    </w:p>
    <w:p w14:paraId="07BA8F57" w14:textId="77777777" w:rsidR="00004425" w:rsidRPr="003552F8" w:rsidRDefault="00004425" w:rsidP="00004425">
      <w:pPr>
        <w:pStyle w:val="ListParagraph"/>
        <w:widowControl w:val="0"/>
        <w:numPr>
          <w:ilvl w:val="0"/>
          <w:numId w:val="25"/>
        </w:numPr>
        <w:autoSpaceDE w:val="0"/>
        <w:autoSpaceDN w:val="0"/>
        <w:adjustRightInd w:val="0"/>
        <w:spacing w:after="142"/>
        <w:ind w:right="-720"/>
        <w:jc w:val="both"/>
        <w:rPr>
          <w:rFonts w:ascii="Arial" w:hAnsi="Arial" w:cs="Arial"/>
          <w:bCs/>
          <w:sz w:val="22"/>
          <w:szCs w:val="22"/>
          <w:lang w:val="es-ES_tradnl"/>
        </w:rPr>
      </w:pPr>
      <w:r w:rsidRPr="003552F8">
        <w:rPr>
          <w:rFonts w:ascii="Arial" w:hAnsi="Arial" w:cs="Arial"/>
          <w:bCs/>
          <w:sz w:val="22"/>
          <w:szCs w:val="22"/>
          <w:lang w:val="es-ES_tradnl"/>
        </w:rPr>
        <w:t>Captación, depuración y distribución de agua.</w:t>
      </w:r>
    </w:p>
    <w:p w14:paraId="21D90FAB" w14:textId="77777777" w:rsidR="00004425" w:rsidRPr="0045503B" w:rsidRDefault="00004425" w:rsidP="00AF6007">
      <w:pPr>
        <w:pStyle w:val="ListParagraph"/>
        <w:widowControl w:val="0"/>
        <w:numPr>
          <w:ilvl w:val="0"/>
          <w:numId w:val="25"/>
        </w:numPr>
        <w:autoSpaceDE w:val="0"/>
        <w:autoSpaceDN w:val="0"/>
        <w:adjustRightInd w:val="0"/>
        <w:spacing w:after="142"/>
        <w:ind w:right="-86"/>
        <w:jc w:val="both"/>
        <w:rPr>
          <w:rFonts w:ascii="Arial" w:hAnsi="Arial" w:cs="Arial"/>
          <w:sz w:val="22"/>
          <w:szCs w:val="22"/>
          <w:lang w:val="es-ES_tradnl"/>
        </w:rPr>
      </w:pPr>
      <w:r w:rsidRPr="00004425">
        <w:rPr>
          <w:rFonts w:ascii="Arial" w:hAnsi="Arial" w:cs="Arial"/>
          <w:bCs/>
          <w:sz w:val="22"/>
          <w:szCs w:val="22"/>
          <w:lang w:val="es-ES_tradnl"/>
        </w:rPr>
        <w:t>Eliminación de desperdicios y aguas residuales, saneamiento y actividades similares (tratamiento de desechos sólidos, recolección, transporte y eliminación de desechos por incineración y otros medios, tratamiento de desperdicios líquidos).</w:t>
      </w:r>
    </w:p>
    <w:p w14:paraId="6EC93980" w14:textId="1F3AEA57" w:rsidR="00004425" w:rsidRPr="00004425" w:rsidRDefault="00004425" w:rsidP="00004425">
      <w:pPr>
        <w:pStyle w:val="ListParagraph"/>
        <w:widowControl w:val="0"/>
        <w:numPr>
          <w:ilvl w:val="0"/>
          <w:numId w:val="25"/>
        </w:numPr>
        <w:autoSpaceDE w:val="0"/>
        <w:autoSpaceDN w:val="0"/>
        <w:adjustRightInd w:val="0"/>
        <w:spacing w:after="142"/>
        <w:ind w:right="-86"/>
        <w:jc w:val="both"/>
        <w:rPr>
          <w:rFonts w:ascii="Arial" w:hAnsi="Arial" w:cs="Arial"/>
          <w:sz w:val="22"/>
          <w:szCs w:val="22"/>
          <w:lang w:val="es-ES_tradnl"/>
        </w:rPr>
      </w:pPr>
      <w:r w:rsidRPr="00004425">
        <w:rPr>
          <w:rFonts w:ascii="Arial" w:hAnsi="Arial" w:cs="Arial"/>
          <w:bCs/>
          <w:sz w:val="22"/>
          <w:szCs w:val="22"/>
          <w:lang w:val="es-ES_tradnl"/>
        </w:rPr>
        <w:t>Fabricación de productos de hornos de coque (empresas grandes y medianas).</w:t>
      </w:r>
    </w:p>
    <w:p w14:paraId="23C3D215" w14:textId="45CA66E9" w:rsidR="0083115E" w:rsidRPr="00C31BE4" w:rsidRDefault="0083115E" w:rsidP="000836B8">
      <w:pPr>
        <w:widowControl w:val="0"/>
        <w:autoSpaceDE w:val="0"/>
        <w:autoSpaceDN w:val="0"/>
        <w:adjustRightInd w:val="0"/>
        <w:spacing w:after="142"/>
        <w:ind w:right="-86"/>
        <w:jc w:val="both"/>
        <w:rPr>
          <w:rFonts w:ascii="Arial" w:hAnsi="Arial" w:cs="Arial"/>
          <w:bCs/>
          <w:sz w:val="20"/>
          <w:szCs w:val="20"/>
          <w:lang w:val="es-ES_tradnl"/>
        </w:rPr>
      </w:pPr>
    </w:p>
    <w:p w14:paraId="00DAC440" w14:textId="63A7894A" w:rsidR="0083115E" w:rsidRPr="00C31BE4" w:rsidRDefault="0083115E" w:rsidP="0083115E">
      <w:pPr>
        <w:widowControl w:val="0"/>
        <w:autoSpaceDE w:val="0"/>
        <w:autoSpaceDN w:val="0"/>
        <w:adjustRightInd w:val="0"/>
        <w:spacing w:after="142"/>
        <w:ind w:right="-720"/>
        <w:jc w:val="both"/>
        <w:rPr>
          <w:rFonts w:ascii="Arial" w:hAnsi="Arial" w:cs="Arial"/>
          <w:bCs/>
          <w:sz w:val="20"/>
          <w:szCs w:val="20"/>
          <w:lang w:val="es-ES_tradnl"/>
        </w:rPr>
      </w:pPr>
    </w:p>
    <w:p w14:paraId="2181FE0A" w14:textId="414DA55E" w:rsidR="0083115E" w:rsidRPr="00A24662" w:rsidRDefault="0083115E" w:rsidP="00A1711D">
      <w:pPr>
        <w:rPr>
          <w:rFonts w:ascii="Arial" w:hAnsi="Arial" w:cs="Arial"/>
          <w:b/>
          <w:sz w:val="22"/>
          <w:szCs w:val="22"/>
          <w:lang w:val="pt-BR"/>
        </w:rPr>
      </w:pPr>
      <w:r w:rsidRPr="00A515D0">
        <w:rPr>
          <w:rFonts w:ascii="Arial" w:hAnsi="Arial" w:cs="Arial"/>
          <w:bCs/>
          <w:sz w:val="20"/>
          <w:szCs w:val="20"/>
          <w:lang w:val="pt-BR"/>
        </w:rPr>
        <w:br w:type="page"/>
      </w:r>
      <w:r w:rsidRPr="00A24662">
        <w:rPr>
          <w:rFonts w:ascii="Arial" w:hAnsi="Arial" w:cs="Arial"/>
          <w:b/>
          <w:sz w:val="22"/>
          <w:szCs w:val="22"/>
          <w:lang w:val="pt-BR"/>
        </w:rPr>
        <w:lastRenderedPageBreak/>
        <w:t xml:space="preserve">Anexo D – Reporte de </w:t>
      </w:r>
      <w:proofErr w:type="spellStart"/>
      <w:r w:rsidRPr="00A24662">
        <w:rPr>
          <w:rFonts w:ascii="Arial" w:hAnsi="Arial" w:cs="Arial"/>
          <w:b/>
          <w:sz w:val="22"/>
          <w:szCs w:val="22"/>
          <w:lang w:val="pt-BR"/>
        </w:rPr>
        <w:t>desempeño</w:t>
      </w:r>
      <w:proofErr w:type="spellEnd"/>
      <w:r w:rsidRPr="00A24662">
        <w:rPr>
          <w:rFonts w:ascii="Arial" w:hAnsi="Arial" w:cs="Arial"/>
          <w:b/>
          <w:sz w:val="22"/>
          <w:szCs w:val="22"/>
          <w:lang w:val="pt-BR"/>
        </w:rPr>
        <w:t xml:space="preserve"> socioambiental semestral </w:t>
      </w:r>
    </w:p>
    <w:p w14:paraId="4A448C58" w14:textId="42C8E369" w:rsidR="0083115E" w:rsidRPr="00A24662" w:rsidRDefault="0083115E" w:rsidP="000836B8">
      <w:pPr>
        <w:widowControl w:val="0"/>
        <w:autoSpaceDE w:val="0"/>
        <w:autoSpaceDN w:val="0"/>
        <w:adjustRightInd w:val="0"/>
        <w:spacing w:after="142"/>
        <w:ind w:right="-86"/>
        <w:jc w:val="both"/>
        <w:rPr>
          <w:rFonts w:ascii="Arial" w:hAnsi="Arial" w:cs="Arial"/>
          <w:bCs/>
          <w:sz w:val="22"/>
          <w:szCs w:val="22"/>
          <w:lang w:val="pt-BR"/>
        </w:rPr>
      </w:pPr>
    </w:p>
    <w:p w14:paraId="2FC90C03" w14:textId="35C67F9A" w:rsidR="0083115E" w:rsidRPr="00C31BE4" w:rsidRDefault="0096113A" w:rsidP="000836B8">
      <w:pPr>
        <w:widowControl w:val="0"/>
        <w:autoSpaceDE w:val="0"/>
        <w:autoSpaceDN w:val="0"/>
        <w:adjustRightInd w:val="0"/>
        <w:spacing w:after="142"/>
        <w:ind w:right="-86"/>
        <w:jc w:val="both"/>
        <w:rPr>
          <w:rFonts w:ascii="Arial" w:hAnsi="Arial" w:cs="Arial"/>
          <w:bCs/>
          <w:sz w:val="22"/>
          <w:szCs w:val="22"/>
          <w:lang w:val="es-ES_tradnl"/>
        </w:rPr>
      </w:pPr>
      <w:r w:rsidRPr="00C31BE4">
        <w:rPr>
          <w:rFonts w:ascii="Arial" w:hAnsi="Arial" w:cs="Arial"/>
          <w:bCs/>
          <w:sz w:val="22"/>
          <w:szCs w:val="22"/>
          <w:lang w:val="es-ES_tradnl"/>
        </w:rPr>
        <w:t>El ejecutor deberá presentar semestralmente – dentro de las fechas limites establecidas para el ingreso del PMR – un Informe de Cumplimiento de Gestión de Riesgos Socioambientales que integre la información siguiente</w:t>
      </w:r>
      <w:r w:rsidR="000836B8" w:rsidRPr="00C31BE4">
        <w:rPr>
          <w:rFonts w:ascii="Arial" w:hAnsi="Arial" w:cs="Arial"/>
          <w:bCs/>
          <w:sz w:val="22"/>
          <w:szCs w:val="22"/>
          <w:lang w:val="es-ES_tradnl"/>
        </w:rPr>
        <w:t>:</w:t>
      </w:r>
    </w:p>
    <w:p w14:paraId="753588F3" w14:textId="21D3BF9A" w:rsidR="0096113A" w:rsidRPr="00C31BE4" w:rsidRDefault="0096113A" w:rsidP="000836B8">
      <w:pPr>
        <w:widowControl w:val="0"/>
        <w:autoSpaceDE w:val="0"/>
        <w:autoSpaceDN w:val="0"/>
        <w:adjustRightInd w:val="0"/>
        <w:spacing w:after="142"/>
        <w:ind w:right="-86"/>
        <w:jc w:val="both"/>
        <w:rPr>
          <w:rFonts w:ascii="Arial" w:hAnsi="Arial" w:cs="Arial"/>
          <w:bCs/>
          <w:sz w:val="22"/>
          <w:szCs w:val="22"/>
          <w:lang w:val="es-ES_tradnl"/>
        </w:rPr>
      </w:pPr>
    </w:p>
    <w:p w14:paraId="536A2B05" w14:textId="04B02E3B" w:rsidR="0096113A" w:rsidRPr="00C31BE4" w:rsidRDefault="0096113A" w:rsidP="000836B8">
      <w:pPr>
        <w:pStyle w:val="ListParagraph"/>
        <w:widowControl w:val="0"/>
        <w:numPr>
          <w:ilvl w:val="0"/>
          <w:numId w:val="7"/>
        </w:numPr>
        <w:autoSpaceDE w:val="0"/>
        <w:autoSpaceDN w:val="0"/>
        <w:adjustRightInd w:val="0"/>
        <w:spacing w:after="142"/>
        <w:ind w:right="-86"/>
        <w:jc w:val="both"/>
        <w:rPr>
          <w:rFonts w:ascii="Arial" w:hAnsi="Arial" w:cs="Arial"/>
          <w:bCs/>
          <w:sz w:val="22"/>
          <w:szCs w:val="22"/>
          <w:lang w:val="es-ES_tradnl"/>
        </w:rPr>
      </w:pPr>
      <w:r w:rsidRPr="00C31BE4">
        <w:rPr>
          <w:rFonts w:ascii="Arial" w:hAnsi="Arial" w:cs="Arial"/>
          <w:bCs/>
          <w:sz w:val="22"/>
          <w:szCs w:val="22"/>
          <w:lang w:val="es-ES_tradnl"/>
        </w:rPr>
        <w:t xml:space="preserve">Montos desembolsados y repartición por </w:t>
      </w:r>
      <w:r w:rsidR="00AC7B70">
        <w:rPr>
          <w:rFonts w:ascii="Arial" w:hAnsi="Arial" w:cs="Arial"/>
          <w:bCs/>
          <w:sz w:val="22"/>
          <w:szCs w:val="22"/>
          <w:lang w:val="es-ES_tradnl"/>
        </w:rPr>
        <w:t>sub</w:t>
      </w:r>
      <w:r w:rsidRPr="00C31BE4">
        <w:rPr>
          <w:rFonts w:ascii="Arial" w:hAnsi="Arial" w:cs="Arial"/>
          <w:bCs/>
          <w:sz w:val="22"/>
          <w:szCs w:val="22"/>
          <w:lang w:val="es-ES_tradnl"/>
        </w:rPr>
        <w:t>sector</w:t>
      </w:r>
      <w:r w:rsidR="00AC7B70">
        <w:rPr>
          <w:rFonts w:ascii="Arial" w:hAnsi="Arial" w:cs="Arial"/>
          <w:bCs/>
          <w:sz w:val="22"/>
          <w:szCs w:val="22"/>
          <w:lang w:val="es-ES_tradnl"/>
        </w:rPr>
        <w:t xml:space="preserve"> o tipo de actividad según la taxonomía usada por FIRA</w:t>
      </w:r>
      <w:r w:rsidR="000836B8" w:rsidRPr="00C31BE4">
        <w:rPr>
          <w:rFonts w:ascii="Arial" w:hAnsi="Arial" w:cs="Arial"/>
          <w:bCs/>
          <w:sz w:val="22"/>
          <w:szCs w:val="22"/>
          <w:lang w:val="es-ES_tradnl"/>
        </w:rPr>
        <w:t>.</w:t>
      </w:r>
      <w:r w:rsidRPr="00C31BE4">
        <w:rPr>
          <w:rFonts w:ascii="Arial" w:hAnsi="Arial" w:cs="Arial"/>
          <w:bCs/>
          <w:sz w:val="22"/>
          <w:szCs w:val="22"/>
          <w:lang w:val="es-ES_tradnl"/>
        </w:rPr>
        <w:t xml:space="preserve"> </w:t>
      </w:r>
    </w:p>
    <w:p w14:paraId="34A8290E" w14:textId="057B8002" w:rsidR="0096113A" w:rsidRPr="00C31BE4" w:rsidRDefault="0096113A" w:rsidP="000836B8">
      <w:pPr>
        <w:pStyle w:val="ListParagraph"/>
        <w:widowControl w:val="0"/>
        <w:numPr>
          <w:ilvl w:val="0"/>
          <w:numId w:val="7"/>
        </w:numPr>
        <w:autoSpaceDE w:val="0"/>
        <w:autoSpaceDN w:val="0"/>
        <w:adjustRightInd w:val="0"/>
        <w:spacing w:after="142"/>
        <w:ind w:right="-86"/>
        <w:jc w:val="both"/>
        <w:rPr>
          <w:rFonts w:ascii="Arial" w:hAnsi="Arial" w:cs="Arial"/>
          <w:bCs/>
          <w:sz w:val="22"/>
          <w:szCs w:val="22"/>
          <w:lang w:val="es-ES_tradnl"/>
        </w:rPr>
      </w:pPr>
      <w:r w:rsidRPr="00C31BE4">
        <w:rPr>
          <w:rFonts w:ascii="Arial" w:hAnsi="Arial" w:cs="Arial"/>
          <w:bCs/>
          <w:sz w:val="22"/>
          <w:szCs w:val="22"/>
          <w:lang w:val="es-ES_tradnl"/>
        </w:rPr>
        <w:t xml:space="preserve">Monto promedio de financiamiento total y </w:t>
      </w:r>
      <w:r w:rsidR="00AC7B70" w:rsidRPr="00C31BE4">
        <w:rPr>
          <w:rFonts w:ascii="Arial" w:hAnsi="Arial" w:cs="Arial"/>
          <w:bCs/>
          <w:sz w:val="22"/>
          <w:szCs w:val="22"/>
          <w:lang w:val="es-ES_tradnl"/>
        </w:rPr>
        <w:t xml:space="preserve">por </w:t>
      </w:r>
      <w:r w:rsidR="00AC7B70">
        <w:rPr>
          <w:rFonts w:ascii="Arial" w:hAnsi="Arial" w:cs="Arial"/>
          <w:bCs/>
          <w:sz w:val="22"/>
          <w:szCs w:val="22"/>
          <w:lang w:val="es-ES_tradnl"/>
        </w:rPr>
        <w:t>sub</w:t>
      </w:r>
      <w:r w:rsidR="00AC7B70" w:rsidRPr="00C31BE4">
        <w:rPr>
          <w:rFonts w:ascii="Arial" w:hAnsi="Arial" w:cs="Arial"/>
          <w:bCs/>
          <w:sz w:val="22"/>
          <w:szCs w:val="22"/>
          <w:lang w:val="es-ES_tradnl"/>
        </w:rPr>
        <w:t>sector</w:t>
      </w:r>
      <w:r w:rsidR="00AC7B70">
        <w:rPr>
          <w:rFonts w:ascii="Arial" w:hAnsi="Arial" w:cs="Arial"/>
          <w:bCs/>
          <w:sz w:val="22"/>
          <w:szCs w:val="22"/>
          <w:lang w:val="es-ES_tradnl"/>
        </w:rPr>
        <w:t xml:space="preserve"> o tipo de actividad según la taxonomía usada por FIRA</w:t>
      </w:r>
      <w:r w:rsidR="000836B8" w:rsidRPr="00C31BE4">
        <w:rPr>
          <w:rFonts w:ascii="Arial" w:hAnsi="Arial" w:cs="Arial"/>
          <w:bCs/>
          <w:sz w:val="22"/>
          <w:szCs w:val="22"/>
          <w:lang w:val="es-ES_tradnl"/>
        </w:rPr>
        <w:t>.</w:t>
      </w:r>
    </w:p>
    <w:p w14:paraId="1289767E" w14:textId="11BCA4D8" w:rsidR="0096113A" w:rsidRPr="00C31BE4" w:rsidRDefault="0096113A" w:rsidP="000836B8">
      <w:pPr>
        <w:pStyle w:val="ListParagraph"/>
        <w:widowControl w:val="0"/>
        <w:numPr>
          <w:ilvl w:val="0"/>
          <w:numId w:val="7"/>
        </w:numPr>
        <w:autoSpaceDE w:val="0"/>
        <w:autoSpaceDN w:val="0"/>
        <w:adjustRightInd w:val="0"/>
        <w:spacing w:after="142"/>
        <w:ind w:right="-86"/>
        <w:jc w:val="both"/>
        <w:rPr>
          <w:rFonts w:ascii="Arial" w:hAnsi="Arial" w:cs="Arial"/>
          <w:bCs/>
          <w:sz w:val="22"/>
          <w:szCs w:val="22"/>
          <w:lang w:val="es-ES_tradnl"/>
        </w:rPr>
      </w:pPr>
      <w:r w:rsidRPr="00C31BE4">
        <w:rPr>
          <w:rFonts w:ascii="Arial" w:hAnsi="Arial" w:cs="Arial"/>
          <w:bCs/>
          <w:sz w:val="22"/>
          <w:szCs w:val="22"/>
          <w:lang w:val="es-ES_tradnl"/>
        </w:rPr>
        <w:t>Información relevante</w:t>
      </w:r>
      <w:r w:rsidR="00AA1984" w:rsidRPr="00C31BE4">
        <w:rPr>
          <w:rFonts w:ascii="Arial" w:hAnsi="Arial" w:cs="Arial"/>
          <w:bCs/>
          <w:sz w:val="22"/>
          <w:szCs w:val="22"/>
          <w:lang w:val="es-ES_tradnl"/>
        </w:rPr>
        <w:t xml:space="preserve"> sobre temas socioambientales relacionados a </w:t>
      </w:r>
      <w:r w:rsidR="0025158B">
        <w:rPr>
          <w:rFonts w:ascii="Arial" w:hAnsi="Arial" w:cs="Arial"/>
          <w:bCs/>
          <w:sz w:val="22"/>
          <w:szCs w:val="22"/>
          <w:lang w:val="es-ES_tradnl"/>
        </w:rPr>
        <w:t>PYME</w:t>
      </w:r>
      <w:r w:rsidR="00AA1984" w:rsidRPr="00C31BE4">
        <w:rPr>
          <w:rFonts w:ascii="Arial" w:hAnsi="Arial" w:cs="Arial"/>
          <w:bCs/>
          <w:sz w:val="22"/>
          <w:szCs w:val="22"/>
          <w:lang w:val="es-ES_tradnl"/>
        </w:rPr>
        <w:t xml:space="preserve"> beneficiarias del programa (</w:t>
      </w:r>
      <w:r w:rsidR="00CF2D9F">
        <w:rPr>
          <w:rFonts w:ascii="Arial" w:hAnsi="Arial" w:cs="Arial"/>
          <w:bCs/>
          <w:sz w:val="22"/>
          <w:szCs w:val="22"/>
          <w:lang w:val="es-ES_tradnl"/>
        </w:rPr>
        <w:t>Solo en caso de existir</w:t>
      </w:r>
      <w:r w:rsidR="00AA1984" w:rsidRPr="00C31BE4">
        <w:rPr>
          <w:rFonts w:ascii="Arial" w:hAnsi="Arial" w:cs="Arial"/>
          <w:bCs/>
          <w:sz w:val="22"/>
          <w:szCs w:val="22"/>
          <w:lang w:val="es-ES_tradnl"/>
        </w:rPr>
        <w:t>)</w:t>
      </w:r>
      <w:r w:rsidR="000836B8" w:rsidRPr="00C31BE4">
        <w:rPr>
          <w:rFonts w:ascii="Arial" w:hAnsi="Arial" w:cs="Arial"/>
          <w:bCs/>
          <w:sz w:val="22"/>
          <w:szCs w:val="22"/>
          <w:lang w:val="es-ES_tradnl"/>
        </w:rPr>
        <w:t>.</w:t>
      </w:r>
    </w:p>
    <w:p w14:paraId="63FF70EB" w14:textId="06BB95A5" w:rsidR="0096113A" w:rsidRPr="00C31BE4" w:rsidRDefault="0096113A" w:rsidP="000836B8">
      <w:pPr>
        <w:pStyle w:val="ListParagraph"/>
        <w:widowControl w:val="0"/>
        <w:numPr>
          <w:ilvl w:val="0"/>
          <w:numId w:val="7"/>
        </w:numPr>
        <w:autoSpaceDE w:val="0"/>
        <w:autoSpaceDN w:val="0"/>
        <w:adjustRightInd w:val="0"/>
        <w:spacing w:after="142"/>
        <w:ind w:right="-86"/>
        <w:jc w:val="both"/>
        <w:rPr>
          <w:rFonts w:ascii="Arial" w:hAnsi="Arial" w:cs="Arial"/>
          <w:bCs/>
          <w:sz w:val="22"/>
          <w:szCs w:val="22"/>
          <w:lang w:val="es-ES_tradnl"/>
        </w:rPr>
      </w:pPr>
      <w:r w:rsidRPr="00C31BE4">
        <w:rPr>
          <w:rFonts w:ascii="Arial" w:hAnsi="Arial" w:cs="Arial"/>
          <w:bCs/>
          <w:sz w:val="22"/>
          <w:szCs w:val="22"/>
          <w:lang w:val="es-ES_tradnl"/>
        </w:rPr>
        <w:t>Información relevante sobre temas socioambientales dentro de la institución</w:t>
      </w:r>
      <w:r w:rsidR="000B13A5" w:rsidRPr="00C31BE4">
        <w:rPr>
          <w:rFonts w:ascii="Arial" w:hAnsi="Arial" w:cs="Arial"/>
          <w:bCs/>
          <w:sz w:val="22"/>
          <w:szCs w:val="22"/>
          <w:lang w:val="es-ES_tradnl"/>
        </w:rPr>
        <w:t xml:space="preserve"> (cambios organizacionales etc.)</w:t>
      </w:r>
      <w:r w:rsidR="000836B8" w:rsidRPr="00C31BE4">
        <w:rPr>
          <w:rFonts w:ascii="Arial" w:hAnsi="Arial" w:cs="Arial"/>
          <w:bCs/>
          <w:sz w:val="22"/>
          <w:szCs w:val="22"/>
          <w:lang w:val="es-ES_tradnl"/>
        </w:rPr>
        <w:t>.</w:t>
      </w:r>
    </w:p>
    <w:p w14:paraId="2888DD94" w14:textId="4FD6E0FB" w:rsidR="0096113A" w:rsidRPr="00C31BE4" w:rsidRDefault="0096113A" w:rsidP="000836B8">
      <w:pPr>
        <w:pStyle w:val="ListParagraph"/>
        <w:widowControl w:val="0"/>
        <w:numPr>
          <w:ilvl w:val="0"/>
          <w:numId w:val="7"/>
        </w:numPr>
        <w:autoSpaceDE w:val="0"/>
        <w:autoSpaceDN w:val="0"/>
        <w:adjustRightInd w:val="0"/>
        <w:spacing w:after="142"/>
        <w:ind w:right="-86"/>
        <w:jc w:val="both"/>
        <w:rPr>
          <w:rFonts w:ascii="Arial" w:hAnsi="Arial" w:cs="Arial"/>
          <w:bCs/>
          <w:sz w:val="22"/>
          <w:szCs w:val="22"/>
          <w:lang w:val="es-ES_tradnl"/>
        </w:rPr>
      </w:pPr>
      <w:r w:rsidRPr="00C31BE4">
        <w:rPr>
          <w:rFonts w:ascii="Arial" w:hAnsi="Arial" w:cs="Arial"/>
          <w:bCs/>
          <w:sz w:val="22"/>
          <w:szCs w:val="22"/>
          <w:lang w:val="es-ES_tradnl"/>
        </w:rPr>
        <w:t>Información relevante de regulación nacional o subnacional</w:t>
      </w:r>
      <w:r w:rsidR="000B13A5" w:rsidRPr="00C31BE4">
        <w:rPr>
          <w:rFonts w:ascii="Arial" w:hAnsi="Arial" w:cs="Arial"/>
          <w:bCs/>
          <w:sz w:val="22"/>
          <w:szCs w:val="22"/>
          <w:lang w:val="es-ES_tradnl"/>
        </w:rPr>
        <w:t xml:space="preserve"> (cambios regulatorios etc.)</w:t>
      </w:r>
      <w:r w:rsidR="000836B8" w:rsidRPr="00C31BE4">
        <w:rPr>
          <w:rFonts w:ascii="Arial" w:hAnsi="Arial" w:cs="Arial"/>
          <w:bCs/>
          <w:sz w:val="22"/>
          <w:szCs w:val="22"/>
          <w:lang w:val="es-ES_tradnl"/>
        </w:rPr>
        <w:t>.</w:t>
      </w:r>
    </w:p>
    <w:sectPr w:rsidR="0096113A" w:rsidRPr="00C31BE4" w:rsidSect="006F0931">
      <w:pgSz w:w="12240" w:h="15840"/>
      <w:pgMar w:top="1440" w:right="1800" w:bottom="1440" w:left="116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2BBA6B" w14:textId="77777777" w:rsidR="00B57C45" w:rsidRDefault="00B57C45" w:rsidP="00953C33">
      <w:r>
        <w:separator/>
      </w:r>
    </w:p>
  </w:endnote>
  <w:endnote w:type="continuationSeparator" w:id="0">
    <w:p w14:paraId="1CE76FA3" w14:textId="77777777" w:rsidR="00B57C45" w:rsidRDefault="00B57C45" w:rsidP="00953C33">
      <w:r>
        <w:continuationSeparator/>
      </w:r>
    </w:p>
  </w:endnote>
  <w:endnote w:type="continuationNotice" w:id="1">
    <w:p w14:paraId="596C2637" w14:textId="77777777" w:rsidR="00B57C45" w:rsidRDefault="00B57C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Segoe UI"/>
    <w:charset w:val="00"/>
    <w:family w:val="auto"/>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Bold">
    <w:panose1 w:val="020B0704020202020204"/>
    <w:charset w:val="00"/>
    <w:family w:val="swiss"/>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6"/>
        <w:szCs w:val="16"/>
      </w:rPr>
      <w:id w:val="-475837461"/>
      <w:docPartObj>
        <w:docPartGallery w:val="Page Numbers (Bottom of Page)"/>
        <w:docPartUnique/>
      </w:docPartObj>
    </w:sdtPr>
    <w:sdtEndPr>
      <w:rPr>
        <w:color w:val="7F7F7F" w:themeColor="background1" w:themeShade="7F"/>
        <w:spacing w:val="60"/>
      </w:rPr>
    </w:sdtEndPr>
    <w:sdtContent>
      <w:p w14:paraId="50418A21" w14:textId="0427944E" w:rsidR="00E17717" w:rsidRPr="000B13A5" w:rsidRDefault="00E17717">
        <w:pPr>
          <w:pStyle w:val="Footer"/>
          <w:pBdr>
            <w:top w:val="single" w:sz="4" w:space="1" w:color="D9D9D9" w:themeColor="background1" w:themeShade="D9"/>
          </w:pBdr>
          <w:rPr>
            <w:rFonts w:ascii="Arial" w:hAnsi="Arial" w:cs="Arial"/>
            <w:sz w:val="16"/>
            <w:szCs w:val="16"/>
          </w:rPr>
        </w:pPr>
        <w:r w:rsidRPr="000B13A5">
          <w:rPr>
            <w:rFonts w:ascii="Arial" w:hAnsi="Arial" w:cs="Arial"/>
            <w:sz w:val="16"/>
            <w:szCs w:val="16"/>
          </w:rPr>
          <w:fldChar w:fldCharType="begin"/>
        </w:r>
        <w:r w:rsidRPr="000B13A5">
          <w:rPr>
            <w:rFonts w:ascii="Arial" w:hAnsi="Arial" w:cs="Arial"/>
            <w:sz w:val="16"/>
            <w:szCs w:val="16"/>
          </w:rPr>
          <w:instrText xml:space="preserve"> PAGE   \* MERGEFORMAT </w:instrText>
        </w:r>
        <w:r w:rsidRPr="000B13A5">
          <w:rPr>
            <w:rFonts w:ascii="Arial" w:hAnsi="Arial" w:cs="Arial"/>
            <w:sz w:val="16"/>
            <w:szCs w:val="16"/>
          </w:rPr>
          <w:fldChar w:fldCharType="separate"/>
        </w:r>
        <w:r w:rsidR="000D7704">
          <w:rPr>
            <w:rFonts w:ascii="Arial" w:hAnsi="Arial" w:cs="Arial"/>
            <w:noProof/>
            <w:sz w:val="16"/>
            <w:szCs w:val="16"/>
          </w:rPr>
          <w:t>2</w:t>
        </w:r>
        <w:r w:rsidRPr="000B13A5">
          <w:rPr>
            <w:rFonts w:ascii="Arial" w:hAnsi="Arial" w:cs="Arial"/>
            <w:noProof/>
            <w:sz w:val="16"/>
            <w:szCs w:val="16"/>
          </w:rPr>
          <w:fldChar w:fldCharType="end"/>
        </w:r>
        <w:r w:rsidRPr="000B13A5">
          <w:rPr>
            <w:rFonts w:ascii="Arial" w:hAnsi="Arial" w:cs="Arial"/>
            <w:sz w:val="16"/>
            <w:szCs w:val="16"/>
          </w:rPr>
          <w:t xml:space="preserve"> | </w:t>
        </w:r>
        <w:r w:rsidRPr="000B13A5">
          <w:rPr>
            <w:rFonts w:ascii="Arial" w:hAnsi="Arial" w:cs="Arial"/>
            <w:color w:val="7F7F7F" w:themeColor="background1" w:themeShade="7F"/>
            <w:spacing w:val="60"/>
            <w:sz w:val="16"/>
            <w:szCs w:val="16"/>
          </w:rPr>
          <w:t>Page</w:t>
        </w:r>
      </w:p>
    </w:sdtContent>
  </w:sdt>
  <w:p w14:paraId="73139C11" w14:textId="6B87B542" w:rsidR="00E17717" w:rsidRPr="00B50B6C" w:rsidRDefault="00E17717" w:rsidP="0025115C">
    <w:pPr>
      <w:pStyle w:val="Footer"/>
      <w:jc w:val="right"/>
      <w:rPr>
        <w:sz w:val="18"/>
        <w:szCs w:val="18"/>
        <w:lang w:val="es-ES_trad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517CE6" w14:textId="77777777" w:rsidR="00B57C45" w:rsidRDefault="00B57C45" w:rsidP="00953C33">
      <w:r>
        <w:separator/>
      </w:r>
    </w:p>
  </w:footnote>
  <w:footnote w:type="continuationSeparator" w:id="0">
    <w:p w14:paraId="40BF0A0A" w14:textId="77777777" w:rsidR="00B57C45" w:rsidRDefault="00B57C45" w:rsidP="00953C33">
      <w:r>
        <w:continuationSeparator/>
      </w:r>
    </w:p>
  </w:footnote>
  <w:footnote w:type="continuationNotice" w:id="1">
    <w:p w14:paraId="642342B3" w14:textId="77777777" w:rsidR="00B57C45" w:rsidRDefault="00B57C45"/>
  </w:footnote>
  <w:footnote w:id="2">
    <w:p w14:paraId="339592F2" w14:textId="77777777" w:rsidR="00263838" w:rsidRPr="00997391" w:rsidRDefault="00263838" w:rsidP="0006398C">
      <w:pPr>
        <w:pStyle w:val="FootnoteText"/>
        <w:rPr>
          <w:rFonts w:ascii="Arial" w:hAnsi="Arial" w:cs="Arial"/>
          <w:sz w:val="16"/>
          <w:szCs w:val="16"/>
          <w:lang w:val="es-ES_tradnl"/>
        </w:rPr>
      </w:pPr>
      <w:r w:rsidRPr="00997391">
        <w:rPr>
          <w:rStyle w:val="FootnoteReference"/>
          <w:rFonts w:ascii="Arial" w:hAnsi="Arial" w:cs="Arial"/>
          <w:sz w:val="16"/>
          <w:szCs w:val="16"/>
        </w:rPr>
        <w:footnoteRef/>
      </w:r>
      <w:r w:rsidRPr="00997391">
        <w:rPr>
          <w:rFonts w:ascii="Arial" w:hAnsi="Arial" w:cs="Arial"/>
          <w:sz w:val="16"/>
          <w:szCs w:val="16"/>
          <w:lang w:val="es-ES_tradnl"/>
        </w:rPr>
        <w:t xml:space="preserve"> Ver definición de UDI: </w:t>
      </w:r>
      <w:hyperlink r:id="rId1" w:history="1">
        <w:r w:rsidRPr="00997391">
          <w:rPr>
            <w:rStyle w:val="Hyperlink"/>
            <w:rFonts w:ascii="Arial" w:hAnsi="Arial" w:cs="Arial"/>
            <w:sz w:val="16"/>
            <w:szCs w:val="16"/>
            <w:lang w:val="es-ES_tradnl"/>
          </w:rPr>
          <w:t>https://es.wikipedia.org/wiki/Unidades_de_Inversi%C3%B3n</w:t>
        </w:r>
      </w:hyperlink>
      <w:r w:rsidRPr="00997391">
        <w:rPr>
          <w:rFonts w:ascii="Arial" w:hAnsi="Arial" w:cs="Arial"/>
          <w:sz w:val="16"/>
          <w:szCs w:val="16"/>
          <w:lang w:val="es-ES_tradnl"/>
        </w:rPr>
        <w:t xml:space="preserve"> – Para el valor del UDI: </w:t>
      </w:r>
      <w:hyperlink r:id="rId2" w:history="1">
        <w:r w:rsidRPr="00997391">
          <w:rPr>
            <w:rStyle w:val="Hyperlink"/>
            <w:rFonts w:ascii="Arial" w:hAnsi="Arial" w:cs="Arial"/>
            <w:sz w:val="16"/>
            <w:szCs w:val="16"/>
            <w:lang w:val="es-ES_tradnl"/>
          </w:rPr>
          <w:t>https://www.banxico.org.mx/SieInternet/consultarDirectorioInternetAction.do?sector=8&amp;accion=consultarCuadro&amp;idCuadro=CP150&amp;locale=en</w:t>
        </w:r>
      </w:hyperlink>
    </w:p>
  </w:footnote>
  <w:footnote w:id="3">
    <w:p w14:paraId="24AE576B" w14:textId="57D12719" w:rsidR="00263838" w:rsidRPr="0006398C" w:rsidRDefault="00263838" w:rsidP="000D1DF0">
      <w:pPr>
        <w:pStyle w:val="FootnoteText"/>
        <w:ind w:left="274" w:right="-540" w:hanging="274"/>
        <w:jc w:val="both"/>
        <w:rPr>
          <w:rFonts w:ascii="Arial" w:hAnsi="Arial" w:cs="Arial"/>
          <w:sz w:val="16"/>
          <w:szCs w:val="16"/>
          <w:lang w:val="es-ES_tradnl"/>
        </w:rPr>
      </w:pPr>
      <w:r w:rsidRPr="0006398C">
        <w:rPr>
          <w:rStyle w:val="FootnoteReference"/>
          <w:rFonts w:ascii="Arial" w:hAnsi="Arial" w:cs="Arial"/>
          <w:sz w:val="16"/>
          <w:szCs w:val="16"/>
        </w:rPr>
        <w:footnoteRef/>
      </w:r>
      <w:r w:rsidRPr="0006398C">
        <w:rPr>
          <w:rFonts w:ascii="Arial" w:hAnsi="Arial" w:cs="Arial"/>
          <w:sz w:val="16"/>
          <w:szCs w:val="16"/>
          <w:lang w:val="es-ES_tradnl"/>
        </w:rPr>
        <w:t xml:space="preserve"> </w:t>
      </w:r>
      <w:r>
        <w:rPr>
          <w:rFonts w:ascii="Arial" w:hAnsi="Arial" w:cs="Arial"/>
          <w:sz w:val="16"/>
          <w:szCs w:val="16"/>
          <w:lang w:val="es-ES_tradnl"/>
        </w:rPr>
        <w:tab/>
      </w:r>
      <w:r w:rsidRPr="0006398C">
        <w:rPr>
          <w:rFonts w:ascii="Arial" w:hAnsi="Arial" w:cs="Arial"/>
          <w:sz w:val="16"/>
          <w:szCs w:val="16"/>
          <w:lang w:val="es-ES_tradnl"/>
        </w:rPr>
        <w:t>Para evitar confusión: FIRA tiene su propio SARAS</w:t>
      </w:r>
      <w:r>
        <w:rPr>
          <w:rFonts w:ascii="Arial" w:hAnsi="Arial" w:cs="Arial"/>
          <w:sz w:val="16"/>
          <w:szCs w:val="16"/>
          <w:lang w:val="es-ES_tradnl"/>
        </w:rPr>
        <w:t xml:space="preserve"> (llamado SARAS de FIRA o SARAS del Ejecutor en este documento)</w:t>
      </w:r>
      <w:r w:rsidRPr="0006398C">
        <w:rPr>
          <w:rFonts w:ascii="Arial" w:hAnsi="Arial" w:cs="Arial"/>
          <w:sz w:val="16"/>
          <w:szCs w:val="16"/>
          <w:lang w:val="es-ES_tradnl"/>
        </w:rPr>
        <w:t xml:space="preserve">, que aplicara al </w:t>
      </w:r>
      <w:r w:rsidR="00FC30BA">
        <w:rPr>
          <w:rFonts w:ascii="Arial" w:hAnsi="Arial" w:cs="Arial"/>
          <w:sz w:val="16"/>
          <w:szCs w:val="16"/>
          <w:lang w:val="es-ES_tradnl"/>
        </w:rPr>
        <w:t>p</w:t>
      </w:r>
      <w:r w:rsidRPr="0006398C">
        <w:rPr>
          <w:rFonts w:ascii="Arial" w:hAnsi="Arial" w:cs="Arial"/>
          <w:sz w:val="16"/>
          <w:szCs w:val="16"/>
          <w:lang w:val="es-ES_tradnl"/>
        </w:rPr>
        <w:t xml:space="preserve">rograma. En adición, dentro del </w:t>
      </w:r>
      <w:hyperlink r:id="rId3" w:history="1">
        <w:r w:rsidR="00FC30BA" w:rsidRPr="00FC30BA">
          <w:rPr>
            <w:rStyle w:val="Hyperlink"/>
            <w:rFonts w:ascii="Arial" w:hAnsi="Arial" w:cs="Arial"/>
            <w:sz w:val="16"/>
            <w:szCs w:val="16"/>
            <w:lang w:val="es-ES_tradnl"/>
          </w:rPr>
          <w:t>ROP</w:t>
        </w:r>
      </w:hyperlink>
      <w:r w:rsidRPr="0006398C">
        <w:rPr>
          <w:rFonts w:ascii="Arial" w:hAnsi="Arial" w:cs="Arial"/>
          <w:sz w:val="16"/>
          <w:szCs w:val="16"/>
          <w:lang w:val="es-ES_tradnl"/>
        </w:rPr>
        <w:t xml:space="preserve">, se incluirá el ‘SARAS del </w:t>
      </w:r>
      <w:r w:rsidR="00FC30BA">
        <w:rPr>
          <w:rFonts w:ascii="Arial" w:hAnsi="Arial" w:cs="Arial"/>
          <w:sz w:val="16"/>
          <w:szCs w:val="16"/>
          <w:lang w:val="es-ES_tradnl"/>
        </w:rPr>
        <w:t>p</w:t>
      </w:r>
      <w:r w:rsidRPr="0006398C">
        <w:rPr>
          <w:rFonts w:ascii="Arial" w:hAnsi="Arial" w:cs="Arial"/>
          <w:sz w:val="16"/>
          <w:szCs w:val="16"/>
          <w:lang w:val="es-ES_tradnl"/>
        </w:rPr>
        <w:t>rograma’</w:t>
      </w:r>
      <w:r>
        <w:rPr>
          <w:rFonts w:ascii="Arial" w:hAnsi="Arial" w:cs="Arial"/>
          <w:sz w:val="16"/>
          <w:szCs w:val="16"/>
          <w:lang w:val="es-ES_tradnl"/>
        </w:rPr>
        <w:t xml:space="preserve"> que incluye los requerimientos socioambientales específicos del Banco para el desempeño socioambiental del </w:t>
      </w:r>
      <w:r w:rsidR="00FC30BA">
        <w:rPr>
          <w:rFonts w:ascii="Arial" w:hAnsi="Arial" w:cs="Arial"/>
          <w:sz w:val="16"/>
          <w:szCs w:val="16"/>
          <w:lang w:val="es-ES_tradnl"/>
        </w:rPr>
        <w:t>p</w:t>
      </w:r>
      <w:r>
        <w:rPr>
          <w:rFonts w:ascii="Arial" w:hAnsi="Arial" w:cs="Arial"/>
          <w:sz w:val="16"/>
          <w:szCs w:val="16"/>
          <w:lang w:val="es-ES_tradnl"/>
        </w:rPr>
        <w:t xml:space="preserve">rograma. </w:t>
      </w:r>
    </w:p>
  </w:footnote>
  <w:footnote w:id="4">
    <w:p w14:paraId="0A36BE43" w14:textId="5A7E84BA" w:rsidR="00263838" w:rsidRPr="00997391" w:rsidRDefault="00263838" w:rsidP="00F46E19">
      <w:pPr>
        <w:pStyle w:val="FootnoteText"/>
        <w:ind w:left="274" w:right="-540" w:hanging="274"/>
        <w:jc w:val="both"/>
        <w:rPr>
          <w:rFonts w:ascii="Arial" w:hAnsi="Arial" w:cs="Arial"/>
          <w:sz w:val="16"/>
          <w:szCs w:val="16"/>
          <w:lang w:val="es-ES_tradnl"/>
        </w:rPr>
      </w:pPr>
      <w:r w:rsidRPr="00997391">
        <w:rPr>
          <w:rStyle w:val="FootnoteReference"/>
          <w:rFonts w:ascii="Arial" w:hAnsi="Arial" w:cs="Arial"/>
          <w:sz w:val="16"/>
          <w:szCs w:val="16"/>
        </w:rPr>
        <w:footnoteRef/>
      </w:r>
      <w:r w:rsidRPr="00997391">
        <w:rPr>
          <w:rFonts w:ascii="Arial" w:hAnsi="Arial" w:cs="Arial"/>
          <w:sz w:val="16"/>
          <w:szCs w:val="16"/>
          <w:lang w:val="es-ES_tradnl"/>
        </w:rPr>
        <w:t xml:space="preserve"> Ver definición de UDI: </w:t>
      </w:r>
      <w:hyperlink r:id="rId4" w:history="1">
        <w:r w:rsidRPr="00997391">
          <w:rPr>
            <w:rStyle w:val="Hyperlink"/>
            <w:rFonts w:ascii="Arial" w:hAnsi="Arial" w:cs="Arial"/>
            <w:sz w:val="16"/>
            <w:szCs w:val="16"/>
            <w:lang w:val="es-ES_tradnl"/>
          </w:rPr>
          <w:t>https://es.wikipedia.org/wiki/Unidades_de_Inversi%C3%B3n</w:t>
        </w:r>
      </w:hyperlink>
      <w:r w:rsidRPr="00997391">
        <w:rPr>
          <w:rFonts w:ascii="Arial" w:hAnsi="Arial" w:cs="Arial"/>
          <w:sz w:val="16"/>
          <w:szCs w:val="16"/>
          <w:lang w:val="es-ES_tradnl"/>
        </w:rPr>
        <w:t xml:space="preserve"> – Para el valor del UDI: </w:t>
      </w:r>
      <w:hyperlink r:id="rId5" w:history="1">
        <w:r w:rsidRPr="00997391">
          <w:rPr>
            <w:rStyle w:val="Hyperlink"/>
            <w:rFonts w:ascii="Arial" w:hAnsi="Arial" w:cs="Arial"/>
            <w:sz w:val="16"/>
            <w:szCs w:val="16"/>
            <w:lang w:val="es-ES_tradnl"/>
          </w:rPr>
          <w:t>https://www.banxico.org.mx/SieInternet/consultarDirectorioInternetAction.do?sector=8&amp;accion=consultarCuadro&amp;idCuadro=CP150&amp;locale=en</w:t>
        </w:r>
      </w:hyperlink>
    </w:p>
  </w:footnote>
  <w:footnote w:id="5">
    <w:p w14:paraId="7212C3A8" w14:textId="7733DC87" w:rsidR="00263838" w:rsidRPr="005853E6" w:rsidRDefault="00263838" w:rsidP="00110498">
      <w:pPr>
        <w:pStyle w:val="FootnoteText"/>
        <w:ind w:left="274" w:right="-540" w:hanging="274"/>
        <w:jc w:val="both"/>
        <w:rPr>
          <w:rFonts w:ascii="Arial" w:hAnsi="Arial" w:cs="Arial"/>
          <w:sz w:val="16"/>
          <w:szCs w:val="16"/>
          <w:lang w:val="es-ES_tradnl"/>
        </w:rPr>
      </w:pPr>
      <w:r w:rsidRPr="005853E6">
        <w:rPr>
          <w:rStyle w:val="FootnoteReference"/>
          <w:rFonts w:ascii="Arial" w:hAnsi="Arial" w:cs="Arial"/>
          <w:sz w:val="16"/>
          <w:szCs w:val="16"/>
          <w:lang w:val="es-ES_tradnl"/>
        </w:rPr>
        <w:footnoteRef/>
      </w:r>
      <w:r w:rsidRPr="005853E6">
        <w:rPr>
          <w:rFonts w:ascii="Arial" w:hAnsi="Arial" w:cs="Arial"/>
          <w:sz w:val="16"/>
          <w:szCs w:val="16"/>
          <w:lang w:val="es-ES_tradnl"/>
        </w:rPr>
        <w:t xml:space="preserve"> </w:t>
      </w:r>
      <w:r>
        <w:rPr>
          <w:rFonts w:ascii="Arial" w:hAnsi="Arial" w:cs="Arial"/>
          <w:sz w:val="16"/>
          <w:szCs w:val="16"/>
          <w:lang w:val="es-ES_tradnl"/>
        </w:rPr>
        <w:tab/>
      </w:r>
      <w:r w:rsidRPr="005853E6">
        <w:rPr>
          <w:rFonts w:ascii="Arial" w:hAnsi="Arial" w:cs="Arial"/>
          <w:sz w:val="16"/>
          <w:szCs w:val="16"/>
          <w:lang w:val="es-ES_tradnl"/>
        </w:rPr>
        <w:t xml:space="preserve">Fuente: </w:t>
      </w:r>
      <w:hyperlink r:id="rId6" w:history="1">
        <w:r w:rsidRPr="005853E6">
          <w:rPr>
            <w:rStyle w:val="Hyperlink"/>
            <w:rFonts w:ascii="Arial" w:hAnsi="Arial" w:cs="Arial"/>
            <w:sz w:val="16"/>
            <w:szCs w:val="16"/>
            <w:lang w:val="es-ES_tradnl"/>
          </w:rPr>
          <w:t>https://www.gob.mx/semarnat/que-hacemos</w:t>
        </w:r>
      </w:hyperlink>
      <w:r w:rsidRPr="00110498">
        <w:rPr>
          <w:rStyle w:val="Hyperlink"/>
          <w:rFonts w:ascii="Arial" w:hAnsi="Arial" w:cs="Arial"/>
          <w:color w:val="auto"/>
          <w:sz w:val="16"/>
          <w:szCs w:val="16"/>
          <w:u w:val="none"/>
          <w:lang w:val="es-ES_tradnl"/>
        </w:rPr>
        <w:t>.</w:t>
      </w:r>
    </w:p>
  </w:footnote>
  <w:footnote w:id="6">
    <w:p w14:paraId="5D362D84" w14:textId="58E57E87" w:rsidR="00263838" w:rsidRPr="005853E6" w:rsidRDefault="00263838" w:rsidP="00110498">
      <w:pPr>
        <w:pStyle w:val="FootnoteText"/>
        <w:ind w:left="274" w:right="-540" w:hanging="274"/>
        <w:jc w:val="both"/>
        <w:rPr>
          <w:rFonts w:ascii="Arial" w:hAnsi="Arial" w:cs="Arial"/>
          <w:sz w:val="16"/>
          <w:szCs w:val="16"/>
          <w:lang w:val="es-ES_tradnl"/>
        </w:rPr>
      </w:pPr>
      <w:r w:rsidRPr="005853E6">
        <w:rPr>
          <w:rStyle w:val="FootnoteReference"/>
          <w:rFonts w:ascii="Arial" w:hAnsi="Arial" w:cs="Arial"/>
          <w:sz w:val="16"/>
          <w:szCs w:val="16"/>
          <w:lang w:val="es-ES_tradnl"/>
        </w:rPr>
        <w:footnoteRef/>
      </w:r>
      <w:r w:rsidRPr="005853E6">
        <w:rPr>
          <w:rFonts w:ascii="Arial" w:hAnsi="Arial" w:cs="Arial"/>
          <w:sz w:val="16"/>
          <w:szCs w:val="16"/>
          <w:lang w:val="es-ES_tradnl"/>
        </w:rPr>
        <w:t xml:space="preserve"> </w:t>
      </w:r>
      <w:r>
        <w:rPr>
          <w:rFonts w:ascii="Arial" w:hAnsi="Arial" w:cs="Arial"/>
          <w:sz w:val="16"/>
          <w:szCs w:val="16"/>
          <w:lang w:val="es-ES_tradnl"/>
        </w:rPr>
        <w:tab/>
      </w:r>
      <w:r w:rsidRPr="005853E6">
        <w:rPr>
          <w:rFonts w:ascii="Arial" w:hAnsi="Arial" w:cs="Arial"/>
          <w:sz w:val="16"/>
          <w:szCs w:val="16"/>
          <w:lang w:val="es-ES_tradnl"/>
        </w:rPr>
        <w:t xml:space="preserve">Para más información: </w:t>
      </w:r>
      <w:hyperlink r:id="rId7" w:history="1">
        <w:r w:rsidRPr="005853E6">
          <w:rPr>
            <w:rStyle w:val="Hyperlink"/>
            <w:rFonts w:ascii="Arial" w:hAnsi="Arial" w:cs="Arial"/>
            <w:sz w:val="16"/>
            <w:szCs w:val="16"/>
            <w:lang w:val="es-ES_tradnl"/>
          </w:rPr>
          <w:t>https://observatoriop10.cepal.org/es/instrumentos/ley-general-equilibrio-ecologico-proteccion-al-ambiente</w:t>
        </w:r>
      </w:hyperlink>
      <w:r w:rsidRPr="00110498">
        <w:rPr>
          <w:rStyle w:val="Hyperlink"/>
          <w:rFonts w:ascii="Arial" w:hAnsi="Arial" w:cs="Arial"/>
          <w:color w:val="auto"/>
          <w:sz w:val="16"/>
          <w:szCs w:val="16"/>
          <w:u w:val="none"/>
          <w:lang w:val="es-ES_tradnl"/>
        </w:rPr>
        <w:t>.</w:t>
      </w:r>
    </w:p>
  </w:footnote>
  <w:footnote w:id="7">
    <w:p w14:paraId="7F5FC1EE" w14:textId="03A7D6BB" w:rsidR="00263838" w:rsidRPr="005853E6" w:rsidRDefault="00263838" w:rsidP="00110498">
      <w:pPr>
        <w:pStyle w:val="FootnoteText"/>
        <w:ind w:left="274" w:right="-540" w:hanging="274"/>
        <w:jc w:val="both"/>
        <w:rPr>
          <w:rFonts w:ascii="Arial" w:hAnsi="Arial" w:cs="Arial"/>
          <w:sz w:val="16"/>
          <w:szCs w:val="16"/>
          <w:lang w:val="es-ES_tradnl"/>
        </w:rPr>
      </w:pPr>
      <w:r w:rsidRPr="005853E6">
        <w:rPr>
          <w:rStyle w:val="FootnoteReference"/>
          <w:rFonts w:ascii="Arial" w:hAnsi="Arial" w:cs="Arial"/>
          <w:sz w:val="16"/>
          <w:szCs w:val="16"/>
          <w:lang w:val="es-ES_tradnl"/>
        </w:rPr>
        <w:footnoteRef/>
      </w:r>
      <w:r w:rsidRPr="005853E6">
        <w:rPr>
          <w:rFonts w:ascii="Arial" w:hAnsi="Arial" w:cs="Arial"/>
          <w:sz w:val="16"/>
          <w:szCs w:val="16"/>
          <w:lang w:val="es-ES_tradnl"/>
        </w:rPr>
        <w:t xml:space="preserve"> </w:t>
      </w:r>
      <w:r>
        <w:rPr>
          <w:rFonts w:ascii="Arial" w:hAnsi="Arial" w:cs="Arial"/>
          <w:sz w:val="16"/>
          <w:szCs w:val="16"/>
          <w:lang w:val="es-ES_tradnl"/>
        </w:rPr>
        <w:tab/>
      </w:r>
      <w:r w:rsidRPr="005853E6">
        <w:rPr>
          <w:rFonts w:ascii="Arial" w:hAnsi="Arial" w:cs="Arial"/>
          <w:sz w:val="16"/>
          <w:szCs w:val="16"/>
          <w:lang w:val="es-ES_tradnl"/>
        </w:rPr>
        <w:t xml:space="preserve">Para más información: </w:t>
      </w:r>
      <w:hyperlink r:id="rId8" w:history="1">
        <w:r w:rsidRPr="005853E6">
          <w:rPr>
            <w:rStyle w:val="Hyperlink"/>
            <w:rFonts w:ascii="Arial" w:hAnsi="Arial" w:cs="Arial"/>
            <w:sz w:val="16"/>
            <w:szCs w:val="16"/>
            <w:lang w:val="es-ES_tradnl"/>
          </w:rPr>
          <w:t>https://www.gob.mx/conagua/acciones-y-programas/ley-de-aguas-nacionales-54002</w:t>
        </w:r>
      </w:hyperlink>
      <w:r w:rsidRPr="00110498">
        <w:rPr>
          <w:rStyle w:val="Hyperlink"/>
          <w:rFonts w:ascii="Arial" w:hAnsi="Arial" w:cs="Arial"/>
          <w:color w:val="auto"/>
          <w:sz w:val="16"/>
          <w:szCs w:val="16"/>
          <w:u w:val="none"/>
          <w:lang w:val="es-ES_tradnl"/>
        </w:rPr>
        <w:t>.</w:t>
      </w:r>
    </w:p>
  </w:footnote>
  <w:footnote w:id="8">
    <w:p w14:paraId="1B1BFB7F" w14:textId="3289F7FB" w:rsidR="00263838" w:rsidRPr="00415404" w:rsidRDefault="00263838" w:rsidP="00110498">
      <w:pPr>
        <w:pStyle w:val="FootnoteText"/>
        <w:ind w:left="274" w:right="-540" w:hanging="274"/>
        <w:jc w:val="both"/>
        <w:rPr>
          <w:rFonts w:ascii="Arial" w:hAnsi="Arial" w:cs="Arial"/>
          <w:sz w:val="16"/>
          <w:szCs w:val="16"/>
          <w:lang w:val="es-ES_tradnl"/>
        </w:rPr>
      </w:pPr>
      <w:r w:rsidRPr="00D72BA8">
        <w:rPr>
          <w:rStyle w:val="FootnoteReference"/>
          <w:rFonts w:ascii="Arial" w:hAnsi="Arial" w:cs="Arial"/>
          <w:sz w:val="16"/>
          <w:szCs w:val="16"/>
        </w:rPr>
        <w:footnoteRef/>
      </w:r>
      <w:r w:rsidRPr="00415404">
        <w:rPr>
          <w:rFonts w:ascii="Arial" w:hAnsi="Arial" w:cs="Arial"/>
          <w:sz w:val="16"/>
          <w:szCs w:val="16"/>
          <w:lang w:val="es-ES_tradnl"/>
        </w:rPr>
        <w:t xml:space="preserve"> </w:t>
      </w:r>
      <w:r>
        <w:rPr>
          <w:rFonts w:ascii="Arial" w:hAnsi="Arial" w:cs="Arial"/>
          <w:sz w:val="16"/>
          <w:szCs w:val="16"/>
          <w:lang w:val="es-ES_tradnl"/>
        </w:rPr>
        <w:tab/>
      </w:r>
      <w:r w:rsidRPr="00415404">
        <w:rPr>
          <w:rFonts w:ascii="Arial" w:hAnsi="Arial" w:cs="Arial"/>
          <w:sz w:val="16"/>
          <w:szCs w:val="16"/>
          <w:lang w:val="es-ES_tradnl"/>
        </w:rPr>
        <w:t xml:space="preserve">Ver </w:t>
      </w:r>
      <w:hyperlink r:id="rId9" w:history="1">
        <w:r w:rsidRPr="00415404">
          <w:rPr>
            <w:rStyle w:val="Hyperlink"/>
            <w:rFonts w:ascii="Arial" w:hAnsi="Arial" w:cs="Arial"/>
            <w:sz w:val="16"/>
            <w:szCs w:val="16"/>
            <w:lang w:val="es-ES_tradnl"/>
          </w:rPr>
          <w:t>http://www.trabajo.gob.ec/seguridad-y-salud-en-el-trabajo/</w:t>
        </w:r>
      </w:hyperlink>
      <w:r w:rsidRPr="00110498">
        <w:rPr>
          <w:rStyle w:val="Hyperlink"/>
          <w:rFonts w:ascii="Arial" w:hAnsi="Arial" w:cs="Arial"/>
          <w:color w:val="auto"/>
          <w:sz w:val="16"/>
          <w:szCs w:val="16"/>
          <w:u w:val="none"/>
          <w:lang w:val="es-ES_tradnl"/>
        </w:rPr>
        <w:t>.</w:t>
      </w:r>
    </w:p>
  </w:footnote>
  <w:footnote w:id="9">
    <w:p w14:paraId="3CF4D01E" w14:textId="38302C50" w:rsidR="00263838" w:rsidRPr="00D765B4" w:rsidRDefault="00263838" w:rsidP="00110498">
      <w:pPr>
        <w:pStyle w:val="FootnoteText"/>
        <w:ind w:left="274" w:right="-540" w:hanging="274"/>
        <w:jc w:val="both"/>
        <w:rPr>
          <w:rFonts w:ascii="Arial" w:hAnsi="Arial" w:cs="Arial"/>
          <w:sz w:val="16"/>
          <w:szCs w:val="16"/>
          <w:lang w:val="es-ES_tradnl"/>
        </w:rPr>
      </w:pPr>
      <w:r w:rsidRPr="00D765B4">
        <w:rPr>
          <w:rStyle w:val="FootnoteReference"/>
          <w:rFonts w:ascii="Arial" w:hAnsi="Arial" w:cs="Arial"/>
          <w:sz w:val="16"/>
          <w:szCs w:val="16"/>
        </w:rPr>
        <w:footnoteRef/>
      </w:r>
      <w:r w:rsidRPr="00D765B4">
        <w:rPr>
          <w:rFonts w:ascii="Arial" w:hAnsi="Arial" w:cs="Arial"/>
          <w:sz w:val="16"/>
          <w:szCs w:val="16"/>
          <w:lang w:val="es-ES_tradnl"/>
        </w:rPr>
        <w:t xml:space="preserve"> </w:t>
      </w:r>
      <w:r>
        <w:rPr>
          <w:rFonts w:ascii="Arial" w:hAnsi="Arial" w:cs="Arial"/>
          <w:sz w:val="16"/>
          <w:szCs w:val="16"/>
          <w:lang w:val="es-ES_tradnl"/>
        </w:rPr>
        <w:tab/>
      </w:r>
      <w:r w:rsidRPr="00D765B4">
        <w:rPr>
          <w:rFonts w:ascii="Arial" w:hAnsi="Arial" w:cs="Arial"/>
          <w:sz w:val="16"/>
          <w:szCs w:val="16"/>
          <w:lang w:val="es-ES_tradnl"/>
        </w:rPr>
        <w:t xml:space="preserve">Fuente: </w:t>
      </w:r>
      <w:hyperlink r:id="rId10" w:history="1">
        <w:r w:rsidRPr="00D765B4">
          <w:rPr>
            <w:rStyle w:val="Hyperlink"/>
            <w:rFonts w:ascii="Arial" w:hAnsi="Arial" w:cs="Arial"/>
            <w:sz w:val="16"/>
            <w:szCs w:val="16"/>
            <w:lang w:val="es-ES_tradnl"/>
          </w:rPr>
          <w:t>https://www.ilo.org/mexico/la-oficina/WCMS_209748/lang--es/index.htm</w:t>
        </w:r>
      </w:hyperlink>
      <w:r w:rsidRPr="00110498">
        <w:rPr>
          <w:rStyle w:val="Hyperlink"/>
          <w:rFonts w:ascii="Arial" w:hAnsi="Arial" w:cs="Arial"/>
          <w:color w:val="auto"/>
          <w:sz w:val="16"/>
          <w:szCs w:val="16"/>
          <w:u w:val="none"/>
          <w:lang w:val="es-ES_tradnl"/>
        </w:rPr>
        <w:t>.</w:t>
      </w:r>
    </w:p>
  </w:footnote>
  <w:footnote w:id="10">
    <w:p w14:paraId="2EA85207" w14:textId="265C2625" w:rsidR="00263838" w:rsidRPr="009C679F" w:rsidRDefault="00263838" w:rsidP="00110498">
      <w:pPr>
        <w:pStyle w:val="FootnoteText"/>
        <w:ind w:left="274" w:right="-540" w:hanging="274"/>
        <w:jc w:val="both"/>
        <w:rPr>
          <w:rFonts w:ascii="Arial" w:hAnsi="Arial" w:cs="Arial"/>
          <w:sz w:val="16"/>
          <w:szCs w:val="16"/>
          <w:lang w:val="es-ES_tradnl"/>
        </w:rPr>
      </w:pPr>
      <w:r w:rsidRPr="009C679F">
        <w:rPr>
          <w:rStyle w:val="FootnoteReference"/>
          <w:rFonts w:ascii="Arial" w:hAnsi="Arial" w:cs="Arial"/>
          <w:sz w:val="16"/>
          <w:szCs w:val="16"/>
        </w:rPr>
        <w:footnoteRef/>
      </w:r>
      <w:r w:rsidRPr="009C679F">
        <w:rPr>
          <w:rFonts w:ascii="Arial" w:hAnsi="Arial" w:cs="Arial"/>
          <w:sz w:val="16"/>
          <w:szCs w:val="16"/>
          <w:lang w:val="es-ES_tradnl"/>
        </w:rPr>
        <w:t xml:space="preserve"> </w:t>
      </w:r>
      <w:r>
        <w:rPr>
          <w:rFonts w:ascii="Arial" w:hAnsi="Arial" w:cs="Arial"/>
          <w:sz w:val="16"/>
          <w:szCs w:val="16"/>
          <w:lang w:val="es-ES_tradnl"/>
        </w:rPr>
        <w:tab/>
      </w:r>
      <w:r w:rsidRPr="009C679F">
        <w:rPr>
          <w:rFonts w:ascii="Arial" w:hAnsi="Arial" w:cs="Arial"/>
          <w:sz w:val="16"/>
          <w:szCs w:val="16"/>
          <w:lang w:val="es-ES_tradnl"/>
        </w:rPr>
        <w:t>RG-T2166</w:t>
      </w:r>
      <w:r w:rsidRPr="00110498">
        <w:rPr>
          <w:rStyle w:val="Hyperlink"/>
          <w:rFonts w:ascii="Arial" w:hAnsi="Arial" w:cs="Arial"/>
          <w:color w:val="auto"/>
          <w:sz w:val="16"/>
          <w:szCs w:val="16"/>
          <w:u w:val="none"/>
          <w:lang w:val="es-ES_tradnl"/>
        </w:rPr>
        <w:t>.</w:t>
      </w:r>
    </w:p>
  </w:footnote>
  <w:footnote w:id="11">
    <w:p w14:paraId="4A0072AF" w14:textId="50FB2058" w:rsidR="00263838" w:rsidRPr="00B355B1" w:rsidRDefault="00263838" w:rsidP="2251AE74">
      <w:pPr>
        <w:pStyle w:val="FootnoteText"/>
        <w:ind w:left="274" w:right="-540" w:hanging="274"/>
        <w:jc w:val="both"/>
        <w:rPr>
          <w:rFonts w:ascii="Arial" w:hAnsi="Arial" w:cs="Arial"/>
          <w:sz w:val="16"/>
          <w:szCs w:val="16"/>
          <w:lang w:val="es-ES"/>
        </w:rPr>
      </w:pPr>
      <w:r w:rsidRPr="00B355B1">
        <w:rPr>
          <w:rStyle w:val="FootnoteReference"/>
          <w:rFonts w:ascii="Arial" w:hAnsi="Arial" w:cs="Arial"/>
          <w:sz w:val="16"/>
          <w:szCs w:val="16"/>
        </w:rPr>
        <w:footnoteRef/>
      </w:r>
      <w:r w:rsidRPr="2251AE74">
        <w:rPr>
          <w:rFonts w:ascii="Arial" w:hAnsi="Arial" w:cs="Arial"/>
          <w:sz w:val="16"/>
          <w:szCs w:val="16"/>
          <w:lang w:val="es-ES"/>
        </w:rPr>
        <w:t xml:space="preserve"> </w:t>
      </w:r>
      <w:r>
        <w:rPr>
          <w:rFonts w:ascii="Arial" w:hAnsi="Arial" w:cs="Arial"/>
          <w:sz w:val="16"/>
          <w:szCs w:val="16"/>
          <w:lang w:val="es-ES_tradnl"/>
        </w:rPr>
        <w:tab/>
      </w:r>
      <w:r w:rsidRPr="2251AE74">
        <w:rPr>
          <w:rFonts w:ascii="Arial" w:hAnsi="Arial" w:cs="Arial"/>
          <w:sz w:val="16"/>
          <w:szCs w:val="16"/>
          <w:lang w:val="es-ES"/>
        </w:rPr>
        <w:t>Sitios Ramsar reconocidos por la convención internacional y ratificados por M.</w:t>
      </w:r>
    </w:p>
  </w:footnote>
  <w:footnote w:id="12">
    <w:p w14:paraId="6C028909" w14:textId="5D6AFF2A" w:rsidR="00E17717" w:rsidRPr="00A72C69" w:rsidRDefault="00E17717" w:rsidP="00DA2398">
      <w:pPr>
        <w:pStyle w:val="FootnoteText"/>
        <w:ind w:left="274" w:hanging="274"/>
        <w:rPr>
          <w:rFonts w:ascii="Arial" w:hAnsi="Arial" w:cs="Arial"/>
          <w:sz w:val="16"/>
          <w:szCs w:val="16"/>
          <w:lang w:val="es-ES_tradnl"/>
        </w:rPr>
      </w:pPr>
      <w:r w:rsidRPr="00A72C69">
        <w:rPr>
          <w:rStyle w:val="FootnoteReference"/>
          <w:rFonts w:ascii="Arial" w:hAnsi="Arial" w:cs="Arial"/>
          <w:sz w:val="16"/>
          <w:szCs w:val="16"/>
        </w:rPr>
        <w:footnoteRef/>
      </w:r>
      <w:r w:rsidRPr="00A72C69">
        <w:rPr>
          <w:rFonts w:ascii="Arial" w:hAnsi="Arial" w:cs="Arial"/>
          <w:sz w:val="16"/>
          <w:szCs w:val="16"/>
          <w:lang w:val="es-ES_tradnl"/>
        </w:rPr>
        <w:t xml:space="preserve"> </w:t>
      </w:r>
      <w:r w:rsidR="00DA2398">
        <w:rPr>
          <w:rFonts w:ascii="Arial" w:hAnsi="Arial" w:cs="Arial"/>
          <w:sz w:val="16"/>
          <w:szCs w:val="16"/>
          <w:lang w:val="es-ES_tradnl"/>
        </w:rPr>
        <w:tab/>
      </w:r>
      <w:r w:rsidRPr="00A72C69">
        <w:rPr>
          <w:rFonts w:ascii="Arial" w:hAnsi="Arial" w:cs="Arial"/>
          <w:sz w:val="16"/>
          <w:szCs w:val="16"/>
          <w:lang w:val="es-ES_tradnl"/>
        </w:rPr>
        <w:t xml:space="preserve">Para evitar confusión: FIRA tiene su propio SARAS, que aplicara al Programa. En adición, dentro </w:t>
      </w:r>
      <w:r w:rsidRPr="00004425">
        <w:rPr>
          <w:rFonts w:ascii="Arial" w:hAnsi="Arial" w:cs="Arial"/>
          <w:sz w:val="16"/>
          <w:szCs w:val="16"/>
          <w:lang w:val="es-ES_tradnl"/>
        </w:rPr>
        <w:t xml:space="preserve">del </w:t>
      </w:r>
      <w:hyperlink r:id="rId11" w:history="1">
        <w:r w:rsidR="00FC30BA" w:rsidRPr="00FC30BA">
          <w:rPr>
            <w:rStyle w:val="Hyperlink"/>
            <w:rFonts w:ascii="Arial" w:hAnsi="Arial" w:cs="Arial"/>
            <w:sz w:val="16"/>
            <w:szCs w:val="16"/>
            <w:lang w:val="es-ES_tradnl"/>
          </w:rPr>
          <w:t>ROP</w:t>
        </w:r>
      </w:hyperlink>
      <w:r w:rsidRPr="00004425">
        <w:rPr>
          <w:rFonts w:ascii="Arial" w:hAnsi="Arial" w:cs="Arial"/>
          <w:sz w:val="16"/>
          <w:szCs w:val="16"/>
          <w:lang w:val="es-ES_tradnl"/>
        </w:rPr>
        <w:t>,</w:t>
      </w:r>
      <w:r w:rsidRPr="00A72C69">
        <w:rPr>
          <w:rFonts w:ascii="Arial" w:hAnsi="Arial" w:cs="Arial"/>
          <w:sz w:val="16"/>
          <w:szCs w:val="16"/>
          <w:lang w:val="es-ES_tradnl"/>
        </w:rPr>
        <w:t xml:space="preserve"> se incluirá el </w:t>
      </w:r>
      <w:r>
        <w:rPr>
          <w:rFonts w:ascii="Arial" w:hAnsi="Arial" w:cs="Arial"/>
          <w:sz w:val="16"/>
          <w:szCs w:val="16"/>
          <w:lang w:val="es-ES_tradnl"/>
        </w:rPr>
        <w:t>‘</w:t>
      </w:r>
      <w:r w:rsidRPr="00A72C69">
        <w:rPr>
          <w:rFonts w:ascii="Arial" w:hAnsi="Arial" w:cs="Arial"/>
          <w:sz w:val="16"/>
          <w:szCs w:val="16"/>
          <w:lang w:val="es-ES_tradnl"/>
        </w:rPr>
        <w:t>SARAS del Programa</w:t>
      </w:r>
      <w:r>
        <w:rPr>
          <w:rFonts w:ascii="Arial" w:hAnsi="Arial" w:cs="Arial"/>
          <w:sz w:val="16"/>
          <w:szCs w:val="16"/>
          <w:lang w:val="es-ES_tradnl"/>
        </w:rPr>
        <w:t>’</w:t>
      </w:r>
      <w:r w:rsidR="00DA2398">
        <w:rPr>
          <w:rFonts w:ascii="Arial" w:hAnsi="Arial" w:cs="Arial"/>
          <w:sz w:val="16"/>
          <w:szCs w:val="16"/>
          <w:lang w:val="es-ES_tradnl"/>
        </w:rPr>
        <w:t>.</w:t>
      </w:r>
    </w:p>
  </w:footnote>
  <w:footnote w:id="13">
    <w:p w14:paraId="0B10F433" w14:textId="6C10207B" w:rsidR="00E17717" w:rsidRPr="005F6F30" w:rsidRDefault="00E17717" w:rsidP="000836B8">
      <w:pPr>
        <w:pStyle w:val="FootnoteText"/>
        <w:tabs>
          <w:tab w:val="left" w:pos="360"/>
        </w:tabs>
        <w:ind w:left="360" w:hanging="36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Trabajo forzado significa todo trabajo o servicio no realizado voluntariamente, que es impuesto sobre una persona bajo amenaza de fuerza o penalidad. Trabajo infantil dañino significa el empleo de niños en condiciones de explotación económica, o en situaciones de alto peligro o interferencia con su educación, o que sea dañino a la salud o atente contra su desarrollo físico, mental, espiritual, moral o social.</w:t>
      </w:r>
    </w:p>
  </w:footnote>
  <w:footnote w:id="14">
    <w:p w14:paraId="29236C26" w14:textId="41BAED3E" w:rsidR="00E17717" w:rsidRPr="005F6F30" w:rsidRDefault="00E17717" w:rsidP="000836B8">
      <w:pPr>
        <w:pStyle w:val="FootnoteText"/>
        <w:tabs>
          <w:tab w:val="left" w:pos="360"/>
        </w:tabs>
        <w:ind w:left="360" w:hanging="36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Convención sobre el Comercio Internacional de Especies Amenazadas de Fauna y Flora Silvestres (www.cites.org).</w:t>
      </w:r>
    </w:p>
  </w:footnote>
  <w:footnote w:id="15">
    <w:p w14:paraId="777E9D20" w14:textId="0E22FDF9" w:rsidR="00E17717" w:rsidRPr="005F6F30" w:rsidRDefault="00E17717" w:rsidP="000836B8">
      <w:pPr>
        <w:pStyle w:val="FootnoteText"/>
        <w:tabs>
          <w:tab w:val="left" w:pos="360"/>
        </w:tabs>
        <w:ind w:left="360" w:hanging="36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Se entiende por bosque primario un bosque relativamente intacto que esencialmente no ha sido modificado por la actividad humana durante los últimos 60 a 80 años; mientras que generalmente se entiende por bosque tropical húmedo un bioma forestal situado en áreas que reciben no menos de 100</w:t>
      </w:r>
      <w:r w:rsidR="002E4DAF">
        <w:rPr>
          <w:rFonts w:ascii="Arial" w:hAnsi="Arial" w:cs="Arial"/>
          <w:sz w:val="16"/>
          <w:szCs w:val="16"/>
          <w:lang w:val="es-ES_tradnl"/>
        </w:rPr>
        <w:t>m</w:t>
      </w:r>
      <w:r w:rsidRPr="005F6F30">
        <w:rPr>
          <w:rFonts w:ascii="Arial" w:hAnsi="Arial" w:cs="Arial"/>
          <w:sz w:val="16"/>
          <w:szCs w:val="16"/>
          <w:lang w:val="es-ES_tradnl"/>
        </w:rPr>
        <w:t>m. de lluvia por mes durante dos de cada tres años con una temperatura media anual de 240 C o más.</w:t>
      </w:r>
    </w:p>
  </w:footnote>
  <w:footnote w:id="16">
    <w:p w14:paraId="5E267D30" w14:textId="199F438B" w:rsidR="00E17717" w:rsidRPr="005F6F30" w:rsidRDefault="00E17717" w:rsidP="000836B8">
      <w:pPr>
        <w:pStyle w:val="FootnoteText"/>
        <w:tabs>
          <w:tab w:val="left" w:pos="360"/>
        </w:tabs>
        <w:ind w:left="360" w:hanging="36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 xml:space="preserve">Hábitats naturales críticos son áreas designadas corno protegidas bajo legislación nacional o convenios internacionales, sitios de conocido interés científico, hábitats de especies raras o amenazadas, áreas de pesca económicamente importantes, bosques primarios de importancia ecológica. Además de las áreas designadas en el </w:t>
      </w:r>
      <w:r w:rsidR="002E4DAF" w:rsidRPr="005F6F30">
        <w:rPr>
          <w:rFonts w:ascii="Arial" w:hAnsi="Arial" w:cs="Arial"/>
          <w:sz w:val="16"/>
          <w:szCs w:val="16"/>
          <w:lang w:val="es-ES_tradnl"/>
        </w:rPr>
        <w:t>país</w:t>
      </w:r>
      <w:r w:rsidRPr="005F6F30">
        <w:rPr>
          <w:rFonts w:ascii="Arial" w:hAnsi="Arial" w:cs="Arial"/>
          <w:sz w:val="16"/>
          <w:szCs w:val="16"/>
          <w:lang w:val="es-ES_tradnl"/>
        </w:rPr>
        <w:t>, otras áreas incluyen sitios de patrimonio mundial natural (definidos por la Convención sobre la Protección del Patrimonio Mundial http://whc.unesco.org), Lista de Parques Nacionales y Áreas Protegidas, de las Naciones Unidas, humedales designados de importancia internacional (definidos por la Convención de RAMSAR. www.ramsar.org), o áreas seleccionadas (por ejemplo, reservas naturales estrictas o áreas naturales silvestres, parques naturales, monumentos naturales o áreas de manejo de hábitats o especies) definidas por la Unión Internacional para la Conservación de la Naturaleza.</w:t>
      </w:r>
    </w:p>
  </w:footnote>
  <w:footnote w:id="17">
    <w:p w14:paraId="1DF4589A" w14:textId="3F4306C6" w:rsidR="00E17717" w:rsidRPr="005F6F30" w:rsidRDefault="00E17717" w:rsidP="000836B8">
      <w:pPr>
        <w:pStyle w:val="FootnoteText"/>
        <w:tabs>
          <w:tab w:val="left" w:pos="360"/>
        </w:tabs>
        <w:ind w:left="360" w:hanging="36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Especies invasivas se definen como especies que: (i) no son nativas del ecosistema bajo consideración: (ii) cuya introducción causa o tiene el potencial de causar daños económicos o ambientales, o daños a la salud humana.</w:t>
      </w:r>
    </w:p>
  </w:footnote>
  <w:footnote w:id="18">
    <w:p w14:paraId="4035F36D" w14:textId="62A869B5" w:rsidR="00E17717" w:rsidRPr="00534EA6" w:rsidRDefault="00E17717" w:rsidP="000836B8">
      <w:pPr>
        <w:pStyle w:val="FootnoteText"/>
        <w:tabs>
          <w:tab w:val="left" w:pos="360"/>
        </w:tabs>
        <w:ind w:left="360" w:hanging="36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proofErr w:type="spellStart"/>
      <w:r w:rsidRPr="005F6F30">
        <w:rPr>
          <w:rFonts w:ascii="Arial" w:hAnsi="Arial" w:cs="Arial"/>
          <w:sz w:val="16"/>
          <w:szCs w:val="16"/>
          <w:lang w:val="es-ES_tradnl"/>
        </w:rPr>
        <w:t>PCBs</w:t>
      </w:r>
      <w:proofErr w:type="spellEnd"/>
      <w:r w:rsidRPr="005F6F30">
        <w:rPr>
          <w:rFonts w:ascii="Arial" w:hAnsi="Arial" w:cs="Arial"/>
          <w:sz w:val="16"/>
          <w:szCs w:val="16"/>
          <w:lang w:val="es-ES_tradnl"/>
        </w:rPr>
        <w:t xml:space="preserve"> son </w:t>
      </w:r>
      <w:proofErr w:type="spellStart"/>
      <w:r w:rsidRPr="005F6F30">
        <w:rPr>
          <w:rFonts w:ascii="Arial" w:hAnsi="Arial" w:cs="Arial"/>
          <w:sz w:val="16"/>
          <w:szCs w:val="16"/>
          <w:lang w:val="es-ES_tradnl"/>
        </w:rPr>
        <w:t>bifeniles</w:t>
      </w:r>
      <w:proofErr w:type="spellEnd"/>
      <w:r w:rsidRPr="005F6F30">
        <w:rPr>
          <w:rFonts w:ascii="Arial" w:hAnsi="Arial" w:cs="Arial"/>
          <w:sz w:val="16"/>
          <w:szCs w:val="16"/>
          <w:lang w:val="es-ES_tradnl"/>
        </w:rPr>
        <w:t xml:space="preserve"> </w:t>
      </w:r>
      <w:proofErr w:type="spellStart"/>
      <w:r w:rsidRPr="005F6F30">
        <w:rPr>
          <w:rFonts w:ascii="Arial" w:hAnsi="Arial" w:cs="Arial"/>
          <w:sz w:val="16"/>
          <w:szCs w:val="16"/>
          <w:lang w:val="es-ES_tradnl"/>
        </w:rPr>
        <w:t>polielorinados</w:t>
      </w:r>
      <w:proofErr w:type="spellEnd"/>
      <w:r w:rsidRPr="005F6F30">
        <w:rPr>
          <w:rFonts w:ascii="Arial" w:hAnsi="Arial" w:cs="Arial"/>
          <w:sz w:val="16"/>
          <w:szCs w:val="16"/>
          <w:lang w:val="es-ES_tradnl"/>
        </w:rPr>
        <w:t xml:space="preserve"> -un grupo de químicos altamente tóxicos. Los </w:t>
      </w:r>
      <w:proofErr w:type="spellStart"/>
      <w:r w:rsidRPr="005F6F30">
        <w:rPr>
          <w:rFonts w:ascii="Arial" w:hAnsi="Arial" w:cs="Arial"/>
          <w:sz w:val="16"/>
          <w:szCs w:val="16"/>
          <w:lang w:val="es-ES_tradnl"/>
        </w:rPr>
        <w:t>PCBs</w:t>
      </w:r>
      <w:proofErr w:type="spellEnd"/>
      <w:r w:rsidRPr="005F6F30">
        <w:rPr>
          <w:rFonts w:ascii="Arial" w:hAnsi="Arial" w:cs="Arial"/>
          <w:sz w:val="16"/>
          <w:szCs w:val="16"/>
          <w:lang w:val="es-ES_tradnl"/>
        </w:rPr>
        <w:t xml:space="preserve"> son comúnmente hallados en los transformadores eléctricos que emplean aceite, </w:t>
      </w:r>
      <w:r w:rsidR="008D6371" w:rsidRPr="005F6F30">
        <w:rPr>
          <w:rFonts w:ascii="Arial" w:hAnsi="Arial" w:cs="Arial"/>
          <w:sz w:val="16"/>
          <w:szCs w:val="16"/>
          <w:lang w:val="es-ES_tradnl"/>
        </w:rPr>
        <w:t>y en</w:t>
      </w:r>
      <w:r w:rsidRPr="005F6F30">
        <w:rPr>
          <w:rFonts w:ascii="Arial" w:hAnsi="Arial" w:cs="Arial"/>
          <w:sz w:val="16"/>
          <w:szCs w:val="16"/>
          <w:lang w:val="es-ES_tradnl"/>
        </w:rPr>
        <w:t xml:space="preserve"> los capacitadores y aditamentos eléctricos construidos entre 1950 y 1985.</w:t>
      </w:r>
    </w:p>
  </w:footnote>
  <w:footnote w:id="19">
    <w:p w14:paraId="4DB964D2" w14:textId="0E43F205" w:rsidR="00E17717" w:rsidRPr="005F6F30" w:rsidRDefault="00E17717" w:rsidP="000836B8">
      <w:pPr>
        <w:pStyle w:val="FootnoteText"/>
        <w:tabs>
          <w:tab w:val="left" w:pos="360"/>
        </w:tabs>
        <w:ind w:left="360" w:hanging="270"/>
        <w:jc w:val="both"/>
        <w:rPr>
          <w:rFonts w:ascii="Arial" w:hAnsi="Arial" w:cs="Arial"/>
          <w:sz w:val="16"/>
          <w:szCs w:val="16"/>
        </w:rPr>
      </w:pPr>
      <w:r w:rsidRPr="005F6F30">
        <w:rPr>
          <w:rStyle w:val="FootnoteReference"/>
          <w:rFonts w:ascii="Arial" w:hAnsi="Arial" w:cs="Arial"/>
          <w:sz w:val="16"/>
          <w:szCs w:val="16"/>
          <w:lang w:val="es-ES_tradnl"/>
        </w:rPr>
        <w:footnoteRef/>
      </w:r>
      <w:r w:rsidRPr="005F6F30">
        <w:rPr>
          <w:rFonts w:ascii="Arial" w:hAnsi="Arial" w:cs="Arial"/>
          <w:sz w:val="16"/>
          <w:szCs w:val="16"/>
        </w:rPr>
        <w:t xml:space="preserve"> </w:t>
      </w:r>
      <w:r>
        <w:rPr>
          <w:rFonts w:ascii="Arial" w:hAnsi="Arial" w:cs="Arial"/>
          <w:sz w:val="16"/>
          <w:szCs w:val="16"/>
        </w:rPr>
        <w:tab/>
      </w:r>
      <w:proofErr w:type="spellStart"/>
      <w:r w:rsidRPr="005F6F30">
        <w:rPr>
          <w:rFonts w:ascii="Arial" w:hAnsi="Arial" w:cs="Arial"/>
          <w:sz w:val="16"/>
          <w:szCs w:val="16"/>
        </w:rPr>
        <w:t>Productos</w:t>
      </w:r>
      <w:proofErr w:type="spellEnd"/>
      <w:r w:rsidRPr="005F6F30">
        <w:rPr>
          <w:rFonts w:ascii="Arial" w:hAnsi="Arial" w:cs="Arial"/>
          <w:sz w:val="16"/>
          <w:szCs w:val="16"/>
        </w:rPr>
        <w:t xml:space="preserve"> </w:t>
      </w:r>
      <w:proofErr w:type="spellStart"/>
      <w:r w:rsidRPr="005F6F30">
        <w:rPr>
          <w:rFonts w:ascii="Arial" w:hAnsi="Arial" w:cs="Arial"/>
          <w:sz w:val="16"/>
          <w:szCs w:val="16"/>
        </w:rPr>
        <w:t>farmacéuticos</w:t>
      </w:r>
      <w:proofErr w:type="spellEnd"/>
      <w:r w:rsidRPr="005F6F30">
        <w:rPr>
          <w:rFonts w:ascii="Arial" w:hAnsi="Arial" w:cs="Arial"/>
          <w:sz w:val="16"/>
          <w:szCs w:val="16"/>
        </w:rPr>
        <w:t xml:space="preserve"> </w:t>
      </w:r>
      <w:proofErr w:type="spellStart"/>
      <w:r w:rsidRPr="005F6F30">
        <w:rPr>
          <w:rFonts w:ascii="Arial" w:hAnsi="Arial" w:cs="Arial"/>
          <w:sz w:val="16"/>
          <w:szCs w:val="16"/>
        </w:rPr>
        <w:t>incluidos</w:t>
      </w:r>
      <w:proofErr w:type="spellEnd"/>
      <w:r w:rsidRPr="005F6F30">
        <w:rPr>
          <w:rFonts w:ascii="Arial" w:hAnsi="Arial" w:cs="Arial"/>
          <w:sz w:val="16"/>
          <w:szCs w:val="16"/>
        </w:rPr>
        <w:t xml:space="preserve"> </w:t>
      </w:r>
      <w:proofErr w:type="spellStart"/>
      <w:r w:rsidRPr="005F6F30">
        <w:rPr>
          <w:rFonts w:ascii="Arial" w:hAnsi="Arial" w:cs="Arial"/>
          <w:sz w:val="16"/>
          <w:szCs w:val="16"/>
        </w:rPr>
        <w:t>en</w:t>
      </w:r>
      <w:proofErr w:type="spellEnd"/>
      <w:r w:rsidRPr="005F6F30">
        <w:rPr>
          <w:rFonts w:ascii="Arial" w:hAnsi="Arial" w:cs="Arial"/>
          <w:sz w:val="16"/>
          <w:szCs w:val="16"/>
        </w:rPr>
        <w:t xml:space="preserve"> el </w:t>
      </w:r>
      <w:proofErr w:type="spellStart"/>
      <w:r w:rsidRPr="005F6F30">
        <w:rPr>
          <w:rFonts w:ascii="Arial" w:hAnsi="Arial" w:cs="Arial"/>
          <w:sz w:val="16"/>
          <w:szCs w:val="16"/>
        </w:rPr>
        <w:t>libro</w:t>
      </w:r>
      <w:proofErr w:type="spellEnd"/>
      <w:r w:rsidRPr="005F6F30">
        <w:rPr>
          <w:rFonts w:ascii="Arial" w:hAnsi="Arial" w:cs="Arial"/>
          <w:sz w:val="16"/>
          <w:szCs w:val="16"/>
        </w:rPr>
        <w:t xml:space="preserve"> </w:t>
      </w:r>
      <w:r w:rsidR="008D6371" w:rsidRPr="005F6F30">
        <w:rPr>
          <w:rFonts w:ascii="Arial" w:hAnsi="Arial" w:cs="Arial"/>
          <w:sz w:val="16"/>
          <w:szCs w:val="16"/>
        </w:rPr>
        <w:t>titled</w:t>
      </w:r>
      <w:r w:rsidRPr="005F6F30">
        <w:rPr>
          <w:rFonts w:ascii="Arial" w:hAnsi="Arial" w:cs="Arial"/>
          <w:sz w:val="16"/>
          <w:szCs w:val="16"/>
        </w:rPr>
        <w:t xml:space="preserve"> </w:t>
      </w:r>
      <w:r w:rsidRPr="008D6371">
        <w:rPr>
          <w:rFonts w:ascii="Arial" w:hAnsi="Arial" w:cs="Arial"/>
          <w:i/>
          <w:iCs/>
          <w:sz w:val="16"/>
          <w:szCs w:val="16"/>
        </w:rPr>
        <w:t>United Nations, Banned Products: Consolidated List of Products Whose Consumption and/or Sale Have Been Banned, Withdrawn, Severely Restricted or no, Approved by Governments)</w:t>
      </w:r>
      <w:r w:rsidRPr="005F6F30">
        <w:rPr>
          <w:rFonts w:ascii="Arial" w:hAnsi="Arial" w:cs="Arial"/>
          <w:sz w:val="16"/>
          <w:szCs w:val="16"/>
        </w:rPr>
        <w:t xml:space="preserve"> </w:t>
      </w:r>
      <w:proofErr w:type="spellStart"/>
      <w:r w:rsidRPr="005F6F30">
        <w:rPr>
          <w:rFonts w:ascii="Arial" w:hAnsi="Arial" w:cs="Arial"/>
          <w:sz w:val="16"/>
          <w:szCs w:val="16"/>
        </w:rPr>
        <w:t>última</w:t>
      </w:r>
      <w:proofErr w:type="spellEnd"/>
      <w:r w:rsidRPr="005F6F30">
        <w:rPr>
          <w:rFonts w:ascii="Arial" w:hAnsi="Arial" w:cs="Arial"/>
          <w:sz w:val="16"/>
          <w:szCs w:val="16"/>
        </w:rPr>
        <w:t xml:space="preserve"> </w:t>
      </w:r>
      <w:proofErr w:type="spellStart"/>
      <w:r w:rsidRPr="005F6F30">
        <w:rPr>
          <w:rFonts w:ascii="Arial" w:hAnsi="Arial" w:cs="Arial"/>
          <w:sz w:val="16"/>
          <w:szCs w:val="16"/>
        </w:rPr>
        <w:t>versión</w:t>
      </w:r>
      <w:proofErr w:type="spellEnd"/>
      <w:r w:rsidRPr="005F6F30">
        <w:rPr>
          <w:rFonts w:ascii="Arial" w:hAnsi="Arial" w:cs="Arial"/>
          <w:sz w:val="16"/>
          <w:szCs w:val="16"/>
        </w:rPr>
        <w:t xml:space="preserve"> 2003</w:t>
      </w:r>
    </w:p>
  </w:footnote>
  <w:footnote w:id="20">
    <w:p w14:paraId="54EB5578" w14:textId="51F1024A" w:rsidR="00E17717" w:rsidRPr="005F6F30" w:rsidRDefault="00E17717" w:rsidP="000836B8">
      <w:pPr>
        <w:pStyle w:val="FootnoteText"/>
        <w:tabs>
          <w:tab w:val="left" w:pos="360"/>
        </w:tabs>
        <w:ind w:left="360" w:hanging="27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Pesticidas y Herbicidas incluidos en el Convenio de Rotterdam (www.wipo.int) y el Convenio de Estocolmo (www.wipo.int).</w:t>
      </w:r>
    </w:p>
  </w:footnote>
  <w:footnote w:id="21">
    <w:p w14:paraId="7F409932" w14:textId="25F1BE94" w:rsidR="00E17717" w:rsidRPr="005F6F30" w:rsidRDefault="00E17717" w:rsidP="000836B8">
      <w:pPr>
        <w:pStyle w:val="FootnoteText"/>
        <w:tabs>
          <w:tab w:val="left" w:pos="360"/>
        </w:tabs>
        <w:ind w:left="360" w:hanging="27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 xml:space="preserve">Definidos por el Convenio Internacional sobre la reducción o eliminación de los contaminantes orgánicos persistentes (POP) (septiembre de 1999) e incluyen actualmente los pesticidas </w:t>
      </w:r>
      <w:proofErr w:type="spellStart"/>
      <w:r w:rsidRPr="005F6F30">
        <w:rPr>
          <w:rFonts w:ascii="Arial" w:hAnsi="Arial" w:cs="Arial"/>
          <w:sz w:val="16"/>
          <w:szCs w:val="16"/>
          <w:lang w:val="es-ES_tradnl"/>
        </w:rPr>
        <w:t>aldrina</w:t>
      </w:r>
      <w:proofErr w:type="spellEnd"/>
      <w:r w:rsidRPr="005F6F30">
        <w:rPr>
          <w:rFonts w:ascii="Arial" w:hAnsi="Arial" w:cs="Arial"/>
          <w:sz w:val="16"/>
          <w:szCs w:val="16"/>
          <w:lang w:val="es-ES_tradnl"/>
        </w:rPr>
        <w:t xml:space="preserve">, </w:t>
      </w:r>
      <w:proofErr w:type="spellStart"/>
      <w:r w:rsidRPr="005F6F30">
        <w:rPr>
          <w:rFonts w:ascii="Arial" w:hAnsi="Arial" w:cs="Arial"/>
          <w:sz w:val="16"/>
          <w:szCs w:val="16"/>
          <w:lang w:val="es-ES_tradnl"/>
        </w:rPr>
        <w:t>clordano</w:t>
      </w:r>
      <w:proofErr w:type="spellEnd"/>
      <w:r w:rsidRPr="005F6F30">
        <w:rPr>
          <w:rFonts w:ascii="Arial" w:hAnsi="Arial" w:cs="Arial"/>
          <w:sz w:val="16"/>
          <w:szCs w:val="16"/>
          <w:lang w:val="es-ES_tradnl"/>
        </w:rPr>
        <w:t xml:space="preserve">, </w:t>
      </w:r>
      <w:proofErr w:type="spellStart"/>
      <w:r w:rsidRPr="005F6F30">
        <w:rPr>
          <w:rFonts w:ascii="Arial" w:hAnsi="Arial" w:cs="Arial"/>
          <w:sz w:val="16"/>
          <w:szCs w:val="16"/>
          <w:lang w:val="es-ES_tradnl"/>
        </w:rPr>
        <w:t>dieldrina</w:t>
      </w:r>
      <w:proofErr w:type="spellEnd"/>
      <w:r w:rsidRPr="005F6F30">
        <w:rPr>
          <w:rFonts w:ascii="Arial" w:hAnsi="Arial" w:cs="Arial"/>
          <w:sz w:val="16"/>
          <w:szCs w:val="16"/>
          <w:lang w:val="es-ES_tradnl"/>
        </w:rPr>
        <w:t xml:space="preserve">, endrina, </w:t>
      </w:r>
      <w:proofErr w:type="spellStart"/>
      <w:r w:rsidRPr="005F6F30">
        <w:rPr>
          <w:rFonts w:ascii="Arial" w:hAnsi="Arial" w:cs="Arial"/>
          <w:sz w:val="16"/>
          <w:szCs w:val="16"/>
          <w:lang w:val="es-ES_tradnl"/>
        </w:rPr>
        <w:t>heptacloro</w:t>
      </w:r>
      <w:proofErr w:type="spellEnd"/>
      <w:r w:rsidRPr="005F6F30">
        <w:rPr>
          <w:rFonts w:ascii="Arial" w:hAnsi="Arial" w:cs="Arial"/>
          <w:sz w:val="16"/>
          <w:szCs w:val="16"/>
          <w:lang w:val="es-ES_tradnl"/>
        </w:rPr>
        <w:t xml:space="preserve">, </w:t>
      </w:r>
      <w:proofErr w:type="spellStart"/>
      <w:r w:rsidRPr="005F6F30">
        <w:rPr>
          <w:rFonts w:ascii="Arial" w:hAnsi="Arial" w:cs="Arial"/>
          <w:sz w:val="16"/>
          <w:szCs w:val="16"/>
          <w:lang w:val="es-ES_tradnl"/>
        </w:rPr>
        <w:t>mirex</w:t>
      </w:r>
      <w:proofErr w:type="spellEnd"/>
      <w:r w:rsidRPr="005F6F30">
        <w:rPr>
          <w:rFonts w:ascii="Arial" w:hAnsi="Arial" w:cs="Arial"/>
          <w:sz w:val="16"/>
          <w:szCs w:val="16"/>
          <w:lang w:val="es-ES_tradnl"/>
        </w:rPr>
        <w:t xml:space="preserve"> y </w:t>
      </w:r>
      <w:proofErr w:type="spellStart"/>
      <w:r w:rsidRPr="005F6F30">
        <w:rPr>
          <w:rFonts w:ascii="Arial" w:hAnsi="Arial" w:cs="Arial"/>
          <w:sz w:val="16"/>
          <w:szCs w:val="16"/>
          <w:lang w:val="es-ES_tradnl"/>
        </w:rPr>
        <w:t>toxafeno</w:t>
      </w:r>
      <w:proofErr w:type="spellEnd"/>
      <w:r w:rsidRPr="005F6F30">
        <w:rPr>
          <w:rFonts w:ascii="Arial" w:hAnsi="Arial" w:cs="Arial"/>
          <w:sz w:val="16"/>
          <w:szCs w:val="16"/>
          <w:lang w:val="es-ES_tradnl"/>
        </w:rPr>
        <w:t xml:space="preserve">, así como el compuesto químico industrial </w:t>
      </w:r>
      <w:proofErr w:type="spellStart"/>
      <w:r w:rsidRPr="005F6F30">
        <w:rPr>
          <w:rFonts w:ascii="Arial" w:hAnsi="Arial" w:cs="Arial"/>
          <w:sz w:val="16"/>
          <w:szCs w:val="16"/>
          <w:lang w:val="es-ES_tradnl"/>
        </w:rPr>
        <w:t>clorobenceno</w:t>
      </w:r>
      <w:proofErr w:type="spellEnd"/>
      <w:r w:rsidRPr="005F6F30">
        <w:rPr>
          <w:rFonts w:ascii="Arial" w:hAnsi="Arial" w:cs="Arial"/>
          <w:sz w:val="16"/>
          <w:szCs w:val="16"/>
          <w:lang w:val="es-ES_tradnl"/>
        </w:rPr>
        <w:t xml:space="preserve"> (</w:t>
      </w:r>
      <w:hyperlink r:id="rId12" w:history="1">
        <w:r w:rsidRPr="005F6F30">
          <w:rPr>
            <w:rStyle w:val="Hyperlink"/>
            <w:rFonts w:ascii="Arial" w:hAnsi="Arial" w:cs="Arial"/>
            <w:sz w:val="16"/>
            <w:szCs w:val="16"/>
            <w:lang w:val="es-ES_tradnl"/>
          </w:rPr>
          <w:t>www.pops.int/</w:t>
        </w:r>
      </w:hyperlink>
      <w:r w:rsidRPr="005F6F30">
        <w:rPr>
          <w:rFonts w:ascii="Arial" w:hAnsi="Arial" w:cs="Arial"/>
          <w:sz w:val="16"/>
          <w:szCs w:val="16"/>
          <w:lang w:val="es-ES_tradnl"/>
        </w:rPr>
        <w:t>)</w:t>
      </w:r>
    </w:p>
  </w:footnote>
  <w:footnote w:id="22">
    <w:p w14:paraId="614DADA2" w14:textId="46290A9C" w:rsidR="00E17717" w:rsidRPr="005F6F30" w:rsidRDefault="00E17717" w:rsidP="000836B8">
      <w:pPr>
        <w:pStyle w:val="FootnoteText"/>
        <w:tabs>
          <w:tab w:val="left" w:pos="360"/>
        </w:tabs>
        <w:ind w:left="360" w:hanging="27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DS son Substancias que Dañan la capa de Ozono: Compuestos químicos que reaccionan con y dañan la capa de ozono estratosférico, que causan los ampliamente publicitados 'huecos en la capa de ozono'. El Protocolo de Montreal menciona los ODS y su reducción meta y fechas límite para su reducción y eliminación gradual. Entre los ODS reglamentados por el Protocolo de Montreal figuran los aerosoles, refrigerantes, agentes espumantes, solventes y agentes que protegen contra incendios. (https://www.undp.org/content/undp/en/home/2030-agenda-for-sustainable-development/planet/environment-and-natural-capital/montreal-protocol.html).</w:t>
      </w:r>
    </w:p>
  </w:footnote>
  <w:footnote w:id="23">
    <w:p w14:paraId="58DD1579" w14:textId="2F88CA28" w:rsidR="00E17717" w:rsidRPr="005F6F30" w:rsidRDefault="00E17717" w:rsidP="000836B8">
      <w:pPr>
        <w:pStyle w:val="FootnoteText"/>
        <w:tabs>
          <w:tab w:val="left" w:pos="360"/>
        </w:tabs>
        <w:ind w:left="360" w:hanging="27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Definido en el Convenio de Basilea (www.basel.int)</w:t>
      </w:r>
    </w:p>
  </w:footnote>
  <w:footnote w:id="24">
    <w:p w14:paraId="4AE988F4" w14:textId="2DC01EF3" w:rsidR="00E17717" w:rsidRPr="005F6F30" w:rsidRDefault="00E17717" w:rsidP="000836B8">
      <w:pPr>
        <w:pStyle w:val="Default"/>
        <w:tabs>
          <w:tab w:val="left" w:pos="360"/>
        </w:tabs>
        <w:ind w:left="360" w:hanging="27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 xml:space="preserve">Por principios fundamentales de los trabajadores y de los derechos en el trabajo se entiende (i) libertad de asociación y el reconocimiento efectivo del derecho a la negociación colectiva; (ii) prohibición de todas las formas de trabajo forzoso u obligatorio; (iii) prohibición del trabajo infantil, incluida, sin limitaciones, la prohibición de que los menores de 18 años trabajen en condiciones peligrosas (lo cual contempla las actividades de construcción), la prohibición de trabajar por la noche para los menores de 18 años y que las personas menores de 18 años sean encontradas aptas para trabajar luego de haberse realizado exámenes médicos; (iv) eliminación de la discriminación con respecto al empleo y la ocupación, definiéndose discriminación toda distinción, exclusión o preferencia basada en motivos de raza, color, sexo, religión, opinión política, ascendencia nacional u origen social. (Organización Internacional del Trabajo: www.ilo.org. </w:t>
      </w:r>
    </w:p>
    <w:p w14:paraId="6D63D0AC" w14:textId="25A6F974" w:rsidR="00E17717" w:rsidRPr="00307787" w:rsidRDefault="00E17717" w:rsidP="000836B8">
      <w:pPr>
        <w:pStyle w:val="FootnoteText"/>
        <w:tabs>
          <w:tab w:val="left" w:pos="360"/>
        </w:tabs>
        <w:ind w:left="360" w:hanging="270"/>
        <w:jc w:val="both"/>
        <w:rPr>
          <w:lang w:val="es-ES_tradn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510B4E" w14:textId="733246B1" w:rsidR="00E17717" w:rsidRPr="0046788C" w:rsidRDefault="00B004F5" w:rsidP="005354FC">
    <w:pPr>
      <w:pStyle w:val="Header"/>
      <w:pBdr>
        <w:bottom w:val="single" w:sz="6" w:space="2" w:color="auto"/>
      </w:pBdr>
      <w:tabs>
        <w:tab w:val="clear" w:pos="4320"/>
        <w:tab w:val="clear" w:pos="8640"/>
        <w:tab w:val="left" w:pos="4019"/>
      </w:tabs>
      <w:ind w:right="-720"/>
      <w:rPr>
        <w:rFonts w:ascii="Arial" w:hAnsi="Arial" w:cs="Arial"/>
        <w:sz w:val="18"/>
        <w:szCs w:val="18"/>
      </w:rPr>
    </w:pPr>
    <w:r>
      <w:rPr>
        <w:rFonts w:ascii="Arial" w:hAnsi="Arial" w:cs="Arial"/>
        <w:sz w:val="18"/>
        <w:szCs w:val="18"/>
      </w:rPr>
      <w:t>ME-L1301</w:t>
    </w:r>
    <w:r w:rsidR="00E17717" w:rsidRPr="0046788C">
      <w:rPr>
        <w:rFonts w:ascii="Arial" w:hAnsi="Arial" w:cs="Arial"/>
        <w:sz w:val="18"/>
        <w:szCs w:val="18"/>
      </w:rPr>
      <w:t xml:space="preserve"> IGAS</w:t>
    </w:r>
    <w:r w:rsidR="00E17717" w:rsidRPr="0046788C">
      <w:rPr>
        <w:rFonts w:ascii="Arial" w:hAnsi="Arial" w:cs="Arial"/>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1FEAD2F6"/>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0"/>
        </w:tabs>
        <w:ind w:left="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4395"/>
        </w:tabs>
        <w:ind w:left="4395" w:firstLine="0"/>
      </w:pPr>
      <w:rPr>
        <w:lang w:val="en-GB"/>
      </w:rPr>
    </w:lvl>
    <w:lvl w:ilvl="4">
      <w:start w:val="1"/>
      <w:numFmt w:val="decimal"/>
      <w:pStyle w:val="Heading5"/>
      <w:lvlText w:val="%1.%2.%3.%4.%5"/>
      <w:lvlJc w:val="left"/>
      <w:pPr>
        <w:tabs>
          <w:tab w:val="num" w:pos="0"/>
        </w:tabs>
        <w:ind w:left="0" w:firstLine="0"/>
      </w:pPr>
      <w:rPr>
        <w:i w:val="0"/>
        <w:u w:val="none"/>
      </w:r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02E158B"/>
    <w:multiLevelType w:val="hybridMultilevel"/>
    <w:tmpl w:val="8078F628"/>
    <w:lvl w:ilvl="0" w:tplc="F79EF1BA">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9A1669"/>
    <w:multiLevelType w:val="hybridMultilevel"/>
    <w:tmpl w:val="C9F0A74A"/>
    <w:lvl w:ilvl="0" w:tplc="85F6A03A">
      <w:start w:val="1"/>
      <w:numFmt w:val="bullet"/>
      <w:lvlText w:val=""/>
      <w:lvlJc w:val="left"/>
      <w:pPr>
        <w:ind w:left="720" w:hanging="360"/>
      </w:pPr>
      <w:rPr>
        <w:rFonts w:ascii="Symbol" w:hAnsi="Symbol" w:hint="default"/>
        <w:lang w:val="es-AR"/>
      </w:rPr>
    </w:lvl>
    <w:lvl w:ilvl="1" w:tplc="E160ADBA">
      <w:start w:val="1"/>
      <w:numFmt w:val="lowerRoman"/>
      <w:lvlText w:val="(%2)"/>
      <w:lvlJc w:val="left"/>
      <w:pPr>
        <w:ind w:left="1440" w:hanging="360"/>
      </w:pPr>
      <w:rPr>
        <w:rFonts w:ascii="Arial" w:hAnsi="Arial" w:cs="Arial" w:hint="default"/>
        <w:sz w:val="20"/>
      </w:rPr>
    </w:lvl>
    <w:lvl w:ilvl="2" w:tplc="684822DE">
      <w:start w:val="1"/>
      <w:numFmt w:val="upperLetter"/>
      <w:lvlText w:val="%3."/>
      <w:lvlJc w:val="left"/>
      <w:pPr>
        <w:ind w:left="2700" w:hanging="720"/>
      </w:pPr>
      <w:rPr>
        <w:rFonts w:hint="default"/>
      </w:rPr>
    </w:lvl>
    <w:lvl w:ilvl="3" w:tplc="3D7A0114">
      <w:start w:val="1"/>
      <w:numFmt w:val="decimal"/>
      <w:lvlText w:val="%4."/>
      <w:lvlJc w:val="left"/>
      <w:pPr>
        <w:ind w:left="324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6D095E"/>
    <w:multiLevelType w:val="hybridMultilevel"/>
    <w:tmpl w:val="40B4BA2E"/>
    <w:lvl w:ilvl="0" w:tplc="580A000F">
      <w:start w:val="1"/>
      <w:numFmt w:val="decimal"/>
      <w:lvlText w:val="%1."/>
      <w:lvlJc w:val="left"/>
      <w:pPr>
        <w:ind w:left="360" w:hanging="360"/>
      </w:pPr>
    </w:lvl>
    <w:lvl w:ilvl="1" w:tplc="1D361590">
      <w:start w:val="1"/>
      <w:numFmt w:val="lowerLetter"/>
      <w:lvlText w:val="%2."/>
      <w:lvlJc w:val="left"/>
      <w:pPr>
        <w:ind w:left="1440" w:hanging="720"/>
      </w:pPr>
      <w:rPr>
        <w:rFonts w:hint="default"/>
      </w:rPr>
    </w:lvl>
    <w:lvl w:ilvl="2" w:tplc="580A001B" w:tentative="1">
      <w:start w:val="1"/>
      <w:numFmt w:val="lowerRoman"/>
      <w:lvlText w:val="%3."/>
      <w:lvlJc w:val="right"/>
      <w:pPr>
        <w:ind w:left="1800" w:hanging="180"/>
      </w:pPr>
    </w:lvl>
    <w:lvl w:ilvl="3" w:tplc="580A000F" w:tentative="1">
      <w:start w:val="1"/>
      <w:numFmt w:val="decimal"/>
      <w:lvlText w:val="%4."/>
      <w:lvlJc w:val="left"/>
      <w:pPr>
        <w:ind w:left="2520" w:hanging="360"/>
      </w:pPr>
    </w:lvl>
    <w:lvl w:ilvl="4" w:tplc="580A0019" w:tentative="1">
      <w:start w:val="1"/>
      <w:numFmt w:val="lowerLetter"/>
      <w:lvlText w:val="%5."/>
      <w:lvlJc w:val="left"/>
      <w:pPr>
        <w:ind w:left="3240" w:hanging="360"/>
      </w:pPr>
    </w:lvl>
    <w:lvl w:ilvl="5" w:tplc="580A001B" w:tentative="1">
      <w:start w:val="1"/>
      <w:numFmt w:val="lowerRoman"/>
      <w:lvlText w:val="%6."/>
      <w:lvlJc w:val="right"/>
      <w:pPr>
        <w:ind w:left="3960" w:hanging="180"/>
      </w:pPr>
    </w:lvl>
    <w:lvl w:ilvl="6" w:tplc="580A000F" w:tentative="1">
      <w:start w:val="1"/>
      <w:numFmt w:val="decimal"/>
      <w:lvlText w:val="%7."/>
      <w:lvlJc w:val="left"/>
      <w:pPr>
        <w:ind w:left="4680" w:hanging="360"/>
      </w:pPr>
    </w:lvl>
    <w:lvl w:ilvl="7" w:tplc="580A0019" w:tentative="1">
      <w:start w:val="1"/>
      <w:numFmt w:val="lowerLetter"/>
      <w:lvlText w:val="%8."/>
      <w:lvlJc w:val="left"/>
      <w:pPr>
        <w:ind w:left="5400" w:hanging="360"/>
      </w:pPr>
    </w:lvl>
    <w:lvl w:ilvl="8" w:tplc="580A001B" w:tentative="1">
      <w:start w:val="1"/>
      <w:numFmt w:val="lowerRoman"/>
      <w:lvlText w:val="%9."/>
      <w:lvlJc w:val="right"/>
      <w:pPr>
        <w:ind w:left="6120" w:hanging="180"/>
      </w:pPr>
    </w:lvl>
  </w:abstractNum>
  <w:abstractNum w:abstractNumId="4" w15:restartNumberingAfterBreak="0">
    <w:nsid w:val="146229A5"/>
    <w:multiLevelType w:val="hybridMultilevel"/>
    <w:tmpl w:val="5FCEECCC"/>
    <w:lvl w:ilvl="0" w:tplc="D6749686">
      <w:start w:val="1"/>
      <w:numFmt w:val="bullet"/>
      <w:lvlText w:val=""/>
      <w:lvlJc w:val="left"/>
      <w:pPr>
        <w:ind w:left="720" w:hanging="360"/>
      </w:pPr>
      <w:rPr>
        <w:rFonts w:ascii="Symbol" w:hAnsi="Symbol" w:hint="default"/>
        <w:lang w:val="es-AR"/>
      </w:rPr>
    </w:lvl>
    <w:lvl w:ilvl="1" w:tplc="08284D3C">
      <w:start w:val="1"/>
      <w:numFmt w:val="lowerRoman"/>
      <w:lvlText w:val="(%2)"/>
      <w:lvlJc w:val="left"/>
      <w:pPr>
        <w:ind w:left="1440" w:hanging="360"/>
      </w:pPr>
      <w:rPr>
        <w:rFonts w:hint="default"/>
        <w:lang w:val="es-AR"/>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6E63485"/>
    <w:multiLevelType w:val="hybridMultilevel"/>
    <w:tmpl w:val="1FD48B6A"/>
    <w:lvl w:ilvl="0" w:tplc="CCA4355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67040F"/>
    <w:multiLevelType w:val="hybridMultilevel"/>
    <w:tmpl w:val="58AA0CE2"/>
    <w:lvl w:ilvl="0" w:tplc="AAD08AA4">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B47DC6"/>
    <w:multiLevelType w:val="hybridMultilevel"/>
    <w:tmpl w:val="B0124238"/>
    <w:lvl w:ilvl="0" w:tplc="49A00C60">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D3258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7F0B5F"/>
    <w:multiLevelType w:val="hybridMultilevel"/>
    <w:tmpl w:val="F2424E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926F4A"/>
    <w:multiLevelType w:val="hybridMultilevel"/>
    <w:tmpl w:val="4D80835A"/>
    <w:lvl w:ilvl="0" w:tplc="AEEE694A">
      <w:start w:val="1"/>
      <w:numFmt w:val="lowerRoman"/>
      <w:lvlText w:val="(%1)"/>
      <w:lvlJc w:val="left"/>
      <w:pPr>
        <w:ind w:left="1080" w:hanging="360"/>
      </w:pPr>
      <w:rPr>
        <w:rFonts w:ascii="Arial" w:hAnsi="Arial" w:cs="Arial" w:hint="default"/>
        <w:sz w:val="20"/>
        <w:lang w:val="es-AR"/>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30B0620"/>
    <w:multiLevelType w:val="hybridMultilevel"/>
    <w:tmpl w:val="57223D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B623A6"/>
    <w:multiLevelType w:val="hybridMultilevel"/>
    <w:tmpl w:val="834C61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94635C"/>
    <w:multiLevelType w:val="multilevel"/>
    <w:tmpl w:val="5164E35E"/>
    <w:lvl w:ilvl="0">
      <w:start w:val="1"/>
      <w:numFmt w:val="upperRoman"/>
      <w:lvlRestart w:val="0"/>
      <w:lvlText w:val="%1."/>
      <w:lvlJc w:val="center"/>
      <w:pPr>
        <w:tabs>
          <w:tab w:val="num" w:pos="7470"/>
        </w:tabs>
        <w:ind w:left="6822" w:firstLine="288"/>
      </w:pPr>
      <w:rPr>
        <w:b/>
        <w:i w:val="0"/>
      </w:rPr>
    </w:lvl>
    <w:lvl w:ilvl="1">
      <w:start w:val="1"/>
      <w:numFmt w:val="decimal"/>
      <w:isLgl/>
      <w:lvlText w:val="%1.%2"/>
      <w:lvlJc w:val="left"/>
      <w:pPr>
        <w:tabs>
          <w:tab w:val="num" w:pos="1580"/>
        </w:tabs>
        <w:ind w:left="1580" w:hanging="1296"/>
      </w:pPr>
      <w:rPr>
        <w:b w:val="0"/>
      </w:rPr>
    </w:lvl>
    <w:lvl w:ilvl="2">
      <w:start w:val="1"/>
      <w:numFmt w:val="lowerLetter"/>
      <w:lvlText w:val="%3."/>
      <w:lvlJc w:val="left"/>
      <w:pPr>
        <w:tabs>
          <w:tab w:val="num" w:pos="1242"/>
        </w:tabs>
        <w:ind w:left="1242" w:hanging="432"/>
      </w:pPr>
      <w:rPr>
        <w:strike w:val="0"/>
      </w:rPr>
    </w:lvl>
    <w:lvl w:ilvl="3">
      <w:start w:val="1"/>
      <w:numFmt w:val="bullet"/>
      <w:lvlText w:val=""/>
      <w:lvlJc w:val="left"/>
      <w:pPr>
        <w:tabs>
          <w:tab w:val="num" w:pos="3024"/>
        </w:tabs>
        <w:ind w:left="3024" w:hanging="288"/>
      </w:pPr>
      <w:rPr>
        <w:rFonts w:ascii="Symbol" w:hAnsi="Symbol" w:hint="default"/>
      </w:r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4" w15:restartNumberingAfterBreak="0">
    <w:nsid w:val="40DC7066"/>
    <w:multiLevelType w:val="hybridMultilevel"/>
    <w:tmpl w:val="B17680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4594911"/>
    <w:multiLevelType w:val="multilevel"/>
    <w:tmpl w:val="7DEE915A"/>
    <w:lvl w:ilvl="0">
      <w:start w:val="1"/>
      <w:numFmt w:val="decimal"/>
      <w:lvlText w:val="%1"/>
      <w:lvlJc w:val="left"/>
      <w:pPr>
        <w:ind w:left="360" w:hanging="360"/>
      </w:pPr>
      <w:rPr>
        <w:rFonts w:hint="default"/>
      </w:rPr>
    </w:lvl>
    <w:lvl w:ilvl="1">
      <w:start w:val="1"/>
      <w:numFmt w:val="decimal"/>
      <w:lvlText w:val="%1.%2"/>
      <w:lvlJc w:val="left"/>
      <w:pPr>
        <w:ind w:left="1260" w:hanging="360"/>
      </w:pPr>
      <w:rPr>
        <w:rFonts w:ascii="Arial" w:hAnsi="Arial" w:cs="Arial"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5A75935"/>
    <w:multiLevelType w:val="hybridMultilevel"/>
    <w:tmpl w:val="23E67C2C"/>
    <w:lvl w:ilvl="0" w:tplc="49A00C60">
      <w:start w:val="2"/>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0B41C7"/>
    <w:multiLevelType w:val="hybridMultilevel"/>
    <w:tmpl w:val="F5BCB58E"/>
    <w:lvl w:ilvl="0" w:tplc="04090001">
      <w:start w:val="1"/>
      <w:numFmt w:val="bullet"/>
      <w:lvlText w:val=""/>
      <w:lvlJc w:val="left"/>
      <w:pPr>
        <w:ind w:left="720" w:hanging="360"/>
      </w:pPr>
      <w:rPr>
        <w:rFonts w:ascii="Symbol" w:hAnsi="Symbol" w:hint="default"/>
      </w:rPr>
    </w:lvl>
    <w:lvl w:ilvl="1" w:tplc="17768700">
      <w:start w:val="1"/>
      <w:numFmt w:val="lowerRoman"/>
      <w:lvlText w:val="(%2)"/>
      <w:lvlJc w:val="left"/>
      <w:pPr>
        <w:ind w:left="1440" w:hanging="360"/>
      </w:pPr>
      <w:rPr>
        <w:rFonts w:hint="default"/>
      </w:rPr>
    </w:lvl>
    <w:lvl w:ilvl="2" w:tplc="83CA5E94">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B27C5C"/>
    <w:multiLevelType w:val="hybridMultilevel"/>
    <w:tmpl w:val="F8F204FC"/>
    <w:lvl w:ilvl="0" w:tplc="16E003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D03497"/>
    <w:multiLevelType w:val="hybridMultilevel"/>
    <w:tmpl w:val="8416D5F6"/>
    <w:lvl w:ilvl="0" w:tplc="04090019">
      <w:start w:val="1"/>
      <w:numFmt w:val="lowerLetter"/>
      <w:lvlText w:val="%1."/>
      <w:lvlJc w:val="left"/>
      <w:pPr>
        <w:ind w:left="720" w:hanging="360"/>
      </w:pPr>
    </w:lvl>
    <w:lvl w:ilvl="1" w:tplc="580A0019">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0" w15:restartNumberingAfterBreak="0">
    <w:nsid w:val="565137A9"/>
    <w:multiLevelType w:val="hybridMultilevel"/>
    <w:tmpl w:val="FF8A1194"/>
    <w:lvl w:ilvl="0" w:tplc="CCA4355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2C055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C294DA3"/>
    <w:multiLevelType w:val="hybridMultilevel"/>
    <w:tmpl w:val="4D80A7C4"/>
    <w:lvl w:ilvl="0" w:tplc="04090019">
      <w:start w:val="1"/>
      <w:numFmt w:val="lowerLetter"/>
      <w:lvlText w:val="%1."/>
      <w:lvlJc w:val="left"/>
      <w:pPr>
        <w:ind w:left="720" w:hanging="360"/>
      </w:p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23" w15:restartNumberingAfterBreak="0">
    <w:nsid w:val="61D5750B"/>
    <w:multiLevelType w:val="hybridMultilevel"/>
    <w:tmpl w:val="D5F246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D9D7F5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4"/>
  </w:num>
  <w:num w:numId="3">
    <w:abstractNumId w:val="2"/>
  </w:num>
  <w:num w:numId="4">
    <w:abstractNumId w:val="10"/>
  </w:num>
  <w:num w:numId="5">
    <w:abstractNumId w:val="17"/>
  </w:num>
  <w:num w:numId="6">
    <w:abstractNumId w:val="18"/>
  </w:num>
  <w:num w:numId="7">
    <w:abstractNumId w:val="16"/>
  </w:num>
  <w:num w:numId="8">
    <w:abstractNumId w:val="9"/>
  </w:num>
  <w:num w:numId="9">
    <w:abstractNumId w:val="23"/>
  </w:num>
  <w:num w:numId="10">
    <w:abstractNumId w:val="7"/>
  </w:num>
  <w:num w:numId="11">
    <w:abstractNumId w:val="6"/>
  </w:num>
  <w:num w:numId="12">
    <w:abstractNumId w:val="1"/>
  </w:num>
  <w:num w:numId="13">
    <w:abstractNumId w:val="20"/>
  </w:num>
  <w:num w:numId="14">
    <w:abstractNumId w:val="13"/>
  </w:num>
  <w:num w:numId="15">
    <w:abstractNumId w:val="3"/>
  </w:num>
  <w:num w:numId="16">
    <w:abstractNumId w:val="19"/>
  </w:num>
  <w:num w:numId="17">
    <w:abstractNumId w:val="22"/>
  </w:num>
  <w:num w:numId="18">
    <w:abstractNumId w:val="11"/>
  </w:num>
  <w:num w:numId="19">
    <w:abstractNumId w:val="14"/>
  </w:num>
  <w:num w:numId="20">
    <w:abstractNumId w:val="12"/>
  </w:num>
  <w:num w:numId="21">
    <w:abstractNumId w:val="24"/>
  </w:num>
  <w:num w:numId="22">
    <w:abstractNumId w:val="8"/>
  </w:num>
  <w:num w:numId="23">
    <w:abstractNumId w:val="21"/>
  </w:num>
  <w:num w:numId="24">
    <w:abstractNumId w:val="15"/>
  </w:num>
  <w:num w:numId="25">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2"/>
  <w:proofState w:spelling="clean" w:grammar="clean"/>
  <w:defaultTabStop w:val="720"/>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4D0E"/>
    <w:rsid w:val="00000917"/>
    <w:rsid w:val="000039C5"/>
    <w:rsid w:val="00004425"/>
    <w:rsid w:val="00005F96"/>
    <w:rsid w:val="000074D7"/>
    <w:rsid w:val="000163DC"/>
    <w:rsid w:val="000171DC"/>
    <w:rsid w:val="000226CB"/>
    <w:rsid w:val="00025C7C"/>
    <w:rsid w:val="000320CB"/>
    <w:rsid w:val="000339F1"/>
    <w:rsid w:val="000400E5"/>
    <w:rsid w:val="00040371"/>
    <w:rsid w:val="00044E39"/>
    <w:rsid w:val="00045B3D"/>
    <w:rsid w:val="00050CDC"/>
    <w:rsid w:val="000530FA"/>
    <w:rsid w:val="00056B90"/>
    <w:rsid w:val="00056EE2"/>
    <w:rsid w:val="00057C77"/>
    <w:rsid w:val="0006398C"/>
    <w:rsid w:val="00066214"/>
    <w:rsid w:val="00067164"/>
    <w:rsid w:val="00067751"/>
    <w:rsid w:val="00067907"/>
    <w:rsid w:val="000709EE"/>
    <w:rsid w:val="00076E4F"/>
    <w:rsid w:val="000814E4"/>
    <w:rsid w:val="000836B8"/>
    <w:rsid w:val="000840FB"/>
    <w:rsid w:val="00087F48"/>
    <w:rsid w:val="000904E1"/>
    <w:rsid w:val="000907E3"/>
    <w:rsid w:val="000911D6"/>
    <w:rsid w:val="00094A49"/>
    <w:rsid w:val="000A20D3"/>
    <w:rsid w:val="000A4089"/>
    <w:rsid w:val="000A498A"/>
    <w:rsid w:val="000A570F"/>
    <w:rsid w:val="000A62F1"/>
    <w:rsid w:val="000B008A"/>
    <w:rsid w:val="000B0BC3"/>
    <w:rsid w:val="000B13A5"/>
    <w:rsid w:val="000B1A46"/>
    <w:rsid w:val="000B5B2B"/>
    <w:rsid w:val="000C0792"/>
    <w:rsid w:val="000C15CB"/>
    <w:rsid w:val="000C619C"/>
    <w:rsid w:val="000C68ED"/>
    <w:rsid w:val="000D1DF0"/>
    <w:rsid w:val="000D452C"/>
    <w:rsid w:val="000D7704"/>
    <w:rsid w:val="000E1632"/>
    <w:rsid w:val="000F07BA"/>
    <w:rsid w:val="000F2A9E"/>
    <w:rsid w:val="000F3072"/>
    <w:rsid w:val="000F6E7F"/>
    <w:rsid w:val="00107C28"/>
    <w:rsid w:val="0011000C"/>
    <w:rsid w:val="00110498"/>
    <w:rsid w:val="00111C3B"/>
    <w:rsid w:val="00111FAB"/>
    <w:rsid w:val="001150A4"/>
    <w:rsid w:val="00116AD4"/>
    <w:rsid w:val="001212CE"/>
    <w:rsid w:val="00121D1D"/>
    <w:rsid w:val="00122208"/>
    <w:rsid w:val="00122626"/>
    <w:rsid w:val="00122A70"/>
    <w:rsid w:val="00133053"/>
    <w:rsid w:val="00136453"/>
    <w:rsid w:val="0013691E"/>
    <w:rsid w:val="00142CC2"/>
    <w:rsid w:val="001437F5"/>
    <w:rsid w:val="0014436F"/>
    <w:rsid w:val="00144B4E"/>
    <w:rsid w:val="00145BEF"/>
    <w:rsid w:val="001466A0"/>
    <w:rsid w:val="00147412"/>
    <w:rsid w:val="00153B93"/>
    <w:rsid w:val="001540FC"/>
    <w:rsid w:val="00155D24"/>
    <w:rsid w:val="00157246"/>
    <w:rsid w:val="00161108"/>
    <w:rsid w:val="00165F74"/>
    <w:rsid w:val="00170727"/>
    <w:rsid w:val="00175AD2"/>
    <w:rsid w:val="001811D8"/>
    <w:rsid w:val="00182417"/>
    <w:rsid w:val="00185154"/>
    <w:rsid w:val="001865EB"/>
    <w:rsid w:val="00186BF5"/>
    <w:rsid w:val="001906EF"/>
    <w:rsid w:val="00190818"/>
    <w:rsid w:val="00194C4D"/>
    <w:rsid w:val="00196459"/>
    <w:rsid w:val="001A1823"/>
    <w:rsid w:val="001A3326"/>
    <w:rsid w:val="001A33FA"/>
    <w:rsid w:val="001A37AA"/>
    <w:rsid w:val="001A5688"/>
    <w:rsid w:val="001A6DDF"/>
    <w:rsid w:val="001B11C3"/>
    <w:rsid w:val="001B210B"/>
    <w:rsid w:val="001B27C3"/>
    <w:rsid w:val="001B5308"/>
    <w:rsid w:val="001B7234"/>
    <w:rsid w:val="001C000C"/>
    <w:rsid w:val="001C33F5"/>
    <w:rsid w:val="001C38FF"/>
    <w:rsid w:val="001C3EDA"/>
    <w:rsid w:val="001C57BE"/>
    <w:rsid w:val="001C58A5"/>
    <w:rsid w:val="001C5972"/>
    <w:rsid w:val="001C6791"/>
    <w:rsid w:val="001C6D4C"/>
    <w:rsid w:val="001C6E58"/>
    <w:rsid w:val="001C7EFD"/>
    <w:rsid w:val="001D0B8F"/>
    <w:rsid w:val="001D239F"/>
    <w:rsid w:val="001D3040"/>
    <w:rsid w:val="001D350E"/>
    <w:rsid w:val="001D5036"/>
    <w:rsid w:val="001D7E4F"/>
    <w:rsid w:val="001E29C5"/>
    <w:rsid w:val="001E40BC"/>
    <w:rsid w:val="001F22EA"/>
    <w:rsid w:val="001F2386"/>
    <w:rsid w:val="001F6B75"/>
    <w:rsid w:val="00200382"/>
    <w:rsid w:val="0020183C"/>
    <w:rsid w:val="00206D50"/>
    <w:rsid w:val="00206E5C"/>
    <w:rsid w:val="002122F3"/>
    <w:rsid w:val="00224C01"/>
    <w:rsid w:val="002279B4"/>
    <w:rsid w:val="00231FF1"/>
    <w:rsid w:val="00232DCD"/>
    <w:rsid w:val="00234497"/>
    <w:rsid w:val="00234EE2"/>
    <w:rsid w:val="00237BC9"/>
    <w:rsid w:val="00240B00"/>
    <w:rsid w:val="00241E01"/>
    <w:rsid w:val="00243E50"/>
    <w:rsid w:val="00243F29"/>
    <w:rsid w:val="002448D9"/>
    <w:rsid w:val="00244C57"/>
    <w:rsid w:val="00244EC5"/>
    <w:rsid w:val="00245BDA"/>
    <w:rsid w:val="00245EEB"/>
    <w:rsid w:val="0024716F"/>
    <w:rsid w:val="0025115C"/>
    <w:rsid w:val="0025158B"/>
    <w:rsid w:val="002543CF"/>
    <w:rsid w:val="00254E24"/>
    <w:rsid w:val="00260F0E"/>
    <w:rsid w:val="00263838"/>
    <w:rsid w:val="00267C2D"/>
    <w:rsid w:val="00276E11"/>
    <w:rsid w:val="002777A9"/>
    <w:rsid w:val="002777E9"/>
    <w:rsid w:val="002779FD"/>
    <w:rsid w:val="002831BD"/>
    <w:rsid w:val="00286254"/>
    <w:rsid w:val="00294C3E"/>
    <w:rsid w:val="0029521C"/>
    <w:rsid w:val="00296B9E"/>
    <w:rsid w:val="002A0934"/>
    <w:rsid w:val="002A3264"/>
    <w:rsid w:val="002A5A2C"/>
    <w:rsid w:val="002A683D"/>
    <w:rsid w:val="002A684C"/>
    <w:rsid w:val="002B009D"/>
    <w:rsid w:val="002B4BB5"/>
    <w:rsid w:val="002B4E90"/>
    <w:rsid w:val="002C120B"/>
    <w:rsid w:val="002C4ED0"/>
    <w:rsid w:val="002C7DEC"/>
    <w:rsid w:val="002D0209"/>
    <w:rsid w:val="002D2C14"/>
    <w:rsid w:val="002D69A9"/>
    <w:rsid w:val="002E12EF"/>
    <w:rsid w:val="002E1E0C"/>
    <w:rsid w:val="002E4DAF"/>
    <w:rsid w:val="002E7762"/>
    <w:rsid w:val="002F2CFD"/>
    <w:rsid w:val="002F33D9"/>
    <w:rsid w:val="002F43B3"/>
    <w:rsid w:val="002F4FAC"/>
    <w:rsid w:val="00306601"/>
    <w:rsid w:val="003068FA"/>
    <w:rsid w:val="00307787"/>
    <w:rsid w:val="00307D0B"/>
    <w:rsid w:val="00314064"/>
    <w:rsid w:val="00314AF9"/>
    <w:rsid w:val="00315E3A"/>
    <w:rsid w:val="00316519"/>
    <w:rsid w:val="00316A33"/>
    <w:rsid w:val="00317671"/>
    <w:rsid w:val="00317901"/>
    <w:rsid w:val="0032379E"/>
    <w:rsid w:val="003305DE"/>
    <w:rsid w:val="003316FE"/>
    <w:rsid w:val="00332236"/>
    <w:rsid w:val="0033584F"/>
    <w:rsid w:val="00337CB3"/>
    <w:rsid w:val="00337F64"/>
    <w:rsid w:val="0034034F"/>
    <w:rsid w:val="00343A1C"/>
    <w:rsid w:val="0034435E"/>
    <w:rsid w:val="0034627F"/>
    <w:rsid w:val="003559A6"/>
    <w:rsid w:val="00356737"/>
    <w:rsid w:val="00356C72"/>
    <w:rsid w:val="003608A9"/>
    <w:rsid w:val="00361240"/>
    <w:rsid w:val="00363000"/>
    <w:rsid w:val="00363009"/>
    <w:rsid w:val="003641A9"/>
    <w:rsid w:val="00364524"/>
    <w:rsid w:val="0036733F"/>
    <w:rsid w:val="00371712"/>
    <w:rsid w:val="0037573D"/>
    <w:rsid w:val="00375F19"/>
    <w:rsid w:val="00376358"/>
    <w:rsid w:val="0037704A"/>
    <w:rsid w:val="00383091"/>
    <w:rsid w:val="003924A2"/>
    <w:rsid w:val="0039271E"/>
    <w:rsid w:val="003929CC"/>
    <w:rsid w:val="00392BB2"/>
    <w:rsid w:val="003944CE"/>
    <w:rsid w:val="00394A15"/>
    <w:rsid w:val="00395E29"/>
    <w:rsid w:val="003A2FC3"/>
    <w:rsid w:val="003A377B"/>
    <w:rsid w:val="003A3A67"/>
    <w:rsid w:val="003A471B"/>
    <w:rsid w:val="003A5214"/>
    <w:rsid w:val="003A589D"/>
    <w:rsid w:val="003B0E95"/>
    <w:rsid w:val="003B0F18"/>
    <w:rsid w:val="003B1749"/>
    <w:rsid w:val="003B4307"/>
    <w:rsid w:val="003B569D"/>
    <w:rsid w:val="003B588F"/>
    <w:rsid w:val="003B7F03"/>
    <w:rsid w:val="003C2881"/>
    <w:rsid w:val="003C38A9"/>
    <w:rsid w:val="003C496B"/>
    <w:rsid w:val="003C7CE2"/>
    <w:rsid w:val="003D0E10"/>
    <w:rsid w:val="003D18E4"/>
    <w:rsid w:val="003D6ABA"/>
    <w:rsid w:val="003D6C2F"/>
    <w:rsid w:val="003E002D"/>
    <w:rsid w:val="003E435E"/>
    <w:rsid w:val="003E595C"/>
    <w:rsid w:val="003F4366"/>
    <w:rsid w:val="003F6879"/>
    <w:rsid w:val="00400171"/>
    <w:rsid w:val="00401848"/>
    <w:rsid w:val="00404166"/>
    <w:rsid w:val="00405861"/>
    <w:rsid w:val="004110C9"/>
    <w:rsid w:val="00411881"/>
    <w:rsid w:val="004127F6"/>
    <w:rsid w:val="00412EF9"/>
    <w:rsid w:val="00413E8A"/>
    <w:rsid w:val="00414AD4"/>
    <w:rsid w:val="00415404"/>
    <w:rsid w:val="00415CDC"/>
    <w:rsid w:val="00416E08"/>
    <w:rsid w:val="004229C8"/>
    <w:rsid w:val="00422A84"/>
    <w:rsid w:val="00424483"/>
    <w:rsid w:val="0042577A"/>
    <w:rsid w:val="00425A6B"/>
    <w:rsid w:val="004274BB"/>
    <w:rsid w:val="0042770F"/>
    <w:rsid w:val="00432935"/>
    <w:rsid w:val="00434F64"/>
    <w:rsid w:val="0043617D"/>
    <w:rsid w:val="004362A5"/>
    <w:rsid w:val="0043676F"/>
    <w:rsid w:val="00440DB8"/>
    <w:rsid w:val="00444E9F"/>
    <w:rsid w:val="00446573"/>
    <w:rsid w:val="004521EC"/>
    <w:rsid w:val="0045503B"/>
    <w:rsid w:val="004553C2"/>
    <w:rsid w:val="0045636E"/>
    <w:rsid w:val="00462C32"/>
    <w:rsid w:val="00462DB7"/>
    <w:rsid w:val="00465336"/>
    <w:rsid w:val="00466F11"/>
    <w:rsid w:val="0046788C"/>
    <w:rsid w:val="00472AA5"/>
    <w:rsid w:val="00472F3C"/>
    <w:rsid w:val="00474D91"/>
    <w:rsid w:val="00475AA5"/>
    <w:rsid w:val="0047677D"/>
    <w:rsid w:val="004807CD"/>
    <w:rsid w:val="0048196B"/>
    <w:rsid w:val="00481A1A"/>
    <w:rsid w:val="0048247F"/>
    <w:rsid w:val="00482877"/>
    <w:rsid w:val="00484A18"/>
    <w:rsid w:val="00490363"/>
    <w:rsid w:val="00492AFE"/>
    <w:rsid w:val="004954AE"/>
    <w:rsid w:val="004975CC"/>
    <w:rsid w:val="004A09B4"/>
    <w:rsid w:val="004A4C54"/>
    <w:rsid w:val="004A4CB1"/>
    <w:rsid w:val="004A576F"/>
    <w:rsid w:val="004A5D54"/>
    <w:rsid w:val="004A65E6"/>
    <w:rsid w:val="004A684A"/>
    <w:rsid w:val="004B236B"/>
    <w:rsid w:val="004B6155"/>
    <w:rsid w:val="004B61AF"/>
    <w:rsid w:val="004C2CEB"/>
    <w:rsid w:val="004D3CD1"/>
    <w:rsid w:val="004D5F07"/>
    <w:rsid w:val="004E555E"/>
    <w:rsid w:val="004E7C92"/>
    <w:rsid w:val="004F4725"/>
    <w:rsid w:val="004F752B"/>
    <w:rsid w:val="00504061"/>
    <w:rsid w:val="0051060D"/>
    <w:rsid w:val="00513A75"/>
    <w:rsid w:val="00514739"/>
    <w:rsid w:val="0052235D"/>
    <w:rsid w:val="005256DB"/>
    <w:rsid w:val="005279CB"/>
    <w:rsid w:val="0053035D"/>
    <w:rsid w:val="00530FB4"/>
    <w:rsid w:val="00533F7D"/>
    <w:rsid w:val="00534EA6"/>
    <w:rsid w:val="005354FC"/>
    <w:rsid w:val="00545536"/>
    <w:rsid w:val="00545676"/>
    <w:rsid w:val="005456E5"/>
    <w:rsid w:val="005508EF"/>
    <w:rsid w:val="00551170"/>
    <w:rsid w:val="00557C4A"/>
    <w:rsid w:val="00561489"/>
    <w:rsid w:val="00562FED"/>
    <w:rsid w:val="00563673"/>
    <w:rsid w:val="00565845"/>
    <w:rsid w:val="005666E3"/>
    <w:rsid w:val="00570A1F"/>
    <w:rsid w:val="00573646"/>
    <w:rsid w:val="0057636F"/>
    <w:rsid w:val="00580E87"/>
    <w:rsid w:val="005853E6"/>
    <w:rsid w:val="00585F00"/>
    <w:rsid w:val="0058714B"/>
    <w:rsid w:val="00587382"/>
    <w:rsid w:val="00590491"/>
    <w:rsid w:val="005967DA"/>
    <w:rsid w:val="005A2270"/>
    <w:rsid w:val="005A250C"/>
    <w:rsid w:val="005A48CF"/>
    <w:rsid w:val="005B5337"/>
    <w:rsid w:val="005B5997"/>
    <w:rsid w:val="005C05F3"/>
    <w:rsid w:val="005C1EA8"/>
    <w:rsid w:val="005C32AE"/>
    <w:rsid w:val="005C6976"/>
    <w:rsid w:val="005C6B71"/>
    <w:rsid w:val="005C6EB2"/>
    <w:rsid w:val="005D1AAB"/>
    <w:rsid w:val="005E413E"/>
    <w:rsid w:val="005E4F06"/>
    <w:rsid w:val="005F1EFE"/>
    <w:rsid w:val="005F6F30"/>
    <w:rsid w:val="005F7072"/>
    <w:rsid w:val="006050D7"/>
    <w:rsid w:val="00605BF8"/>
    <w:rsid w:val="00607AE3"/>
    <w:rsid w:val="00611432"/>
    <w:rsid w:val="00611B41"/>
    <w:rsid w:val="00620A24"/>
    <w:rsid w:val="00620F9D"/>
    <w:rsid w:val="00621AA3"/>
    <w:rsid w:val="00622BC4"/>
    <w:rsid w:val="00625090"/>
    <w:rsid w:val="00625FCE"/>
    <w:rsid w:val="00627A8D"/>
    <w:rsid w:val="006322D4"/>
    <w:rsid w:val="00634F3A"/>
    <w:rsid w:val="006374C2"/>
    <w:rsid w:val="00637CEB"/>
    <w:rsid w:val="00641735"/>
    <w:rsid w:val="00641945"/>
    <w:rsid w:val="00642B33"/>
    <w:rsid w:val="006460B2"/>
    <w:rsid w:val="00652AFD"/>
    <w:rsid w:val="006530D5"/>
    <w:rsid w:val="00655D2C"/>
    <w:rsid w:val="00655E63"/>
    <w:rsid w:val="006606C8"/>
    <w:rsid w:val="00670F61"/>
    <w:rsid w:val="006716F8"/>
    <w:rsid w:val="00673F46"/>
    <w:rsid w:val="00676885"/>
    <w:rsid w:val="00680A49"/>
    <w:rsid w:val="006847F7"/>
    <w:rsid w:val="00686DDF"/>
    <w:rsid w:val="006919ED"/>
    <w:rsid w:val="00691A34"/>
    <w:rsid w:val="00691ED3"/>
    <w:rsid w:val="006931D0"/>
    <w:rsid w:val="006A158F"/>
    <w:rsid w:val="006A2EEE"/>
    <w:rsid w:val="006A3EB2"/>
    <w:rsid w:val="006A7A10"/>
    <w:rsid w:val="006B56D0"/>
    <w:rsid w:val="006C06D2"/>
    <w:rsid w:val="006C337C"/>
    <w:rsid w:val="006C6996"/>
    <w:rsid w:val="006D090B"/>
    <w:rsid w:val="006D1E7C"/>
    <w:rsid w:val="006E182D"/>
    <w:rsid w:val="006E494A"/>
    <w:rsid w:val="006E4955"/>
    <w:rsid w:val="006E5D9E"/>
    <w:rsid w:val="006E6140"/>
    <w:rsid w:val="006E6CCB"/>
    <w:rsid w:val="006F0931"/>
    <w:rsid w:val="006F2D51"/>
    <w:rsid w:val="006F315E"/>
    <w:rsid w:val="006F333A"/>
    <w:rsid w:val="006F7063"/>
    <w:rsid w:val="00710F64"/>
    <w:rsid w:val="00714443"/>
    <w:rsid w:val="00716180"/>
    <w:rsid w:val="00721EDE"/>
    <w:rsid w:val="00722FFB"/>
    <w:rsid w:val="00724EC9"/>
    <w:rsid w:val="00730A73"/>
    <w:rsid w:val="0073111B"/>
    <w:rsid w:val="00736F69"/>
    <w:rsid w:val="007471F0"/>
    <w:rsid w:val="00747D94"/>
    <w:rsid w:val="007541F9"/>
    <w:rsid w:val="0075612D"/>
    <w:rsid w:val="00756688"/>
    <w:rsid w:val="00760B6B"/>
    <w:rsid w:val="00761155"/>
    <w:rsid w:val="007612A1"/>
    <w:rsid w:val="00761640"/>
    <w:rsid w:val="00761AD1"/>
    <w:rsid w:val="00764FC8"/>
    <w:rsid w:val="00765479"/>
    <w:rsid w:val="00771737"/>
    <w:rsid w:val="00783054"/>
    <w:rsid w:val="0078399C"/>
    <w:rsid w:val="0078542E"/>
    <w:rsid w:val="00786982"/>
    <w:rsid w:val="007870E3"/>
    <w:rsid w:val="00787F63"/>
    <w:rsid w:val="00794921"/>
    <w:rsid w:val="00795CE8"/>
    <w:rsid w:val="00797493"/>
    <w:rsid w:val="007A2BA9"/>
    <w:rsid w:val="007A3FC8"/>
    <w:rsid w:val="007A43DF"/>
    <w:rsid w:val="007A5432"/>
    <w:rsid w:val="007B07F2"/>
    <w:rsid w:val="007B11DF"/>
    <w:rsid w:val="007B1F76"/>
    <w:rsid w:val="007B4927"/>
    <w:rsid w:val="007B54DF"/>
    <w:rsid w:val="007C0236"/>
    <w:rsid w:val="007C110D"/>
    <w:rsid w:val="007D0E5A"/>
    <w:rsid w:val="007D0F7A"/>
    <w:rsid w:val="007D24F7"/>
    <w:rsid w:val="007E75B4"/>
    <w:rsid w:val="007E78E5"/>
    <w:rsid w:val="007F0385"/>
    <w:rsid w:val="007F7531"/>
    <w:rsid w:val="007F7BDD"/>
    <w:rsid w:val="008005B7"/>
    <w:rsid w:val="0080226D"/>
    <w:rsid w:val="00802ECB"/>
    <w:rsid w:val="008035AA"/>
    <w:rsid w:val="008050CB"/>
    <w:rsid w:val="008075B3"/>
    <w:rsid w:val="00811F81"/>
    <w:rsid w:val="0081489B"/>
    <w:rsid w:val="008176A9"/>
    <w:rsid w:val="00817E8E"/>
    <w:rsid w:val="0082162E"/>
    <w:rsid w:val="008252D4"/>
    <w:rsid w:val="00827DB0"/>
    <w:rsid w:val="00827DC6"/>
    <w:rsid w:val="0083115E"/>
    <w:rsid w:val="00833C2C"/>
    <w:rsid w:val="00837A8F"/>
    <w:rsid w:val="00843431"/>
    <w:rsid w:val="0084441E"/>
    <w:rsid w:val="00844A93"/>
    <w:rsid w:val="008455EE"/>
    <w:rsid w:val="0085125B"/>
    <w:rsid w:val="008515FD"/>
    <w:rsid w:val="00860B18"/>
    <w:rsid w:val="00863D20"/>
    <w:rsid w:val="00865ADA"/>
    <w:rsid w:val="00870A9D"/>
    <w:rsid w:val="00872EE3"/>
    <w:rsid w:val="00881236"/>
    <w:rsid w:val="008819D1"/>
    <w:rsid w:val="008839CD"/>
    <w:rsid w:val="00883BA1"/>
    <w:rsid w:val="008866E7"/>
    <w:rsid w:val="008874FC"/>
    <w:rsid w:val="008913A1"/>
    <w:rsid w:val="00891D1A"/>
    <w:rsid w:val="00891FBA"/>
    <w:rsid w:val="00892C06"/>
    <w:rsid w:val="008966A4"/>
    <w:rsid w:val="0089764C"/>
    <w:rsid w:val="008A389B"/>
    <w:rsid w:val="008A449C"/>
    <w:rsid w:val="008A48F1"/>
    <w:rsid w:val="008A763A"/>
    <w:rsid w:val="008A7764"/>
    <w:rsid w:val="008B2B5C"/>
    <w:rsid w:val="008B7358"/>
    <w:rsid w:val="008B77DF"/>
    <w:rsid w:val="008C0FCD"/>
    <w:rsid w:val="008C2E0F"/>
    <w:rsid w:val="008C4808"/>
    <w:rsid w:val="008C4A03"/>
    <w:rsid w:val="008C4BC0"/>
    <w:rsid w:val="008C56FA"/>
    <w:rsid w:val="008C693D"/>
    <w:rsid w:val="008D16EF"/>
    <w:rsid w:val="008D2882"/>
    <w:rsid w:val="008D3433"/>
    <w:rsid w:val="008D57FD"/>
    <w:rsid w:val="008D6371"/>
    <w:rsid w:val="008D6AD5"/>
    <w:rsid w:val="008E0C2F"/>
    <w:rsid w:val="008E2AB9"/>
    <w:rsid w:val="008E7356"/>
    <w:rsid w:val="008E7EBB"/>
    <w:rsid w:val="008F11AC"/>
    <w:rsid w:val="008F1F71"/>
    <w:rsid w:val="008F3A1B"/>
    <w:rsid w:val="008F77BC"/>
    <w:rsid w:val="008F7EFA"/>
    <w:rsid w:val="0090144C"/>
    <w:rsid w:val="00904F75"/>
    <w:rsid w:val="00912B67"/>
    <w:rsid w:val="00921754"/>
    <w:rsid w:val="0093102F"/>
    <w:rsid w:val="00933D11"/>
    <w:rsid w:val="00941687"/>
    <w:rsid w:val="009444D9"/>
    <w:rsid w:val="009466B1"/>
    <w:rsid w:val="0095117B"/>
    <w:rsid w:val="00951280"/>
    <w:rsid w:val="00951F7D"/>
    <w:rsid w:val="00952456"/>
    <w:rsid w:val="00953C33"/>
    <w:rsid w:val="00953E86"/>
    <w:rsid w:val="0095737B"/>
    <w:rsid w:val="00957524"/>
    <w:rsid w:val="0096113A"/>
    <w:rsid w:val="0097157B"/>
    <w:rsid w:val="0097208F"/>
    <w:rsid w:val="009747CE"/>
    <w:rsid w:val="00975221"/>
    <w:rsid w:val="0097586B"/>
    <w:rsid w:val="00981CC0"/>
    <w:rsid w:val="0098651C"/>
    <w:rsid w:val="009865D0"/>
    <w:rsid w:val="00990CD3"/>
    <w:rsid w:val="0099328D"/>
    <w:rsid w:val="00993979"/>
    <w:rsid w:val="00994C31"/>
    <w:rsid w:val="00997391"/>
    <w:rsid w:val="009A106B"/>
    <w:rsid w:val="009A1205"/>
    <w:rsid w:val="009A1DBA"/>
    <w:rsid w:val="009A357B"/>
    <w:rsid w:val="009A77A6"/>
    <w:rsid w:val="009B2C8C"/>
    <w:rsid w:val="009C1DFE"/>
    <w:rsid w:val="009C2F7E"/>
    <w:rsid w:val="009C48D5"/>
    <w:rsid w:val="009C679F"/>
    <w:rsid w:val="009D0BFC"/>
    <w:rsid w:val="009D3636"/>
    <w:rsid w:val="009D3ADF"/>
    <w:rsid w:val="009D763A"/>
    <w:rsid w:val="009F0CA9"/>
    <w:rsid w:val="009F339F"/>
    <w:rsid w:val="00A00C5A"/>
    <w:rsid w:val="00A05234"/>
    <w:rsid w:val="00A101EB"/>
    <w:rsid w:val="00A11ACD"/>
    <w:rsid w:val="00A12A3B"/>
    <w:rsid w:val="00A1541B"/>
    <w:rsid w:val="00A15BC1"/>
    <w:rsid w:val="00A1711D"/>
    <w:rsid w:val="00A1765C"/>
    <w:rsid w:val="00A24662"/>
    <w:rsid w:val="00A27A68"/>
    <w:rsid w:val="00A27E96"/>
    <w:rsid w:val="00A32F12"/>
    <w:rsid w:val="00A353C5"/>
    <w:rsid w:val="00A41E00"/>
    <w:rsid w:val="00A4450C"/>
    <w:rsid w:val="00A4561F"/>
    <w:rsid w:val="00A464C6"/>
    <w:rsid w:val="00A47DCF"/>
    <w:rsid w:val="00A515D0"/>
    <w:rsid w:val="00A55E23"/>
    <w:rsid w:val="00A60751"/>
    <w:rsid w:val="00A60821"/>
    <w:rsid w:val="00A62FC2"/>
    <w:rsid w:val="00A64DFD"/>
    <w:rsid w:val="00A72C69"/>
    <w:rsid w:val="00A7317A"/>
    <w:rsid w:val="00A80978"/>
    <w:rsid w:val="00A872A5"/>
    <w:rsid w:val="00A87E66"/>
    <w:rsid w:val="00A92D6B"/>
    <w:rsid w:val="00AA1984"/>
    <w:rsid w:val="00AA1CCD"/>
    <w:rsid w:val="00AA1CE9"/>
    <w:rsid w:val="00AA33E7"/>
    <w:rsid w:val="00AB035C"/>
    <w:rsid w:val="00AB569A"/>
    <w:rsid w:val="00AC0874"/>
    <w:rsid w:val="00AC2044"/>
    <w:rsid w:val="00AC4AA3"/>
    <w:rsid w:val="00AC7B70"/>
    <w:rsid w:val="00AC7ED8"/>
    <w:rsid w:val="00AD75E9"/>
    <w:rsid w:val="00AD7EC6"/>
    <w:rsid w:val="00AE090D"/>
    <w:rsid w:val="00AE5097"/>
    <w:rsid w:val="00AF0DA7"/>
    <w:rsid w:val="00AF0FDD"/>
    <w:rsid w:val="00AF42AA"/>
    <w:rsid w:val="00AF5C47"/>
    <w:rsid w:val="00AF6007"/>
    <w:rsid w:val="00AF6B0A"/>
    <w:rsid w:val="00B004F5"/>
    <w:rsid w:val="00B01299"/>
    <w:rsid w:val="00B01DE3"/>
    <w:rsid w:val="00B01F04"/>
    <w:rsid w:val="00B060DB"/>
    <w:rsid w:val="00B100C8"/>
    <w:rsid w:val="00B13519"/>
    <w:rsid w:val="00B13632"/>
    <w:rsid w:val="00B13816"/>
    <w:rsid w:val="00B13DDA"/>
    <w:rsid w:val="00B16655"/>
    <w:rsid w:val="00B20556"/>
    <w:rsid w:val="00B23D13"/>
    <w:rsid w:val="00B2437A"/>
    <w:rsid w:val="00B24D18"/>
    <w:rsid w:val="00B3466C"/>
    <w:rsid w:val="00B355B1"/>
    <w:rsid w:val="00B408F4"/>
    <w:rsid w:val="00B44DDA"/>
    <w:rsid w:val="00B452CC"/>
    <w:rsid w:val="00B46911"/>
    <w:rsid w:val="00B50B6C"/>
    <w:rsid w:val="00B51A3B"/>
    <w:rsid w:val="00B57C45"/>
    <w:rsid w:val="00B67FCC"/>
    <w:rsid w:val="00B71F89"/>
    <w:rsid w:val="00B757F7"/>
    <w:rsid w:val="00B75E4F"/>
    <w:rsid w:val="00B81ABB"/>
    <w:rsid w:val="00B83065"/>
    <w:rsid w:val="00B87353"/>
    <w:rsid w:val="00B9215C"/>
    <w:rsid w:val="00B94461"/>
    <w:rsid w:val="00B9533C"/>
    <w:rsid w:val="00B95FCB"/>
    <w:rsid w:val="00BA34BD"/>
    <w:rsid w:val="00BA34DE"/>
    <w:rsid w:val="00BA381A"/>
    <w:rsid w:val="00BB17CC"/>
    <w:rsid w:val="00BC0D6F"/>
    <w:rsid w:val="00BC1DF2"/>
    <w:rsid w:val="00BC41F1"/>
    <w:rsid w:val="00BC7021"/>
    <w:rsid w:val="00BE71B8"/>
    <w:rsid w:val="00BF16C9"/>
    <w:rsid w:val="00BF36E6"/>
    <w:rsid w:val="00BF42C1"/>
    <w:rsid w:val="00BF50A9"/>
    <w:rsid w:val="00BF59CB"/>
    <w:rsid w:val="00BF5AE1"/>
    <w:rsid w:val="00C00702"/>
    <w:rsid w:val="00C025C5"/>
    <w:rsid w:val="00C065A5"/>
    <w:rsid w:val="00C21376"/>
    <w:rsid w:val="00C26F94"/>
    <w:rsid w:val="00C31BE4"/>
    <w:rsid w:val="00C330BA"/>
    <w:rsid w:val="00C34D0E"/>
    <w:rsid w:val="00C3790B"/>
    <w:rsid w:val="00C4031A"/>
    <w:rsid w:val="00C40D88"/>
    <w:rsid w:val="00C445AB"/>
    <w:rsid w:val="00C461DD"/>
    <w:rsid w:val="00C5023D"/>
    <w:rsid w:val="00C53A6B"/>
    <w:rsid w:val="00C53ABB"/>
    <w:rsid w:val="00C53CB7"/>
    <w:rsid w:val="00C5418F"/>
    <w:rsid w:val="00C55E62"/>
    <w:rsid w:val="00C62972"/>
    <w:rsid w:val="00C634E7"/>
    <w:rsid w:val="00C63BD2"/>
    <w:rsid w:val="00C7006C"/>
    <w:rsid w:val="00C70AF4"/>
    <w:rsid w:val="00C8106A"/>
    <w:rsid w:val="00C830CF"/>
    <w:rsid w:val="00C86336"/>
    <w:rsid w:val="00C86F0B"/>
    <w:rsid w:val="00C93AA7"/>
    <w:rsid w:val="00C94085"/>
    <w:rsid w:val="00C94321"/>
    <w:rsid w:val="00C9688F"/>
    <w:rsid w:val="00C9696F"/>
    <w:rsid w:val="00C96D20"/>
    <w:rsid w:val="00C97C3C"/>
    <w:rsid w:val="00CA4157"/>
    <w:rsid w:val="00CA4D2B"/>
    <w:rsid w:val="00CB025D"/>
    <w:rsid w:val="00CB1947"/>
    <w:rsid w:val="00CB7D48"/>
    <w:rsid w:val="00CC475E"/>
    <w:rsid w:val="00CD70DC"/>
    <w:rsid w:val="00CE3105"/>
    <w:rsid w:val="00CE691D"/>
    <w:rsid w:val="00CF2D9F"/>
    <w:rsid w:val="00CF407E"/>
    <w:rsid w:val="00CF4FB6"/>
    <w:rsid w:val="00CF7FA7"/>
    <w:rsid w:val="00D055D3"/>
    <w:rsid w:val="00D0694A"/>
    <w:rsid w:val="00D15A49"/>
    <w:rsid w:val="00D20175"/>
    <w:rsid w:val="00D20A1B"/>
    <w:rsid w:val="00D22380"/>
    <w:rsid w:val="00D22AF7"/>
    <w:rsid w:val="00D32EA6"/>
    <w:rsid w:val="00D37182"/>
    <w:rsid w:val="00D41B1B"/>
    <w:rsid w:val="00D4457C"/>
    <w:rsid w:val="00D452AA"/>
    <w:rsid w:val="00D50B80"/>
    <w:rsid w:val="00D50C7C"/>
    <w:rsid w:val="00D526FB"/>
    <w:rsid w:val="00D5518D"/>
    <w:rsid w:val="00D55617"/>
    <w:rsid w:val="00D56917"/>
    <w:rsid w:val="00D60CB0"/>
    <w:rsid w:val="00D632E9"/>
    <w:rsid w:val="00D63AF1"/>
    <w:rsid w:val="00D6621D"/>
    <w:rsid w:val="00D7023E"/>
    <w:rsid w:val="00D70AA3"/>
    <w:rsid w:val="00D71332"/>
    <w:rsid w:val="00D72BA8"/>
    <w:rsid w:val="00D737F6"/>
    <w:rsid w:val="00D765B4"/>
    <w:rsid w:val="00D809D5"/>
    <w:rsid w:val="00D814EF"/>
    <w:rsid w:val="00D842B6"/>
    <w:rsid w:val="00D86374"/>
    <w:rsid w:val="00D86AD6"/>
    <w:rsid w:val="00D86CC8"/>
    <w:rsid w:val="00D9014A"/>
    <w:rsid w:val="00D9059D"/>
    <w:rsid w:val="00D91572"/>
    <w:rsid w:val="00D94496"/>
    <w:rsid w:val="00D94DDE"/>
    <w:rsid w:val="00D96ADC"/>
    <w:rsid w:val="00D972BA"/>
    <w:rsid w:val="00DA0A4C"/>
    <w:rsid w:val="00DA196F"/>
    <w:rsid w:val="00DA2315"/>
    <w:rsid w:val="00DA2398"/>
    <w:rsid w:val="00DA26BB"/>
    <w:rsid w:val="00DA35A9"/>
    <w:rsid w:val="00DB1583"/>
    <w:rsid w:val="00DB4E6C"/>
    <w:rsid w:val="00DB6130"/>
    <w:rsid w:val="00DC2470"/>
    <w:rsid w:val="00DC70AF"/>
    <w:rsid w:val="00DD4267"/>
    <w:rsid w:val="00DE1CB2"/>
    <w:rsid w:val="00DF20E4"/>
    <w:rsid w:val="00DF2FF7"/>
    <w:rsid w:val="00DF4A33"/>
    <w:rsid w:val="00E00FCD"/>
    <w:rsid w:val="00E01FC5"/>
    <w:rsid w:val="00E0621E"/>
    <w:rsid w:val="00E163B9"/>
    <w:rsid w:val="00E17717"/>
    <w:rsid w:val="00E25F2C"/>
    <w:rsid w:val="00E27425"/>
    <w:rsid w:val="00E2775A"/>
    <w:rsid w:val="00E35D49"/>
    <w:rsid w:val="00E501D5"/>
    <w:rsid w:val="00E51AF1"/>
    <w:rsid w:val="00E51F1C"/>
    <w:rsid w:val="00E52DB0"/>
    <w:rsid w:val="00E546B4"/>
    <w:rsid w:val="00E61F92"/>
    <w:rsid w:val="00E620D3"/>
    <w:rsid w:val="00E65A00"/>
    <w:rsid w:val="00E65D31"/>
    <w:rsid w:val="00E72359"/>
    <w:rsid w:val="00E73BF7"/>
    <w:rsid w:val="00E80147"/>
    <w:rsid w:val="00E8034C"/>
    <w:rsid w:val="00E83E86"/>
    <w:rsid w:val="00E86DA3"/>
    <w:rsid w:val="00E9072D"/>
    <w:rsid w:val="00E95348"/>
    <w:rsid w:val="00E95ED5"/>
    <w:rsid w:val="00E97502"/>
    <w:rsid w:val="00EA4228"/>
    <w:rsid w:val="00EB087A"/>
    <w:rsid w:val="00EB4A6F"/>
    <w:rsid w:val="00EB735B"/>
    <w:rsid w:val="00EB76C3"/>
    <w:rsid w:val="00EC747F"/>
    <w:rsid w:val="00ED1EFA"/>
    <w:rsid w:val="00ED2779"/>
    <w:rsid w:val="00ED27EE"/>
    <w:rsid w:val="00ED475D"/>
    <w:rsid w:val="00ED4896"/>
    <w:rsid w:val="00ED4E72"/>
    <w:rsid w:val="00EE0A75"/>
    <w:rsid w:val="00EE20EB"/>
    <w:rsid w:val="00EE2832"/>
    <w:rsid w:val="00EE7DAC"/>
    <w:rsid w:val="00EF071D"/>
    <w:rsid w:val="00EF080D"/>
    <w:rsid w:val="00EF155A"/>
    <w:rsid w:val="00EF5A23"/>
    <w:rsid w:val="00EF64FB"/>
    <w:rsid w:val="00EF6518"/>
    <w:rsid w:val="00EF7ADA"/>
    <w:rsid w:val="00F018B3"/>
    <w:rsid w:val="00F02B23"/>
    <w:rsid w:val="00F040CC"/>
    <w:rsid w:val="00F12B69"/>
    <w:rsid w:val="00F14FB5"/>
    <w:rsid w:val="00F15E4B"/>
    <w:rsid w:val="00F21A2D"/>
    <w:rsid w:val="00F270E8"/>
    <w:rsid w:val="00F35773"/>
    <w:rsid w:val="00F377E4"/>
    <w:rsid w:val="00F427E3"/>
    <w:rsid w:val="00F46E19"/>
    <w:rsid w:val="00F51095"/>
    <w:rsid w:val="00F515CD"/>
    <w:rsid w:val="00F524E8"/>
    <w:rsid w:val="00F53ADA"/>
    <w:rsid w:val="00F53D98"/>
    <w:rsid w:val="00F54308"/>
    <w:rsid w:val="00F54393"/>
    <w:rsid w:val="00F758EF"/>
    <w:rsid w:val="00F76F20"/>
    <w:rsid w:val="00F80F18"/>
    <w:rsid w:val="00F829F0"/>
    <w:rsid w:val="00F84B8B"/>
    <w:rsid w:val="00F87695"/>
    <w:rsid w:val="00F9019A"/>
    <w:rsid w:val="00F95940"/>
    <w:rsid w:val="00FA0B32"/>
    <w:rsid w:val="00FA1C53"/>
    <w:rsid w:val="00FA27DF"/>
    <w:rsid w:val="00FA38E0"/>
    <w:rsid w:val="00FB0D4A"/>
    <w:rsid w:val="00FB3D25"/>
    <w:rsid w:val="00FB6202"/>
    <w:rsid w:val="00FC0D31"/>
    <w:rsid w:val="00FC1AA7"/>
    <w:rsid w:val="00FC30BA"/>
    <w:rsid w:val="00FC3338"/>
    <w:rsid w:val="00FC37F5"/>
    <w:rsid w:val="00FC44F0"/>
    <w:rsid w:val="00FC543B"/>
    <w:rsid w:val="00FD07E9"/>
    <w:rsid w:val="00FD4704"/>
    <w:rsid w:val="00FD4BB2"/>
    <w:rsid w:val="00FE03BC"/>
    <w:rsid w:val="00FE0773"/>
    <w:rsid w:val="00FE0E03"/>
    <w:rsid w:val="00FE6EE6"/>
    <w:rsid w:val="00FE7C0F"/>
    <w:rsid w:val="00FF0438"/>
    <w:rsid w:val="00FF60BC"/>
    <w:rsid w:val="00FF66EF"/>
    <w:rsid w:val="00FF7530"/>
    <w:rsid w:val="088129C8"/>
    <w:rsid w:val="0B04F8DF"/>
    <w:rsid w:val="16CB7CFC"/>
    <w:rsid w:val="1C33966B"/>
    <w:rsid w:val="1CE98B74"/>
    <w:rsid w:val="2251AE74"/>
    <w:rsid w:val="239EBDE7"/>
    <w:rsid w:val="3543A3E7"/>
    <w:rsid w:val="65B146E9"/>
    <w:rsid w:val="73117EFA"/>
    <w:rsid w:val="7342730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C337B72"/>
  <w15:docId w15:val="{A1F4D02B-6D43-4DF0-BD5D-0000D543B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1CCD"/>
  </w:style>
  <w:style w:type="paragraph" w:styleId="Heading1">
    <w:name w:val="heading 1"/>
    <w:basedOn w:val="Normal"/>
    <w:next w:val="Paragraph"/>
    <w:link w:val="Heading1Char"/>
    <w:qFormat/>
    <w:rsid w:val="00C34D0E"/>
    <w:pPr>
      <w:keepNext/>
      <w:keepLines/>
      <w:widowControl w:val="0"/>
      <w:numPr>
        <w:numId w:val="1"/>
      </w:numPr>
      <w:tabs>
        <w:tab w:val="left" w:pos="851"/>
      </w:tabs>
      <w:spacing w:before="240" w:after="120"/>
      <w:jc w:val="both"/>
      <w:outlineLvl w:val="0"/>
    </w:pPr>
    <w:rPr>
      <w:rFonts w:ascii="Arial" w:eastAsia="Times New Roman" w:hAnsi="Arial" w:cs="Times New Roman"/>
      <w:b/>
      <w:caps/>
      <w:color w:val="000000"/>
      <w:sz w:val="28"/>
      <w:szCs w:val="28"/>
      <w:lang w:eastAsia="it-IT"/>
    </w:rPr>
  </w:style>
  <w:style w:type="paragraph" w:styleId="Heading2">
    <w:name w:val="heading 2"/>
    <w:basedOn w:val="Normal"/>
    <w:next w:val="Paragraph"/>
    <w:link w:val="Heading2Char"/>
    <w:qFormat/>
    <w:rsid w:val="00C34D0E"/>
    <w:pPr>
      <w:keepNext/>
      <w:keepLines/>
      <w:numPr>
        <w:ilvl w:val="1"/>
        <w:numId w:val="1"/>
      </w:numPr>
      <w:tabs>
        <w:tab w:val="left" w:pos="851"/>
      </w:tabs>
      <w:spacing w:before="240" w:after="120"/>
      <w:jc w:val="both"/>
      <w:outlineLvl w:val="1"/>
    </w:pPr>
    <w:rPr>
      <w:rFonts w:ascii="Arial" w:eastAsia="Times New Roman" w:hAnsi="Arial" w:cs="Times New Roman"/>
      <w:b/>
      <w:caps/>
      <w:color w:val="000000"/>
      <w:lang w:val="it-IT" w:eastAsia="it-IT"/>
    </w:rPr>
  </w:style>
  <w:style w:type="paragraph" w:styleId="Heading3">
    <w:name w:val="heading 3"/>
    <w:basedOn w:val="Normal"/>
    <w:next w:val="Paragraph"/>
    <w:link w:val="Heading3Char"/>
    <w:qFormat/>
    <w:rsid w:val="00C34D0E"/>
    <w:pPr>
      <w:keepNext/>
      <w:keepLines/>
      <w:numPr>
        <w:ilvl w:val="2"/>
        <w:numId w:val="1"/>
      </w:numPr>
      <w:tabs>
        <w:tab w:val="left" w:pos="851"/>
      </w:tabs>
      <w:spacing w:before="240" w:after="120"/>
      <w:jc w:val="both"/>
      <w:outlineLvl w:val="2"/>
    </w:pPr>
    <w:rPr>
      <w:rFonts w:ascii="Arial" w:eastAsia="Times New Roman" w:hAnsi="Arial" w:cs="Times New Roman"/>
      <w:b/>
      <w:noProof/>
      <w:color w:val="000000"/>
      <w:sz w:val="22"/>
      <w:szCs w:val="20"/>
      <w:lang w:val="it-IT" w:eastAsia="it-IT"/>
    </w:rPr>
  </w:style>
  <w:style w:type="paragraph" w:styleId="Heading4">
    <w:name w:val="heading 4"/>
    <w:basedOn w:val="Normal"/>
    <w:next w:val="Paragraph"/>
    <w:link w:val="Heading4Char"/>
    <w:qFormat/>
    <w:rsid w:val="00C34D0E"/>
    <w:pPr>
      <w:keepNext/>
      <w:keepLines/>
      <w:numPr>
        <w:ilvl w:val="3"/>
        <w:numId w:val="1"/>
      </w:numPr>
      <w:tabs>
        <w:tab w:val="left" w:pos="851"/>
      </w:tabs>
      <w:spacing w:before="240" w:after="120"/>
      <w:jc w:val="both"/>
      <w:outlineLvl w:val="3"/>
    </w:pPr>
    <w:rPr>
      <w:rFonts w:ascii="Arial" w:eastAsia="Times New Roman" w:hAnsi="Arial" w:cs="Times New Roman"/>
      <w:color w:val="000000"/>
      <w:sz w:val="20"/>
      <w:szCs w:val="20"/>
      <w:u w:val="single"/>
      <w:lang w:val="it-IT" w:eastAsia="it-IT"/>
    </w:rPr>
  </w:style>
  <w:style w:type="paragraph" w:styleId="Heading5">
    <w:name w:val="heading 5"/>
    <w:basedOn w:val="Normal"/>
    <w:next w:val="Paragraph"/>
    <w:link w:val="Heading5Char"/>
    <w:qFormat/>
    <w:rsid w:val="00C34D0E"/>
    <w:pPr>
      <w:numPr>
        <w:ilvl w:val="4"/>
        <w:numId w:val="1"/>
      </w:numPr>
      <w:tabs>
        <w:tab w:val="left" w:pos="851"/>
      </w:tabs>
      <w:spacing w:before="240" w:after="120"/>
      <w:jc w:val="both"/>
      <w:outlineLvl w:val="4"/>
    </w:pPr>
    <w:rPr>
      <w:rFonts w:ascii="Arial" w:eastAsia="Times New Roman" w:hAnsi="Arial" w:cs="Times New Roman"/>
      <w:i/>
      <w:sz w:val="18"/>
      <w:szCs w:val="20"/>
      <w:u w:val="single"/>
      <w:lang w:val="it-IT" w:eastAsia="it-IT"/>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4D0E"/>
    <w:rPr>
      <w:rFonts w:ascii="Arial" w:eastAsia="Times New Roman" w:hAnsi="Arial" w:cs="Times New Roman"/>
      <w:b/>
      <w:caps/>
      <w:color w:val="000000"/>
      <w:sz w:val="28"/>
      <w:szCs w:val="28"/>
      <w:lang w:eastAsia="it-IT"/>
    </w:rPr>
  </w:style>
  <w:style w:type="character" w:customStyle="1" w:styleId="Heading2Char">
    <w:name w:val="Heading 2 Char"/>
    <w:basedOn w:val="DefaultParagraphFont"/>
    <w:link w:val="Heading2"/>
    <w:rsid w:val="00C34D0E"/>
    <w:rPr>
      <w:rFonts w:ascii="Arial" w:eastAsia="Times New Roman" w:hAnsi="Arial" w:cs="Times New Roman"/>
      <w:b/>
      <w:caps/>
      <w:color w:val="000000"/>
      <w:lang w:val="it-IT" w:eastAsia="it-IT"/>
    </w:rPr>
  </w:style>
  <w:style w:type="character" w:customStyle="1" w:styleId="Heading3Char">
    <w:name w:val="Heading 3 Char"/>
    <w:basedOn w:val="DefaultParagraphFont"/>
    <w:link w:val="Heading3"/>
    <w:rsid w:val="00C34D0E"/>
    <w:rPr>
      <w:rFonts w:ascii="Arial" w:eastAsia="Times New Roman" w:hAnsi="Arial" w:cs="Times New Roman"/>
      <w:b/>
      <w:noProof/>
      <w:color w:val="000000"/>
      <w:sz w:val="22"/>
      <w:szCs w:val="20"/>
      <w:lang w:val="it-IT" w:eastAsia="it-IT"/>
    </w:rPr>
  </w:style>
  <w:style w:type="character" w:customStyle="1" w:styleId="Heading4Char">
    <w:name w:val="Heading 4 Char"/>
    <w:basedOn w:val="DefaultParagraphFont"/>
    <w:link w:val="Heading4"/>
    <w:rsid w:val="00C34D0E"/>
    <w:rPr>
      <w:rFonts w:ascii="Arial" w:eastAsia="Times New Roman" w:hAnsi="Arial" w:cs="Times New Roman"/>
      <w:color w:val="000000"/>
      <w:sz w:val="20"/>
      <w:szCs w:val="20"/>
      <w:u w:val="single"/>
      <w:lang w:val="it-IT" w:eastAsia="it-IT"/>
    </w:rPr>
  </w:style>
  <w:style w:type="character" w:customStyle="1" w:styleId="Heading5Char">
    <w:name w:val="Heading 5 Char"/>
    <w:basedOn w:val="DefaultParagraphFont"/>
    <w:link w:val="Heading5"/>
    <w:rsid w:val="00C34D0E"/>
    <w:rPr>
      <w:rFonts w:ascii="Arial" w:eastAsia="Times New Roman" w:hAnsi="Arial" w:cs="Times New Roman"/>
      <w:i/>
      <w:sz w:val="18"/>
      <w:szCs w:val="20"/>
      <w:u w:val="single"/>
      <w:lang w:val="it-IT" w:eastAsia="it-IT"/>
    </w:rPr>
  </w:style>
  <w:style w:type="character" w:styleId="CommentReference">
    <w:name w:val="annotation reference"/>
    <w:basedOn w:val="DefaultParagraphFont"/>
    <w:rsid w:val="00C34D0E"/>
    <w:rPr>
      <w:sz w:val="16"/>
      <w:szCs w:val="16"/>
    </w:rPr>
  </w:style>
  <w:style w:type="paragraph" w:styleId="CommentText">
    <w:name w:val="annotation text"/>
    <w:basedOn w:val="Normal"/>
    <w:link w:val="CommentTextChar"/>
    <w:rsid w:val="00C34D0E"/>
    <w:pPr>
      <w:jc w:val="both"/>
    </w:pPr>
    <w:rPr>
      <w:rFonts w:ascii="Times New Roman" w:eastAsia="Times New Roman" w:hAnsi="Times New Roman" w:cs="Times New Roman"/>
      <w:sz w:val="20"/>
      <w:szCs w:val="20"/>
      <w:lang w:val="it-IT" w:eastAsia="it-IT"/>
    </w:rPr>
  </w:style>
  <w:style w:type="character" w:customStyle="1" w:styleId="CommentTextChar">
    <w:name w:val="Comment Text Char"/>
    <w:basedOn w:val="DefaultParagraphFont"/>
    <w:link w:val="CommentText"/>
    <w:rsid w:val="00C34D0E"/>
    <w:rPr>
      <w:rFonts w:ascii="Times New Roman" w:eastAsia="Times New Roman" w:hAnsi="Times New Roman" w:cs="Times New Roman"/>
      <w:sz w:val="20"/>
      <w:szCs w:val="20"/>
      <w:lang w:val="it-IT" w:eastAsia="it-IT"/>
    </w:rPr>
  </w:style>
  <w:style w:type="paragraph" w:customStyle="1" w:styleId="Paragraph">
    <w:name w:val="Paragraph"/>
    <w:aliases w:val="paragraph,p,PARAGRAPH,PG,pa,at,at Char"/>
    <w:basedOn w:val="Normal"/>
    <w:link w:val="ParagraphChar"/>
    <w:qFormat/>
    <w:rsid w:val="00C34D0E"/>
    <w:pPr>
      <w:tabs>
        <w:tab w:val="left" w:pos="851"/>
      </w:tabs>
      <w:spacing w:before="120" w:after="120"/>
      <w:jc w:val="both"/>
    </w:pPr>
    <w:rPr>
      <w:rFonts w:ascii="Arial" w:eastAsia="Times New Roman" w:hAnsi="Arial" w:cs="Times New Roman"/>
      <w:sz w:val="22"/>
      <w:lang w:val="it-IT" w:eastAsia="it-IT"/>
    </w:rPr>
  </w:style>
  <w:style w:type="character" w:customStyle="1" w:styleId="ParagraphChar">
    <w:name w:val="Paragraph Char"/>
    <w:basedOn w:val="DefaultParagraphFont"/>
    <w:link w:val="Paragraph"/>
    <w:rsid w:val="00C34D0E"/>
    <w:rPr>
      <w:rFonts w:ascii="Arial" w:eastAsia="Times New Roman" w:hAnsi="Arial" w:cs="Times New Roman"/>
      <w:sz w:val="22"/>
      <w:lang w:val="it-IT" w:eastAsia="it-IT"/>
    </w:rPr>
  </w:style>
  <w:style w:type="paragraph" w:styleId="BalloonText">
    <w:name w:val="Balloon Text"/>
    <w:basedOn w:val="Normal"/>
    <w:link w:val="BalloonTextChar"/>
    <w:uiPriority w:val="99"/>
    <w:semiHidden/>
    <w:unhideWhenUsed/>
    <w:rsid w:val="00C34D0E"/>
    <w:rPr>
      <w:rFonts w:ascii="Lucida Grande" w:hAnsi="Lucida Grande"/>
      <w:sz w:val="18"/>
      <w:szCs w:val="18"/>
    </w:rPr>
  </w:style>
  <w:style w:type="character" w:customStyle="1" w:styleId="BalloonTextChar">
    <w:name w:val="Balloon Text Char"/>
    <w:basedOn w:val="DefaultParagraphFont"/>
    <w:link w:val="BalloonText"/>
    <w:uiPriority w:val="99"/>
    <w:semiHidden/>
    <w:rsid w:val="00C34D0E"/>
    <w:rPr>
      <w:rFonts w:ascii="Lucida Grande" w:hAnsi="Lucida Grande"/>
      <w:sz w:val="18"/>
      <w:szCs w:val="18"/>
    </w:rPr>
  </w:style>
  <w:style w:type="paragraph" w:styleId="Header">
    <w:name w:val="header"/>
    <w:basedOn w:val="Normal"/>
    <w:link w:val="HeaderChar"/>
    <w:uiPriority w:val="99"/>
    <w:unhideWhenUsed/>
    <w:rsid w:val="00953C33"/>
    <w:pPr>
      <w:tabs>
        <w:tab w:val="center" w:pos="4320"/>
        <w:tab w:val="right" w:pos="8640"/>
      </w:tabs>
    </w:pPr>
  </w:style>
  <w:style w:type="character" w:customStyle="1" w:styleId="HeaderChar">
    <w:name w:val="Header Char"/>
    <w:basedOn w:val="DefaultParagraphFont"/>
    <w:link w:val="Header"/>
    <w:uiPriority w:val="99"/>
    <w:rsid w:val="00953C33"/>
  </w:style>
  <w:style w:type="paragraph" w:styleId="Footer">
    <w:name w:val="footer"/>
    <w:basedOn w:val="Normal"/>
    <w:link w:val="FooterChar"/>
    <w:uiPriority w:val="99"/>
    <w:unhideWhenUsed/>
    <w:rsid w:val="00953C33"/>
    <w:pPr>
      <w:tabs>
        <w:tab w:val="center" w:pos="4320"/>
        <w:tab w:val="right" w:pos="8640"/>
      </w:tabs>
    </w:pPr>
  </w:style>
  <w:style w:type="character" w:customStyle="1" w:styleId="FooterChar">
    <w:name w:val="Footer Char"/>
    <w:basedOn w:val="DefaultParagraphFont"/>
    <w:link w:val="Footer"/>
    <w:uiPriority w:val="99"/>
    <w:rsid w:val="00953C33"/>
  </w:style>
  <w:style w:type="paragraph" w:styleId="NormalWeb">
    <w:name w:val="Normal (Web)"/>
    <w:basedOn w:val="Normal"/>
    <w:uiPriority w:val="99"/>
    <w:unhideWhenUsed/>
    <w:rsid w:val="00953C33"/>
    <w:pPr>
      <w:spacing w:before="100" w:beforeAutospacing="1" w:after="100" w:afterAutospacing="1"/>
    </w:pPr>
    <w:rPr>
      <w:rFonts w:ascii="Times" w:hAnsi="Times" w:cs="Times New Roman"/>
      <w:sz w:val="20"/>
      <w:szCs w:val="20"/>
    </w:rPr>
  </w:style>
  <w:style w:type="table" w:styleId="TableGrid">
    <w:name w:val="Table Grid"/>
    <w:basedOn w:val="TableNormal"/>
    <w:uiPriority w:val="39"/>
    <w:rsid w:val="00953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F3A1B"/>
    <w:pPr>
      <w:widowControl/>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lang w:eastAsia="en-US"/>
    </w:rPr>
  </w:style>
  <w:style w:type="paragraph" w:styleId="TOC3">
    <w:name w:val="toc 3"/>
    <w:basedOn w:val="Normal"/>
    <w:next w:val="Normal"/>
    <w:autoRedefine/>
    <w:uiPriority w:val="39"/>
    <w:unhideWhenUsed/>
    <w:rsid w:val="008F3A1B"/>
    <w:pPr>
      <w:ind w:left="480"/>
    </w:pPr>
    <w:rPr>
      <w:sz w:val="22"/>
      <w:szCs w:val="22"/>
    </w:rPr>
  </w:style>
  <w:style w:type="paragraph" w:styleId="TOC1">
    <w:name w:val="toc 1"/>
    <w:basedOn w:val="Normal"/>
    <w:next w:val="Normal"/>
    <w:autoRedefine/>
    <w:uiPriority w:val="39"/>
    <w:semiHidden/>
    <w:unhideWhenUsed/>
    <w:rsid w:val="008F3A1B"/>
    <w:pPr>
      <w:spacing w:before="120"/>
    </w:pPr>
    <w:rPr>
      <w:b/>
    </w:rPr>
  </w:style>
  <w:style w:type="paragraph" w:styleId="TOC2">
    <w:name w:val="toc 2"/>
    <w:basedOn w:val="Normal"/>
    <w:next w:val="Normal"/>
    <w:autoRedefine/>
    <w:uiPriority w:val="39"/>
    <w:semiHidden/>
    <w:unhideWhenUsed/>
    <w:rsid w:val="008F3A1B"/>
    <w:pPr>
      <w:ind w:left="240"/>
    </w:pPr>
    <w:rPr>
      <w:b/>
      <w:sz w:val="22"/>
      <w:szCs w:val="22"/>
    </w:rPr>
  </w:style>
  <w:style w:type="paragraph" w:styleId="TOC4">
    <w:name w:val="toc 4"/>
    <w:basedOn w:val="Normal"/>
    <w:next w:val="Normal"/>
    <w:autoRedefine/>
    <w:uiPriority w:val="39"/>
    <w:semiHidden/>
    <w:unhideWhenUsed/>
    <w:rsid w:val="008F3A1B"/>
    <w:pPr>
      <w:ind w:left="720"/>
    </w:pPr>
    <w:rPr>
      <w:sz w:val="20"/>
      <w:szCs w:val="20"/>
    </w:rPr>
  </w:style>
  <w:style w:type="paragraph" w:styleId="TOC5">
    <w:name w:val="toc 5"/>
    <w:basedOn w:val="Normal"/>
    <w:next w:val="Normal"/>
    <w:autoRedefine/>
    <w:uiPriority w:val="39"/>
    <w:semiHidden/>
    <w:unhideWhenUsed/>
    <w:rsid w:val="008F3A1B"/>
    <w:pPr>
      <w:ind w:left="960"/>
    </w:pPr>
    <w:rPr>
      <w:sz w:val="20"/>
      <w:szCs w:val="20"/>
    </w:rPr>
  </w:style>
  <w:style w:type="paragraph" w:styleId="TOC6">
    <w:name w:val="toc 6"/>
    <w:basedOn w:val="Normal"/>
    <w:next w:val="Normal"/>
    <w:autoRedefine/>
    <w:uiPriority w:val="39"/>
    <w:semiHidden/>
    <w:unhideWhenUsed/>
    <w:rsid w:val="008F3A1B"/>
    <w:pPr>
      <w:ind w:left="1200"/>
    </w:pPr>
    <w:rPr>
      <w:sz w:val="20"/>
      <w:szCs w:val="20"/>
    </w:rPr>
  </w:style>
  <w:style w:type="paragraph" w:styleId="TOC7">
    <w:name w:val="toc 7"/>
    <w:basedOn w:val="Normal"/>
    <w:next w:val="Normal"/>
    <w:autoRedefine/>
    <w:uiPriority w:val="39"/>
    <w:semiHidden/>
    <w:unhideWhenUsed/>
    <w:rsid w:val="008F3A1B"/>
    <w:pPr>
      <w:ind w:left="1440"/>
    </w:pPr>
    <w:rPr>
      <w:sz w:val="20"/>
      <w:szCs w:val="20"/>
    </w:rPr>
  </w:style>
  <w:style w:type="paragraph" w:styleId="TOC8">
    <w:name w:val="toc 8"/>
    <w:basedOn w:val="Normal"/>
    <w:next w:val="Normal"/>
    <w:autoRedefine/>
    <w:uiPriority w:val="39"/>
    <w:semiHidden/>
    <w:unhideWhenUsed/>
    <w:rsid w:val="008F3A1B"/>
    <w:pPr>
      <w:ind w:left="1680"/>
    </w:pPr>
    <w:rPr>
      <w:sz w:val="20"/>
      <w:szCs w:val="20"/>
    </w:rPr>
  </w:style>
  <w:style w:type="paragraph" w:styleId="TOC9">
    <w:name w:val="toc 9"/>
    <w:basedOn w:val="Normal"/>
    <w:next w:val="Normal"/>
    <w:autoRedefine/>
    <w:uiPriority w:val="39"/>
    <w:semiHidden/>
    <w:unhideWhenUsed/>
    <w:rsid w:val="008F3A1B"/>
    <w:pPr>
      <w:ind w:left="1920"/>
    </w:pPr>
    <w:rPr>
      <w:sz w:val="20"/>
      <w:szCs w:val="20"/>
    </w:rPr>
  </w:style>
  <w:style w:type="paragraph" w:customStyle="1" w:styleId="Default">
    <w:name w:val="Default"/>
    <w:rsid w:val="00182417"/>
    <w:pPr>
      <w:widowControl w:val="0"/>
      <w:autoSpaceDE w:val="0"/>
      <w:autoSpaceDN w:val="0"/>
      <w:adjustRightInd w:val="0"/>
    </w:pPr>
    <w:rPr>
      <w:rFonts w:ascii="Times New Roman" w:hAnsi="Times New Roman" w:cs="Times New Roman"/>
      <w:color w:val="000000"/>
    </w:rPr>
  </w:style>
  <w:style w:type="paragraph" w:styleId="ListParagraph">
    <w:name w:val="List Paragraph"/>
    <w:basedOn w:val="Normal"/>
    <w:uiPriority w:val="34"/>
    <w:qFormat/>
    <w:rsid w:val="00182417"/>
    <w:pPr>
      <w:ind w:left="720"/>
      <w:contextualSpacing/>
    </w:pPr>
  </w:style>
  <w:style w:type="paragraph" w:styleId="FootnoteText">
    <w:name w:val="footnote text"/>
    <w:aliases w:val="Car,footnote text1,single space,F,Style 25,newfootnotetext,fn,Char Char,ft,footnote,Texto nota pie IIRSA,foottextfra,texto de nota al pie,Texto nota pie Car Car Car Car Car Car Car Car,Texto nota pie Car Car Car,f,FOOTNOTES,footnote text"/>
    <w:basedOn w:val="Normal"/>
    <w:link w:val="FootnoteTextChar"/>
    <w:uiPriority w:val="99"/>
    <w:unhideWhenUsed/>
    <w:qFormat/>
    <w:rsid w:val="00356C72"/>
  </w:style>
  <w:style w:type="character" w:customStyle="1" w:styleId="FootnoteTextChar">
    <w:name w:val="Footnote Text Char"/>
    <w:aliases w:val="Car Char,footnote text1 Char,single space Char,F Char,Style 25 Char,newfootnotetext Char,fn Char,Char Char Char,ft Char,footnote Char,Texto nota pie IIRSA Char,foottextfra Char,texto de nota al pie Char,Texto nota pie Car Car Car Char"/>
    <w:basedOn w:val="DefaultParagraphFont"/>
    <w:link w:val="FootnoteText"/>
    <w:uiPriority w:val="99"/>
    <w:rsid w:val="00356C72"/>
  </w:style>
  <w:style w:type="character" w:styleId="FootnoteReference">
    <w:name w:val="footnote reference"/>
    <w:aliases w:val="Style 24,ftref,Fußnotenzeichen DISS,16 Point,Superscript 6 Point,BVI fnr, BVI fnr,Знак сноски 1,referencia nota al pie,titulo 2,FC,Style 2,Sty,Style,Footnote Referencefra,Ref. de nota al pie.,fr,Stinking Styles11,Texto de nota al pie"/>
    <w:basedOn w:val="DefaultParagraphFont"/>
    <w:link w:val="Char2"/>
    <w:uiPriority w:val="99"/>
    <w:unhideWhenUsed/>
    <w:qFormat/>
    <w:rsid w:val="00356C72"/>
    <w:rPr>
      <w:vertAlign w:val="superscript"/>
    </w:rPr>
  </w:style>
  <w:style w:type="paragraph" w:styleId="EndnoteText">
    <w:name w:val="endnote text"/>
    <w:basedOn w:val="Normal"/>
    <w:link w:val="EndnoteTextChar"/>
    <w:uiPriority w:val="99"/>
    <w:unhideWhenUsed/>
    <w:rsid w:val="00CD70DC"/>
  </w:style>
  <w:style w:type="character" w:customStyle="1" w:styleId="EndnoteTextChar">
    <w:name w:val="Endnote Text Char"/>
    <w:basedOn w:val="DefaultParagraphFont"/>
    <w:link w:val="EndnoteText"/>
    <w:uiPriority w:val="99"/>
    <w:rsid w:val="00CD70DC"/>
  </w:style>
  <w:style w:type="character" w:styleId="EndnoteReference">
    <w:name w:val="endnote reference"/>
    <w:basedOn w:val="DefaultParagraphFont"/>
    <w:uiPriority w:val="99"/>
    <w:unhideWhenUsed/>
    <w:rsid w:val="00CD70DC"/>
    <w:rPr>
      <w:vertAlign w:val="superscript"/>
    </w:rPr>
  </w:style>
  <w:style w:type="paragraph" w:styleId="BodyTextIndent">
    <w:name w:val="Body Text Indent"/>
    <w:basedOn w:val="Normal"/>
    <w:link w:val="BodyTextIndentChar"/>
    <w:rsid w:val="00CD70DC"/>
    <w:pPr>
      <w:spacing w:after="240"/>
      <w:ind w:left="720"/>
      <w:jc w:val="both"/>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rsid w:val="00CD70DC"/>
    <w:rPr>
      <w:rFonts w:ascii="Times New Roman" w:eastAsia="Times New Roman" w:hAnsi="Times New Roman" w:cs="Times New Roman"/>
      <w:szCs w:val="20"/>
    </w:rPr>
  </w:style>
  <w:style w:type="paragraph" w:styleId="BodyText">
    <w:name w:val="Body Text"/>
    <w:basedOn w:val="Normal"/>
    <w:link w:val="BodyTextChar"/>
    <w:uiPriority w:val="99"/>
    <w:unhideWhenUsed/>
    <w:rsid w:val="00AB569A"/>
    <w:pPr>
      <w:spacing w:after="120"/>
    </w:pPr>
  </w:style>
  <w:style w:type="character" w:customStyle="1" w:styleId="BodyTextChar">
    <w:name w:val="Body Text Char"/>
    <w:basedOn w:val="DefaultParagraphFont"/>
    <w:link w:val="BodyText"/>
    <w:uiPriority w:val="99"/>
    <w:rsid w:val="00AB569A"/>
  </w:style>
  <w:style w:type="character" w:styleId="Hyperlink">
    <w:name w:val="Hyperlink"/>
    <w:rsid w:val="00AB569A"/>
    <w:rPr>
      <w:color w:val="0000FF"/>
      <w:u w:val="single"/>
    </w:rPr>
  </w:style>
  <w:style w:type="table" w:styleId="LightShading-Accent1">
    <w:name w:val="Light Shading Accent 1"/>
    <w:basedOn w:val="TableNormal"/>
    <w:uiPriority w:val="60"/>
    <w:rsid w:val="00484A1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484A1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rsid w:val="00484A1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484A1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2-Accent1">
    <w:name w:val="Medium Shading 2 Accent 1"/>
    <w:basedOn w:val="TableNormal"/>
    <w:uiPriority w:val="64"/>
    <w:rsid w:val="00484A1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1">
    <w:name w:val="Medium List 1 Accent 1"/>
    <w:basedOn w:val="TableNormal"/>
    <w:uiPriority w:val="65"/>
    <w:rsid w:val="00484A18"/>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CommentSubject">
    <w:name w:val="annotation subject"/>
    <w:basedOn w:val="CommentText"/>
    <w:next w:val="CommentText"/>
    <w:link w:val="CommentSubjectChar"/>
    <w:uiPriority w:val="99"/>
    <w:semiHidden/>
    <w:unhideWhenUsed/>
    <w:rsid w:val="000840FB"/>
    <w:pPr>
      <w:jc w:val="left"/>
    </w:pPr>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0840FB"/>
    <w:rPr>
      <w:rFonts w:ascii="Times New Roman" w:eastAsia="Times New Roman" w:hAnsi="Times New Roman" w:cs="Times New Roman"/>
      <w:b/>
      <w:bCs/>
      <w:sz w:val="20"/>
      <w:szCs w:val="20"/>
      <w:lang w:val="it-IT" w:eastAsia="it-IT"/>
    </w:rPr>
  </w:style>
  <w:style w:type="paragraph" w:styleId="Revision">
    <w:name w:val="Revision"/>
    <w:hidden/>
    <w:uiPriority w:val="99"/>
    <w:semiHidden/>
    <w:rsid w:val="00F54393"/>
  </w:style>
  <w:style w:type="character" w:customStyle="1" w:styleId="hps">
    <w:name w:val="hps"/>
    <w:basedOn w:val="DefaultParagraphFont"/>
    <w:rsid w:val="00363000"/>
  </w:style>
  <w:style w:type="character" w:customStyle="1" w:styleId="UnresolvedMention1">
    <w:name w:val="Unresolved Mention1"/>
    <w:basedOn w:val="DefaultParagraphFont"/>
    <w:uiPriority w:val="99"/>
    <w:semiHidden/>
    <w:unhideWhenUsed/>
    <w:rsid w:val="00FC37F5"/>
    <w:rPr>
      <w:color w:val="808080"/>
      <w:shd w:val="clear" w:color="auto" w:fill="E6E6E6"/>
    </w:rPr>
  </w:style>
  <w:style w:type="paragraph" w:styleId="HTMLPreformatted">
    <w:name w:val="HTML Preformatted"/>
    <w:basedOn w:val="Normal"/>
    <w:link w:val="HTMLPreformattedChar"/>
    <w:uiPriority w:val="99"/>
    <w:semiHidden/>
    <w:unhideWhenUsed/>
    <w:rsid w:val="00953E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53E86"/>
    <w:rPr>
      <w:rFonts w:ascii="Courier New" w:eastAsia="Times New Roman" w:hAnsi="Courier New" w:cs="Courier New"/>
      <w:sz w:val="20"/>
      <w:szCs w:val="20"/>
    </w:rPr>
  </w:style>
  <w:style w:type="paragraph" w:customStyle="1" w:styleId="Chapter">
    <w:name w:val="Chapter"/>
    <w:basedOn w:val="Normal"/>
    <w:next w:val="Normal"/>
    <w:qFormat/>
    <w:rsid w:val="0032379E"/>
    <w:pPr>
      <w:keepNext/>
      <w:tabs>
        <w:tab w:val="left" w:pos="1440"/>
        <w:tab w:val="num" w:pos="7470"/>
      </w:tabs>
      <w:spacing w:before="240" w:after="240"/>
      <w:ind w:left="6822" w:firstLine="288"/>
      <w:jc w:val="center"/>
    </w:pPr>
    <w:rPr>
      <w:rFonts w:ascii="Times New Roman" w:eastAsia="Times New Roman" w:hAnsi="Times New Roman" w:cs="Times New Roman"/>
      <w:b/>
      <w:smallCaps/>
      <w:szCs w:val="20"/>
      <w:lang w:val="es-ES_tradnl" w:eastAsia="es-MX"/>
    </w:rPr>
  </w:style>
  <w:style w:type="paragraph" w:customStyle="1" w:styleId="subpar">
    <w:name w:val="subpar"/>
    <w:basedOn w:val="BodyTextIndent3"/>
    <w:rsid w:val="0032379E"/>
    <w:pPr>
      <w:spacing w:before="120"/>
      <w:ind w:left="2700" w:hanging="720"/>
      <w:jc w:val="both"/>
      <w:outlineLvl w:val="2"/>
    </w:pPr>
    <w:rPr>
      <w:rFonts w:ascii="Times New Roman" w:eastAsia="Times New Roman" w:hAnsi="Times New Roman" w:cs="Times New Roman"/>
      <w:sz w:val="24"/>
      <w:szCs w:val="20"/>
      <w:lang w:val="es-ES_tradnl" w:eastAsia="es-MX"/>
    </w:rPr>
  </w:style>
  <w:style w:type="paragraph" w:customStyle="1" w:styleId="SubSubPar">
    <w:name w:val="SubSubPar"/>
    <w:basedOn w:val="subpar"/>
    <w:rsid w:val="0032379E"/>
    <w:pPr>
      <w:tabs>
        <w:tab w:val="left" w:pos="0"/>
      </w:tabs>
      <w:ind w:left="3240"/>
    </w:pPr>
  </w:style>
  <w:style w:type="paragraph" w:styleId="BodyTextIndent3">
    <w:name w:val="Body Text Indent 3"/>
    <w:basedOn w:val="Normal"/>
    <w:link w:val="BodyTextIndent3Char"/>
    <w:uiPriority w:val="99"/>
    <w:semiHidden/>
    <w:unhideWhenUsed/>
    <w:rsid w:val="0032379E"/>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32379E"/>
    <w:rPr>
      <w:sz w:val="16"/>
      <w:szCs w:val="16"/>
    </w:rPr>
  </w:style>
  <w:style w:type="paragraph" w:customStyle="1" w:styleId="Char2">
    <w:name w:val="Char2"/>
    <w:basedOn w:val="Normal"/>
    <w:link w:val="FootnoteReference"/>
    <w:uiPriority w:val="99"/>
    <w:rsid w:val="00BA34DE"/>
    <w:pPr>
      <w:spacing w:after="160" w:line="240" w:lineRule="exact"/>
    </w:pPr>
    <w:rPr>
      <w:vertAlign w:val="superscript"/>
    </w:rPr>
  </w:style>
  <w:style w:type="character" w:styleId="UnresolvedMention">
    <w:name w:val="Unresolved Mention"/>
    <w:basedOn w:val="DefaultParagraphFont"/>
    <w:uiPriority w:val="99"/>
    <w:semiHidden/>
    <w:unhideWhenUsed/>
    <w:rsid w:val="00415C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649526">
      <w:bodyDiv w:val="1"/>
      <w:marLeft w:val="0"/>
      <w:marRight w:val="0"/>
      <w:marTop w:val="0"/>
      <w:marBottom w:val="0"/>
      <w:divBdr>
        <w:top w:val="none" w:sz="0" w:space="0" w:color="auto"/>
        <w:left w:val="none" w:sz="0" w:space="0" w:color="auto"/>
        <w:bottom w:val="none" w:sz="0" w:space="0" w:color="auto"/>
        <w:right w:val="none" w:sz="0" w:space="0" w:color="auto"/>
      </w:divBdr>
    </w:div>
    <w:div w:id="191891830">
      <w:bodyDiv w:val="1"/>
      <w:marLeft w:val="0"/>
      <w:marRight w:val="0"/>
      <w:marTop w:val="0"/>
      <w:marBottom w:val="0"/>
      <w:divBdr>
        <w:top w:val="none" w:sz="0" w:space="0" w:color="auto"/>
        <w:left w:val="none" w:sz="0" w:space="0" w:color="auto"/>
        <w:bottom w:val="none" w:sz="0" w:space="0" w:color="auto"/>
        <w:right w:val="none" w:sz="0" w:space="0" w:color="auto"/>
      </w:divBdr>
    </w:div>
    <w:div w:id="230386204">
      <w:bodyDiv w:val="1"/>
      <w:marLeft w:val="0"/>
      <w:marRight w:val="0"/>
      <w:marTop w:val="0"/>
      <w:marBottom w:val="0"/>
      <w:divBdr>
        <w:top w:val="none" w:sz="0" w:space="0" w:color="auto"/>
        <w:left w:val="none" w:sz="0" w:space="0" w:color="auto"/>
        <w:bottom w:val="none" w:sz="0" w:space="0" w:color="auto"/>
        <w:right w:val="none" w:sz="0" w:space="0" w:color="auto"/>
      </w:divBdr>
    </w:div>
    <w:div w:id="596866858">
      <w:bodyDiv w:val="1"/>
      <w:marLeft w:val="0"/>
      <w:marRight w:val="0"/>
      <w:marTop w:val="0"/>
      <w:marBottom w:val="0"/>
      <w:divBdr>
        <w:top w:val="none" w:sz="0" w:space="0" w:color="auto"/>
        <w:left w:val="none" w:sz="0" w:space="0" w:color="auto"/>
        <w:bottom w:val="none" w:sz="0" w:space="0" w:color="auto"/>
        <w:right w:val="none" w:sz="0" w:space="0" w:color="auto"/>
      </w:divBdr>
    </w:div>
    <w:div w:id="626621372">
      <w:bodyDiv w:val="1"/>
      <w:marLeft w:val="0"/>
      <w:marRight w:val="0"/>
      <w:marTop w:val="0"/>
      <w:marBottom w:val="0"/>
      <w:divBdr>
        <w:top w:val="none" w:sz="0" w:space="0" w:color="auto"/>
        <w:left w:val="none" w:sz="0" w:space="0" w:color="auto"/>
        <w:bottom w:val="none" w:sz="0" w:space="0" w:color="auto"/>
        <w:right w:val="none" w:sz="0" w:space="0" w:color="auto"/>
      </w:divBdr>
    </w:div>
    <w:div w:id="911961277">
      <w:bodyDiv w:val="1"/>
      <w:marLeft w:val="0"/>
      <w:marRight w:val="0"/>
      <w:marTop w:val="0"/>
      <w:marBottom w:val="0"/>
      <w:divBdr>
        <w:top w:val="none" w:sz="0" w:space="0" w:color="auto"/>
        <w:left w:val="none" w:sz="0" w:space="0" w:color="auto"/>
        <w:bottom w:val="none" w:sz="0" w:space="0" w:color="auto"/>
        <w:right w:val="none" w:sz="0" w:space="0" w:color="auto"/>
      </w:divBdr>
    </w:div>
    <w:div w:id="1595170051">
      <w:bodyDiv w:val="1"/>
      <w:marLeft w:val="0"/>
      <w:marRight w:val="0"/>
      <w:marTop w:val="0"/>
      <w:marBottom w:val="0"/>
      <w:divBdr>
        <w:top w:val="none" w:sz="0" w:space="0" w:color="auto"/>
        <w:left w:val="none" w:sz="0" w:space="0" w:color="auto"/>
        <w:bottom w:val="none" w:sz="0" w:space="0" w:color="auto"/>
        <w:right w:val="none" w:sz="0" w:space="0" w:color="auto"/>
      </w:divBdr>
    </w:div>
    <w:div w:id="1611160944">
      <w:bodyDiv w:val="1"/>
      <w:marLeft w:val="0"/>
      <w:marRight w:val="0"/>
      <w:marTop w:val="0"/>
      <w:marBottom w:val="0"/>
      <w:divBdr>
        <w:top w:val="none" w:sz="0" w:space="0" w:color="auto"/>
        <w:left w:val="none" w:sz="0" w:space="0" w:color="auto"/>
        <w:bottom w:val="none" w:sz="0" w:space="0" w:color="auto"/>
        <w:right w:val="none" w:sz="0" w:space="0" w:color="auto"/>
      </w:divBdr>
    </w:div>
    <w:div w:id="1874027931">
      <w:bodyDiv w:val="1"/>
      <w:marLeft w:val="0"/>
      <w:marRight w:val="0"/>
      <w:marTop w:val="0"/>
      <w:marBottom w:val="0"/>
      <w:divBdr>
        <w:top w:val="none" w:sz="0" w:space="0" w:color="auto"/>
        <w:left w:val="none" w:sz="0" w:space="0" w:color="auto"/>
        <w:bottom w:val="none" w:sz="0" w:space="0" w:color="auto"/>
        <w:right w:val="none" w:sz="0" w:space="0" w:color="auto"/>
      </w:divBdr>
    </w:div>
    <w:div w:id="2034107203">
      <w:bodyDiv w:val="1"/>
      <w:marLeft w:val="0"/>
      <w:marRight w:val="0"/>
      <w:marTop w:val="0"/>
      <w:marBottom w:val="0"/>
      <w:divBdr>
        <w:top w:val="none" w:sz="0" w:space="0" w:color="auto"/>
        <w:left w:val="none" w:sz="0" w:space="0" w:color="auto"/>
        <w:bottom w:val="none" w:sz="0" w:space="0" w:color="auto"/>
        <w:right w:val="none" w:sz="0" w:space="0" w:color="auto"/>
      </w:divBdr>
    </w:div>
    <w:div w:id="20473673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idbdocs.iadb.org/wsdocs/getDocument.aspx?DOCNUM=EZSHARE-2009723676-10" TargetMode="External"/><Relationship Id="rId26" Type="http://schemas.openxmlformats.org/officeDocument/2006/relationships/hyperlink" Target="http://idbdocs.iadb.org/wsdocs/getDocument.aspx?DOCNUM=EZSHARE-2009723676-10" TargetMode="External"/><Relationship Id="rId3" Type="http://schemas.openxmlformats.org/officeDocument/2006/relationships/customXml" Target="../customXml/item3.xml"/><Relationship Id="rId21" Type="http://schemas.openxmlformats.org/officeDocument/2006/relationships/hyperlink" Target="http://idbdocs.iadb.org/wsdocs/getDocument.aspx?DOCNUM=EZSHARE-2009723676-10"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idbdocs.iadb.org/wsdocs/getDocument.aspx?DOCNUM=EZSHARE-2009723676-10" TargetMode="External"/><Relationship Id="rId25" Type="http://schemas.openxmlformats.org/officeDocument/2006/relationships/hyperlink" Target="http://idbdocs.iadb.org/wsdocs/getDocument.aspx?DOCNUM=EZSHARE-2009723676-10" TargetMode="External"/><Relationship Id="rId2" Type="http://schemas.openxmlformats.org/officeDocument/2006/relationships/customXml" Target="../customXml/item2.xml"/><Relationship Id="rId16" Type="http://schemas.openxmlformats.org/officeDocument/2006/relationships/hyperlink" Target="http://idbdocs.iadb.org/wsdocs/getDocument.aspx?DOCNUM=EZSHARE-2009723676-10" TargetMode="External"/><Relationship Id="rId20" Type="http://schemas.openxmlformats.org/officeDocument/2006/relationships/footer" Target="foot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idbdocs.iadb.org/wsdocs/getDocument.aspx?DOCNUM=EZSHARE-2009723676-10" TargetMode="External"/><Relationship Id="rId5" Type="http://schemas.openxmlformats.org/officeDocument/2006/relationships/customXml" Target="../customXml/item5.xml"/><Relationship Id="rId15" Type="http://schemas.openxmlformats.org/officeDocument/2006/relationships/hyperlink" Target="http://idbdocs.iadb.org/wsdocs/getDocument.aspx?DOCNUM=EZSHARE-2009723676-10" TargetMode="External"/><Relationship Id="rId23" Type="http://schemas.openxmlformats.org/officeDocument/2006/relationships/hyperlink" Target="http://idbdocs.iadb.org/wsdocs/getDocument.aspx?DOCNUM=EZSHARE-2009723676-10" TargetMode="External"/><Relationship Id="rId28"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eader" Target="header1.xml"/><Relationship Id="rId27" Type="http://schemas.openxmlformats.org/officeDocument/2006/relationships/hyperlink" Target="http://idbdocs.iadb.org/wsdocs/getDocument.aspx?DOCNUM=EZSHARE-2009723676-10" TargetMode="Externa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hyperlink" Target="http://idbdocs.iadb.org/wsdocs/getDocument.aspx?DOCNUM=EZSHARE-2009723676-10"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gob.mx/conagua/acciones-y-programas/ley-de-aguas-nacionales-54002" TargetMode="External"/><Relationship Id="rId3" Type="http://schemas.openxmlformats.org/officeDocument/2006/relationships/hyperlink" Target="http://idbdocs.iadb.org/wsdocs/getDocument.aspx?DOCNUM=EZSHARE-2009723676-10" TargetMode="External"/><Relationship Id="rId7" Type="http://schemas.openxmlformats.org/officeDocument/2006/relationships/hyperlink" Target="https://observatoriop10.cepal.org/es/instrumentos/ley-general-equilibrio-ecologico-proteccion-al-ambiente" TargetMode="External"/><Relationship Id="rId12" Type="http://schemas.openxmlformats.org/officeDocument/2006/relationships/hyperlink" Target="http://www.pops.int/" TargetMode="External"/><Relationship Id="rId2" Type="http://schemas.openxmlformats.org/officeDocument/2006/relationships/hyperlink" Target="https://www.banxico.org.mx/SieInternet/consultarDirectorioInternetAction.do?sector=8&amp;accion=consultarCuadro&amp;idCuadro=CP150&amp;locale=en" TargetMode="External"/><Relationship Id="rId1" Type="http://schemas.openxmlformats.org/officeDocument/2006/relationships/hyperlink" Target="https://es.wikipedia.org/wiki/Unidades_de_Inversi%C3%B3n" TargetMode="External"/><Relationship Id="rId6" Type="http://schemas.openxmlformats.org/officeDocument/2006/relationships/hyperlink" Target="https://www.gob.mx/semarnat/que-hacemos" TargetMode="External"/><Relationship Id="rId11" Type="http://schemas.openxmlformats.org/officeDocument/2006/relationships/hyperlink" Target="http://idbdocs.iadb.org/wsdocs/getDocument.aspx?DOCNUM=EZSHARE-2009723676-10" TargetMode="External"/><Relationship Id="rId5" Type="http://schemas.openxmlformats.org/officeDocument/2006/relationships/hyperlink" Target="https://www.banxico.org.mx/SieInternet/consultarDirectorioInternetAction.do?sector=8&amp;accion=consultarCuadro&amp;idCuadro=CP150&amp;locale=en" TargetMode="External"/><Relationship Id="rId10" Type="http://schemas.openxmlformats.org/officeDocument/2006/relationships/hyperlink" Target="https://www.ilo.org/mexico/la-oficina/WCMS_209748/lang--es/index.htm" TargetMode="External"/><Relationship Id="rId4" Type="http://schemas.openxmlformats.org/officeDocument/2006/relationships/hyperlink" Target="https://es.wikipedia.org/wiki/Unidades_de_Inversi%C3%B3n" TargetMode="External"/><Relationship Id="rId9" Type="http://schemas.openxmlformats.org/officeDocument/2006/relationships/hyperlink" Target="http://www.trabajo.gob.ec/seguridad-y-salud-en-el-trabaj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2AC7A57F8CE2C4F8CEC93F19E0452E6" ma:contentTypeVersion="0" ma:contentTypeDescription="A content type to manage public (operations) IDB documents" ma:contentTypeScope="" ma:versionID="52a10ce0a246bee3a66b425c74c51211">
  <xsd:schema xmlns:xsd="http://www.w3.org/2001/XMLSchema" xmlns:xs="http://www.w3.org/2001/XMLSchema" xmlns:p="http://schemas.microsoft.com/office/2006/metadata/properties" xmlns:ns2="cdc7663a-08f0-4737-9e8c-148ce897a09c" targetNamespace="http://schemas.microsoft.com/office/2006/metadata/properties" ma:root="true" ma:fieldsID="88175d51e1797af223cc37070fea672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5063/OC-ME;</Approval_x0020_Number>
    <Phase xmlns="cdc7663a-08f0-4737-9e8c-148ce897a09c" xsi:nil="true"/>
    <Document_x0020_Author xmlns="cdc7663a-08f0-4737-9e8c-148ce897a09c">Porras HerreraFanny Eliana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BANKING MARKET DEVELOPMENT</TermName>
          <TermId xmlns="http://schemas.microsoft.com/office/infopath/2007/PartnerControls">5f08329b-f2bb-4342-ba75-eb4216b403d4</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207</Value>
      <Value>45</Value>
      <Value>24</Value>
      <Value>1</Value>
      <Value>43</Value>
    </TaxCatchAll>
    <Operation_x0020_Type xmlns="cdc7663a-08f0-4737-9e8c-148ce897a09c" xsi:nil="true"/>
    <Package_x0020_Code xmlns="cdc7663a-08f0-4737-9e8c-148ce897a09c" xsi:nil="true"/>
    <Identifier xmlns="cdc7663a-08f0-4737-9e8c-148ce897a09c" xsi:nil="true"/>
    <Project_x0020_Number xmlns="cdc7663a-08f0-4737-9e8c-148ce897a09c">ME-L1301;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Record_x0020_Number xmlns="cdc7663a-08f0-4737-9e8c-148ce897a09c" xsi:nil="true"/>
    <_dlc_DocId xmlns="cdc7663a-08f0-4737-9e8c-148ce897a09c">EZSHARE-2009723676-14</_dlc_DocId>
    <_dlc_DocIdUrl xmlns="cdc7663a-08f0-4737-9e8c-148ce897a09c">
      <Url>https://idbg.sharepoint.com/teams/EZ-ME-LON/ME-L1301/_layouts/15/DocIdRedir.aspx?ID=EZSHARE-2009723676-14</Url>
      <Description>EZSHARE-2009723676-14</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ez-Operations" ma:contentTypeID="0x010100ACF722E9F6B0B149B0CD8BE2560A6672001000A3CCBB0BCA4FB360CA66753699BD" ma:contentTypeVersion="0" ma:contentTypeDescription="The base project type from which other project content types inherit their information." ma:contentTypeScope="" ma:versionID="9d7856fbb7e0292a235debbb23500532">
  <xsd:schema xmlns:xsd="http://www.w3.org/2001/XMLSchema" xmlns:xs="http://www.w3.org/2001/XMLSchema" xmlns:p="http://schemas.microsoft.com/office/2006/metadata/properties" xmlns:ns2="cdc7663a-08f0-4737-9e8c-148ce897a09c" targetNamespace="http://schemas.microsoft.com/office/2006/metadata/properties" ma:root="true" ma:fieldsID="c37010917976801220b9dc653f9a48f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E69D1C-B3D6-48C3-8C3D-9BC380317087}">
  <ds:schemaRefs>
    <ds:schemaRef ds:uri="http://schemas.microsoft.com/sharepoint/events"/>
  </ds:schemaRefs>
</ds:datastoreItem>
</file>

<file path=customXml/itemProps2.xml><?xml version="1.0" encoding="utf-8"?>
<ds:datastoreItem xmlns:ds="http://schemas.openxmlformats.org/officeDocument/2006/customXml" ds:itemID="{CF401AAB-9081-4CEC-9764-03543A8C916B}"/>
</file>

<file path=customXml/itemProps3.xml><?xml version="1.0" encoding="utf-8"?>
<ds:datastoreItem xmlns:ds="http://schemas.openxmlformats.org/officeDocument/2006/customXml" ds:itemID="{3C4C4B56-4CE3-4826-804D-E5E9280B5FE8}">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510102D2-0A6B-4E15-B92D-16B4B77FA5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39B83E8-44CE-4587-913B-88A8D9A9F55A}">
  <ds:schemaRefs>
    <ds:schemaRef ds:uri="http://schemas.microsoft.com/sharepoint/v3/contenttype/forms"/>
  </ds:schemaRefs>
</ds:datastoreItem>
</file>

<file path=customXml/itemProps6.xml><?xml version="1.0" encoding="utf-8"?>
<ds:datastoreItem xmlns:ds="http://schemas.openxmlformats.org/officeDocument/2006/customXml" ds:itemID="{EEF87953-2892-44AB-8DCC-92100B791039}"/>
</file>

<file path=customXml/itemProps7.xml><?xml version="1.0" encoding="utf-8"?>
<ds:datastoreItem xmlns:ds="http://schemas.openxmlformats.org/officeDocument/2006/customXml" ds:itemID="{E1584697-D049-407A-BEC4-1E61DBCCD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16</Pages>
  <Words>4911</Words>
  <Characters>27996</Characters>
  <Application>Microsoft Office Word</Application>
  <DocSecurity>0</DocSecurity>
  <Lines>233</Lines>
  <Paragraphs>65</Paragraphs>
  <ScaleCrop>false</ScaleCrop>
  <Company>Microsoft</Company>
  <LinksUpToDate>false</LinksUpToDate>
  <CharactersWithSpaces>32842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Oradei</dc:creator>
  <cp:keywords/>
  <dc:description/>
  <cp:lastModifiedBy>Porras Herrera, Fanny Eliana</cp:lastModifiedBy>
  <cp:revision>48</cp:revision>
  <cp:lastPrinted>2016-11-07T19:15:00Z</cp:lastPrinted>
  <dcterms:created xsi:type="dcterms:W3CDTF">2020-05-18T14:17:00Z</dcterms:created>
  <dcterms:modified xsi:type="dcterms:W3CDTF">2020-06-15T19:33:00Z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45;#BANKING MARKET DEVELOPMENT|5f08329b-f2bb-4342-ba75-eb4216b403d4</vt:lpwstr>
  </property>
  <property fmtid="{D5CDD505-2E9C-101B-9397-08002B2CF9AE}" pid="7" name="Country">
    <vt:lpwstr>207;#Paraguay|50282442-27e7-4526-9d04-55bf5da33a10</vt:lpwstr>
  </property>
  <property fmtid="{D5CDD505-2E9C-101B-9397-08002B2CF9AE}" pid="8" name="Fund IDB">
    <vt:lpwstr>24;#ORC|c028a4b2-ad8b-4cf4-9cac-a2ae6a778e23</vt:lpwstr>
  </property>
  <property fmtid="{D5CDD505-2E9C-101B-9397-08002B2CF9AE}" pid="9" name="_dlc_DocIdItemGuid">
    <vt:lpwstr>2e44cd59-897c-438d-afe8-3805ed3a7d98</vt:lpwstr>
  </property>
  <property fmtid="{D5CDD505-2E9C-101B-9397-08002B2CF9AE}" pid="10" name="Sector IDB">
    <vt:lpwstr>43;#FINANCIAL MARKETS|75500f29-2419-473a-bcd8-84901ddc2aa7</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0x0101001A458A224826124E8B45B1D613300CFC0052AC7A57F8CE2C4F8CEC93F19E0452E6</vt:lpwstr>
  </property>
  <property fmtid="{D5CDD505-2E9C-101B-9397-08002B2CF9AE}" pid="13" name="From:">
    <vt:lpwstr>IFD/CMF</vt:lpwstr>
  </property>
</Properties>
</file>