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drawings/drawing1.xml" ContentType="application/vnd.openxmlformats-officedocument.drawingml.chartshape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39964" w14:textId="7CEEFC10" w:rsidR="008C374C" w:rsidRPr="00E54DDE" w:rsidRDefault="008C374C" w:rsidP="002C21DC">
      <w:pPr>
        <w:jc w:val="both"/>
        <w:rPr>
          <w:b/>
          <w:smallCaps/>
          <w:sz w:val="28"/>
          <w:szCs w:val="28"/>
          <w:lang w:val="es-BO"/>
        </w:rPr>
      </w:pPr>
      <w:r w:rsidRPr="00E54DDE">
        <w:rPr>
          <w:noProof/>
          <w:lang w:val="es-BO"/>
        </w:rPr>
        <w:drawing>
          <wp:anchor distT="0" distB="0" distL="114300" distR="114300" simplePos="0" relativeHeight="251662336" behindDoc="1" locked="0" layoutInCell="1" allowOverlap="1" wp14:anchorId="5A907F7E" wp14:editId="7477F649">
            <wp:simplePos x="0" y="0"/>
            <wp:positionH relativeFrom="column">
              <wp:posOffset>-123825</wp:posOffset>
            </wp:positionH>
            <wp:positionV relativeFrom="paragraph">
              <wp:posOffset>-86360</wp:posOffset>
            </wp:positionV>
            <wp:extent cx="6233160" cy="8582025"/>
            <wp:effectExtent l="0" t="0" r="0" b="9525"/>
            <wp:wrapNone/>
            <wp:docPr id="8" name="Picture 8" descr="C:\Users\SHAKIRAHC\AppData\Local\Microsoft\Windows\Temporary Internet Files\Content.Word\fondo_vertical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KIRAHC\AppData\Local\Microsoft\Windows\Temporary Internet Files\Content.Word\fondo_vertical5-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33160" cy="858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DDE">
        <w:rPr>
          <w:noProof/>
          <w:lang w:val="es-BO"/>
        </w:rPr>
        <w:drawing>
          <wp:anchor distT="0" distB="0" distL="114300" distR="114300" simplePos="0" relativeHeight="251659264" behindDoc="1" locked="0" layoutInCell="1" allowOverlap="1" wp14:anchorId="393055D7" wp14:editId="0E59F4BF">
            <wp:simplePos x="0" y="0"/>
            <wp:positionH relativeFrom="column">
              <wp:posOffset>-122555</wp:posOffset>
            </wp:positionH>
            <wp:positionV relativeFrom="paragraph">
              <wp:posOffset>-84455</wp:posOffset>
            </wp:positionV>
            <wp:extent cx="2171700" cy="1534795"/>
            <wp:effectExtent l="0" t="0" r="0" b="0"/>
            <wp:wrapNone/>
            <wp:docPr id="4" name="Picture 4" descr="D:\DATA.IDB\Documents\CARLOS_AG\01-SPD\00-IDB-identity\logos\BID_LOGOS_BLANCO\BID_LOGOS_BLANCO\BID_LOGOS_BLANCO\BID_english\bid_english\bid_englis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CARLOS_AG\01-SPD\00-IDB-identity\logos\BID_LOGOS_BLANCO\BID_LOGOS_BLANCO\BID_LOGOS_BLANCO\BID_english\bid_english\bid_english-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DDE">
        <w:rPr>
          <w:noProof/>
          <w:lang w:val="es-BO"/>
        </w:rPr>
        <w:drawing>
          <wp:anchor distT="0" distB="0" distL="114300" distR="114300" simplePos="0" relativeHeight="251664384" behindDoc="1" locked="0" layoutInCell="1" allowOverlap="1" wp14:anchorId="2C0EFC7C" wp14:editId="55F8E442">
            <wp:simplePos x="0" y="0"/>
            <wp:positionH relativeFrom="column">
              <wp:posOffset>-122555</wp:posOffset>
            </wp:positionH>
            <wp:positionV relativeFrom="paragraph">
              <wp:posOffset>-84455</wp:posOffset>
            </wp:positionV>
            <wp:extent cx="2171700" cy="1534795"/>
            <wp:effectExtent l="0" t="0" r="0" b="0"/>
            <wp:wrapNone/>
            <wp:docPr id="1" name="Picture 1" descr="D:\DATA.IDB\Documents\CARLOS_AG\01-SPD\00-IDB-identity\logos\BID_LOGOS_BLANCO\BID_LOGOS_BLANCO\BID_LOGOS_BLANCO\BID_english\bid_english\bid_englis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CARLOS_AG\01-SPD\00-IDB-identity\logos\BID_LOGOS_BLANCO\BID_LOGOS_BLANCO\BID_LOGOS_BLANCO\BID_english\bid_english\bid_english-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a:ln>
                      <a:noFill/>
                    </a:ln>
                  </pic:spPr>
                </pic:pic>
              </a:graphicData>
            </a:graphic>
            <wp14:sizeRelH relativeFrom="page">
              <wp14:pctWidth>0</wp14:pctWidth>
            </wp14:sizeRelH>
            <wp14:sizeRelV relativeFrom="page">
              <wp14:pctHeight>0</wp14:pctHeight>
            </wp14:sizeRelV>
          </wp:anchor>
        </w:drawing>
      </w:r>
      <w:r w:rsidR="005F458F">
        <w:rPr>
          <w:b/>
          <w:smallCaps/>
          <w:sz w:val="28"/>
          <w:szCs w:val="28"/>
          <w:lang w:val="es-BO"/>
        </w:rPr>
        <w:tab/>
      </w:r>
    </w:p>
    <w:p w14:paraId="6BB085EA" w14:textId="77777777" w:rsidR="008C374C" w:rsidRPr="00E54DDE" w:rsidRDefault="008C374C" w:rsidP="002C21DC">
      <w:pPr>
        <w:jc w:val="both"/>
        <w:rPr>
          <w:b/>
          <w:smallCaps/>
          <w:sz w:val="28"/>
          <w:szCs w:val="28"/>
          <w:lang w:val="es-BO"/>
        </w:rPr>
      </w:pPr>
    </w:p>
    <w:p w14:paraId="6E0E541F" w14:textId="77777777" w:rsidR="008C374C" w:rsidRPr="00E54DDE" w:rsidRDefault="008C374C" w:rsidP="002C21DC">
      <w:pPr>
        <w:jc w:val="both"/>
        <w:rPr>
          <w:b/>
          <w:smallCaps/>
          <w:sz w:val="28"/>
          <w:szCs w:val="28"/>
          <w:lang w:val="es-BO"/>
        </w:rPr>
      </w:pPr>
    </w:p>
    <w:p w14:paraId="36BE1BAE" w14:textId="77777777" w:rsidR="008C374C" w:rsidRPr="00E54DDE" w:rsidRDefault="008C374C" w:rsidP="002C21DC">
      <w:pPr>
        <w:jc w:val="both"/>
        <w:rPr>
          <w:sz w:val="40"/>
          <w:lang w:val="es-BO"/>
        </w:rPr>
      </w:pPr>
    </w:p>
    <w:p w14:paraId="3638A3C6" w14:textId="77777777" w:rsidR="008C374C" w:rsidRPr="00E54DDE" w:rsidRDefault="008C374C" w:rsidP="002C21DC">
      <w:pPr>
        <w:jc w:val="both"/>
        <w:rPr>
          <w:lang w:val="es-BO"/>
        </w:rPr>
      </w:pPr>
    </w:p>
    <w:p w14:paraId="35EFBA4C" w14:textId="408DFDC2" w:rsidR="008C374C" w:rsidRPr="00E54DDE" w:rsidRDefault="00F33834" w:rsidP="002C21DC">
      <w:pPr>
        <w:jc w:val="both"/>
        <w:rPr>
          <w:lang w:val="es-BO"/>
        </w:rPr>
      </w:pPr>
      <w:r w:rsidRPr="00E54DDE">
        <w:rPr>
          <w:rFonts w:ascii="Arial" w:hAnsi="Arial" w:cs="Arial"/>
          <w:b/>
          <w:bCs/>
          <w:i/>
          <w:iCs/>
          <w:noProof/>
          <w:lang w:val="es-BO"/>
        </w:rPr>
        <mc:AlternateContent>
          <mc:Choice Requires="wps">
            <w:drawing>
              <wp:anchor distT="0" distB="0" distL="114300" distR="114300" simplePos="0" relativeHeight="251665408" behindDoc="0" locked="0" layoutInCell="1" allowOverlap="1" wp14:anchorId="111DDCCD" wp14:editId="3353DF08">
                <wp:simplePos x="0" y="0"/>
                <wp:positionH relativeFrom="column">
                  <wp:posOffset>-122831</wp:posOffset>
                </wp:positionH>
                <wp:positionV relativeFrom="paragraph">
                  <wp:posOffset>4472921</wp:posOffset>
                </wp:positionV>
                <wp:extent cx="6264323" cy="208597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323" cy="2085975"/>
                        </a:xfrm>
                        <a:prstGeom prst="rect">
                          <a:avLst/>
                        </a:prstGeom>
                        <a:noFill/>
                        <a:ln w="9525">
                          <a:noFill/>
                          <a:miter lim="800000"/>
                          <a:headEnd/>
                          <a:tailEnd/>
                        </a:ln>
                      </wps:spPr>
                      <wps:txbx>
                        <w:txbxContent>
                          <w:p w14:paraId="0BD96EC6" w14:textId="77777777" w:rsidR="00586730" w:rsidRPr="00DF6999" w:rsidRDefault="00586730" w:rsidP="00C96360">
                            <w:pPr>
                              <w:jc w:val="both"/>
                              <w:rPr>
                                <w:rFonts w:ascii="Arial" w:eastAsiaTheme="minorHAnsi" w:hAnsi="Arial" w:cs="Arial"/>
                                <w:b/>
                                <w:bCs/>
                                <w:i/>
                                <w:iCs/>
                                <w:color w:val="FFFFFF" w:themeColor="background1"/>
                                <w:lang w:val="es-ES_tradnl"/>
                              </w:rPr>
                            </w:pPr>
                            <w:r w:rsidRPr="00DF6999">
                              <w:rPr>
                                <w:rFonts w:ascii="Arial" w:eastAsiaTheme="minorHAnsi" w:hAnsi="Arial" w:cs="Arial"/>
                                <w:b/>
                                <w:bCs/>
                                <w:i/>
                                <w:iCs/>
                                <w:color w:val="FFFFFF" w:themeColor="background1"/>
                                <w:lang w:val="es-ES_tradnl"/>
                              </w:rPr>
                              <w:t>Equipo de Proyecto Original: Consuelo Ricart (LMK/CME); Verónica Alaimo (SCL/LMK); Susan Kolodin (SPH/CBO); Jaqueline Mazza (SCL/LMK); Sebastián Monroy (SCL/LMK); Diego Buchara (LEG/SGO); Javier Jiménez (LEG/SGO); Ethel Muhlstein (SCL/LMK); Roberto Laguado (CAN/CBO); Abel Cuba (CAN/CBO); y Nelly Cerón (CID/CME).</w:t>
                            </w:r>
                          </w:p>
                          <w:p w14:paraId="2F7B56E8" w14:textId="508289E7" w:rsidR="00586730" w:rsidRPr="00DF6999" w:rsidRDefault="00586730" w:rsidP="00C96360">
                            <w:pPr>
                              <w:jc w:val="both"/>
                              <w:rPr>
                                <w:rFonts w:ascii="Arial" w:eastAsiaTheme="minorHAnsi" w:hAnsi="Arial" w:cs="Arial"/>
                                <w:b/>
                                <w:bCs/>
                                <w:i/>
                                <w:iCs/>
                                <w:color w:val="FFFFFF" w:themeColor="background1"/>
                                <w:lang w:val="es-ES_tradnl"/>
                              </w:rPr>
                            </w:pPr>
                            <w:r w:rsidRPr="00DF6999">
                              <w:rPr>
                                <w:rFonts w:ascii="Arial" w:eastAsiaTheme="minorHAnsi" w:hAnsi="Arial" w:cs="Arial"/>
                                <w:b/>
                                <w:bCs/>
                                <w:i/>
                                <w:iCs/>
                                <w:color w:val="FFFFFF" w:themeColor="background1"/>
                                <w:lang w:val="es-ES_tradnl"/>
                              </w:rPr>
                              <w:t>Equipo PCR: Manuel Urquidi (LMK/CBO), Jefe de Equipo; Diana M. De León (FMP/CBO);</w:t>
                            </w:r>
                            <w:r>
                              <w:rPr>
                                <w:rFonts w:ascii="Arial" w:eastAsiaTheme="minorHAnsi" w:hAnsi="Arial" w:cs="Arial"/>
                                <w:b/>
                                <w:bCs/>
                                <w:i/>
                                <w:iCs/>
                                <w:color w:val="FFFFFF" w:themeColor="background1"/>
                                <w:lang w:val="es-ES_tradnl"/>
                              </w:rPr>
                              <w:t xml:space="preserve"> Carolina Escudero (VPC/FMP);</w:t>
                            </w:r>
                            <w:r w:rsidRPr="00DF6999">
                              <w:rPr>
                                <w:rFonts w:ascii="Arial" w:eastAsiaTheme="minorHAnsi" w:hAnsi="Arial" w:cs="Arial"/>
                                <w:b/>
                                <w:bCs/>
                                <w:i/>
                                <w:iCs/>
                                <w:color w:val="FFFFFF" w:themeColor="background1"/>
                                <w:lang w:val="es-ES_tradnl"/>
                              </w:rPr>
                              <w:t xml:space="preserve"> Maria Paula Gerardino (SPD/SDV) Javier Jimenez (LEG/SGO); </w:t>
                            </w:r>
                            <w:r>
                              <w:rPr>
                                <w:rFonts w:ascii="Arial" w:eastAsiaTheme="minorHAnsi" w:hAnsi="Arial" w:cs="Arial"/>
                                <w:b/>
                                <w:bCs/>
                                <w:i/>
                                <w:iCs/>
                                <w:color w:val="FFFFFF" w:themeColor="background1"/>
                                <w:lang w:val="es-ES_tradnl"/>
                              </w:rPr>
                              <w:t xml:space="preserve">Ethel Muhlstein (SCL/LMK); </w:t>
                            </w:r>
                            <w:r w:rsidRPr="00DF6999">
                              <w:rPr>
                                <w:rFonts w:ascii="Arial" w:eastAsiaTheme="minorHAnsi" w:hAnsi="Arial" w:cs="Arial"/>
                                <w:b/>
                                <w:bCs/>
                                <w:i/>
                                <w:iCs/>
                                <w:color w:val="FFFFFF" w:themeColor="background1"/>
                                <w:lang w:val="es-ES_tradnl"/>
                              </w:rPr>
                              <w:t xml:space="preserve">Christian </w:t>
                            </w:r>
                            <w:proofErr w:type="spellStart"/>
                            <w:r w:rsidRPr="00DF6999">
                              <w:rPr>
                                <w:rFonts w:ascii="Arial" w:eastAsiaTheme="minorHAnsi" w:hAnsi="Arial" w:cs="Arial"/>
                                <w:b/>
                                <w:bCs/>
                                <w:i/>
                                <w:iCs/>
                                <w:color w:val="FFFFFF" w:themeColor="background1"/>
                                <w:lang w:val="es-ES_tradnl"/>
                              </w:rPr>
                              <w:t>Lünstedt</w:t>
                            </w:r>
                            <w:proofErr w:type="spellEnd"/>
                            <w:r w:rsidRPr="00DF6999">
                              <w:rPr>
                                <w:rFonts w:ascii="Arial" w:eastAsiaTheme="minorHAnsi" w:hAnsi="Arial" w:cs="Arial"/>
                                <w:b/>
                                <w:bCs/>
                                <w:i/>
                                <w:iCs/>
                                <w:color w:val="FFFFFF" w:themeColor="background1"/>
                                <w:lang w:val="es-ES_tradnl"/>
                              </w:rPr>
                              <w:t xml:space="preserve"> (CAN/CBO); Horacio Valencia (LMK/CBO); Enzo Harquet (LMK/CBO);</w:t>
                            </w:r>
                            <w:r>
                              <w:rPr>
                                <w:rFonts w:ascii="Arial" w:eastAsiaTheme="minorHAnsi" w:hAnsi="Arial" w:cs="Arial"/>
                                <w:b/>
                                <w:bCs/>
                                <w:i/>
                                <w:iCs/>
                                <w:color w:val="FFFFFF" w:themeColor="background1"/>
                                <w:lang w:val="es-ES_tradnl"/>
                              </w:rPr>
                              <w:t xml:space="preserve"> y</w:t>
                            </w:r>
                            <w:r w:rsidRPr="00DF6999">
                              <w:rPr>
                                <w:rFonts w:ascii="Arial" w:eastAsiaTheme="minorHAnsi" w:hAnsi="Arial" w:cs="Arial"/>
                                <w:b/>
                                <w:bCs/>
                                <w:i/>
                                <w:iCs/>
                                <w:color w:val="FFFFFF" w:themeColor="background1"/>
                                <w:lang w:val="es-ES_tradnl"/>
                              </w:rPr>
                              <w:t xml:space="preserve"> Alejandro Quevedo (Consultor)</w:t>
                            </w:r>
                            <w:r>
                              <w:rPr>
                                <w:rFonts w:ascii="Arial" w:eastAsiaTheme="minorHAnsi" w:hAnsi="Arial" w:cs="Arial"/>
                                <w:b/>
                                <w:bCs/>
                                <w:i/>
                                <w:iCs/>
                                <w:color w:val="FFFFFF" w:themeColor="background1"/>
                                <w:lang w:val="es-ES_tradnl"/>
                              </w:rPr>
                              <w:t>.</w:t>
                            </w:r>
                          </w:p>
                          <w:p w14:paraId="29C1C5DE" w14:textId="77777777" w:rsidR="00586730" w:rsidRPr="008C37FC" w:rsidRDefault="00586730" w:rsidP="008C374C">
                            <w:pPr>
                              <w:rPr>
                                <w:rFonts w:ascii="Times New Roman" w:hAnsi="Times New Roman"/>
                                <w:b/>
                                <w:bCs/>
                                <w:i/>
                                <w:iCs/>
                                <w:color w:val="FFFFFF" w:themeColor="background1"/>
                                <w:lang w:val="es-ES_tradnl"/>
                              </w:rPr>
                            </w:pPr>
                          </w:p>
                          <w:p w14:paraId="09D0A959" w14:textId="77777777" w:rsidR="00586730" w:rsidRPr="008C37FC" w:rsidRDefault="00586730" w:rsidP="008C374C">
                            <w:pPr>
                              <w:rPr>
                                <w:color w:val="FFFFFF" w:themeColor="background1"/>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1DDCCD" id="_x0000_t202" coordsize="21600,21600" o:spt="202" path="m,l,21600r21600,l21600,xe">
                <v:stroke joinstyle="miter"/>
                <v:path gradientshapeok="t" o:connecttype="rect"/>
              </v:shapetype>
              <v:shape id="Text Box 2" o:spid="_x0000_s1026" type="#_x0000_t202" style="position:absolute;left:0;text-align:left;margin-left:-9.65pt;margin-top:352.2pt;width:493.25pt;height:16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" filled="f" stroked="f">
                <v:textbox>
                  <w:txbxContent>
                    <w:p w14:paraId="0BD96EC6" w14:textId="77777777" w:rsidR="00586730" w:rsidRPr="00DF6999" w:rsidRDefault="00586730" w:rsidP="00C96360">
                      <w:pPr>
                        <w:jc w:val="both"/>
                        <w:rPr>
                          <w:rFonts w:ascii="Arial" w:eastAsiaTheme="minorHAnsi" w:hAnsi="Arial" w:cs="Arial"/>
                          <w:b/>
                          <w:bCs/>
                          <w:i/>
                          <w:iCs/>
                          <w:color w:val="FFFFFF" w:themeColor="background1"/>
                          <w:lang w:val="es-ES_tradnl"/>
                        </w:rPr>
                      </w:pPr>
                      <w:r w:rsidRPr="00DF6999">
                        <w:rPr>
                          <w:rFonts w:ascii="Arial" w:eastAsiaTheme="minorHAnsi" w:hAnsi="Arial" w:cs="Arial"/>
                          <w:b/>
                          <w:bCs/>
                          <w:i/>
                          <w:iCs/>
                          <w:color w:val="FFFFFF" w:themeColor="background1"/>
                          <w:lang w:val="es-ES_tradnl"/>
                        </w:rPr>
                        <w:t>Equipo de Proyecto Original: Consuelo Ricart (LMK/CME); Verónica Alaimo (SCL/LMK); Susan Kolodin (SPH/CBO); Jaqueline Mazza (SCL/LMK); Sebastián Monroy (SCL/LMK); Diego Buchara (LEG/SGO); Javier Jiménez (LEG/SGO); Ethel Muhlstein (SCL/LMK); Roberto Laguado (CAN/CBO); Abel Cuba (CAN/CBO); y Nelly Cerón (CID/CME).</w:t>
                      </w:r>
                    </w:p>
                    <w:p w14:paraId="2F7B56E8" w14:textId="508289E7" w:rsidR="00586730" w:rsidRPr="00DF6999" w:rsidRDefault="00586730" w:rsidP="00C96360">
                      <w:pPr>
                        <w:jc w:val="both"/>
                        <w:rPr>
                          <w:rFonts w:ascii="Arial" w:eastAsiaTheme="minorHAnsi" w:hAnsi="Arial" w:cs="Arial"/>
                          <w:b/>
                          <w:bCs/>
                          <w:i/>
                          <w:iCs/>
                          <w:color w:val="FFFFFF" w:themeColor="background1"/>
                          <w:lang w:val="es-ES_tradnl"/>
                        </w:rPr>
                      </w:pPr>
                      <w:r w:rsidRPr="00DF6999">
                        <w:rPr>
                          <w:rFonts w:ascii="Arial" w:eastAsiaTheme="minorHAnsi" w:hAnsi="Arial" w:cs="Arial"/>
                          <w:b/>
                          <w:bCs/>
                          <w:i/>
                          <w:iCs/>
                          <w:color w:val="FFFFFF" w:themeColor="background1"/>
                          <w:lang w:val="es-ES_tradnl"/>
                        </w:rPr>
                        <w:t>Equipo PCR: Manuel Urquidi (LMK/CBO), Jefe de Equipo; Diana M. De León (FMP/CBO);</w:t>
                      </w:r>
                      <w:r>
                        <w:rPr>
                          <w:rFonts w:ascii="Arial" w:eastAsiaTheme="minorHAnsi" w:hAnsi="Arial" w:cs="Arial"/>
                          <w:b/>
                          <w:bCs/>
                          <w:i/>
                          <w:iCs/>
                          <w:color w:val="FFFFFF" w:themeColor="background1"/>
                          <w:lang w:val="es-ES_tradnl"/>
                        </w:rPr>
                        <w:t xml:space="preserve"> Carolina Escudero (VPC/FMP);</w:t>
                      </w:r>
                      <w:r w:rsidRPr="00DF6999">
                        <w:rPr>
                          <w:rFonts w:ascii="Arial" w:eastAsiaTheme="minorHAnsi" w:hAnsi="Arial" w:cs="Arial"/>
                          <w:b/>
                          <w:bCs/>
                          <w:i/>
                          <w:iCs/>
                          <w:color w:val="FFFFFF" w:themeColor="background1"/>
                          <w:lang w:val="es-ES_tradnl"/>
                        </w:rPr>
                        <w:t xml:space="preserve"> Maria Paula Gerardino (SPD/SDV) Javier Jimenez (LEG/SGO); </w:t>
                      </w:r>
                      <w:r>
                        <w:rPr>
                          <w:rFonts w:ascii="Arial" w:eastAsiaTheme="minorHAnsi" w:hAnsi="Arial" w:cs="Arial"/>
                          <w:b/>
                          <w:bCs/>
                          <w:i/>
                          <w:iCs/>
                          <w:color w:val="FFFFFF" w:themeColor="background1"/>
                          <w:lang w:val="es-ES_tradnl"/>
                        </w:rPr>
                        <w:t xml:space="preserve">Ethel Muhlstein (SCL/LMK); </w:t>
                      </w:r>
                      <w:r w:rsidRPr="00DF6999">
                        <w:rPr>
                          <w:rFonts w:ascii="Arial" w:eastAsiaTheme="minorHAnsi" w:hAnsi="Arial" w:cs="Arial"/>
                          <w:b/>
                          <w:bCs/>
                          <w:i/>
                          <w:iCs/>
                          <w:color w:val="FFFFFF" w:themeColor="background1"/>
                          <w:lang w:val="es-ES_tradnl"/>
                        </w:rPr>
                        <w:t xml:space="preserve">Christian </w:t>
                      </w:r>
                      <w:proofErr w:type="spellStart"/>
                      <w:r w:rsidRPr="00DF6999">
                        <w:rPr>
                          <w:rFonts w:ascii="Arial" w:eastAsiaTheme="minorHAnsi" w:hAnsi="Arial" w:cs="Arial"/>
                          <w:b/>
                          <w:bCs/>
                          <w:i/>
                          <w:iCs/>
                          <w:color w:val="FFFFFF" w:themeColor="background1"/>
                          <w:lang w:val="es-ES_tradnl"/>
                        </w:rPr>
                        <w:t>Lünstedt</w:t>
                      </w:r>
                      <w:proofErr w:type="spellEnd"/>
                      <w:r w:rsidRPr="00DF6999">
                        <w:rPr>
                          <w:rFonts w:ascii="Arial" w:eastAsiaTheme="minorHAnsi" w:hAnsi="Arial" w:cs="Arial"/>
                          <w:b/>
                          <w:bCs/>
                          <w:i/>
                          <w:iCs/>
                          <w:color w:val="FFFFFF" w:themeColor="background1"/>
                          <w:lang w:val="es-ES_tradnl"/>
                        </w:rPr>
                        <w:t xml:space="preserve"> (CAN/CBO); Horacio Valencia (LMK/CBO); Enzo Harquet (LMK/CBO);</w:t>
                      </w:r>
                      <w:r>
                        <w:rPr>
                          <w:rFonts w:ascii="Arial" w:eastAsiaTheme="minorHAnsi" w:hAnsi="Arial" w:cs="Arial"/>
                          <w:b/>
                          <w:bCs/>
                          <w:i/>
                          <w:iCs/>
                          <w:color w:val="FFFFFF" w:themeColor="background1"/>
                          <w:lang w:val="es-ES_tradnl"/>
                        </w:rPr>
                        <w:t xml:space="preserve"> y</w:t>
                      </w:r>
                      <w:r w:rsidRPr="00DF6999">
                        <w:rPr>
                          <w:rFonts w:ascii="Arial" w:eastAsiaTheme="minorHAnsi" w:hAnsi="Arial" w:cs="Arial"/>
                          <w:b/>
                          <w:bCs/>
                          <w:i/>
                          <w:iCs/>
                          <w:color w:val="FFFFFF" w:themeColor="background1"/>
                          <w:lang w:val="es-ES_tradnl"/>
                        </w:rPr>
                        <w:t xml:space="preserve"> Alejandro Quevedo (Consultor)</w:t>
                      </w:r>
                      <w:r>
                        <w:rPr>
                          <w:rFonts w:ascii="Arial" w:eastAsiaTheme="minorHAnsi" w:hAnsi="Arial" w:cs="Arial"/>
                          <w:b/>
                          <w:bCs/>
                          <w:i/>
                          <w:iCs/>
                          <w:color w:val="FFFFFF" w:themeColor="background1"/>
                          <w:lang w:val="es-ES_tradnl"/>
                        </w:rPr>
                        <w:t>.</w:t>
                      </w:r>
                    </w:p>
                    <w:p w14:paraId="29C1C5DE" w14:textId="77777777" w:rsidR="00586730" w:rsidRPr="008C37FC" w:rsidRDefault="00586730" w:rsidP="008C374C">
                      <w:pPr>
                        <w:rPr>
                          <w:rFonts w:ascii="Times New Roman" w:hAnsi="Times New Roman"/>
                          <w:b/>
                          <w:bCs/>
                          <w:i/>
                          <w:iCs/>
                          <w:color w:val="FFFFFF" w:themeColor="background1"/>
                          <w:lang w:val="es-ES_tradnl"/>
                        </w:rPr>
                      </w:pPr>
                    </w:p>
                    <w:p w14:paraId="09D0A959" w14:textId="77777777" w:rsidR="00586730" w:rsidRPr="008C37FC" w:rsidRDefault="00586730" w:rsidP="008C374C">
                      <w:pPr>
                        <w:rPr>
                          <w:color w:val="FFFFFF" w:themeColor="background1"/>
                          <w:lang w:val="es-ES_tradnl"/>
                        </w:rPr>
                      </w:pPr>
                    </w:p>
                  </w:txbxContent>
                </v:textbox>
              </v:shape>
            </w:pict>
          </mc:Fallback>
        </mc:AlternateContent>
      </w:r>
      <w:r w:rsidR="008C374C" w:rsidRPr="00E54DDE">
        <w:rPr>
          <w:b/>
          <w:smallCaps/>
          <w:noProof/>
          <w:sz w:val="28"/>
          <w:szCs w:val="28"/>
          <w:lang w:val="es-BO"/>
        </w:rPr>
        <mc:AlternateContent>
          <mc:Choice Requires="wps">
            <w:drawing>
              <wp:anchor distT="0" distB="0" distL="114300" distR="114300" simplePos="0" relativeHeight="251663360" behindDoc="0" locked="0" layoutInCell="1" allowOverlap="1" wp14:anchorId="48598F31" wp14:editId="3516741E">
                <wp:simplePos x="0" y="0"/>
                <wp:positionH relativeFrom="column">
                  <wp:posOffset>219075</wp:posOffset>
                </wp:positionH>
                <wp:positionV relativeFrom="paragraph">
                  <wp:posOffset>224790</wp:posOffset>
                </wp:positionV>
                <wp:extent cx="4152900" cy="315277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3152775"/>
                        </a:xfrm>
                        <a:prstGeom prst="rect">
                          <a:avLst/>
                        </a:prstGeom>
                        <a:noFill/>
                        <a:ln w="9525">
                          <a:noFill/>
                          <a:miter lim="800000"/>
                          <a:headEnd/>
                          <a:tailEnd/>
                        </a:ln>
                      </wps:spPr>
                      <wps:txbx>
                        <w:txbxContent>
                          <w:p w14:paraId="56DCF772" w14:textId="77777777" w:rsidR="00586730" w:rsidRPr="00DF6999" w:rsidRDefault="00586730" w:rsidP="00DF6999">
                            <w:pPr>
                              <w:spacing w:after="0" w:line="240" w:lineRule="auto"/>
                              <w:rPr>
                                <w:rFonts w:ascii="Arial Black" w:eastAsiaTheme="minorHAnsi" w:hAnsi="Arial Black"/>
                                <w:color w:val="FFFFFF" w:themeColor="background1"/>
                                <w:sz w:val="36"/>
                                <w:lang w:val="es-ES_tradnl"/>
                              </w:rPr>
                            </w:pPr>
                            <w:r w:rsidRPr="00DF6999">
                              <w:rPr>
                                <w:rFonts w:ascii="Arial Black" w:eastAsiaTheme="minorHAnsi" w:hAnsi="Arial Black"/>
                                <w:color w:val="FFFFFF" w:themeColor="background1"/>
                                <w:sz w:val="36"/>
                                <w:lang w:val="es-ES_tradnl"/>
                              </w:rPr>
                              <w:t>Programa de Apoyo al Empleo</w:t>
                            </w:r>
                          </w:p>
                          <w:p w14:paraId="760DC154" w14:textId="77777777" w:rsidR="00586730" w:rsidRPr="00DF6999" w:rsidRDefault="00586730" w:rsidP="00DF6999">
                            <w:pPr>
                              <w:spacing w:after="0" w:line="240" w:lineRule="auto"/>
                              <w:rPr>
                                <w:rFonts w:ascii="Arial Black" w:eastAsiaTheme="minorHAnsi" w:hAnsi="Arial Black"/>
                                <w:color w:val="FFFFFF" w:themeColor="background1"/>
                                <w:sz w:val="36"/>
                                <w:lang w:val="es-ES_tradnl"/>
                              </w:rPr>
                            </w:pPr>
                            <w:r w:rsidRPr="00DF6999">
                              <w:rPr>
                                <w:rFonts w:ascii="Arial Black" w:eastAsiaTheme="minorHAnsi" w:hAnsi="Arial Black"/>
                                <w:color w:val="FFFFFF" w:themeColor="background1"/>
                                <w:sz w:val="36"/>
                                <w:lang w:val="es-ES_tradnl"/>
                              </w:rPr>
                              <w:t>BO-L1051 / 2365/BL-BO</w:t>
                            </w:r>
                          </w:p>
                          <w:p w14:paraId="08BEA975" w14:textId="77777777" w:rsidR="00586730" w:rsidRPr="003016EF" w:rsidRDefault="00586730" w:rsidP="008C374C">
                            <w:pPr>
                              <w:rPr>
                                <w:rFonts w:ascii="Arial Black" w:hAnsi="Arial Black"/>
                                <w:color w:val="FFFFFF" w:themeColor="background1"/>
                                <w:sz w:val="36"/>
                                <w:lang w:val="es-ES_tradnl"/>
                              </w:rPr>
                            </w:pPr>
                          </w:p>
                          <w:p w14:paraId="15779D63" w14:textId="77777777" w:rsidR="00586730" w:rsidRPr="00DF6999" w:rsidRDefault="00586730" w:rsidP="00DF6999">
                            <w:pPr>
                              <w:spacing w:after="0" w:line="240" w:lineRule="auto"/>
                              <w:rPr>
                                <w:rFonts w:ascii="Arial Black" w:eastAsiaTheme="minorHAnsi" w:hAnsi="Arial Black"/>
                                <w:color w:val="FFFFFF" w:themeColor="background1"/>
                                <w:sz w:val="36"/>
                                <w:lang w:val="es-ES_tradnl"/>
                              </w:rPr>
                            </w:pPr>
                            <w:r w:rsidRPr="00DF6999">
                              <w:rPr>
                                <w:rFonts w:ascii="Arial Black" w:eastAsiaTheme="minorHAnsi" w:hAnsi="Arial Black"/>
                                <w:color w:val="FFFFFF" w:themeColor="background1"/>
                                <w:sz w:val="36"/>
                                <w:lang w:val="es-ES_tradnl"/>
                              </w:rPr>
                              <w:t>Informe de Terminación de Proyecto</w:t>
                            </w:r>
                          </w:p>
                          <w:p w14:paraId="28DD9511" w14:textId="77777777" w:rsidR="00586730" w:rsidRPr="00DF6999" w:rsidRDefault="00586730" w:rsidP="00DF6999">
                            <w:pPr>
                              <w:spacing w:after="0" w:line="240" w:lineRule="auto"/>
                              <w:rPr>
                                <w:rFonts w:ascii="Arial Black" w:eastAsiaTheme="minorHAnsi" w:hAnsi="Arial Black"/>
                                <w:color w:val="FFFFFF" w:themeColor="background1"/>
                                <w:sz w:val="36"/>
                                <w:lang w:val="es-ES_tradnl"/>
                              </w:rPr>
                            </w:pPr>
                            <w:r w:rsidRPr="00DF6999">
                              <w:rPr>
                                <w:rFonts w:ascii="Arial Black" w:eastAsiaTheme="minorHAnsi" w:hAnsi="Arial Black"/>
                                <w:color w:val="FFFFFF" w:themeColor="background1"/>
                                <w:sz w:val="36"/>
                                <w:lang w:val="es-ES_tradnl"/>
                              </w:rPr>
                              <w:t>(PCR)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598F31" id="_x0000_s1027" type="#_x0000_t202" style="position:absolute;left:0;text-align:left;margin-left:17.25pt;margin-top:17.7pt;width:327pt;height:24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" filled="f" stroked="f">
                <v:textbox>
                  <w:txbxContent>
                    <w:p w14:paraId="56DCF772" w14:textId="77777777" w:rsidR="00586730" w:rsidRPr="00DF6999" w:rsidRDefault="00586730" w:rsidP="00DF6999">
                      <w:pPr>
                        <w:spacing w:after="0" w:line="240" w:lineRule="auto"/>
                        <w:rPr>
                          <w:rFonts w:ascii="Arial Black" w:eastAsiaTheme="minorHAnsi" w:hAnsi="Arial Black"/>
                          <w:color w:val="FFFFFF" w:themeColor="background1"/>
                          <w:sz w:val="36"/>
                          <w:lang w:val="es-ES_tradnl"/>
                        </w:rPr>
                      </w:pPr>
                      <w:r w:rsidRPr="00DF6999">
                        <w:rPr>
                          <w:rFonts w:ascii="Arial Black" w:eastAsiaTheme="minorHAnsi" w:hAnsi="Arial Black"/>
                          <w:color w:val="FFFFFF" w:themeColor="background1"/>
                          <w:sz w:val="36"/>
                          <w:lang w:val="es-ES_tradnl"/>
                        </w:rPr>
                        <w:t>Programa de Apoyo al Empleo</w:t>
                      </w:r>
                    </w:p>
                    <w:p w14:paraId="760DC154" w14:textId="77777777" w:rsidR="00586730" w:rsidRPr="00DF6999" w:rsidRDefault="00586730" w:rsidP="00DF6999">
                      <w:pPr>
                        <w:spacing w:after="0" w:line="240" w:lineRule="auto"/>
                        <w:rPr>
                          <w:rFonts w:ascii="Arial Black" w:eastAsiaTheme="minorHAnsi" w:hAnsi="Arial Black"/>
                          <w:color w:val="FFFFFF" w:themeColor="background1"/>
                          <w:sz w:val="36"/>
                          <w:lang w:val="es-ES_tradnl"/>
                        </w:rPr>
                      </w:pPr>
                      <w:r w:rsidRPr="00DF6999">
                        <w:rPr>
                          <w:rFonts w:ascii="Arial Black" w:eastAsiaTheme="minorHAnsi" w:hAnsi="Arial Black"/>
                          <w:color w:val="FFFFFF" w:themeColor="background1"/>
                          <w:sz w:val="36"/>
                          <w:lang w:val="es-ES_tradnl"/>
                        </w:rPr>
                        <w:t>BO-L1051 / 2365/BL-BO</w:t>
                      </w:r>
                    </w:p>
                    <w:p w14:paraId="08BEA975" w14:textId="77777777" w:rsidR="00586730" w:rsidRPr="003016EF" w:rsidRDefault="00586730" w:rsidP="008C374C">
                      <w:pPr>
                        <w:rPr>
                          <w:rFonts w:ascii="Arial Black" w:hAnsi="Arial Black"/>
                          <w:color w:val="FFFFFF" w:themeColor="background1"/>
                          <w:sz w:val="36"/>
                          <w:lang w:val="es-ES_tradnl"/>
                        </w:rPr>
                      </w:pPr>
                    </w:p>
                    <w:p w14:paraId="15779D63" w14:textId="77777777" w:rsidR="00586730" w:rsidRPr="00DF6999" w:rsidRDefault="00586730" w:rsidP="00DF6999">
                      <w:pPr>
                        <w:spacing w:after="0" w:line="240" w:lineRule="auto"/>
                        <w:rPr>
                          <w:rFonts w:ascii="Arial Black" w:eastAsiaTheme="minorHAnsi" w:hAnsi="Arial Black"/>
                          <w:color w:val="FFFFFF" w:themeColor="background1"/>
                          <w:sz w:val="36"/>
                          <w:lang w:val="es-ES_tradnl"/>
                        </w:rPr>
                      </w:pPr>
                      <w:r w:rsidRPr="00DF6999">
                        <w:rPr>
                          <w:rFonts w:ascii="Arial Black" w:eastAsiaTheme="minorHAnsi" w:hAnsi="Arial Black"/>
                          <w:color w:val="FFFFFF" w:themeColor="background1"/>
                          <w:sz w:val="36"/>
                          <w:lang w:val="es-ES_tradnl"/>
                        </w:rPr>
                        <w:t>Informe de Terminación de Proyecto</w:t>
                      </w:r>
                    </w:p>
                    <w:p w14:paraId="28DD9511" w14:textId="77777777" w:rsidR="00586730" w:rsidRPr="00DF6999" w:rsidRDefault="00586730" w:rsidP="00DF6999">
                      <w:pPr>
                        <w:spacing w:after="0" w:line="240" w:lineRule="auto"/>
                        <w:rPr>
                          <w:rFonts w:ascii="Arial Black" w:eastAsiaTheme="minorHAnsi" w:hAnsi="Arial Black"/>
                          <w:color w:val="FFFFFF" w:themeColor="background1"/>
                          <w:sz w:val="36"/>
                          <w:lang w:val="es-ES_tradnl"/>
                        </w:rPr>
                      </w:pPr>
                      <w:r w:rsidRPr="00DF6999">
                        <w:rPr>
                          <w:rFonts w:ascii="Arial Black" w:eastAsiaTheme="minorHAnsi" w:hAnsi="Arial Black"/>
                          <w:color w:val="FFFFFF" w:themeColor="background1"/>
                          <w:sz w:val="36"/>
                          <w:lang w:val="es-ES_tradnl"/>
                        </w:rPr>
                        <w:t>(PCR)</w:t>
                      </w:r>
                    </w:p>
                  </w:txbxContent>
                </v:textbox>
              </v:shape>
            </w:pict>
          </mc:Fallback>
        </mc:AlternateContent>
      </w:r>
      <w:r w:rsidR="008C374C" w:rsidRPr="00E54DDE">
        <w:rPr>
          <w:b/>
          <w:smallCaps/>
          <w:noProof/>
          <w:sz w:val="28"/>
          <w:szCs w:val="28"/>
          <w:lang w:val="es-BO"/>
        </w:rPr>
        <mc:AlternateContent>
          <mc:Choice Requires="wps">
            <w:drawing>
              <wp:anchor distT="0" distB="0" distL="114300" distR="114300" simplePos="0" relativeHeight="251661312" behindDoc="0" locked="0" layoutInCell="1" allowOverlap="1" wp14:anchorId="0DC1FF6A" wp14:editId="667049C4">
                <wp:simplePos x="0" y="0"/>
                <wp:positionH relativeFrom="column">
                  <wp:posOffset>215900</wp:posOffset>
                </wp:positionH>
                <wp:positionV relativeFrom="paragraph">
                  <wp:posOffset>3271520</wp:posOffset>
                </wp:positionV>
                <wp:extent cx="2988310" cy="379095"/>
                <wp:effectExtent l="0" t="0" r="0" b="190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379095"/>
                        </a:xfrm>
                        <a:prstGeom prst="rect">
                          <a:avLst/>
                        </a:prstGeom>
                        <a:noFill/>
                        <a:ln w="9525">
                          <a:noFill/>
                          <a:miter lim="800000"/>
                          <a:headEnd/>
                          <a:tailEnd/>
                        </a:ln>
                      </wps:spPr>
                      <wps:txbx>
                        <w:txbxContent>
                          <w:p w14:paraId="28F2B3FC" w14:textId="77777777" w:rsidR="00586730" w:rsidRPr="00CB1D5B" w:rsidRDefault="00586730" w:rsidP="008C374C">
                            <w:pPr>
                              <w:autoSpaceDE w:val="0"/>
                              <w:autoSpaceDN w:val="0"/>
                              <w:adjustRightInd w:val="0"/>
                              <w:jc w:val="center"/>
                              <w:rPr>
                                <w:rFonts w:ascii="Arial Black" w:hAnsi="Arial Black"/>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C1FF6A" id="Text Box 26" o:spid="_x0000_s1028" type="#_x0000_t202" style="position:absolute;left:0;text-align:left;margin-left:17pt;margin-top:257.6pt;width:235.3pt;height:2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" filled="f" stroked="f">
                <v:textbox>
                  <w:txbxContent>
                    <w:p w14:paraId="28F2B3FC" w14:textId="77777777" w:rsidR="00586730" w:rsidRPr="00CB1D5B" w:rsidRDefault="00586730" w:rsidP="008C374C">
                      <w:pPr>
                        <w:autoSpaceDE w:val="0"/>
                        <w:autoSpaceDN w:val="0"/>
                        <w:adjustRightInd w:val="0"/>
                        <w:jc w:val="center"/>
                        <w:rPr>
                          <w:rFonts w:ascii="Arial Black" w:hAnsi="Arial Black"/>
                          <w:color w:val="FFFFFF" w:themeColor="background1"/>
                        </w:rPr>
                      </w:pPr>
                    </w:p>
                  </w:txbxContent>
                </v:textbox>
              </v:shape>
            </w:pict>
          </mc:Fallback>
        </mc:AlternateContent>
      </w:r>
      <w:r w:rsidR="008C374C" w:rsidRPr="00E54DDE">
        <w:rPr>
          <w:noProof/>
          <w:sz w:val="40"/>
          <w:lang w:val="es-BO"/>
        </w:rPr>
        <mc:AlternateContent>
          <mc:Choice Requires="wps">
            <w:drawing>
              <wp:anchor distT="0" distB="0" distL="114300" distR="114300" simplePos="0" relativeHeight="251660288" behindDoc="0" locked="1" layoutInCell="1" allowOverlap="1" wp14:anchorId="7CCAD03F" wp14:editId="0BA3FE3F">
                <wp:simplePos x="0" y="0"/>
                <wp:positionH relativeFrom="column">
                  <wp:posOffset>3235960</wp:posOffset>
                </wp:positionH>
                <wp:positionV relativeFrom="paragraph">
                  <wp:posOffset>7620635</wp:posOffset>
                </wp:positionV>
                <wp:extent cx="3526790" cy="32385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790" cy="323850"/>
                        </a:xfrm>
                        <a:prstGeom prst="rect">
                          <a:avLst/>
                        </a:prstGeom>
                        <a:noFill/>
                        <a:ln w="9525">
                          <a:noFill/>
                          <a:miter lim="800000"/>
                          <a:headEnd/>
                          <a:tailEnd/>
                        </a:ln>
                      </wps:spPr>
                      <wps:txbx>
                        <w:txbxContent>
                          <w:p w14:paraId="60E9E27D" w14:textId="77777777" w:rsidR="00586730" w:rsidRPr="000F22AD" w:rsidRDefault="00586730" w:rsidP="008C374C">
                            <w:pPr>
                              <w:jc w:val="center"/>
                              <w:rPr>
                                <w:i/>
                                <w:color w:val="FFFFFF" w:themeColor="background1"/>
                                <w:sz w:val="28"/>
                                <w:szCs w:val="28"/>
                              </w:rPr>
                            </w:pPr>
                            <w:r w:rsidRPr="000F22AD">
                              <w:rPr>
                                <w:i/>
                                <w:color w:val="FFFFFF" w:themeColor="background1"/>
                                <w:sz w:val="28"/>
                                <w:szCs w:val="28"/>
                              </w:rPr>
                              <w:t>For internal use only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CAD03F" id="_x0000_s1029" type="#_x0000_t202" style="position:absolute;left:0;text-align:left;margin-left:254.8pt;margin-top:600.05pt;width:277.7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" filled="f" stroked="f">
                <v:textbox>
                  <w:txbxContent>
                    <w:p w14:paraId="60E9E27D" w14:textId="77777777" w:rsidR="00586730" w:rsidRPr="000F22AD" w:rsidRDefault="00586730" w:rsidP="008C374C">
                      <w:pPr>
                        <w:jc w:val="center"/>
                        <w:rPr>
                          <w:i/>
                          <w:color w:val="FFFFFF" w:themeColor="background1"/>
                          <w:sz w:val="28"/>
                          <w:szCs w:val="28"/>
                        </w:rPr>
                      </w:pPr>
                      <w:r w:rsidRPr="000F22AD">
                        <w:rPr>
                          <w:i/>
                          <w:color w:val="FFFFFF" w:themeColor="background1"/>
                          <w:sz w:val="28"/>
                          <w:szCs w:val="28"/>
                        </w:rPr>
                        <w:t>For internal use only</w:t>
                      </w:r>
                    </w:p>
                  </w:txbxContent>
                </v:textbox>
                <w10:anchorlock/>
              </v:shape>
            </w:pict>
          </mc:Fallback>
        </mc:AlternateContent>
      </w:r>
      <w:r w:rsidR="008C374C" w:rsidRPr="00E54DDE">
        <w:rPr>
          <w:lang w:val="es-BO"/>
        </w:rPr>
        <w:br w:type="page"/>
      </w:r>
    </w:p>
    <w:p w14:paraId="48CAC781" w14:textId="77777777" w:rsidR="008C374C" w:rsidRPr="00E54DDE" w:rsidRDefault="008C374C" w:rsidP="002C21DC">
      <w:pPr>
        <w:jc w:val="both"/>
        <w:rPr>
          <w:color w:val="7F7F7F" w:themeColor="text1" w:themeTint="80"/>
          <w:sz w:val="28"/>
          <w:szCs w:val="28"/>
          <w:lang w:val="es-BO"/>
        </w:rPr>
        <w:sectPr w:rsidR="008C374C" w:rsidRPr="00E54DDE" w:rsidSect="00234366">
          <w:footerReference w:type="default" r:id="rId10"/>
          <w:headerReference w:type="first" r:id="rId11"/>
          <w:pgSz w:w="12240" w:h="15840"/>
          <w:pgMar w:top="1440" w:right="1440" w:bottom="1440" w:left="1440" w:header="720" w:footer="720" w:gutter="0"/>
          <w:pgNumType w:start="0"/>
          <w:cols w:space="720"/>
          <w:docGrid w:linePitch="360"/>
        </w:sectPr>
      </w:pPr>
    </w:p>
    <w:sdt>
      <w:sdtPr>
        <w:rPr>
          <w:rFonts w:ascii="Arial" w:eastAsiaTheme="minorHAnsi" w:hAnsi="Arial" w:cstheme="minorBidi"/>
          <w:b w:val="0"/>
          <w:bCs w:val="0"/>
          <w:color w:val="auto"/>
          <w:sz w:val="22"/>
          <w:szCs w:val="22"/>
          <w:lang w:val="es-BO" w:eastAsia="en-US"/>
        </w:rPr>
        <w:id w:val="-1150281611"/>
        <w:docPartObj>
          <w:docPartGallery w:val="Table of Contents"/>
          <w:docPartUnique/>
        </w:docPartObj>
      </w:sdtPr>
      <w:sdtEndPr>
        <w:rPr>
          <w:rFonts w:eastAsia="SimSun" w:cs="Arial"/>
          <w:noProof/>
        </w:rPr>
      </w:sdtEndPr>
      <w:sdtContent>
        <w:p w14:paraId="26548E29" w14:textId="77777777" w:rsidR="008C374C" w:rsidRPr="00DF6999" w:rsidRDefault="008C374C" w:rsidP="002C21DC">
          <w:pPr>
            <w:pStyle w:val="TOCHeading"/>
            <w:jc w:val="both"/>
            <w:rPr>
              <w:rFonts w:ascii="Arial" w:hAnsi="Arial"/>
              <w:color w:val="auto"/>
              <w:sz w:val="22"/>
              <w:szCs w:val="28"/>
              <w:lang w:val="es-ES"/>
            </w:rPr>
          </w:pPr>
          <w:r w:rsidRPr="00DF6999">
            <w:rPr>
              <w:rFonts w:ascii="Arial" w:hAnsi="Arial"/>
              <w:color w:val="auto"/>
              <w:sz w:val="22"/>
              <w:szCs w:val="28"/>
              <w:lang w:val="es-ES"/>
            </w:rPr>
            <w:t>Índice</w:t>
          </w:r>
        </w:p>
        <w:p w14:paraId="69EC0584" w14:textId="56E7A9AD" w:rsidR="00321AA6" w:rsidRPr="00321AA6" w:rsidRDefault="008C374C">
          <w:pPr>
            <w:pStyle w:val="TOC1"/>
            <w:tabs>
              <w:tab w:val="right" w:leader="dot" w:pos="9350"/>
            </w:tabs>
            <w:rPr>
              <w:rFonts w:ascii="Arial" w:eastAsiaTheme="minorEastAsia" w:hAnsi="Arial" w:cs="Arial"/>
              <w:noProof/>
              <w:lang w:val="es-419" w:eastAsia="es-419"/>
            </w:rPr>
          </w:pPr>
          <w:r w:rsidRPr="00321AA6">
            <w:rPr>
              <w:rFonts w:ascii="Arial" w:hAnsi="Arial" w:cs="Arial"/>
              <w:lang w:val="es-BO"/>
            </w:rPr>
            <w:fldChar w:fldCharType="begin"/>
          </w:r>
          <w:r w:rsidRPr="00321AA6">
            <w:rPr>
              <w:rFonts w:ascii="Arial" w:hAnsi="Arial" w:cs="Arial"/>
              <w:lang w:val="es-BO"/>
            </w:rPr>
            <w:instrText xml:space="preserve"> TOC \o "1-3" \h \z \u </w:instrText>
          </w:r>
          <w:r w:rsidRPr="00321AA6">
            <w:rPr>
              <w:rFonts w:ascii="Arial" w:hAnsi="Arial" w:cs="Arial"/>
              <w:lang w:val="es-BO"/>
            </w:rPr>
            <w:fldChar w:fldCharType="separate"/>
          </w:r>
          <w:hyperlink w:anchor="_Toc532306394" w:history="1">
            <w:r w:rsidR="00321AA6" w:rsidRPr="00321AA6">
              <w:rPr>
                <w:rStyle w:val="Hyperlink"/>
                <w:rFonts w:ascii="Arial" w:hAnsi="Arial" w:cs="Arial"/>
                <w:noProof/>
                <w:lang w:val="es-ES_tradnl"/>
              </w:rPr>
              <w:t>Enlaces Electrónicos</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_Toc532306394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2</w:t>
            </w:r>
            <w:r w:rsidR="00321AA6" w:rsidRPr="00321AA6">
              <w:rPr>
                <w:rFonts w:ascii="Arial" w:hAnsi="Arial" w:cs="Arial"/>
                <w:noProof/>
                <w:webHidden/>
              </w:rPr>
              <w:fldChar w:fldCharType="end"/>
            </w:r>
          </w:hyperlink>
        </w:p>
        <w:p w14:paraId="1E9C829B" w14:textId="2BC5EC00" w:rsidR="00321AA6" w:rsidRPr="00321AA6" w:rsidRDefault="00586730">
          <w:pPr>
            <w:pStyle w:val="TOC1"/>
            <w:tabs>
              <w:tab w:val="right" w:leader="dot" w:pos="9350"/>
            </w:tabs>
            <w:rPr>
              <w:rFonts w:ascii="Arial" w:eastAsiaTheme="minorEastAsia" w:hAnsi="Arial" w:cs="Arial"/>
              <w:noProof/>
              <w:lang w:val="es-419" w:eastAsia="es-419"/>
            </w:rPr>
          </w:pPr>
          <w:hyperlink w:anchor="_Toc532306395" w:history="1">
            <w:r w:rsidR="00321AA6" w:rsidRPr="00321AA6">
              <w:rPr>
                <w:rStyle w:val="Hyperlink"/>
                <w:rFonts w:ascii="Arial" w:hAnsi="Arial" w:cs="Arial"/>
                <w:noProof/>
                <w:lang w:val="es-ES_tradnl"/>
              </w:rPr>
              <w:t>Acrónimos y Abreviaciones</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_Toc532306395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3</w:t>
            </w:r>
            <w:r w:rsidR="00321AA6" w:rsidRPr="00321AA6">
              <w:rPr>
                <w:rFonts w:ascii="Arial" w:hAnsi="Arial" w:cs="Arial"/>
                <w:noProof/>
                <w:webHidden/>
              </w:rPr>
              <w:fldChar w:fldCharType="end"/>
            </w:r>
          </w:hyperlink>
        </w:p>
        <w:p w14:paraId="754B2C21" w14:textId="64605C70" w:rsidR="00321AA6" w:rsidRPr="00321AA6" w:rsidRDefault="00586730">
          <w:pPr>
            <w:pStyle w:val="TOC1"/>
            <w:tabs>
              <w:tab w:val="right" w:leader="dot" w:pos="9350"/>
            </w:tabs>
            <w:rPr>
              <w:rFonts w:ascii="Arial" w:eastAsiaTheme="minorEastAsia" w:hAnsi="Arial" w:cs="Arial"/>
              <w:noProof/>
              <w:lang w:val="es-419" w:eastAsia="es-419"/>
            </w:rPr>
          </w:pPr>
          <w:hyperlink w:anchor="_Toc532306396" w:history="1">
            <w:r w:rsidR="00321AA6" w:rsidRPr="00321AA6">
              <w:rPr>
                <w:rStyle w:val="Hyperlink"/>
                <w:rFonts w:ascii="Arial" w:hAnsi="Arial" w:cs="Arial"/>
                <w:smallCaps/>
                <w:noProof/>
                <w:kern w:val="36"/>
                <w:lang w:val="es-ES"/>
              </w:rPr>
              <w:t>Información Básica del Proyecto</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_Toc532306396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4</w:t>
            </w:r>
            <w:r w:rsidR="00321AA6" w:rsidRPr="00321AA6">
              <w:rPr>
                <w:rFonts w:ascii="Arial" w:hAnsi="Arial" w:cs="Arial"/>
                <w:noProof/>
                <w:webHidden/>
              </w:rPr>
              <w:fldChar w:fldCharType="end"/>
            </w:r>
          </w:hyperlink>
        </w:p>
        <w:p w14:paraId="5FE8D430" w14:textId="73E3D2EF" w:rsidR="00321AA6" w:rsidRPr="00321AA6" w:rsidRDefault="00586730">
          <w:pPr>
            <w:pStyle w:val="TOC1"/>
            <w:tabs>
              <w:tab w:val="left" w:pos="440"/>
              <w:tab w:val="right" w:leader="dot" w:pos="9350"/>
            </w:tabs>
            <w:rPr>
              <w:rFonts w:ascii="Arial" w:eastAsiaTheme="minorEastAsia" w:hAnsi="Arial" w:cs="Arial"/>
              <w:noProof/>
              <w:lang w:val="es-419" w:eastAsia="es-419"/>
            </w:rPr>
          </w:pPr>
          <w:hyperlink w:anchor="_Toc532306397" w:history="1">
            <w:r w:rsidR="00321AA6" w:rsidRPr="00321AA6">
              <w:rPr>
                <w:rStyle w:val="Hyperlink"/>
                <w:rFonts w:ascii="Arial" w:hAnsi="Arial" w:cs="Arial"/>
                <w:smallCaps/>
                <w:noProof/>
                <w:kern w:val="36"/>
                <w:lang w:val="es-ES"/>
              </w:rPr>
              <w:t>II.</w:t>
            </w:r>
            <w:r w:rsidR="00321AA6" w:rsidRPr="00321AA6">
              <w:rPr>
                <w:rFonts w:ascii="Arial" w:eastAsiaTheme="minorEastAsia" w:hAnsi="Arial" w:cs="Arial"/>
                <w:noProof/>
                <w:lang w:val="es-419" w:eastAsia="es-419"/>
              </w:rPr>
              <w:tab/>
            </w:r>
            <w:r w:rsidR="00321AA6" w:rsidRPr="00321AA6">
              <w:rPr>
                <w:rStyle w:val="Hyperlink"/>
                <w:rFonts w:ascii="Arial" w:hAnsi="Arial" w:cs="Arial"/>
                <w:smallCaps/>
                <w:noProof/>
                <w:kern w:val="36"/>
                <w:lang w:val="es-ES"/>
              </w:rPr>
              <w:t>Criterios centrales: Rendimiento del proyecto</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_Toc532306397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8</w:t>
            </w:r>
            <w:r w:rsidR="00321AA6" w:rsidRPr="00321AA6">
              <w:rPr>
                <w:rFonts w:ascii="Arial" w:hAnsi="Arial" w:cs="Arial"/>
                <w:noProof/>
                <w:webHidden/>
              </w:rPr>
              <w:fldChar w:fldCharType="end"/>
            </w:r>
          </w:hyperlink>
        </w:p>
        <w:p w14:paraId="02212C5A" w14:textId="180D350D" w:rsidR="00321AA6" w:rsidRPr="00321AA6" w:rsidRDefault="00586730">
          <w:pPr>
            <w:pStyle w:val="TOC2"/>
            <w:tabs>
              <w:tab w:val="right" w:leader="dot" w:pos="9350"/>
            </w:tabs>
            <w:rPr>
              <w:rFonts w:ascii="Arial" w:eastAsiaTheme="minorEastAsia" w:hAnsi="Arial" w:cs="Arial"/>
              <w:noProof/>
              <w:lang w:val="es-419" w:eastAsia="es-419"/>
            </w:rPr>
          </w:pPr>
          <w:hyperlink w:anchor="_Toc532306398" w:history="1">
            <w:r w:rsidR="00321AA6" w:rsidRPr="00321AA6">
              <w:rPr>
                <w:rStyle w:val="Hyperlink"/>
                <w:rFonts w:ascii="Arial" w:hAnsi="Arial" w:cs="Arial"/>
                <w:bCs/>
                <w:noProof/>
                <w:lang w:val="es-419"/>
              </w:rPr>
              <w:t>2.1. Relevancia</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_Toc532306398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8</w:t>
            </w:r>
            <w:r w:rsidR="00321AA6" w:rsidRPr="00321AA6">
              <w:rPr>
                <w:rFonts w:ascii="Arial" w:hAnsi="Arial" w:cs="Arial"/>
                <w:noProof/>
                <w:webHidden/>
              </w:rPr>
              <w:fldChar w:fldCharType="end"/>
            </w:r>
          </w:hyperlink>
        </w:p>
        <w:p w14:paraId="4DAF3649" w14:textId="4D13D876" w:rsidR="00321AA6" w:rsidRPr="00321AA6" w:rsidRDefault="00586730">
          <w:pPr>
            <w:pStyle w:val="TOC3"/>
            <w:tabs>
              <w:tab w:val="left" w:pos="880"/>
              <w:tab w:val="right" w:leader="dot" w:pos="9350"/>
            </w:tabs>
            <w:rPr>
              <w:rFonts w:ascii="Arial" w:eastAsiaTheme="minorEastAsia" w:hAnsi="Arial" w:cs="Arial"/>
              <w:noProof/>
              <w:lang w:val="es-419" w:eastAsia="es-419"/>
            </w:rPr>
          </w:pPr>
          <w:hyperlink w:anchor="_Toc532306399" w:history="1">
            <w:r w:rsidR="00321AA6" w:rsidRPr="00321AA6">
              <w:rPr>
                <w:rStyle w:val="Hyperlink"/>
                <w:rFonts w:ascii="Arial" w:hAnsi="Arial" w:cs="Arial"/>
                <w:bCs/>
                <w:noProof/>
                <w:lang w:val="es-ES"/>
              </w:rPr>
              <w:t>a.</w:t>
            </w:r>
            <w:r w:rsidR="00321AA6" w:rsidRPr="00321AA6">
              <w:rPr>
                <w:rFonts w:ascii="Arial" w:eastAsiaTheme="minorEastAsia" w:hAnsi="Arial" w:cs="Arial"/>
                <w:noProof/>
                <w:lang w:val="es-419" w:eastAsia="es-419"/>
              </w:rPr>
              <w:tab/>
            </w:r>
            <w:r w:rsidR="00321AA6" w:rsidRPr="00321AA6">
              <w:rPr>
                <w:rStyle w:val="Hyperlink"/>
                <w:rFonts w:ascii="Arial" w:hAnsi="Arial" w:cs="Arial"/>
                <w:bCs/>
                <w:noProof/>
                <w:lang w:val="es-ES"/>
              </w:rPr>
              <w:t>Alineación con las necesidades de desarrollo del país</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_Toc532306399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9</w:t>
            </w:r>
            <w:r w:rsidR="00321AA6" w:rsidRPr="00321AA6">
              <w:rPr>
                <w:rFonts w:ascii="Arial" w:hAnsi="Arial" w:cs="Arial"/>
                <w:noProof/>
                <w:webHidden/>
              </w:rPr>
              <w:fldChar w:fldCharType="end"/>
            </w:r>
          </w:hyperlink>
        </w:p>
        <w:p w14:paraId="55C27433" w14:textId="1B21F9B4" w:rsidR="00321AA6" w:rsidRPr="00321AA6" w:rsidRDefault="00586730">
          <w:pPr>
            <w:pStyle w:val="TOC3"/>
            <w:tabs>
              <w:tab w:val="left" w:pos="880"/>
              <w:tab w:val="right" w:leader="dot" w:pos="9350"/>
            </w:tabs>
            <w:rPr>
              <w:rFonts w:ascii="Arial" w:eastAsiaTheme="minorEastAsia" w:hAnsi="Arial" w:cs="Arial"/>
              <w:noProof/>
              <w:lang w:val="es-419" w:eastAsia="es-419"/>
            </w:rPr>
          </w:pPr>
          <w:hyperlink w:anchor="_Toc532306400" w:history="1">
            <w:r w:rsidR="00321AA6" w:rsidRPr="00321AA6">
              <w:rPr>
                <w:rStyle w:val="Hyperlink"/>
                <w:rFonts w:ascii="Arial" w:hAnsi="Arial" w:cs="Arial"/>
                <w:bCs/>
                <w:noProof/>
                <w:lang w:val="es-ES"/>
              </w:rPr>
              <w:t>b.</w:t>
            </w:r>
            <w:r w:rsidR="00321AA6" w:rsidRPr="00321AA6">
              <w:rPr>
                <w:rFonts w:ascii="Arial" w:eastAsiaTheme="minorEastAsia" w:hAnsi="Arial" w:cs="Arial"/>
                <w:noProof/>
                <w:lang w:val="es-419" w:eastAsia="es-419"/>
              </w:rPr>
              <w:tab/>
            </w:r>
            <w:r w:rsidR="00321AA6" w:rsidRPr="00321AA6">
              <w:rPr>
                <w:rStyle w:val="Hyperlink"/>
                <w:rFonts w:ascii="Arial" w:hAnsi="Arial" w:cs="Arial"/>
                <w:bCs/>
                <w:noProof/>
                <w:lang w:val="es-ES"/>
              </w:rPr>
              <w:t>Alineación estratégica</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_Toc532306400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10</w:t>
            </w:r>
            <w:r w:rsidR="00321AA6" w:rsidRPr="00321AA6">
              <w:rPr>
                <w:rFonts w:ascii="Arial" w:hAnsi="Arial" w:cs="Arial"/>
                <w:noProof/>
                <w:webHidden/>
              </w:rPr>
              <w:fldChar w:fldCharType="end"/>
            </w:r>
          </w:hyperlink>
        </w:p>
        <w:p w14:paraId="1FF0A5AA" w14:textId="69179591" w:rsidR="00321AA6" w:rsidRPr="00321AA6" w:rsidRDefault="00586730">
          <w:pPr>
            <w:pStyle w:val="TOC3"/>
            <w:tabs>
              <w:tab w:val="left" w:pos="880"/>
              <w:tab w:val="right" w:leader="dot" w:pos="9350"/>
            </w:tabs>
            <w:rPr>
              <w:rFonts w:ascii="Arial" w:eastAsiaTheme="minorEastAsia" w:hAnsi="Arial" w:cs="Arial"/>
              <w:noProof/>
              <w:lang w:val="es-419" w:eastAsia="es-419"/>
            </w:rPr>
          </w:pPr>
          <w:hyperlink w:anchor="_Toc532306401" w:history="1">
            <w:r w:rsidR="00321AA6" w:rsidRPr="00321AA6">
              <w:rPr>
                <w:rStyle w:val="Hyperlink"/>
                <w:rFonts w:ascii="Arial" w:hAnsi="Arial" w:cs="Arial"/>
                <w:bCs/>
                <w:noProof/>
                <w:lang w:val="es-ES"/>
              </w:rPr>
              <w:t>c.</w:t>
            </w:r>
            <w:r w:rsidR="00321AA6" w:rsidRPr="00321AA6">
              <w:rPr>
                <w:rFonts w:ascii="Arial" w:eastAsiaTheme="minorEastAsia" w:hAnsi="Arial" w:cs="Arial"/>
                <w:noProof/>
                <w:lang w:val="es-419" w:eastAsia="es-419"/>
              </w:rPr>
              <w:tab/>
            </w:r>
            <w:r w:rsidR="00321AA6" w:rsidRPr="00321AA6">
              <w:rPr>
                <w:rStyle w:val="Hyperlink"/>
                <w:rFonts w:ascii="Arial" w:hAnsi="Arial" w:cs="Arial"/>
                <w:bCs/>
                <w:noProof/>
                <w:lang w:val="es-ES"/>
              </w:rPr>
              <w:t>Relevancia del diseño</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_Toc532306401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10</w:t>
            </w:r>
            <w:r w:rsidR="00321AA6" w:rsidRPr="00321AA6">
              <w:rPr>
                <w:rFonts w:ascii="Arial" w:hAnsi="Arial" w:cs="Arial"/>
                <w:noProof/>
                <w:webHidden/>
              </w:rPr>
              <w:fldChar w:fldCharType="end"/>
            </w:r>
          </w:hyperlink>
        </w:p>
        <w:p w14:paraId="6E103C21" w14:textId="32C27CE2" w:rsidR="00321AA6" w:rsidRPr="00321AA6" w:rsidRDefault="00586730">
          <w:pPr>
            <w:pStyle w:val="TOC3"/>
            <w:tabs>
              <w:tab w:val="right" w:leader="dot" w:pos="9350"/>
            </w:tabs>
            <w:rPr>
              <w:rFonts w:ascii="Arial" w:eastAsiaTheme="minorEastAsia" w:hAnsi="Arial" w:cs="Arial"/>
              <w:noProof/>
              <w:lang w:val="es-419" w:eastAsia="es-419"/>
            </w:rPr>
          </w:pPr>
          <w:hyperlink w:anchor="_Toc532306402" w:history="1">
            <w:r w:rsidR="00321AA6" w:rsidRPr="00321AA6">
              <w:rPr>
                <w:rStyle w:val="Hyperlink"/>
                <w:rFonts w:ascii="Arial" w:hAnsi="Arial" w:cs="Arial"/>
                <w:bCs/>
                <w:noProof/>
                <w:lang w:val="es-ES"/>
              </w:rPr>
              <w:t>Tabla 1. Matriz de resultados (aprobación, 60 días después de alcanzar la elegibilidad y al terminar el proyecto)</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_Toc532306402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14</w:t>
            </w:r>
            <w:r w:rsidR="00321AA6" w:rsidRPr="00321AA6">
              <w:rPr>
                <w:rFonts w:ascii="Arial" w:hAnsi="Arial" w:cs="Arial"/>
                <w:noProof/>
                <w:webHidden/>
              </w:rPr>
              <w:fldChar w:fldCharType="end"/>
            </w:r>
          </w:hyperlink>
        </w:p>
        <w:p w14:paraId="7FDFA1DD" w14:textId="01753B32" w:rsidR="00321AA6" w:rsidRPr="00321AA6" w:rsidRDefault="00586730">
          <w:pPr>
            <w:pStyle w:val="TOC2"/>
            <w:tabs>
              <w:tab w:val="right" w:leader="dot" w:pos="9350"/>
            </w:tabs>
            <w:rPr>
              <w:rFonts w:ascii="Arial" w:eastAsiaTheme="minorEastAsia" w:hAnsi="Arial" w:cs="Arial"/>
              <w:noProof/>
              <w:lang w:val="es-419" w:eastAsia="es-419"/>
            </w:rPr>
          </w:pPr>
          <w:hyperlink w:anchor="_Toc532306403" w:history="1">
            <w:r w:rsidR="00321AA6" w:rsidRPr="00321AA6">
              <w:rPr>
                <w:rStyle w:val="Hyperlink"/>
                <w:rFonts w:ascii="Arial" w:hAnsi="Arial" w:cs="Arial"/>
                <w:bCs/>
                <w:noProof/>
                <w:lang w:val="es-419"/>
              </w:rPr>
              <w:t>2.2. Efectividad</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_Toc532306403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16</w:t>
            </w:r>
            <w:r w:rsidR="00321AA6" w:rsidRPr="00321AA6">
              <w:rPr>
                <w:rFonts w:ascii="Arial" w:hAnsi="Arial" w:cs="Arial"/>
                <w:noProof/>
                <w:webHidden/>
              </w:rPr>
              <w:fldChar w:fldCharType="end"/>
            </w:r>
          </w:hyperlink>
        </w:p>
        <w:p w14:paraId="4151A06F" w14:textId="096CA79D" w:rsidR="00321AA6" w:rsidRPr="00321AA6" w:rsidRDefault="00586730">
          <w:pPr>
            <w:pStyle w:val="TOC3"/>
            <w:tabs>
              <w:tab w:val="left" w:pos="880"/>
              <w:tab w:val="right" w:leader="dot" w:pos="9350"/>
            </w:tabs>
            <w:rPr>
              <w:rFonts w:ascii="Arial" w:eastAsiaTheme="minorEastAsia" w:hAnsi="Arial" w:cs="Arial"/>
              <w:noProof/>
              <w:lang w:val="es-419" w:eastAsia="es-419"/>
            </w:rPr>
          </w:pPr>
          <w:hyperlink w:anchor="_Toc532306404" w:history="1">
            <w:r w:rsidR="00321AA6" w:rsidRPr="00321AA6">
              <w:rPr>
                <w:rStyle w:val="Hyperlink"/>
                <w:rFonts w:ascii="Arial" w:hAnsi="Arial" w:cs="Arial"/>
                <w:bCs/>
                <w:noProof/>
                <w:lang w:val="es-ES"/>
              </w:rPr>
              <w:t>a.</w:t>
            </w:r>
            <w:r w:rsidR="00321AA6" w:rsidRPr="00321AA6">
              <w:rPr>
                <w:rFonts w:ascii="Arial" w:eastAsiaTheme="minorEastAsia" w:hAnsi="Arial" w:cs="Arial"/>
                <w:noProof/>
                <w:lang w:val="es-419" w:eastAsia="es-419"/>
              </w:rPr>
              <w:tab/>
            </w:r>
            <w:r w:rsidR="00321AA6" w:rsidRPr="00321AA6">
              <w:rPr>
                <w:rStyle w:val="Hyperlink"/>
                <w:rFonts w:ascii="Arial" w:hAnsi="Arial" w:cs="Arial"/>
                <w:bCs/>
                <w:noProof/>
                <w:lang w:val="es-ES"/>
              </w:rPr>
              <w:t>Descripción de los objetivos de desarrollo del proyecto</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_Toc532306404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16</w:t>
            </w:r>
            <w:r w:rsidR="00321AA6" w:rsidRPr="00321AA6">
              <w:rPr>
                <w:rFonts w:ascii="Arial" w:hAnsi="Arial" w:cs="Arial"/>
                <w:noProof/>
                <w:webHidden/>
              </w:rPr>
              <w:fldChar w:fldCharType="end"/>
            </w:r>
          </w:hyperlink>
        </w:p>
        <w:p w14:paraId="7384939E" w14:textId="2866D93A" w:rsidR="00321AA6" w:rsidRPr="00321AA6" w:rsidRDefault="00586730">
          <w:pPr>
            <w:pStyle w:val="TOC3"/>
            <w:tabs>
              <w:tab w:val="left" w:pos="880"/>
              <w:tab w:val="right" w:leader="dot" w:pos="9350"/>
            </w:tabs>
            <w:rPr>
              <w:rFonts w:ascii="Arial" w:eastAsiaTheme="minorEastAsia" w:hAnsi="Arial" w:cs="Arial"/>
              <w:noProof/>
              <w:lang w:val="es-419" w:eastAsia="es-419"/>
            </w:rPr>
          </w:pPr>
          <w:hyperlink w:anchor="_Toc532306405" w:history="1">
            <w:r w:rsidR="00321AA6" w:rsidRPr="00321AA6">
              <w:rPr>
                <w:rStyle w:val="Hyperlink"/>
                <w:rFonts w:ascii="Arial" w:hAnsi="Arial" w:cs="Arial"/>
                <w:bCs/>
                <w:noProof/>
                <w:lang w:val="es-ES"/>
              </w:rPr>
              <w:t>b.</w:t>
            </w:r>
            <w:r w:rsidR="00321AA6" w:rsidRPr="00321AA6">
              <w:rPr>
                <w:rFonts w:ascii="Arial" w:eastAsiaTheme="minorEastAsia" w:hAnsi="Arial" w:cs="Arial"/>
                <w:noProof/>
                <w:lang w:val="es-419" w:eastAsia="es-419"/>
              </w:rPr>
              <w:tab/>
            </w:r>
            <w:r w:rsidR="00321AA6" w:rsidRPr="00321AA6">
              <w:rPr>
                <w:rStyle w:val="Hyperlink"/>
                <w:rFonts w:ascii="Arial" w:hAnsi="Arial" w:cs="Arial"/>
                <w:bCs/>
                <w:noProof/>
                <w:lang w:val="es-ES"/>
              </w:rPr>
              <w:t>Resultados Logrados</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_Toc532306405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17</w:t>
            </w:r>
            <w:r w:rsidR="00321AA6" w:rsidRPr="00321AA6">
              <w:rPr>
                <w:rFonts w:ascii="Arial" w:hAnsi="Arial" w:cs="Arial"/>
                <w:noProof/>
                <w:webHidden/>
              </w:rPr>
              <w:fldChar w:fldCharType="end"/>
            </w:r>
          </w:hyperlink>
        </w:p>
        <w:p w14:paraId="402017AC" w14:textId="0CA844FA" w:rsidR="00321AA6" w:rsidRPr="00321AA6" w:rsidRDefault="00586730">
          <w:pPr>
            <w:pStyle w:val="TOC3"/>
            <w:tabs>
              <w:tab w:val="right" w:leader="dot" w:pos="9350"/>
            </w:tabs>
            <w:rPr>
              <w:rFonts w:ascii="Arial" w:eastAsiaTheme="minorEastAsia" w:hAnsi="Arial" w:cs="Arial"/>
              <w:noProof/>
              <w:lang w:val="es-419" w:eastAsia="es-419"/>
            </w:rPr>
          </w:pPr>
          <w:hyperlink w:anchor="_Toc532306406" w:history="1">
            <w:r w:rsidR="00321AA6" w:rsidRPr="00321AA6">
              <w:rPr>
                <w:rStyle w:val="Hyperlink"/>
                <w:rFonts w:ascii="Arial" w:hAnsi="Arial" w:cs="Arial"/>
                <w:bCs/>
                <w:noProof/>
                <w:lang w:val="es-ES"/>
              </w:rPr>
              <w:t>Tabla 2. Matriz de resultados logrados</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_Toc532306406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18</w:t>
            </w:r>
            <w:r w:rsidR="00321AA6" w:rsidRPr="00321AA6">
              <w:rPr>
                <w:rFonts w:ascii="Arial" w:hAnsi="Arial" w:cs="Arial"/>
                <w:noProof/>
                <w:webHidden/>
              </w:rPr>
              <w:fldChar w:fldCharType="end"/>
            </w:r>
          </w:hyperlink>
        </w:p>
        <w:p w14:paraId="2A390451" w14:textId="603D298C" w:rsidR="00321AA6" w:rsidRPr="00321AA6" w:rsidRDefault="00586730">
          <w:pPr>
            <w:pStyle w:val="TOC3"/>
            <w:tabs>
              <w:tab w:val="right" w:leader="dot" w:pos="9350"/>
            </w:tabs>
            <w:rPr>
              <w:rFonts w:ascii="Arial" w:eastAsiaTheme="minorEastAsia" w:hAnsi="Arial" w:cs="Arial"/>
              <w:noProof/>
              <w:lang w:val="es-419" w:eastAsia="es-419"/>
            </w:rPr>
          </w:pPr>
          <w:hyperlink w:anchor="_Toc532306407" w:history="1">
            <w:r w:rsidR="00321AA6" w:rsidRPr="00321AA6">
              <w:rPr>
                <w:rStyle w:val="Hyperlink"/>
                <w:rFonts w:ascii="Arial" w:hAnsi="Arial" w:cs="Arial"/>
                <w:bCs/>
                <w:noProof/>
                <w:lang w:val="es-ES"/>
              </w:rPr>
              <w:t>Tabla 3: Evolución del aumento salarial nominal en Bolivia 2010-2017</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_Toc532306407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21</w:t>
            </w:r>
            <w:r w:rsidR="00321AA6" w:rsidRPr="00321AA6">
              <w:rPr>
                <w:rFonts w:ascii="Arial" w:hAnsi="Arial" w:cs="Arial"/>
                <w:noProof/>
                <w:webHidden/>
              </w:rPr>
              <w:fldChar w:fldCharType="end"/>
            </w:r>
          </w:hyperlink>
        </w:p>
        <w:p w14:paraId="6867614E" w14:textId="4B700B79" w:rsidR="00321AA6" w:rsidRPr="00321AA6" w:rsidRDefault="00586730">
          <w:pPr>
            <w:pStyle w:val="TOC3"/>
            <w:tabs>
              <w:tab w:val="left" w:pos="880"/>
              <w:tab w:val="right" w:leader="dot" w:pos="9350"/>
            </w:tabs>
            <w:rPr>
              <w:rFonts w:ascii="Arial" w:eastAsiaTheme="minorEastAsia" w:hAnsi="Arial" w:cs="Arial"/>
              <w:noProof/>
              <w:lang w:val="es-419" w:eastAsia="es-419"/>
            </w:rPr>
          </w:pPr>
          <w:hyperlink w:anchor="_Toc532306408" w:history="1">
            <w:r w:rsidR="00321AA6" w:rsidRPr="00321AA6">
              <w:rPr>
                <w:rStyle w:val="Hyperlink"/>
                <w:rFonts w:ascii="Arial" w:hAnsi="Arial" w:cs="Arial"/>
                <w:bCs/>
                <w:noProof/>
                <w:lang w:val="es-ES"/>
              </w:rPr>
              <w:t>c.</w:t>
            </w:r>
            <w:r w:rsidR="00321AA6" w:rsidRPr="00321AA6">
              <w:rPr>
                <w:rFonts w:ascii="Arial" w:eastAsiaTheme="minorEastAsia" w:hAnsi="Arial" w:cs="Arial"/>
                <w:noProof/>
                <w:lang w:val="es-419" w:eastAsia="es-419"/>
              </w:rPr>
              <w:tab/>
            </w:r>
            <w:r w:rsidR="00321AA6" w:rsidRPr="00321AA6">
              <w:rPr>
                <w:rStyle w:val="Hyperlink"/>
                <w:rFonts w:ascii="Arial" w:hAnsi="Arial" w:cs="Arial"/>
                <w:bCs/>
                <w:noProof/>
                <w:lang w:val="es-ES"/>
              </w:rPr>
              <w:t>Análisis contrafactual</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_Toc532306408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23</w:t>
            </w:r>
            <w:r w:rsidR="00321AA6" w:rsidRPr="00321AA6">
              <w:rPr>
                <w:rFonts w:ascii="Arial" w:hAnsi="Arial" w:cs="Arial"/>
                <w:noProof/>
                <w:webHidden/>
              </w:rPr>
              <w:fldChar w:fldCharType="end"/>
            </w:r>
          </w:hyperlink>
        </w:p>
        <w:p w14:paraId="610CCAEB" w14:textId="2E6ADDCF" w:rsidR="00321AA6" w:rsidRPr="00321AA6" w:rsidRDefault="00586730">
          <w:pPr>
            <w:pStyle w:val="TOC3"/>
            <w:tabs>
              <w:tab w:val="right" w:leader="dot" w:pos="9350"/>
            </w:tabs>
            <w:rPr>
              <w:rFonts w:ascii="Arial" w:eastAsiaTheme="minorEastAsia" w:hAnsi="Arial" w:cs="Arial"/>
              <w:noProof/>
              <w:lang w:val="es-419" w:eastAsia="es-419"/>
            </w:rPr>
          </w:pPr>
          <w:hyperlink w:anchor="_Toc532306409" w:history="1">
            <w:r w:rsidR="00321AA6" w:rsidRPr="00321AA6">
              <w:rPr>
                <w:rStyle w:val="Hyperlink"/>
                <w:rFonts w:ascii="Arial" w:hAnsi="Arial" w:cs="Arial"/>
                <w:bCs/>
                <w:noProof/>
                <w:lang w:val="es-ES"/>
              </w:rPr>
              <w:t>Gráfico 1: Número de registros de Ofertas y Demandas laborales por mes</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_Toc532306409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24</w:t>
            </w:r>
            <w:r w:rsidR="00321AA6" w:rsidRPr="00321AA6">
              <w:rPr>
                <w:rFonts w:ascii="Arial" w:hAnsi="Arial" w:cs="Arial"/>
                <w:noProof/>
                <w:webHidden/>
              </w:rPr>
              <w:fldChar w:fldCharType="end"/>
            </w:r>
          </w:hyperlink>
        </w:p>
        <w:p w14:paraId="42D1948E" w14:textId="54CC2C1F" w:rsidR="00321AA6" w:rsidRPr="00321AA6" w:rsidRDefault="00586730">
          <w:pPr>
            <w:pStyle w:val="TOC3"/>
            <w:tabs>
              <w:tab w:val="right" w:leader="dot" w:pos="9350"/>
            </w:tabs>
            <w:rPr>
              <w:rFonts w:ascii="Arial" w:eastAsiaTheme="minorEastAsia" w:hAnsi="Arial" w:cs="Arial"/>
              <w:noProof/>
              <w:lang w:val="es-419" w:eastAsia="es-419"/>
            </w:rPr>
          </w:pPr>
          <w:hyperlink w:anchor="_Toc532306410" w:history="1">
            <w:r w:rsidR="00321AA6" w:rsidRPr="00321AA6">
              <w:rPr>
                <w:rStyle w:val="Hyperlink"/>
                <w:rFonts w:ascii="Arial" w:hAnsi="Arial" w:cs="Arial"/>
                <w:bCs/>
                <w:noProof/>
                <w:lang w:val="es-ES"/>
              </w:rPr>
              <w:t>Enero 2005 – Julio 2017</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_Toc532306410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24</w:t>
            </w:r>
            <w:r w:rsidR="00321AA6" w:rsidRPr="00321AA6">
              <w:rPr>
                <w:rFonts w:ascii="Arial" w:hAnsi="Arial" w:cs="Arial"/>
                <w:noProof/>
                <w:webHidden/>
              </w:rPr>
              <w:fldChar w:fldCharType="end"/>
            </w:r>
          </w:hyperlink>
        </w:p>
        <w:p w14:paraId="7D3CD6BC" w14:textId="58C5136D" w:rsidR="00321AA6" w:rsidRPr="00321AA6" w:rsidRDefault="00586730">
          <w:pPr>
            <w:pStyle w:val="TOC3"/>
            <w:tabs>
              <w:tab w:val="right" w:leader="dot" w:pos="9350"/>
            </w:tabs>
            <w:rPr>
              <w:rFonts w:ascii="Arial" w:eastAsiaTheme="minorEastAsia" w:hAnsi="Arial" w:cs="Arial"/>
              <w:noProof/>
              <w:lang w:val="es-419" w:eastAsia="es-419"/>
            </w:rPr>
          </w:pPr>
          <w:hyperlink w:anchor="_Toc532306411" w:history="1">
            <w:r w:rsidR="00321AA6" w:rsidRPr="00321AA6">
              <w:rPr>
                <w:rStyle w:val="Hyperlink"/>
                <w:rFonts w:ascii="Arial" w:hAnsi="Arial" w:cs="Arial"/>
                <w:bCs/>
                <w:noProof/>
                <w:lang w:val="es-ES"/>
              </w:rPr>
              <w:t>Tabla 4: Registro promedio de ofertas y demandas en el SPE y registro de empresas nuevas: 2005-2017</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_Toc532306411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25</w:t>
            </w:r>
            <w:r w:rsidR="00321AA6" w:rsidRPr="00321AA6">
              <w:rPr>
                <w:rFonts w:ascii="Arial" w:hAnsi="Arial" w:cs="Arial"/>
                <w:noProof/>
                <w:webHidden/>
              </w:rPr>
              <w:fldChar w:fldCharType="end"/>
            </w:r>
          </w:hyperlink>
        </w:p>
        <w:p w14:paraId="2206F19F" w14:textId="37C58242" w:rsidR="00321AA6" w:rsidRPr="00321AA6" w:rsidRDefault="00586730">
          <w:pPr>
            <w:pStyle w:val="TOC3"/>
            <w:tabs>
              <w:tab w:val="left" w:pos="880"/>
              <w:tab w:val="right" w:leader="dot" w:pos="9350"/>
            </w:tabs>
            <w:rPr>
              <w:rFonts w:ascii="Arial" w:eastAsiaTheme="minorEastAsia" w:hAnsi="Arial" w:cs="Arial"/>
              <w:noProof/>
              <w:lang w:val="es-419" w:eastAsia="es-419"/>
            </w:rPr>
          </w:pPr>
          <w:hyperlink w:anchor="_Toc532306412" w:history="1">
            <w:r w:rsidR="00321AA6" w:rsidRPr="00321AA6">
              <w:rPr>
                <w:rStyle w:val="Hyperlink"/>
                <w:rFonts w:ascii="Arial" w:hAnsi="Arial" w:cs="Arial"/>
                <w:noProof/>
                <w:lang w:val="es-BO"/>
              </w:rPr>
              <w:t>d.</w:t>
            </w:r>
            <w:r w:rsidR="00321AA6" w:rsidRPr="00321AA6">
              <w:rPr>
                <w:rFonts w:ascii="Arial" w:eastAsiaTheme="minorEastAsia" w:hAnsi="Arial" w:cs="Arial"/>
                <w:noProof/>
                <w:lang w:val="es-419" w:eastAsia="es-419"/>
              </w:rPr>
              <w:tab/>
            </w:r>
            <w:r w:rsidR="00321AA6" w:rsidRPr="00321AA6">
              <w:rPr>
                <w:rStyle w:val="Hyperlink"/>
                <w:rFonts w:ascii="Arial" w:hAnsi="Arial" w:cs="Arial"/>
                <w:bCs/>
                <w:noProof/>
                <w:lang w:val="es-ES"/>
              </w:rPr>
              <w:t>Resultados imprevistos</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_Toc532306412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26</w:t>
            </w:r>
            <w:r w:rsidR="00321AA6" w:rsidRPr="00321AA6">
              <w:rPr>
                <w:rFonts w:ascii="Arial" w:hAnsi="Arial" w:cs="Arial"/>
                <w:noProof/>
                <w:webHidden/>
              </w:rPr>
              <w:fldChar w:fldCharType="end"/>
            </w:r>
          </w:hyperlink>
        </w:p>
        <w:p w14:paraId="7F701608" w14:textId="2F22E9CE" w:rsidR="00321AA6" w:rsidRPr="00321AA6" w:rsidRDefault="00586730">
          <w:pPr>
            <w:pStyle w:val="TOC2"/>
            <w:tabs>
              <w:tab w:val="right" w:leader="dot" w:pos="9350"/>
            </w:tabs>
            <w:rPr>
              <w:rFonts w:ascii="Arial" w:eastAsiaTheme="minorEastAsia" w:hAnsi="Arial" w:cs="Arial"/>
              <w:noProof/>
              <w:lang w:val="es-419" w:eastAsia="es-419"/>
            </w:rPr>
          </w:pPr>
          <w:hyperlink w:anchor="_Toc532306413" w:history="1">
            <w:r w:rsidR="00321AA6" w:rsidRPr="00321AA6">
              <w:rPr>
                <w:rStyle w:val="Hyperlink"/>
                <w:rFonts w:ascii="Arial" w:hAnsi="Arial" w:cs="Arial"/>
                <w:bCs/>
                <w:noProof/>
                <w:lang w:val="es-419"/>
              </w:rPr>
              <w:t>2.3. Eficiencia</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_Toc532306413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27</w:t>
            </w:r>
            <w:r w:rsidR="00321AA6" w:rsidRPr="00321AA6">
              <w:rPr>
                <w:rFonts w:ascii="Arial" w:hAnsi="Arial" w:cs="Arial"/>
                <w:noProof/>
                <w:webHidden/>
              </w:rPr>
              <w:fldChar w:fldCharType="end"/>
            </w:r>
          </w:hyperlink>
        </w:p>
        <w:p w14:paraId="0A0A36BB" w14:textId="697056C8" w:rsidR="00321AA6" w:rsidRPr="00321AA6" w:rsidRDefault="00586730">
          <w:pPr>
            <w:pStyle w:val="TOC3"/>
            <w:tabs>
              <w:tab w:val="left" w:pos="880"/>
              <w:tab w:val="right" w:leader="dot" w:pos="9350"/>
            </w:tabs>
            <w:rPr>
              <w:rFonts w:ascii="Arial" w:eastAsiaTheme="minorEastAsia" w:hAnsi="Arial" w:cs="Arial"/>
              <w:noProof/>
              <w:lang w:val="es-419" w:eastAsia="es-419"/>
            </w:rPr>
          </w:pPr>
          <w:hyperlink w:anchor="_Toc532306414" w:history="1">
            <w:r w:rsidR="00321AA6" w:rsidRPr="00321AA6">
              <w:rPr>
                <w:rStyle w:val="Hyperlink"/>
                <w:rFonts w:ascii="Arial" w:hAnsi="Arial" w:cs="Arial"/>
                <w:bCs/>
                <w:noProof/>
                <w:lang w:val="es-ES"/>
              </w:rPr>
              <w:t>a.</w:t>
            </w:r>
            <w:r w:rsidR="00321AA6" w:rsidRPr="00321AA6">
              <w:rPr>
                <w:rFonts w:ascii="Arial" w:eastAsiaTheme="minorEastAsia" w:hAnsi="Arial" w:cs="Arial"/>
                <w:noProof/>
                <w:lang w:val="es-419" w:eastAsia="es-419"/>
              </w:rPr>
              <w:tab/>
            </w:r>
            <w:r w:rsidR="00321AA6" w:rsidRPr="00321AA6">
              <w:rPr>
                <w:rStyle w:val="Hyperlink"/>
                <w:rFonts w:ascii="Arial" w:hAnsi="Arial" w:cs="Arial"/>
                <w:bCs/>
                <w:noProof/>
                <w:lang w:val="es-ES"/>
              </w:rPr>
              <w:t>Análisis de sensibilidad</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_Toc532306414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29</w:t>
            </w:r>
            <w:r w:rsidR="00321AA6" w:rsidRPr="00321AA6">
              <w:rPr>
                <w:rFonts w:ascii="Arial" w:hAnsi="Arial" w:cs="Arial"/>
                <w:noProof/>
                <w:webHidden/>
              </w:rPr>
              <w:fldChar w:fldCharType="end"/>
            </w:r>
          </w:hyperlink>
        </w:p>
        <w:p w14:paraId="44E2674B" w14:textId="15BE136C" w:rsidR="00321AA6" w:rsidRPr="00321AA6" w:rsidRDefault="00586730">
          <w:pPr>
            <w:pStyle w:val="TOC2"/>
            <w:tabs>
              <w:tab w:val="right" w:leader="dot" w:pos="9350"/>
            </w:tabs>
            <w:rPr>
              <w:rFonts w:ascii="Arial" w:eastAsiaTheme="minorEastAsia" w:hAnsi="Arial" w:cs="Arial"/>
              <w:noProof/>
              <w:lang w:val="es-419" w:eastAsia="es-419"/>
            </w:rPr>
          </w:pPr>
          <w:hyperlink w:anchor="_Toc532306415" w:history="1">
            <w:r w:rsidR="00321AA6" w:rsidRPr="00321AA6">
              <w:rPr>
                <w:rStyle w:val="Hyperlink"/>
                <w:rFonts w:ascii="Arial" w:hAnsi="Arial" w:cs="Arial"/>
                <w:bCs/>
                <w:noProof/>
                <w:lang w:val="es-419"/>
              </w:rPr>
              <w:t>2.4 Sostenibilidad</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_Toc532306415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30</w:t>
            </w:r>
            <w:r w:rsidR="00321AA6" w:rsidRPr="00321AA6">
              <w:rPr>
                <w:rFonts w:ascii="Arial" w:hAnsi="Arial" w:cs="Arial"/>
                <w:noProof/>
                <w:webHidden/>
              </w:rPr>
              <w:fldChar w:fldCharType="end"/>
            </w:r>
          </w:hyperlink>
        </w:p>
        <w:p w14:paraId="3CA18D66" w14:textId="37FBC4C4" w:rsidR="00321AA6" w:rsidRPr="00321AA6" w:rsidRDefault="00586730">
          <w:pPr>
            <w:pStyle w:val="TOC1"/>
            <w:tabs>
              <w:tab w:val="left" w:pos="660"/>
              <w:tab w:val="right" w:leader="dot" w:pos="9350"/>
            </w:tabs>
            <w:rPr>
              <w:rFonts w:ascii="Arial" w:eastAsiaTheme="minorEastAsia" w:hAnsi="Arial" w:cs="Arial"/>
              <w:noProof/>
              <w:lang w:val="es-419" w:eastAsia="es-419"/>
            </w:rPr>
          </w:pPr>
          <w:hyperlink w:anchor="_Toc532306416" w:history="1">
            <w:r w:rsidR="00321AA6" w:rsidRPr="00321AA6">
              <w:rPr>
                <w:rStyle w:val="Hyperlink"/>
                <w:rFonts w:ascii="Arial" w:hAnsi="Arial" w:cs="Arial"/>
                <w:smallCaps/>
                <w:noProof/>
                <w:kern w:val="36"/>
                <w:lang w:val="es-ES"/>
              </w:rPr>
              <w:t>III.</w:t>
            </w:r>
            <w:r w:rsidR="00321AA6" w:rsidRPr="00321AA6">
              <w:rPr>
                <w:rFonts w:ascii="Arial" w:eastAsiaTheme="minorEastAsia" w:hAnsi="Arial" w:cs="Arial"/>
                <w:noProof/>
                <w:lang w:val="es-419" w:eastAsia="es-419"/>
              </w:rPr>
              <w:tab/>
            </w:r>
            <w:r w:rsidR="00321AA6" w:rsidRPr="00321AA6">
              <w:rPr>
                <w:rStyle w:val="Hyperlink"/>
                <w:rFonts w:ascii="Arial" w:hAnsi="Arial" w:cs="Arial"/>
                <w:smallCaps/>
                <w:noProof/>
                <w:kern w:val="36"/>
                <w:lang w:val="es-ES"/>
              </w:rPr>
              <w:t>Criterios no centrales</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_Toc532306416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31</w:t>
            </w:r>
            <w:r w:rsidR="00321AA6" w:rsidRPr="00321AA6">
              <w:rPr>
                <w:rFonts w:ascii="Arial" w:hAnsi="Arial" w:cs="Arial"/>
                <w:noProof/>
                <w:webHidden/>
              </w:rPr>
              <w:fldChar w:fldCharType="end"/>
            </w:r>
          </w:hyperlink>
        </w:p>
        <w:p w14:paraId="1CBA6423" w14:textId="50B86553" w:rsidR="00321AA6" w:rsidRPr="00321AA6" w:rsidRDefault="00586730">
          <w:pPr>
            <w:pStyle w:val="TOC2"/>
            <w:tabs>
              <w:tab w:val="left" w:pos="880"/>
              <w:tab w:val="right" w:leader="dot" w:pos="9350"/>
            </w:tabs>
            <w:rPr>
              <w:rFonts w:ascii="Arial" w:eastAsiaTheme="minorEastAsia" w:hAnsi="Arial" w:cs="Arial"/>
              <w:noProof/>
              <w:lang w:val="es-419" w:eastAsia="es-419"/>
            </w:rPr>
          </w:pPr>
          <w:hyperlink w:anchor="_Toc532306417" w:history="1">
            <w:r w:rsidR="00321AA6" w:rsidRPr="00321AA6">
              <w:rPr>
                <w:rStyle w:val="Hyperlink"/>
                <w:rFonts w:ascii="Arial" w:hAnsi="Arial" w:cs="Arial"/>
                <w:bCs/>
                <w:noProof/>
                <w:lang w:val="es-419"/>
              </w:rPr>
              <w:t>3.1</w:t>
            </w:r>
            <w:r w:rsidR="00321AA6" w:rsidRPr="00321AA6">
              <w:rPr>
                <w:rFonts w:ascii="Arial" w:eastAsiaTheme="minorEastAsia" w:hAnsi="Arial" w:cs="Arial"/>
                <w:noProof/>
                <w:lang w:val="es-419" w:eastAsia="es-419"/>
              </w:rPr>
              <w:tab/>
            </w:r>
            <w:r w:rsidR="00321AA6" w:rsidRPr="00321AA6">
              <w:rPr>
                <w:rStyle w:val="Hyperlink"/>
                <w:rFonts w:ascii="Arial" w:hAnsi="Arial" w:cs="Arial"/>
                <w:bCs/>
                <w:noProof/>
                <w:lang w:val="es-419"/>
              </w:rPr>
              <w:t>Desempeño del Banco</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_Toc532306417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31</w:t>
            </w:r>
            <w:r w:rsidR="00321AA6" w:rsidRPr="00321AA6">
              <w:rPr>
                <w:rFonts w:ascii="Arial" w:hAnsi="Arial" w:cs="Arial"/>
                <w:noProof/>
                <w:webHidden/>
              </w:rPr>
              <w:fldChar w:fldCharType="end"/>
            </w:r>
          </w:hyperlink>
        </w:p>
        <w:p w14:paraId="35A063A3" w14:textId="4D13FDFD" w:rsidR="00321AA6" w:rsidRPr="00321AA6" w:rsidRDefault="00586730">
          <w:pPr>
            <w:pStyle w:val="TOC2"/>
            <w:tabs>
              <w:tab w:val="left" w:pos="880"/>
              <w:tab w:val="right" w:leader="dot" w:pos="9350"/>
            </w:tabs>
            <w:rPr>
              <w:rFonts w:ascii="Arial" w:eastAsiaTheme="minorEastAsia" w:hAnsi="Arial" w:cs="Arial"/>
              <w:noProof/>
              <w:lang w:val="es-419" w:eastAsia="es-419"/>
            </w:rPr>
          </w:pPr>
          <w:hyperlink w:anchor="_Toc532306418" w:history="1">
            <w:r w:rsidR="00321AA6" w:rsidRPr="00321AA6">
              <w:rPr>
                <w:rStyle w:val="Hyperlink"/>
                <w:rFonts w:ascii="Arial" w:hAnsi="Arial" w:cs="Arial"/>
                <w:bCs/>
                <w:noProof/>
                <w:lang w:val="es-419"/>
              </w:rPr>
              <w:t>3.2</w:t>
            </w:r>
            <w:r w:rsidR="00321AA6" w:rsidRPr="00321AA6">
              <w:rPr>
                <w:rFonts w:ascii="Arial" w:eastAsiaTheme="minorEastAsia" w:hAnsi="Arial" w:cs="Arial"/>
                <w:noProof/>
                <w:lang w:val="es-419" w:eastAsia="es-419"/>
              </w:rPr>
              <w:tab/>
            </w:r>
            <w:r w:rsidR="00321AA6" w:rsidRPr="00321AA6">
              <w:rPr>
                <w:rStyle w:val="Hyperlink"/>
                <w:rFonts w:ascii="Arial" w:hAnsi="Arial" w:cs="Arial"/>
                <w:bCs/>
                <w:noProof/>
                <w:lang w:val="es-419"/>
              </w:rPr>
              <w:t>Desempeño del Prestatario</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_Toc532306418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32</w:t>
            </w:r>
            <w:r w:rsidR="00321AA6" w:rsidRPr="00321AA6">
              <w:rPr>
                <w:rFonts w:ascii="Arial" w:hAnsi="Arial" w:cs="Arial"/>
                <w:noProof/>
                <w:webHidden/>
              </w:rPr>
              <w:fldChar w:fldCharType="end"/>
            </w:r>
          </w:hyperlink>
        </w:p>
        <w:p w14:paraId="651B44A5" w14:textId="1303AEC6" w:rsidR="00321AA6" w:rsidRPr="00321AA6" w:rsidRDefault="00586730">
          <w:pPr>
            <w:pStyle w:val="TOC2"/>
            <w:tabs>
              <w:tab w:val="right" w:leader="dot" w:pos="9350"/>
            </w:tabs>
            <w:rPr>
              <w:rFonts w:ascii="Arial" w:eastAsiaTheme="minorEastAsia" w:hAnsi="Arial" w:cs="Arial"/>
              <w:noProof/>
              <w:lang w:val="es-419" w:eastAsia="es-419"/>
            </w:rPr>
          </w:pPr>
          <w:hyperlink w:anchor="_Toc532306419" w:history="1">
            <w:r w:rsidR="00321AA6" w:rsidRPr="00321AA6">
              <w:rPr>
                <w:rStyle w:val="Hyperlink"/>
                <w:rFonts w:ascii="Arial" w:hAnsi="Arial" w:cs="Arial"/>
                <w:bCs/>
                <w:noProof/>
                <w:lang w:val="es-419"/>
              </w:rPr>
              <w:t>3.3. Monitoreo y Evaluación</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_Toc532306419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32</w:t>
            </w:r>
            <w:r w:rsidR="00321AA6" w:rsidRPr="00321AA6">
              <w:rPr>
                <w:rFonts w:ascii="Arial" w:hAnsi="Arial" w:cs="Arial"/>
                <w:noProof/>
                <w:webHidden/>
              </w:rPr>
              <w:fldChar w:fldCharType="end"/>
            </w:r>
          </w:hyperlink>
        </w:p>
        <w:p w14:paraId="62256560" w14:textId="0F54AFEF" w:rsidR="00321AA6" w:rsidRPr="00321AA6" w:rsidRDefault="00586730">
          <w:pPr>
            <w:pStyle w:val="TOC2"/>
            <w:tabs>
              <w:tab w:val="right" w:leader="dot" w:pos="9350"/>
            </w:tabs>
            <w:rPr>
              <w:rFonts w:ascii="Arial" w:eastAsiaTheme="minorEastAsia" w:hAnsi="Arial" w:cs="Arial"/>
              <w:noProof/>
              <w:lang w:val="es-419" w:eastAsia="es-419"/>
            </w:rPr>
          </w:pPr>
          <w:hyperlink w:anchor="_Toc532306420" w:history="1">
            <w:r w:rsidR="00321AA6" w:rsidRPr="00321AA6">
              <w:rPr>
                <w:rStyle w:val="Hyperlink"/>
                <w:rFonts w:ascii="Arial" w:hAnsi="Arial" w:cs="Arial"/>
                <w:bCs/>
                <w:noProof/>
                <w:lang w:val="es-419"/>
              </w:rPr>
              <w:t>3.5. Salvaguardias ambientales y Sociales</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_Toc532306420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34</w:t>
            </w:r>
            <w:r w:rsidR="00321AA6" w:rsidRPr="00321AA6">
              <w:rPr>
                <w:rFonts w:ascii="Arial" w:hAnsi="Arial" w:cs="Arial"/>
                <w:noProof/>
                <w:webHidden/>
              </w:rPr>
              <w:fldChar w:fldCharType="end"/>
            </w:r>
          </w:hyperlink>
        </w:p>
        <w:p w14:paraId="4FAF023E" w14:textId="3EEE1AAC" w:rsidR="00321AA6" w:rsidRPr="00321AA6" w:rsidRDefault="00586730">
          <w:pPr>
            <w:pStyle w:val="TOC1"/>
            <w:tabs>
              <w:tab w:val="left" w:pos="660"/>
              <w:tab w:val="right" w:leader="dot" w:pos="9350"/>
            </w:tabs>
            <w:rPr>
              <w:rFonts w:ascii="Arial" w:eastAsiaTheme="minorEastAsia" w:hAnsi="Arial" w:cs="Arial"/>
              <w:noProof/>
              <w:lang w:val="es-419" w:eastAsia="es-419"/>
            </w:rPr>
          </w:pPr>
          <w:hyperlink w:anchor="_Toc532306421" w:history="1">
            <w:r w:rsidR="00321AA6" w:rsidRPr="00321AA6">
              <w:rPr>
                <w:rStyle w:val="Hyperlink"/>
                <w:rFonts w:ascii="Arial" w:hAnsi="Arial" w:cs="Arial"/>
                <w:noProof/>
                <w:lang w:val="es-ES"/>
              </w:rPr>
              <w:t>IV.</w:t>
            </w:r>
            <w:r w:rsidR="00321AA6" w:rsidRPr="00321AA6">
              <w:rPr>
                <w:rFonts w:ascii="Arial" w:eastAsiaTheme="minorEastAsia" w:hAnsi="Arial" w:cs="Arial"/>
                <w:noProof/>
                <w:lang w:val="es-419" w:eastAsia="es-419"/>
              </w:rPr>
              <w:tab/>
            </w:r>
            <w:r w:rsidR="00321AA6" w:rsidRPr="00321AA6">
              <w:rPr>
                <w:rStyle w:val="Hyperlink"/>
                <w:rFonts w:ascii="Arial" w:hAnsi="Arial" w:cs="Arial"/>
                <w:smallCaps/>
                <w:noProof/>
                <w:kern w:val="36"/>
                <w:lang w:val="es-ES"/>
              </w:rPr>
              <w:t>Hallazgos y Recomendaciones.</w:t>
            </w:r>
            <w:r w:rsidR="00321AA6" w:rsidRPr="00321AA6">
              <w:rPr>
                <w:rFonts w:ascii="Arial" w:hAnsi="Arial" w:cs="Arial"/>
                <w:noProof/>
                <w:webHidden/>
              </w:rPr>
              <w:tab/>
            </w:r>
            <w:r w:rsidR="00321AA6" w:rsidRPr="00321AA6">
              <w:rPr>
                <w:rFonts w:ascii="Arial" w:hAnsi="Arial" w:cs="Arial"/>
                <w:noProof/>
                <w:webHidden/>
              </w:rPr>
              <w:fldChar w:fldCharType="begin"/>
            </w:r>
            <w:r w:rsidR="00321AA6" w:rsidRPr="00321AA6">
              <w:rPr>
                <w:rFonts w:ascii="Arial" w:hAnsi="Arial" w:cs="Arial"/>
                <w:noProof/>
                <w:webHidden/>
              </w:rPr>
              <w:instrText xml:space="preserve"> PAGEREF _Toc532306421 \h </w:instrText>
            </w:r>
            <w:r w:rsidR="00321AA6" w:rsidRPr="00321AA6">
              <w:rPr>
                <w:rFonts w:ascii="Arial" w:hAnsi="Arial" w:cs="Arial"/>
                <w:noProof/>
                <w:webHidden/>
              </w:rPr>
            </w:r>
            <w:r w:rsidR="00321AA6" w:rsidRPr="00321AA6">
              <w:rPr>
                <w:rFonts w:ascii="Arial" w:hAnsi="Arial" w:cs="Arial"/>
                <w:noProof/>
                <w:webHidden/>
              </w:rPr>
              <w:fldChar w:fldCharType="separate"/>
            </w:r>
            <w:r w:rsidR="008D36B0">
              <w:rPr>
                <w:rFonts w:ascii="Arial" w:hAnsi="Arial" w:cs="Arial"/>
                <w:noProof/>
                <w:webHidden/>
              </w:rPr>
              <w:t>34</w:t>
            </w:r>
            <w:r w:rsidR="00321AA6" w:rsidRPr="00321AA6">
              <w:rPr>
                <w:rFonts w:ascii="Arial" w:hAnsi="Arial" w:cs="Arial"/>
                <w:noProof/>
                <w:webHidden/>
              </w:rPr>
              <w:fldChar w:fldCharType="end"/>
            </w:r>
          </w:hyperlink>
        </w:p>
        <w:p w14:paraId="058F9F8B" w14:textId="49578E68" w:rsidR="008C374C" w:rsidRPr="00E54DDE" w:rsidRDefault="008C374C" w:rsidP="002C21DC">
          <w:pPr>
            <w:jc w:val="both"/>
            <w:rPr>
              <w:rFonts w:ascii="Arial" w:hAnsi="Arial" w:cs="Arial"/>
              <w:b/>
              <w:bCs/>
              <w:noProof/>
              <w:lang w:val="es-BO"/>
            </w:rPr>
          </w:pPr>
          <w:r w:rsidRPr="00321AA6">
            <w:rPr>
              <w:rFonts w:ascii="Arial" w:hAnsi="Arial" w:cs="Arial"/>
              <w:bCs/>
              <w:noProof/>
              <w:lang w:val="es-BO"/>
            </w:rPr>
            <w:fldChar w:fldCharType="end"/>
          </w:r>
        </w:p>
      </w:sdtContent>
    </w:sdt>
    <w:p w14:paraId="71E850D0" w14:textId="77777777" w:rsidR="008C374C" w:rsidRPr="00E54DDE" w:rsidRDefault="008C374C" w:rsidP="002C21DC">
      <w:pPr>
        <w:jc w:val="both"/>
        <w:rPr>
          <w:rFonts w:ascii="Arial" w:eastAsiaTheme="majorEastAsia" w:hAnsi="Arial" w:cs="Arial"/>
          <w:spacing w:val="5"/>
          <w:kern w:val="28"/>
          <w:sz w:val="28"/>
          <w:szCs w:val="28"/>
          <w:lang w:val="es-BO"/>
        </w:rPr>
      </w:pPr>
    </w:p>
    <w:p w14:paraId="2ACC82DA" w14:textId="65A76DB6" w:rsidR="008C374C" w:rsidRPr="007628D9" w:rsidRDefault="008C374C" w:rsidP="00321AA6">
      <w:pPr>
        <w:pStyle w:val="Heading1"/>
        <w:spacing w:before="120" w:after="120" w:line="240" w:lineRule="auto"/>
        <w:ind w:left="720" w:hanging="360"/>
        <w:jc w:val="center"/>
        <w:rPr>
          <w:rFonts w:ascii="Arial" w:hAnsi="Arial" w:cs="Arial"/>
          <w:noProof/>
          <w:sz w:val="22"/>
          <w:szCs w:val="28"/>
          <w:lang w:val="es-ES_tradnl"/>
        </w:rPr>
      </w:pPr>
      <w:r w:rsidRPr="00E54DDE">
        <w:rPr>
          <w:rFonts w:ascii="Arial" w:hAnsi="Arial" w:cs="Arial"/>
          <w:spacing w:val="5"/>
          <w:kern w:val="28"/>
          <w:sz w:val="28"/>
          <w:szCs w:val="28"/>
          <w:lang w:val="es-BO"/>
        </w:rPr>
        <w:br w:type="page"/>
      </w:r>
      <w:bookmarkStart w:id="0" w:name="_Toc532306394"/>
      <w:r w:rsidRPr="007628D9">
        <w:rPr>
          <w:rFonts w:ascii="Arial" w:hAnsi="Arial" w:cs="Arial"/>
          <w:noProof/>
          <w:sz w:val="22"/>
          <w:szCs w:val="28"/>
          <w:lang w:val="es-ES_tradnl"/>
        </w:rPr>
        <w:t>Enlaces Electrónicos</w:t>
      </w:r>
      <w:bookmarkEnd w:id="0"/>
    </w:p>
    <w:p w14:paraId="02C4AA5C" w14:textId="77777777" w:rsidR="008C374C" w:rsidRPr="00E54DDE" w:rsidRDefault="008C374C" w:rsidP="002C21DC">
      <w:pPr>
        <w:jc w:val="both"/>
        <w:rPr>
          <w:rFonts w:ascii="Arial" w:eastAsia="Times New Roman" w:hAnsi="Arial" w:cs="Arial"/>
          <w:b/>
          <w:bCs/>
          <w:sz w:val="24"/>
          <w:szCs w:val="24"/>
          <w:lang w:val="es-BO"/>
        </w:rPr>
      </w:pPr>
      <w:r w:rsidRPr="00E54DDE">
        <w:rPr>
          <w:rFonts w:ascii="Arial" w:eastAsia="Times New Roman" w:hAnsi="Arial" w:cs="Arial"/>
          <w:b/>
          <w:bCs/>
          <w:sz w:val="24"/>
          <w:szCs w:val="24"/>
          <w:lang w:val="es-BO"/>
        </w:rPr>
        <w:t xml:space="preserve"> </w:t>
      </w:r>
    </w:p>
    <w:p w14:paraId="4DC831A3" w14:textId="318A6DF8" w:rsidR="008C374C" w:rsidRPr="00E51EC2" w:rsidRDefault="00E51EC2" w:rsidP="00E51EC2">
      <w:pPr>
        <w:spacing w:after="0"/>
        <w:outlineLvl w:val="0"/>
        <w:rPr>
          <w:rFonts w:ascii="Arial" w:hAnsi="Arial" w:cs="Arial"/>
          <w:lang w:val="es-ES_tradnl"/>
        </w:rPr>
      </w:pPr>
      <w:hyperlink r:id="rId12" w:history="1">
        <w:r w:rsidRPr="00E51EC2">
          <w:rPr>
            <w:rStyle w:val="Hyperlink"/>
            <w:rFonts w:ascii="Arial" w:hAnsi="Arial" w:cs="Arial"/>
            <w:lang w:val="es-ES_tradnl"/>
          </w:rPr>
          <w:t>Anexo 1 - Matriz d</w:t>
        </w:r>
        <w:r w:rsidRPr="00E51EC2">
          <w:rPr>
            <w:rStyle w:val="Hyperlink"/>
            <w:rFonts w:ascii="Arial" w:hAnsi="Arial" w:cs="Arial"/>
            <w:lang w:val="es-ES_tradnl"/>
          </w:rPr>
          <w:t>e Efectividad en el Desarrollo (DEM)</w:t>
        </w:r>
      </w:hyperlink>
      <w:r w:rsidRPr="00E51EC2">
        <w:rPr>
          <w:rFonts w:ascii="Arial" w:hAnsi="Arial" w:cs="Arial"/>
          <w:lang w:val="es-ES_tradnl"/>
        </w:rPr>
        <w:t xml:space="preserve"> </w:t>
      </w:r>
    </w:p>
    <w:p w14:paraId="1425061F" w14:textId="740B8852" w:rsidR="008C374C" w:rsidRPr="00645F34" w:rsidRDefault="00586730" w:rsidP="00E51EC2">
      <w:pPr>
        <w:spacing w:after="0" w:line="240" w:lineRule="auto"/>
        <w:jc w:val="both"/>
        <w:rPr>
          <w:rFonts w:ascii="Arial" w:eastAsiaTheme="minorHAnsi" w:hAnsi="Arial"/>
          <w:lang w:val="es-ES"/>
        </w:rPr>
      </w:pPr>
      <w:hyperlink r:id="rId13" w:history="1">
        <w:r w:rsidR="00E51EC2">
          <w:rPr>
            <w:rStyle w:val="Hyperlink"/>
            <w:rFonts w:ascii="Arial" w:eastAsiaTheme="minorHAnsi" w:hAnsi="Arial"/>
            <w:lang w:val="es-ES"/>
          </w:rPr>
          <w:t>Anexo 2 - Reporte de Progre</w:t>
        </w:r>
        <w:r w:rsidR="00E51EC2">
          <w:rPr>
            <w:rStyle w:val="Hyperlink"/>
            <w:rFonts w:ascii="Arial" w:eastAsiaTheme="minorHAnsi" w:hAnsi="Arial"/>
            <w:lang w:val="es-ES"/>
          </w:rPr>
          <w:t>so del Monitoreo (PMR)</w:t>
        </w:r>
      </w:hyperlink>
      <w:r w:rsidR="008C374C" w:rsidRPr="00645F34">
        <w:rPr>
          <w:rFonts w:ascii="Arial" w:eastAsiaTheme="minorHAnsi" w:hAnsi="Arial"/>
          <w:lang w:val="es-ES"/>
        </w:rPr>
        <w:t xml:space="preserve"> </w:t>
      </w:r>
    </w:p>
    <w:p w14:paraId="6B689DD0" w14:textId="2FDB9E4C" w:rsidR="008C374C" w:rsidRPr="00CA67EA" w:rsidRDefault="00586730" w:rsidP="00E51EC2">
      <w:pPr>
        <w:spacing w:after="0" w:line="240" w:lineRule="auto"/>
        <w:jc w:val="both"/>
        <w:rPr>
          <w:rFonts w:ascii="Arial" w:eastAsiaTheme="minorHAnsi" w:hAnsi="Arial"/>
          <w:lang w:val="es-ES"/>
        </w:rPr>
      </w:pPr>
      <w:hyperlink r:id="rId14" w:history="1">
        <w:r w:rsidR="00E51EC2">
          <w:rPr>
            <w:rStyle w:val="Hyperlink"/>
            <w:rFonts w:ascii="Arial" w:eastAsiaTheme="minorHAnsi" w:hAnsi="Arial"/>
            <w:lang w:val="es-ES"/>
          </w:rPr>
          <w:t>Anexo 3 - Análisi</w:t>
        </w:r>
        <w:r w:rsidR="00E51EC2">
          <w:rPr>
            <w:rStyle w:val="Hyperlink"/>
            <w:rFonts w:ascii="Arial" w:eastAsiaTheme="minorHAnsi" w:hAnsi="Arial"/>
            <w:lang w:val="es-ES"/>
          </w:rPr>
          <w:t>s Económico Ex Post</w:t>
        </w:r>
      </w:hyperlink>
      <w:r w:rsidR="008C374C" w:rsidRPr="00CA67EA">
        <w:rPr>
          <w:rFonts w:ascii="Arial" w:eastAsiaTheme="minorHAnsi" w:hAnsi="Arial"/>
          <w:lang w:val="es-ES"/>
        </w:rPr>
        <w:t xml:space="preserve"> </w:t>
      </w:r>
    </w:p>
    <w:p w14:paraId="277B2A80" w14:textId="4DFE4FC2" w:rsidR="008C374C" w:rsidRPr="003901E2" w:rsidRDefault="00586730" w:rsidP="00E51EC2">
      <w:pPr>
        <w:spacing w:after="0" w:line="240" w:lineRule="auto"/>
        <w:jc w:val="both"/>
        <w:rPr>
          <w:rFonts w:ascii="Arial" w:eastAsiaTheme="minorHAnsi" w:hAnsi="Arial"/>
          <w:lang w:val="es-ES"/>
        </w:rPr>
      </w:pPr>
      <w:hyperlink r:id="rId15" w:history="1">
        <w:r w:rsidR="00E51EC2">
          <w:rPr>
            <w:rStyle w:val="Hyperlink"/>
            <w:rFonts w:ascii="Arial" w:eastAsiaTheme="minorHAnsi" w:hAnsi="Arial"/>
            <w:lang w:val="es-ES"/>
          </w:rPr>
          <w:t>Anexo 4 - Inform</w:t>
        </w:r>
        <w:r w:rsidR="00E51EC2">
          <w:rPr>
            <w:rStyle w:val="Hyperlink"/>
            <w:rFonts w:ascii="Arial" w:eastAsiaTheme="minorHAnsi" w:hAnsi="Arial"/>
            <w:lang w:val="es-ES"/>
          </w:rPr>
          <w:t>e de Evaluación de Impacto</w:t>
        </w:r>
      </w:hyperlink>
      <w:r w:rsidR="008C374C" w:rsidRPr="003901E2">
        <w:rPr>
          <w:rFonts w:ascii="Arial" w:eastAsiaTheme="minorHAnsi" w:hAnsi="Arial"/>
          <w:lang w:val="es-ES"/>
        </w:rPr>
        <w:t xml:space="preserve"> </w:t>
      </w:r>
    </w:p>
    <w:p w14:paraId="51E12D7A" w14:textId="301B4DC6" w:rsidR="007628D9" w:rsidRPr="00E51EC2" w:rsidRDefault="00586730" w:rsidP="00E51EC2">
      <w:pPr>
        <w:spacing w:after="0" w:line="240" w:lineRule="auto"/>
        <w:jc w:val="both"/>
        <w:rPr>
          <w:rStyle w:val="Hyperlink"/>
          <w:rFonts w:ascii="Arial" w:eastAsiaTheme="minorHAnsi" w:hAnsi="Arial"/>
          <w:color w:val="auto"/>
          <w:u w:val="none"/>
          <w:lang w:val="es-ES"/>
        </w:rPr>
      </w:pPr>
      <w:r>
        <w:fldChar w:fldCharType="begin"/>
      </w:r>
      <w:r w:rsidR="00FB5E7F">
        <w:instrText>HYPERLINK "http://idbdocs.iadb.org/wsdocs/getDocument.aspx?DOCNUM=EZSHARE-2014126337-19"</w:instrText>
      </w:r>
      <w:r>
        <w:fldChar w:fldCharType="separate"/>
      </w:r>
      <w:r w:rsidR="00E51EC2">
        <w:rPr>
          <w:rStyle w:val="Hyperlink"/>
          <w:rFonts w:ascii="Arial" w:eastAsiaTheme="minorHAnsi" w:hAnsi="Arial"/>
          <w:lang w:val="es-ES"/>
        </w:rPr>
        <w:t>Anexo 5 - Lista de</w:t>
      </w:r>
      <w:r w:rsidR="00E51EC2">
        <w:rPr>
          <w:rStyle w:val="Hyperlink"/>
          <w:rFonts w:ascii="Arial" w:eastAsiaTheme="minorHAnsi" w:hAnsi="Arial"/>
          <w:lang w:val="es-ES"/>
        </w:rPr>
        <w:t xml:space="preserve"> </w:t>
      </w:r>
      <w:bookmarkStart w:id="1" w:name="_GoBack"/>
      <w:bookmarkEnd w:id="1"/>
      <w:r w:rsidR="00E51EC2">
        <w:rPr>
          <w:rStyle w:val="Hyperlink"/>
          <w:rFonts w:ascii="Arial" w:eastAsiaTheme="minorHAnsi" w:hAnsi="Arial"/>
          <w:lang w:val="es-ES"/>
        </w:rPr>
        <w:t>verificació</w:t>
      </w:r>
      <w:r w:rsidR="00E51EC2">
        <w:rPr>
          <w:rStyle w:val="Hyperlink"/>
          <w:rFonts w:ascii="Arial" w:eastAsiaTheme="minorHAnsi" w:hAnsi="Arial"/>
          <w:lang w:val="es-ES"/>
        </w:rPr>
        <w:t>n PCR</w:t>
      </w:r>
      <w:r>
        <w:rPr>
          <w:rStyle w:val="Hyperlink"/>
          <w:rFonts w:ascii="Arial" w:eastAsiaTheme="minorHAnsi" w:hAnsi="Arial"/>
          <w:lang w:val="es-ES"/>
        </w:rPr>
        <w:fldChar w:fldCharType="end"/>
      </w:r>
    </w:p>
    <w:p w14:paraId="3C020108" w14:textId="77777777" w:rsidR="00E51EC2" w:rsidRPr="001654C1" w:rsidRDefault="00E51EC2" w:rsidP="00E51EC2">
      <w:pPr>
        <w:spacing w:after="0" w:line="240" w:lineRule="auto"/>
        <w:ind w:left="720"/>
        <w:jc w:val="both"/>
        <w:rPr>
          <w:rFonts w:ascii="Arial" w:eastAsiaTheme="minorHAnsi" w:hAnsi="Arial"/>
          <w:lang w:val="es-ES"/>
        </w:rPr>
      </w:pPr>
    </w:p>
    <w:p w14:paraId="67543BB0" w14:textId="55F17289" w:rsidR="00593CE1" w:rsidRDefault="00593CE1">
      <w:pPr>
        <w:spacing w:after="160" w:line="259" w:lineRule="auto"/>
        <w:rPr>
          <w:rFonts w:ascii="Arial" w:eastAsiaTheme="minorHAnsi" w:hAnsi="Arial"/>
          <w:lang w:val="es-ES"/>
        </w:rPr>
      </w:pPr>
      <w:r>
        <w:rPr>
          <w:rFonts w:ascii="Arial" w:eastAsiaTheme="minorHAnsi" w:hAnsi="Arial"/>
          <w:lang w:val="es-ES"/>
        </w:rPr>
        <w:br w:type="page"/>
      </w:r>
    </w:p>
    <w:p w14:paraId="2AC3D9C6" w14:textId="77777777" w:rsidR="007628D9" w:rsidRPr="00DF6999" w:rsidRDefault="007628D9" w:rsidP="007628D9">
      <w:pPr>
        <w:spacing w:after="0" w:line="240" w:lineRule="auto"/>
        <w:ind w:left="720"/>
        <w:jc w:val="both"/>
        <w:rPr>
          <w:rFonts w:ascii="Arial" w:eastAsiaTheme="minorHAnsi" w:hAnsi="Arial"/>
          <w:lang w:val="es-ES"/>
        </w:rPr>
      </w:pPr>
    </w:p>
    <w:p w14:paraId="1F744F83" w14:textId="4BF0420D" w:rsidR="008C374C" w:rsidRPr="00E54DDE" w:rsidRDefault="008C374C" w:rsidP="00593CE1">
      <w:pPr>
        <w:pStyle w:val="Heading1"/>
        <w:spacing w:before="120" w:after="120" w:line="240" w:lineRule="auto"/>
        <w:ind w:left="720" w:hanging="360"/>
        <w:jc w:val="center"/>
        <w:rPr>
          <w:lang w:val="es-BO"/>
        </w:rPr>
      </w:pPr>
      <w:bookmarkStart w:id="2" w:name="_Toc532306395"/>
      <w:r w:rsidRPr="00593CE1">
        <w:rPr>
          <w:rFonts w:ascii="Arial" w:hAnsi="Arial" w:cs="Arial"/>
          <w:noProof/>
          <w:sz w:val="22"/>
          <w:szCs w:val="28"/>
          <w:lang w:val="es-ES_tradnl"/>
        </w:rPr>
        <w:t>Acrónimos y Abreviaciones</w:t>
      </w:r>
      <w:bookmarkEnd w:id="2"/>
    </w:p>
    <w:p w14:paraId="4C1B05BE" w14:textId="77777777" w:rsidR="008C374C" w:rsidRPr="00E54DDE" w:rsidRDefault="008C374C" w:rsidP="002C21DC">
      <w:pPr>
        <w:spacing w:after="0" w:line="240" w:lineRule="auto"/>
        <w:jc w:val="both"/>
        <w:rPr>
          <w:rFonts w:ascii="Arial" w:eastAsia="Times New Roman" w:hAnsi="Arial" w:cs="Arial"/>
          <w:b/>
          <w:bCs/>
          <w:lang w:val="es-BO"/>
        </w:rPr>
      </w:pPr>
    </w:p>
    <w:p w14:paraId="43B829DB" w14:textId="77777777" w:rsidR="008C374C" w:rsidRPr="00E54DDE" w:rsidRDefault="008C374C" w:rsidP="002C21DC">
      <w:pPr>
        <w:keepNext/>
        <w:spacing w:after="0" w:line="240" w:lineRule="auto"/>
        <w:jc w:val="both"/>
        <w:outlineLvl w:val="0"/>
        <w:rPr>
          <w:rStyle w:val="SubtleEmphasis"/>
          <w:rFonts w:ascii="Arial" w:hAnsi="Arial" w:cs="Arial"/>
          <w:lang w:val="es-B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7"/>
        <w:gridCol w:w="7913"/>
      </w:tblGrid>
      <w:tr w:rsidR="008D36B0" w:rsidRPr="008D36B0" w14:paraId="150B365C" w14:textId="77777777" w:rsidTr="007628D9">
        <w:tc>
          <w:tcPr>
            <w:tcW w:w="1447" w:type="dxa"/>
          </w:tcPr>
          <w:p w14:paraId="52BAECBB" w14:textId="62E8D8D0" w:rsidR="008D36B0" w:rsidRPr="00E54DDE" w:rsidRDefault="008D36B0" w:rsidP="002C21DC">
            <w:pPr>
              <w:spacing w:after="0" w:line="240" w:lineRule="auto"/>
              <w:jc w:val="both"/>
              <w:rPr>
                <w:rFonts w:ascii="Arial" w:hAnsi="Arial" w:cs="Arial"/>
                <w:lang w:val="es-BO"/>
              </w:rPr>
            </w:pPr>
            <w:r>
              <w:rPr>
                <w:rFonts w:ascii="Arial" w:hAnsi="Arial" w:cs="Arial"/>
                <w:lang w:val="es-BO"/>
              </w:rPr>
              <w:t>ACB</w:t>
            </w:r>
          </w:p>
        </w:tc>
        <w:tc>
          <w:tcPr>
            <w:tcW w:w="7913" w:type="dxa"/>
          </w:tcPr>
          <w:p w14:paraId="6818A8A8" w14:textId="330EB905" w:rsidR="008D36B0" w:rsidRPr="00E54DDE" w:rsidRDefault="008D36B0" w:rsidP="002C21DC">
            <w:pPr>
              <w:spacing w:after="0" w:line="240" w:lineRule="auto"/>
              <w:jc w:val="both"/>
              <w:rPr>
                <w:rFonts w:ascii="Arial" w:hAnsi="Arial" w:cs="Arial"/>
                <w:lang w:val="es-BO"/>
              </w:rPr>
            </w:pPr>
            <w:r>
              <w:rPr>
                <w:rFonts w:ascii="Arial" w:hAnsi="Arial" w:cs="Arial"/>
                <w:lang w:val="es-BO"/>
              </w:rPr>
              <w:t>Análisis Costo</w:t>
            </w:r>
            <w:r>
              <w:rPr>
                <w:rFonts w:ascii="Arial" w:hAnsi="Arial" w:cs="Arial"/>
                <w:lang w:val="es-BO"/>
              </w:rPr>
              <w:noBreakHyphen/>
              <w:t>Beneficio</w:t>
            </w:r>
          </w:p>
        </w:tc>
      </w:tr>
      <w:tr w:rsidR="008C374C" w:rsidRPr="008D36B0" w14:paraId="77CAA723" w14:textId="77777777" w:rsidTr="007628D9">
        <w:tc>
          <w:tcPr>
            <w:tcW w:w="1447" w:type="dxa"/>
          </w:tcPr>
          <w:p w14:paraId="0B2A9C9D"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ALC</w:t>
            </w:r>
          </w:p>
        </w:tc>
        <w:tc>
          <w:tcPr>
            <w:tcW w:w="7913" w:type="dxa"/>
          </w:tcPr>
          <w:p w14:paraId="7CC6F5A5"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América Latina y el Caribe</w:t>
            </w:r>
          </w:p>
        </w:tc>
      </w:tr>
      <w:tr w:rsidR="008C374C" w:rsidRPr="00224EAC" w14:paraId="74E2CCFC" w14:textId="77777777" w:rsidTr="007628D9">
        <w:tc>
          <w:tcPr>
            <w:tcW w:w="1447" w:type="dxa"/>
          </w:tcPr>
          <w:p w14:paraId="71C8C545"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BID</w:t>
            </w:r>
          </w:p>
        </w:tc>
        <w:tc>
          <w:tcPr>
            <w:tcW w:w="7913" w:type="dxa"/>
          </w:tcPr>
          <w:p w14:paraId="3E44EA71"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Banco Interamericano de Desarrollo</w:t>
            </w:r>
          </w:p>
        </w:tc>
      </w:tr>
      <w:tr w:rsidR="008C374C" w:rsidRPr="00224EAC" w14:paraId="1367D77A" w14:textId="77777777" w:rsidTr="007628D9">
        <w:tc>
          <w:tcPr>
            <w:tcW w:w="1447" w:type="dxa"/>
          </w:tcPr>
          <w:p w14:paraId="3BDEDAE1"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BM</w:t>
            </w:r>
          </w:p>
        </w:tc>
        <w:tc>
          <w:tcPr>
            <w:tcW w:w="7913" w:type="dxa"/>
          </w:tcPr>
          <w:p w14:paraId="6F7FC2FA"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Banco Mundial</w:t>
            </w:r>
          </w:p>
        </w:tc>
      </w:tr>
      <w:tr w:rsidR="008C374C" w:rsidRPr="008D36B0" w14:paraId="53599F5B" w14:textId="77777777" w:rsidTr="007628D9">
        <w:tc>
          <w:tcPr>
            <w:tcW w:w="1447" w:type="dxa"/>
          </w:tcPr>
          <w:p w14:paraId="11C2111B"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CBO</w:t>
            </w:r>
          </w:p>
        </w:tc>
        <w:tc>
          <w:tcPr>
            <w:tcW w:w="7913" w:type="dxa"/>
          </w:tcPr>
          <w:p w14:paraId="5D16EB9C"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Representación del BID en Bolivia</w:t>
            </w:r>
          </w:p>
        </w:tc>
      </w:tr>
      <w:tr w:rsidR="008C374C" w:rsidRPr="008D36B0" w14:paraId="231502FA" w14:textId="77777777" w:rsidTr="007628D9">
        <w:tc>
          <w:tcPr>
            <w:tcW w:w="1447" w:type="dxa"/>
          </w:tcPr>
          <w:p w14:paraId="30433E2D"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CEPAL</w:t>
            </w:r>
          </w:p>
        </w:tc>
        <w:tc>
          <w:tcPr>
            <w:tcW w:w="7913" w:type="dxa"/>
          </w:tcPr>
          <w:p w14:paraId="1EB50F34"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Comisión Económica para América Latina</w:t>
            </w:r>
          </w:p>
        </w:tc>
      </w:tr>
      <w:tr w:rsidR="008C374C" w:rsidRPr="00224EAC" w14:paraId="41AF0216" w14:textId="77777777" w:rsidTr="007628D9">
        <w:tc>
          <w:tcPr>
            <w:tcW w:w="1447" w:type="dxa"/>
          </w:tcPr>
          <w:p w14:paraId="781FF66D"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CO</w:t>
            </w:r>
          </w:p>
        </w:tc>
        <w:tc>
          <w:tcPr>
            <w:tcW w:w="7913" w:type="dxa"/>
          </w:tcPr>
          <w:p w14:paraId="7D3DA9FB"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Capital Ordinario</w:t>
            </w:r>
          </w:p>
        </w:tc>
      </w:tr>
      <w:tr w:rsidR="008C374C" w:rsidRPr="00224EAC" w14:paraId="5523C8C3" w14:textId="77777777" w:rsidTr="007628D9">
        <w:tc>
          <w:tcPr>
            <w:tcW w:w="1447" w:type="dxa"/>
          </w:tcPr>
          <w:p w14:paraId="71EFE23A"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CP</w:t>
            </w:r>
          </w:p>
        </w:tc>
        <w:tc>
          <w:tcPr>
            <w:tcW w:w="7913" w:type="dxa"/>
          </w:tcPr>
          <w:p w14:paraId="1AC6BBEA"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Comparación de Precios</w:t>
            </w:r>
          </w:p>
        </w:tc>
      </w:tr>
      <w:tr w:rsidR="008C374C" w:rsidRPr="00224EAC" w14:paraId="4BF5969B" w14:textId="77777777" w:rsidTr="007628D9">
        <w:tc>
          <w:tcPr>
            <w:tcW w:w="1447" w:type="dxa"/>
          </w:tcPr>
          <w:p w14:paraId="58D9C8FD"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CT</w:t>
            </w:r>
          </w:p>
        </w:tc>
        <w:tc>
          <w:tcPr>
            <w:tcW w:w="7913" w:type="dxa"/>
          </w:tcPr>
          <w:p w14:paraId="36007E2F"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Cooperación(es) Técnica(s)</w:t>
            </w:r>
          </w:p>
        </w:tc>
      </w:tr>
      <w:tr w:rsidR="008C374C" w:rsidRPr="008D36B0" w14:paraId="18957B39" w14:textId="77777777" w:rsidTr="007628D9">
        <w:tc>
          <w:tcPr>
            <w:tcW w:w="1447" w:type="dxa"/>
          </w:tcPr>
          <w:p w14:paraId="279FA7BB"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DEM</w:t>
            </w:r>
          </w:p>
        </w:tc>
        <w:tc>
          <w:tcPr>
            <w:tcW w:w="7913" w:type="dxa"/>
          </w:tcPr>
          <w:p w14:paraId="32F2683B"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Matriz de Efectividad en el Desarrollo</w:t>
            </w:r>
          </w:p>
        </w:tc>
      </w:tr>
      <w:tr w:rsidR="008C374C" w:rsidRPr="00224EAC" w14:paraId="2A496F3E" w14:textId="77777777" w:rsidTr="007628D9">
        <w:tc>
          <w:tcPr>
            <w:tcW w:w="1447" w:type="dxa"/>
          </w:tcPr>
          <w:p w14:paraId="39A500BD"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DGE</w:t>
            </w:r>
          </w:p>
        </w:tc>
        <w:tc>
          <w:tcPr>
            <w:tcW w:w="7913" w:type="dxa"/>
          </w:tcPr>
          <w:p w14:paraId="0A1A33FF"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Dirección General de Empleo</w:t>
            </w:r>
          </w:p>
        </w:tc>
      </w:tr>
      <w:tr w:rsidR="008C374C" w:rsidRPr="00224EAC" w14:paraId="4E6E4419" w14:textId="77777777" w:rsidTr="007628D9">
        <w:tc>
          <w:tcPr>
            <w:tcW w:w="1447" w:type="dxa"/>
          </w:tcPr>
          <w:p w14:paraId="5E3D5A70"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ESR</w:t>
            </w:r>
          </w:p>
        </w:tc>
        <w:tc>
          <w:tcPr>
            <w:tcW w:w="7913" w:type="dxa"/>
          </w:tcPr>
          <w:p w14:paraId="72C36E60"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Revisión Social y Ambiental</w:t>
            </w:r>
          </w:p>
        </w:tc>
      </w:tr>
      <w:tr w:rsidR="008C374C" w:rsidRPr="00224EAC" w14:paraId="42374A42" w14:textId="77777777" w:rsidTr="007628D9">
        <w:tc>
          <w:tcPr>
            <w:tcW w:w="1447" w:type="dxa"/>
          </w:tcPr>
          <w:p w14:paraId="77374A38"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FOE</w:t>
            </w:r>
          </w:p>
        </w:tc>
        <w:tc>
          <w:tcPr>
            <w:tcW w:w="7913" w:type="dxa"/>
          </w:tcPr>
          <w:p w14:paraId="1F275010"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Fondo para operaciones especiales</w:t>
            </w:r>
          </w:p>
        </w:tc>
      </w:tr>
      <w:tr w:rsidR="008C374C" w:rsidRPr="00224EAC" w14:paraId="64AAB343" w14:textId="77777777" w:rsidTr="007628D9">
        <w:tc>
          <w:tcPr>
            <w:tcW w:w="1447" w:type="dxa"/>
          </w:tcPr>
          <w:p w14:paraId="5E2894A6"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FOMIN</w:t>
            </w:r>
          </w:p>
        </w:tc>
        <w:tc>
          <w:tcPr>
            <w:tcW w:w="7913" w:type="dxa"/>
          </w:tcPr>
          <w:p w14:paraId="55DB99DE"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Fondo Multilateral de Inversiones</w:t>
            </w:r>
          </w:p>
        </w:tc>
      </w:tr>
      <w:tr w:rsidR="008C374C" w:rsidRPr="00224EAC" w14:paraId="6BDE746E" w14:textId="77777777" w:rsidTr="007628D9">
        <w:tc>
          <w:tcPr>
            <w:tcW w:w="1447" w:type="dxa"/>
          </w:tcPr>
          <w:p w14:paraId="03ABF479"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GOB</w:t>
            </w:r>
          </w:p>
        </w:tc>
        <w:tc>
          <w:tcPr>
            <w:tcW w:w="7913" w:type="dxa"/>
          </w:tcPr>
          <w:p w14:paraId="76CE8558"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Gobierno de Bolivia</w:t>
            </w:r>
          </w:p>
        </w:tc>
      </w:tr>
      <w:tr w:rsidR="008C374C" w:rsidRPr="005F458F" w14:paraId="0B5028C1" w14:textId="77777777" w:rsidTr="007628D9">
        <w:tc>
          <w:tcPr>
            <w:tcW w:w="1447" w:type="dxa"/>
          </w:tcPr>
          <w:p w14:paraId="50259CB7"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INE</w:t>
            </w:r>
          </w:p>
        </w:tc>
        <w:tc>
          <w:tcPr>
            <w:tcW w:w="7913" w:type="dxa"/>
          </w:tcPr>
          <w:p w14:paraId="4DFA02F4"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Instituto Nacional de Estadística de Bolivia</w:t>
            </w:r>
          </w:p>
        </w:tc>
      </w:tr>
      <w:tr w:rsidR="008C374C" w:rsidRPr="00224EAC" w14:paraId="3C9CE590" w14:textId="77777777" w:rsidTr="007628D9">
        <w:tc>
          <w:tcPr>
            <w:tcW w:w="1447" w:type="dxa"/>
          </w:tcPr>
          <w:p w14:paraId="1D382CFC"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LMK</w:t>
            </w:r>
          </w:p>
        </w:tc>
        <w:tc>
          <w:tcPr>
            <w:tcW w:w="7913" w:type="dxa"/>
          </w:tcPr>
          <w:p w14:paraId="0F229438" w14:textId="1633D615" w:rsidR="008C374C" w:rsidRPr="00E54DDE" w:rsidRDefault="00A1116C" w:rsidP="002C21DC">
            <w:pPr>
              <w:spacing w:after="0" w:line="240" w:lineRule="auto"/>
              <w:jc w:val="both"/>
              <w:rPr>
                <w:rFonts w:ascii="Arial" w:eastAsiaTheme="minorHAnsi" w:hAnsi="Arial" w:cs="Arial"/>
                <w:sz w:val="22"/>
                <w:szCs w:val="22"/>
                <w:lang w:val="es-BO"/>
              </w:rPr>
            </w:pPr>
            <w:r w:rsidRPr="00CA67EA">
              <w:rPr>
                <w:rFonts w:ascii="Arial" w:hAnsi="Arial" w:cs="Arial"/>
                <w:lang w:val="es-BO"/>
              </w:rPr>
              <w:t>Divisi</w:t>
            </w:r>
            <w:r w:rsidR="008D36B0">
              <w:rPr>
                <w:rFonts w:ascii="Arial" w:hAnsi="Arial" w:cs="Arial"/>
                <w:lang w:val="es-BO"/>
              </w:rPr>
              <w:t>ó</w:t>
            </w:r>
            <w:r w:rsidRPr="00CA67EA">
              <w:rPr>
                <w:rFonts w:ascii="Arial" w:hAnsi="Arial" w:cs="Arial"/>
                <w:lang w:val="es-BO"/>
              </w:rPr>
              <w:t>n</w:t>
            </w:r>
            <w:r w:rsidRPr="00E54DDE">
              <w:rPr>
                <w:rFonts w:ascii="Arial" w:hAnsi="Arial" w:cs="Arial"/>
                <w:lang w:val="es-BO"/>
              </w:rPr>
              <w:t xml:space="preserve"> </w:t>
            </w:r>
            <w:r w:rsidR="008C374C" w:rsidRPr="00E54DDE">
              <w:rPr>
                <w:rFonts w:ascii="Arial" w:hAnsi="Arial" w:cs="Arial"/>
                <w:lang w:val="es-BO"/>
              </w:rPr>
              <w:t>de Mercados Laborales</w:t>
            </w:r>
          </w:p>
        </w:tc>
      </w:tr>
      <w:tr w:rsidR="008C374C" w:rsidRPr="00224EAC" w14:paraId="43D05110" w14:textId="77777777" w:rsidTr="007628D9">
        <w:tc>
          <w:tcPr>
            <w:tcW w:w="1447" w:type="dxa"/>
          </w:tcPr>
          <w:p w14:paraId="6A1F8825"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LPI</w:t>
            </w:r>
          </w:p>
        </w:tc>
        <w:tc>
          <w:tcPr>
            <w:tcW w:w="7913" w:type="dxa"/>
          </w:tcPr>
          <w:p w14:paraId="56B6F48B"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Licitación Pública Internacional</w:t>
            </w:r>
          </w:p>
        </w:tc>
      </w:tr>
      <w:tr w:rsidR="008C374C" w:rsidRPr="00224EAC" w14:paraId="1662B3D6" w14:textId="77777777" w:rsidTr="007628D9">
        <w:tc>
          <w:tcPr>
            <w:tcW w:w="1447" w:type="dxa"/>
          </w:tcPr>
          <w:p w14:paraId="29C2A11D"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LPN</w:t>
            </w:r>
          </w:p>
        </w:tc>
        <w:tc>
          <w:tcPr>
            <w:tcW w:w="7913" w:type="dxa"/>
          </w:tcPr>
          <w:p w14:paraId="2AABA842"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Licitación Pública Nacional</w:t>
            </w:r>
          </w:p>
        </w:tc>
      </w:tr>
      <w:tr w:rsidR="008C374C" w:rsidRPr="008D36B0" w14:paraId="305E3005" w14:textId="77777777" w:rsidTr="007628D9">
        <w:tc>
          <w:tcPr>
            <w:tcW w:w="1447" w:type="dxa"/>
          </w:tcPr>
          <w:p w14:paraId="6399D3A2"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MTEPS</w:t>
            </w:r>
          </w:p>
        </w:tc>
        <w:tc>
          <w:tcPr>
            <w:tcW w:w="7913" w:type="dxa"/>
          </w:tcPr>
          <w:p w14:paraId="1F58E537"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Ministerio de Trabajo, Empleo y Previsión Social</w:t>
            </w:r>
          </w:p>
        </w:tc>
      </w:tr>
      <w:tr w:rsidR="008C374C" w:rsidRPr="00224EAC" w14:paraId="0A530497" w14:textId="77777777" w:rsidTr="007628D9">
        <w:tc>
          <w:tcPr>
            <w:tcW w:w="1447" w:type="dxa"/>
          </w:tcPr>
          <w:p w14:paraId="2864FCC5"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MPED</w:t>
            </w:r>
          </w:p>
        </w:tc>
        <w:tc>
          <w:tcPr>
            <w:tcW w:w="7913" w:type="dxa"/>
          </w:tcPr>
          <w:p w14:paraId="4541D9F2"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Mi Primer Empleo Digno</w:t>
            </w:r>
          </w:p>
        </w:tc>
      </w:tr>
      <w:tr w:rsidR="008C374C" w:rsidRPr="008D36B0" w14:paraId="097851A2" w14:textId="77777777" w:rsidTr="007628D9">
        <w:tc>
          <w:tcPr>
            <w:tcW w:w="1447" w:type="dxa"/>
          </w:tcPr>
          <w:p w14:paraId="2DE3C902" w14:textId="136E54B9"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OCD</w:t>
            </w:r>
            <w:r w:rsidR="00A452C9">
              <w:rPr>
                <w:rFonts w:ascii="Arial" w:hAnsi="Arial" w:cs="Arial"/>
                <w:lang w:val="es-BO"/>
              </w:rPr>
              <w:t>E</w:t>
            </w:r>
          </w:p>
        </w:tc>
        <w:tc>
          <w:tcPr>
            <w:tcW w:w="7913" w:type="dxa"/>
          </w:tcPr>
          <w:p w14:paraId="16A31564" w14:textId="255359CD"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Organización para la Cooperación y el Desarrollo Económico</w:t>
            </w:r>
            <w:r w:rsidR="008D36B0">
              <w:rPr>
                <w:rFonts w:ascii="Arial" w:hAnsi="Arial" w:cs="Arial"/>
                <w:lang w:val="es-BO"/>
              </w:rPr>
              <w:t>s</w:t>
            </w:r>
          </w:p>
        </w:tc>
      </w:tr>
      <w:tr w:rsidR="008C374C" w:rsidRPr="00224EAC" w14:paraId="6AB931DA" w14:textId="77777777" w:rsidTr="007628D9">
        <w:tc>
          <w:tcPr>
            <w:tcW w:w="1447" w:type="dxa"/>
          </w:tcPr>
          <w:p w14:paraId="67E05F15"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OIT</w:t>
            </w:r>
          </w:p>
        </w:tc>
        <w:tc>
          <w:tcPr>
            <w:tcW w:w="7913" w:type="dxa"/>
          </w:tcPr>
          <w:p w14:paraId="25ACA16A"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Organización Internacional del Trabajo</w:t>
            </w:r>
          </w:p>
        </w:tc>
      </w:tr>
      <w:tr w:rsidR="008C374C" w:rsidRPr="008D36B0" w14:paraId="47248E10" w14:textId="77777777" w:rsidTr="007628D9">
        <w:tc>
          <w:tcPr>
            <w:tcW w:w="1447" w:type="dxa"/>
          </w:tcPr>
          <w:p w14:paraId="5DBA69EF"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OSC</w:t>
            </w:r>
          </w:p>
        </w:tc>
        <w:tc>
          <w:tcPr>
            <w:tcW w:w="7913" w:type="dxa"/>
          </w:tcPr>
          <w:p w14:paraId="537EEBB0"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Organizaciones de la Sociedad Civil</w:t>
            </w:r>
          </w:p>
        </w:tc>
      </w:tr>
      <w:tr w:rsidR="008C374C" w:rsidRPr="00224EAC" w14:paraId="39A3E27E" w14:textId="77777777" w:rsidTr="007628D9">
        <w:tc>
          <w:tcPr>
            <w:tcW w:w="1447" w:type="dxa"/>
          </w:tcPr>
          <w:p w14:paraId="606ACE75"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PA</w:t>
            </w:r>
          </w:p>
        </w:tc>
        <w:tc>
          <w:tcPr>
            <w:tcW w:w="7913" w:type="dxa"/>
          </w:tcPr>
          <w:p w14:paraId="7C7F45C0"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Plan de Adquisiciones</w:t>
            </w:r>
          </w:p>
        </w:tc>
      </w:tr>
      <w:tr w:rsidR="008C374C" w:rsidRPr="008D36B0" w14:paraId="7B99B77B" w14:textId="77777777" w:rsidTr="007628D9">
        <w:tc>
          <w:tcPr>
            <w:tcW w:w="1447" w:type="dxa"/>
          </w:tcPr>
          <w:p w14:paraId="5F34CC78"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PAE</w:t>
            </w:r>
          </w:p>
        </w:tc>
        <w:tc>
          <w:tcPr>
            <w:tcW w:w="7913" w:type="dxa"/>
          </w:tcPr>
          <w:p w14:paraId="0795097D"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Programa de Apoyo al Empleo</w:t>
            </w:r>
          </w:p>
        </w:tc>
      </w:tr>
      <w:tr w:rsidR="008C374C" w:rsidRPr="005F458F" w14:paraId="5B24E082" w14:textId="77777777" w:rsidTr="007628D9">
        <w:tc>
          <w:tcPr>
            <w:tcW w:w="1447" w:type="dxa"/>
          </w:tcPr>
          <w:p w14:paraId="5320D6EE"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PAML</w:t>
            </w:r>
          </w:p>
        </w:tc>
        <w:tc>
          <w:tcPr>
            <w:tcW w:w="7913" w:type="dxa"/>
          </w:tcPr>
          <w:p w14:paraId="2DE23C02"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Políticas Activas de Mercados Laborales</w:t>
            </w:r>
          </w:p>
        </w:tc>
      </w:tr>
      <w:tr w:rsidR="002F2C4A" w:rsidRPr="00E92B3D" w14:paraId="1A12BF91" w14:textId="77777777" w:rsidTr="007628D9">
        <w:tc>
          <w:tcPr>
            <w:tcW w:w="1447" w:type="dxa"/>
          </w:tcPr>
          <w:p w14:paraId="30C5B584" w14:textId="77777777" w:rsidR="002F2C4A" w:rsidRPr="00D46757" w:rsidRDefault="002F2C4A" w:rsidP="002C21DC">
            <w:pPr>
              <w:spacing w:after="0" w:line="240" w:lineRule="auto"/>
              <w:jc w:val="both"/>
              <w:rPr>
                <w:rFonts w:ascii="Arial" w:hAnsi="Arial" w:cs="Arial"/>
                <w:lang w:val="es-BO"/>
              </w:rPr>
            </w:pPr>
            <w:r>
              <w:rPr>
                <w:rFonts w:ascii="Arial" w:hAnsi="Arial" w:cs="Arial"/>
                <w:lang w:val="es-BO"/>
              </w:rPr>
              <w:t>PEA</w:t>
            </w:r>
          </w:p>
        </w:tc>
        <w:tc>
          <w:tcPr>
            <w:tcW w:w="7913" w:type="dxa"/>
          </w:tcPr>
          <w:p w14:paraId="2BD15E13" w14:textId="77777777" w:rsidR="002F2C4A" w:rsidRPr="00D46757" w:rsidRDefault="002F2C4A" w:rsidP="002C21DC">
            <w:pPr>
              <w:spacing w:after="0" w:line="240" w:lineRule="auto"/>
              <w:jc w:val="both"/>
              <w:rPr>
                <w:rFonts w:ascii="Arial" w:hAnsi="Arial" w:cs="Arial"/>
                <w:lang w:val="es-BO"/>
              </w:rPr>
            </w:pPr>
            <w:r>
              <w:rPr>
                <w:rFonts w:ascii="Arial" w:hAnsi="Arial" w:cs="Arial"/>
                <w:lang w:val="es-BO"/>
              </w:rPr>
              <w:t>Población Económicamente Activa</w:t>
            </w:r>
          </w:p>
        </w:tc>
      </w:tr>
      <w:tr w:rsidR="008C374C" w:rsidRPr="008D36B0" w14:paraId="4A50A32E" w14:textId="77777777" w:rsidTr="007628D9">
        <w:tc>
          <w:tcPr>
            <w:tcW w:w="1447" w:type="dxa"/>
          </w:tcPr>
          <w:p w14:paraId="5C4BEE26"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PCR</w:t>
            </w:r>
          </w:p>
        </w:tc>
        <w:tc>
          <w:tcPr>
            <w:tcW w:w="7913" w:type="dxa"/>
          </w:tcPr>
          <w:p w14:paraId="67FC04CA"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Informe de Terminación del Proyecto</w:t>
            </w:r>
          </w:p>
        </w:tc>
      </w:tr>
      <w:tr w:rsidR="008C374C" w:rsidRPr="00224EAC" w14:paraId="7F3E5EE6" w14:textId="77777777" w:rsidTr="007628D9">
        <w:tc>
          <w:tcPr>
            <w:tcW w:w="1447" w:type="dxa"/>
          </w:tcPr>
          <w:p w14:paraId="129107D6"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PEP</w:t>
            </w:r>
          </w:p>
        </w:tc>
        <w:tc>
          <w:tcPr>
            <w:tcW w:w="7913" w:type="dxa"/>
          </w:tcPr>
          <w:p w14:paraId="60E65456"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Plan de Ejecución Plurianual</w:t>
            </w:r>
          </w:p>
        </w:tc>
      </w:tr>
      <w:tr w:rsidR="008C374C" w:rsidRPr="00224EAC" w14:paraId="363099B6" w14:textId="77777777" w:rsidTr="007628D9">
        <w:tc>
          <w:tcPr>
            <w:tcW w:w="1447" w:type="dxa"/>
          </w:tcPr>
          <w:p w14:paraId="16CBA0D5"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POA</w:t>
            </w:r>
          </w:p>
        </w:tc>
        <w:tc>
          <w:tcPr>
            <w:tcW w:w="7913" w:type="dxa"/>
          </w:tcPr>
          <w:p w14:paraId="1CE5C7D9"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Plan Operativo Anual</w:t>
            </w:r>
          </w:p>
        </w:tc>
      </w:tr>
      <w:tr w:rsidR="008C374C" w:rsidRPr="008D36B0" w14:paraId="13F430C6" w14:textId="77777777" w:rsidTr="007628D9">
        <w:tc>
          <w:tcPr>
            <w:tcW w:w="1447" w:type="dxa"/>
          </w:tcPr>
          <w:p w14:paraId="0185B8B5"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POD</w:t>
            </w:r>
          </w:p>
        </w:tc>
        <w:tc>
          <w:tcPr>
            <w:tcW w:w="7913" w:type="dxa"/>
          </w:tcPr>
          <w:p w14:paraId="020BA637"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Propuesta para el Desarrollo de la Operación</w:t>
            </w:r>
          </w:p>
        </w:tc>
      </w:tr>
      <w:tr w:rsidR="008C374C" w:rsidRPr="00224EAC" w14:paraId="6A4D7F10" w14:textId="77777777" w:rsidTr="007628D9">
        <w:tc>
          <w:tcPr>
            <w:tcW w:w="1447" w:type="dxa"/>
          </w:tcPr>
          <w:p w14:paraId="19FFE207"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PMR</w:t>
            </w:r>
          </w:p>
        </w:tc>
        <w:tc>
          <w:tcPr>
            <w:tcW w:w="7913" w:type="dxa"/>
          </w:tcPr>
          <w:p w14:paraId="088ED351"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Informe de Monitoreo</w:t>
            </w:r>
          </w:p>
        </w:tc>
      </w:tr>
      <w:tr w:rsidR="008C374C" w:rsidRPr="00224EAC" w14:paraId="008F9453" w14:textId="77777777" w:rsidTr="007628D9">
        <w:tc>
          <w:tcPr>
            <w:tcW w:w="1447" w:type="dxa"/>
          </w:tcPr>
          <w:p w14:paraId="3A106696"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SCL</w:t>
            </w:r>
          </w:p>
        </w:tc>
        <w:tc>
          <w:tcPr>
            <w:tcW w:w="7913" w:type="dxa"/>
          </w:tcPr>
          <w:p w14:paraId="223C5B84"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Sector Social</w:t>
            </w:r>
          </w:p>
        </w:tc>
      </w:tr>
      <w:tr w:rsidR="008C374C" w:rsidRPr="008D36B0" w14:paraId="71244603" w14:textId="77777777" w:rsidTr="007628D9">
        <w:tc>
          <w:tcPr>
            <w:tcW w:w="1447" w:type="dxa"/>
          </w:tcPr>
          <w:p w14:paraId="1F39DE90"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SIL</w:t>
            </w:r>
          </w:p>
        </w:tc>
        <w:tc>
          <w:tcPr>
            <w:tcW w:w="7913" w:type="dxa"/>
          </w:tcPr>
          <w:p w14:paraId="0A1C0CD0"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Servicio(s) de Intermediación Laboral</w:t>
            </w:r>
          </w:p>
        </w:tc>
      </w:tr>
      <w:tr w:rsidR="008C374C" w:rsidRPr="008D36B0" w14:paraId="1E70684F" w14:textId="77777777" w:rsidTr="007628D9">
        <w:tc>
          <w:tcPr>
            <w:tcW w:w="1447" w:type="dxa"/>
          </w:tcPr>
          <w:p w14:paraId="179EDD5C"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SICOES</w:t>
            </w:r>
          </w:p>
        </w:tc>
        <w:tc>
          <w:tcPr>
            <w:tcW w:w="7913" w:type="dxa"/>
          </w:tcPr>
          <w:p w14:paraId="449EE2D2"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Sistema de Contrataciones del Estado</w:t>
            </w:r>
          </w:p>
        </w:tc>
      </w:tr>
      <w:tr w:rsidR="008C374C" w:rsidRPr="008D36B0" w14:paraId="45D825E7" w14:textId="77777777" w:rsidTr="007628D9">
        <w:tc>
          <w:tcPr>
            <w:tcW w:w="1447" w:type="dxa"/>
          </w:tcPr>
          <w:p w14:paraId="595E6641"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SIMS</w:t>
            </w:r>
          </w:p>
        </w:tc>
        <w:tc>
          <w:tcPr>
            <w:tcW w:w="7913" w:type="dxa"/>
          </w:tcPr>
          <w:p w14:paraId="1585B75D"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Sistema de Indicadores de Mercado Laboral y Seguridad Social</w:t>
            </w:r>
          </w:p>
        </w:tc>
      </w:tr>
      <w:tr w:rsidR="008C374C" w:rsidRPr="008D36B0" w14:paraId="70AB1F97" w14:textId="77777777" w:rsidTr="007628D9">
        <w:tc>
          <w:tcPr>
            <w:tcW w:w="1447" w:type="dxa"/>
          </w:tcPr>
          <w:p w14:paraId="1032F4D3"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SPE</w:t>
            </w:r>
          </w:p>
        </w:tc>
        <w:tc>
          <w:tcPr>
            <w:tcW w:w="7913" w:type="dxa"/>
          </w:tcPr>
          <w:p w14:paraId="0DE6F755" w14:textId="77777777" w:rsidR="008C374C" w:rsidRPr="00E91D61" w:rsidRDefault="008C374C" w:rsidP="002C21DC">
            <w:pPr>
              <w:spacing w:after="0" w:line="240" w:lineRule="auto"/>
              <w:jc w:val="both"/>
              <w:rPr>
                <w:rFonts w:ascii="Arial" w:eastAsiaTheme="minorHAnsi" w:hAnsi="Arial" w:cs="Arial"/>
                <w:sz w:val="22"/>
                <w:szCs w:val="22"/>
                <w:lang w:val="pt-BR"/>
              </w:rPr>
            </w:pPr>
            <w:proofErr w:type="spellStart"/>
            <w:r w:rsidRPr="00E91D61">
              <w:rPr>
                <w:rFonts w:ascii="Arial" w:hAnsi="Arial" w:cs="Arial"/>
                <w:lang w:val="pt-BR"/>
              </w:rPr>
              <w:t>Servicio</w:t>
            </w:r>
            <w:proofErr w:type="spellEnd"/>
            <w:r w:rsidRPr="00E91D61">
              <w:rPr>
                <w:rFonts w:ascii="Arial" w:hAnsi="Arial" w:cs="Arial"/>
                <w:lang w:val="pt-BR"/>
              </w:rPr>
              <w:t xml:space="preserve">(s) Público(s) de </w:t>
            </w:r>
            <w:proofErr w:type="spellStart"/>
            <w:r w:rsidRPr="00E91D61">
              <w:rPr>
                <w:rFonts w:ascii="Arial" w:hAnsi="Arial" w:cs="Arial"/>
                <w:lang w:val="pt-BR"/>
              </w:rPr>
              <w:t>Empleo</w:t>
            </w:r>
            <w:proofErr w:type="spellEnd"/>
          </w:p>
        </w:tc>
      </w:tr>
      <w:tr w:rsidR="008C374C" w:rsidRPr="005F458F" w14:paraId="3D9ADC7D" w14:textId="77777777" w:rsidTr="007628D9">
        <w:tc>
          <w:tcPr>
            <w:tcW w:w="1447" w:type="dxa"/>
          </w:tcPr>
          <w:p w14:paraId="6FE7C808"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SPEBO</w:t>
            </w:r>
          </w:p>
        </w:tc>
        <w:tc>
          <w:tcPr>
            <w:tcW w:w="7913" w:type="dxa"/>
          </w:tcPr>
          <w:p w14:paraId="29F1D591"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Servicio Plurinacional de Empleo de Bolivia</w:t>
            </w:r>
          </w:p>
        </w:tc>
      </w:tr>
      <w:tr w:rsidR="008C374C" w:rsidRPr="008D36B0" w14:paraId="583E8387" w14:textId="77777777" w:rsidTr="007628D9">
        <w:tc>
          <w:tcPr>
            <w:tcW w:w="1447" w:type="dxa"/>
          </w:tcPr>
          <w:p w14:paraId="790985D1"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TGN</w:t>
            </w:r>
          </w:p>
        </w:tc>
        <w:tc>
          <w:tcPr>
            <w:tcW w:w="7913" w:type="dxa"/>
          </w:tcPr>
          <w:p w14:paraId="7D5F9E08"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Tesoro General de la Nación</w:t>
            </w:r>
          </w:p>
        </w:tc>
      </w:tr>
      <w:tr w:rsidR="008C374C" w:rsidRPr="008D36B0" w14:paraId="318448CB" w14:textId="77777777" w:rsidTr="007628D9">
        <w:trPr>
          <w:trHeight w:val="278"/>
        </w:trPr>
        <w:tc>
          <w:tcPr>
            <w:tcW w:w="1447" w:type="dxa"/>
          </w:tcPr>
          <w:p w14:paraId="7148BE29"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UDAPE</w:t>
            </w:r>
          </w:p>
        </w:tc>
        <w:tc>
          <w:tcPr>
            <w:tcW w:w="7913" w:type="dxa"/>
          </w:tcPr>
          <w:p w14:paraId="0EB42F39" w14:textId="77777777" w:rsidR="008C374C" w:rsidRPr="00E54DDE" w:rsidRDefault="008C374C" w:rsidP="002C21DC">
            <w:pPr>
              <w:spacing w:after="0" w:line="240" w:lineRule="auto"/>
              <w:jc w:val="both"/>
              <w:rPr>
                <w:rFonts w:ascii="Arial" w:eastAsiaTheme="minorHAnsi" w:hAnsi="Arial" w:cs="Arial"/>
                <w:sz w:val="22"/>
                <w:szCs w:val="22"/>
                <w:lang w:val="es-BO"/>
              </w:rPr>
            </w:pPr>
            <w:r w:rsidRPr="00E54DDE">
              <w:rPr>
                <w:rFonts w:ascii="Arial" w:hAnsi="Arial" w:cs="Arial"/>
                <w:lang w:val="es-BO"/>
              </w:rPr>
              <w:t>Unidad de Análisis de Políticas Sociales y Económicas</w:t>
            </w:r>
          </w:p>
        </w:tc>
      </w:tr>
    </w:tbl>
    <w:p w14:paraId="0DDC428A" w14:textId="77777777" w:rsidR="00593CE1" w:rsidRDefault="00593CE1">
      <w:pPr>
        <w:spacing w:after="160" w:line="259" w:lineRule="auto"/>
        <w:rPr>
          <w:rFonts w:ascii="Arial Black" w:eastAsiaTheme="majorEastAsia" w:hAnsi="Arial Black" w:cstheme="majorBidi"/>
          <w:b/>
          <w:bCs/>
          <w:color w:val="5F7D96"/>
          <w:lang w:val="es-BO"/>
        </w:rPr>
      </w:pPr>
      <w:r>
        <w:rPr>
          <w:lang w:val="es-BO"/>
        </w:rPr>
        <w:br w:type="page"/>
      </w:r>
    </w:p>
    <w:p w14:paraId="548C66CB" w14:textId="77777777" w:rsidR="008C374C" w:rsidRPr="00E54DDE" w:rsidRDefault="008C374C" w:rsidP="002C21DC">
      <w:pPr>
        <w:pStyle w:val="Heading1"/>
        <w:ind w:left="720"/>
        <w:jc w:val="both"/>
        <w:rPr>
          <w:sz w:val="22"/>
          <w:szCs w:val="22"/>
          <w:lang w:val="es-BO"/>
        </w:rPr>
      </w:pPr>
    </w:p>
    <w:p w14:paraId="090645BF" w14:textId="1B531724" w:rsidR="008C374C" w:rsidRPr="00B20EC2" w:rsidRDefault="008C374C" w:rsidP="00B20EC2">
      <w:pPr>
        <w:pStyle w:val="Heading1"/>
        <w:spacing w:before="120" w:after="120" w:line="240" w:lineRule="auto"/>
        <w:jc w:val="center"/>
        <w:rPr>
          <w:rFonts w:ascii="Arial" w:hAnsi="Arial"/>
          <w:b w:val="0"/>
          <w:bCs w:val="0"/>
          <w:smallCaps/>
          <w:kern w:val="36"/>
          <w:lang w:val="es-ES"/>
        </w:rPr>
      </w:pPr>
      <w:bookmarkStart w:id="3" w:name="_Toc532306396"/>
      <w:r w:rsidRPr="00B20EC2">
        <w:rPr>
          <w:rFonts w:ascii="Arial" w:hAnsi="Arial"/>
          <w:b w:val="0"/>
          <w:bCs w:val="0"/>
          <w:smallCaps/>
          <w:kern w:val="36"/>
          <w:lang w:val="es-ES"/>
        </w:rPr>
        <w:t>Información Básica</w:t>
      </w:r>
      <w:r w:rsidR="00B20EC2">
        <w:rPr>
          <w:rFonts w:ascii="Arial" w:hAnsi="Arial"/>
          <w:b w:val="0"/>
          <w:bCs w:val="0"/>
          <w:smallCaps/>
          <w:kern w:val="36"/>
          <w:lang w:val="es-ES"/>
        </w:rPr>
        <w:t xml:space="preserve"> del Proyecto</w:t>
      </w:r>
      <w:bookmarkEnd w:id="3"/>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350"/>
      </w:tblGrid>
      <w:tr w:rsidR="00425BE1" w:rsidRPr="005F458F" w14:paraId="17F3A65D" w14:textId="77777777" w:rsidTr="0074015E">
        <w:tc>
          <w:tcPr>
            <w:tcW w:w="9350" w:type="dxa"/>
            <w:tcBorders>
              <w:top w:val="single" w:sz="4" w:space="0" w:color="auto"/>
              <w:left w:val="single" w:sz="4" w:space="0" w:color="auto"/>
              <w:bottom w:val="nil"/>
              <w:right w:val="single" w:sz="4" w:space="0" w:color="auto"/>
            </w:tcBorders>
            <w:shd w:val="clear" w:color="auto" w:fill="D9E2F3" w:themeFill="accent1" w:themeFillTint="33"/>
            <w:hideMark/>
          </w:tcPr>
          <w:p w14:paraId="33FD5005" w14:textId="77777777" w:rsidR="00425BE1" w:rsidRPr="00A452C9" w:rsidRDefault="00425BE1" w:rsidP="007628D9">
            <w:pPr>
              <w:spacing w:after="0" w:line="240" w:lineRule="auto"/>
              <w:rPr>
                <w:rFonts w:ascii="Arial" w:hAnsi="Arial"/>
                <w:smallCaps/>
                <w:sz w:val="20"/>
                <w:szCs w:val="20"/>
                <w:lang w:val="es-ES"/>
              </w:rPr>
            </w:pPr>
            <w:bookmarkStart w:id="4" w:name="_Hlk532224996"/>
            <w:r w:rsidRPr="00A452C9">
              <w:rPr>
                <w:rFonts w:ascii="Arial" w:hAnsi="Arial"/>
                <w:smallCaps/>
                <w:sz w:val="20"/>
                <w:szCs w:val="20"/>
                <w:lang w:val="es-ES"/>
              </w:rPr>
              <w:t>Número (s) de proyecto: BO-L1051</w:t>
            </w:r>
          </w:p>
        </w:tc>
      </w:tr>
      <w:tr w:rsidR="00425BE1" w:rsidRPr="008D36B0" w14:paraId="70A39697"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7941E964"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Título: Programa de Apoyo al Empleo</w:t>
            </w:r>
          </w:p>
        </w:tc>
      </w:tr>
      <w:tr w:rsidR="00425BE1" w:rsidRPr="0072143E" w14:paraId="5CE24490"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4ED50309"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Instrumento de préstamo: Inversión</w:t>
            </w:r>
          </w:p>
        </w:tc>
      </w:tr>
      <w:tr w:rsidR="00425BE1" w:rsidRPr="0072143E" w14:paraId="4AC0CCF3"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6F6D2F69"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País: Bolivia</w:t>
            </w:r>
          </w:p>
        </w:tc>
      </w:tr>
      <w:tr w:rsidR="00425BE1" w:rsidRPr="005F458F" w14:paraId="07E8B220"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61835F37"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Prestatario: Estado Plurinacional De Bolivia</w:t>
            </w:r>
          </w:p>
        </w:tc>
      </w:tr>
      <w:tr w:rsidR="00425BE1" w:rsidRPr="0072143E" w14:paraId="59FBC9C0"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050633BF"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Préstamo (s): 2365/BL-BO</w:t>
            </w:r>
          </w:p>
        </w:tc>
      </w:tr>
      <w:tr w:rsidR="00425BE1" w:rsidRPr="008D36B0" w14:paraId="2C2AD5E7"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2B77C0C3"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Sector / Subsector: inversiones sociales / mercados laborales y seguridad social</w:t>
            </w:r>
          </w:p>
        </w:tc>
      </w:tr>
      <w:tr w:rsidR="00425BE1" w:rsidRPr="008D36B0" w14:paraId="3CA436CA" w14:textId="77777777" w:rsidTr="0074015E">
        <w:tc>
          <w:tcPr>
            <w:tcW w:w="9350" w:type="dxa"/>
            <w:tcBorders>
              <w:top w:val="nil"/>
              <w:left w:val="single" w:sz="4" w:space="0" w:color="auto"/>
              <w:bottom w:val="nil"/>
              <w:right w:val="single" w:sz="4" w:space="0" w:color="auto"/>
            </w:tcBorders>
          </w:tcPr>
          <w:p w14:paraId="025CC953" w14:textId="77777777" w:rsidR="00425BE1" w:rsidRPr="00593CE1" w:rsidRDefault="00425BE1" w:rsidP="0074015E">
            <w:pPr>
              <w:rPr>
                <w:rFonts w:cs="Arial"/>
                <w:sz w:val="2"/>
                <w:szCs w:val="20"/>
                <w:lang w:val="es-ES_tradnl"/>
              </w:rPr>
            </w:pPr>
          </w:p>
        </w:tc>
      </w:tr>
      <w:tr w:rsidR="00425BE1" w:rsidRPr="008D36B0" w14:paraId="03D294A0" w14:textId="77777777" w:rsidTr="0074015E">
        <w:tc>
          <w:tcPr>
            <w:tcW w:w="9350" w:type="dxa"/>
            <w:tcBorders>
              <w:top w:val="nil"/>
              <w:left w:val="single" w:sz="4" w:space="0" w:color="auto"/>
              <w:bottom w:val="nil"/>
              <w:right w:val="single" w:sz="4" w:space="0" w:color="auto"/>
            </w:tcBorders>
            <w:shd w:val="clear" w:color="auto" w:fill="F2F2F2" w:themeFill="background1" w:themeFillShade="F2"/>
            <w:hideMark/>
          </w:tcPr>
          <w:p w14:paraId="02D6C1B9"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FECHA DE APROBACIÓN POR EL DIRECTORIO: 1 de Septiembre de 2010</w:t>
            </w:r>
          </w:p>
        </w:tc>
      </w:tr>
      <w:tr w:rsidR="00425BE1" w:rsidRPr="008D36B0" w14:paraId="4E82554E" w14:textId="77777777" w:rsidTr="0074015E">
        <w:tc>
          <w:tcPr>
            <w:tcW w:w="9350" w:type="dxa"/>
            <w:tcBorders>
              <w:top w:val="nil"/>
              <w:left w:val="single" w:sz="4" w:space="0" w:color="auto"/>
              <w:bottom w:val="nil"/>
              <w:right w:val="single" w:sz="4" w:space="0" w:color="auto"/>
            </w:tcBorders>
            <w:shd w:val="clear" w:color="auto" w:fill="F2F2F2" w:themeFill="background1" w:themeFillShade="F2"/>
            <w:hideMark/>
          </w:tcPr>
          <w:p w14:paraId="409C7D5E"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FECHA DE EFECTIVIDAD DEL CONTRATO DE PRÉSTAMO: 17 de Marzo de 2011</w:t>
            </w:r>
          </w:p>
        </w:tc>
      </w:tr>
      <w:tr w:rsidR="00425BE1" w:rsidRPr="008D36B0" w14:paraId="625E0EB0" w14:textId="77777777" w:rsidTr="0074015E">
        <w:tc>
          <w:tcPr>
            <w:tcW w:w="9350" w:type="dxa"/>
            <w:tcBorders>
              <w:top w:val="nil"/>
              <w:left w:val="single" w:sz="4" w:space="0" w:color="auto"/>
              <w:bottom w:val="nil"/>
              <w:right w:val="single" w:sz="4" w:space="0" w:color="auto"/>
            </w:tcBorders>
            <w:shd w:val="clear" w:color="auto" w:fill="F2F2F2" w:themeFill="background1" w:themeFillShade="F2"/>
            <w:hideMark/>
          </w:tcPr>
          <w:p w14:paraId="790F7DE7"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FECHA DE ELEGIBILIDAD PARA EL PRIMER DESEMBOLSO: 10 de Octubre de 2011</w:t>
            </w:r>
          </w:p>
        </w:tc>
      </w:tr>
      <w:tr w:rsidR="00425BE1" w:rsidRPr="008D36B0" w14:paraId="69D2CE2B" w14:textId="77777777" w:rsidTr="0074015E">
        <w:tc>
          <w:tcPr>
            <w:tcW w:w="9350" w:type="dxa"/>
            <w:tcBorders>
              <w:top w:val="nil"/>
              <w:left w:val="single" w:sz="4" w:space="0" w:color="auto"/>
              <w:bottom w:val="nil"/>
              <w:right w:val="single" w:sz="4" w:space="0" w:color="auto"/>
            </w:tcBorders>
          </w:tcPr>
          <w:p w14:paraId="4D6654DF" w14:textId="77777777" w:rsidR="00425BE1" w:rsidRPr="00593CE1" w:rsidRDefault="00425BE1" w:rsidP="0074015E">
            <w:pPr>
              <w:rPr>
                <w:rFonts w:cs="Arial"/>
                <w:sz w:val="2"/>
                <w:szCs w:val="2"/>
                <w:u w:val="single"/>
                <w:lang w:val="es-ES_tradnl"/>
              </w:rPr>
            </w:pPr>
          </w:p>
        </w:tc>
      </w:tr>
      <w:tr w:rsidR="00425BE1" w:rsidRPr="0072143E" w14:paraId="3CCA9047"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573C3BAF" w14:textId="77777777" w:rsidR="00425BE1" w:rsidRPr="00A452C9" w:rsidRDefault="00425BE1" w:rsidP="007628D9">
            <w:pPr>
              <w:spacing w:after="0" w:line="240" w:lineRule="auto"/>
              <w:rPr>
                <w:rFonts w:ascii="Arial" w:hAnsi="Arial"/>
                <w:smallCaps/>
                <w:sz w:val="20"/>
                <w:szCs w:val="20"/>
                <w:u w:val="single"/>
                <w:lang w:val="es-ES"/>
              </w:rPr>
            </w:pPr>
            <w:r w:rsidRPr="00A452C9">
              <w:rPr>
                <w:rFonts w:ascii="Arial" w:hAnsi="Arial"/>
                <w:smallCaps/>
                <w:sz w:val="20"/>
                <w:szCs w:val="20"/>
                <w:u w:val="single"/>
                <w:lang w:val="es-ES"/>
              </w:rPr>
              <w:t>Monto (s) del préstamo</w:t>
            </w:r>
          </w:p>
        </w:tc>
      </w:tr>
      <w:tr w:rsidR="00425BE1" w:rsidRPr="0072143E" w14:paraId="2315B9E0"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420DB641"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CANTIDAD ORIGINAL: US$20.000.000,00</w:t>
            </w:r>
          </w:p>
        </w:tc>
      </w:tr>
      <w:tr w:rsidR="00425BE1" w:rsidRPr="0072143E" w14:paraId="789D107F"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13888D2F"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CANTIDAD ACTUAL: US$20.000.000,00</w:t>
            </w:r>
          </w:p>
        </w:tc>
      </w:tr>
      <w:tr w:rsidR="00425BE1" w:rsidRPr="0072143E" w14:paraId="50A0C13F"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3C8EE2D4"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PARI PASSU: US$0</w:t>
            </w:r>
          </w:p>
        </w:tc>
      </w:tr>
      <w:tr w:rsidR="00425BE1" w:rsidRPr="008D36B0" w14:paraId="3DB2B394"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42226CBF"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COSTO TOTAL DEL PROYECTO: US$20.000.000,00</w:t>
            </w:r>
          </w:p>
        </w:tc>
      </w:tr>
      <w:tr w:rsidR="00425BE1" w:rsidRPr="008D36B0" w14:paraId="15298FD2" w14:textId="77777777" w:rsidTr="007628D9">
        <w:trPr>
          <w:trHeight w:val="297"/>
        </w:trPr>
        <w:tc>
          <w:tcPr>
            <w:tcW w:w="9350" w:type="dxa"/>
            <w:tcBorders>
              <w:top w:val="nil"/>
              <w:left w:val="single" w:sz="4" w:space="0" w:color="auto"/>
              <w:bottom w:val="nil"/>
              <w:right w:val="single" w:sz="4" w:space="0" w:color="auto"/>
            </w:tcBorders>
          </w:tcPr>
          <w:p w14:paraId="0BA00697" w14:textId="77777777" w:rsidR="00425BE1" w:rsidRPr="00593CE1" w:rsidRDefault="00425BE1" w:rsidP="0074015E">
            <w:pPr>
              <w:rPr>
                <w:rFonts w:cs="Arial"/>
                <w:sz w:val="2"/>
                <w:szCs w:val="2"/>
                <w:lang w:val="es-ES_tradnl"/>
              </w:rPr>
            </w:pPr>
          </w:p>
        </w:tc>
      </w:tr>
      <w:tr w:rsidR="00425BE1" w:rsidRPr="0072143E" w14:paraId="089216EF" w14:textId="77777777" w:rsidTr="0074015E">
        <w:tc>
          <w:tcPr>
            <w:tcW w:w="9350" w:type="dxa"/>
            <w:tcBorders>
              <w:top w:val="nil"/>
              <w:left w:val="single" w:sz="4" w:space="0" w:color="auto"/>
              <w:bottom w:val="nil"/>
              <w:right w:val="single" w:sz="4" w:space="0" w:color="auto"/>
            </w:tcBorders>
            <w:shd w:val="clear" w:color="auto" w:fill="F2F2F2" w:themeFill="background1" w:themeFillShade="F2"/>
            <w:hideMark/>
          </w:tcPr>
          <w:p w14:paraId="767F3145" w14:textId="77777777" w:rsidR="00425BE1" w:rsidRPr="00A452C9" w:rsidRDefault="00425BE1" w:rsidP="007628D9">
            <w:pPr>
              <w:spacing w:after="0" w:line="240" w:lineRule="auto"/>
              <w:rPr>
                <w:rFonts w:eastAsia="Arial" w:cs="Arial"/>
                <w:smallCaps/>
                <w:sz w:val="20"/>
                <w:szCs w:val="20"/>
                <w:u w:val="single"/>
                <w:lang w:val="es-ES"/>
              </w:rPr>
            </w:pPr>
            <w:r w:rsidRPr="00A452C9">
              <w:rPr>
                <w:rFonts w:ascii="Arial" w:hAnsi="Arial"/>
                <w:smallCaps/>
                <w:sz w:val="20"/>
                <w:szCs w:val="20"/>
                <w:u w:val="single"/>
                <w:lang w:val="es-ES"/>
              </w:rPr>
              <w:t>Meses en ejecución</w:t>
            </w:r>
          </w:p>
        </w:tc>
      </w:tr>
      <w:tr w:rsidR="00425BE1" w:rsidRPr="0072143E" w14:paraId="30E23762" w14:textId="77777777" w:rsidTr="0074015E">
        <w:tc>
          <w:tcPr>
            <w:tcW w:w="9350" w:type="dxa"/>
            <w:tcBorders>
              <w:top w:val="nil"/>
              <w:left w:val="single" w:sz="4" w:space="0" w:color="auto"/>
              <w:bottom w:val="nil"/>
              <w:right w:val="single" w:sz="4" w:space="0" w:color="auto"/>
            </w:tcBorders>
            <w:shd w:val="clear" w:color="auto" w:fill="F2F2F2" w:themeFill="background1" w:themeFillShade="F2"/>
            <w:hideMark/>
          </w:tcPr>
          <w:p w14:paraId="678693D5"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DE APROBACIÓN: 90</w:t>
            </w:r>
          </w:p>
        </w:tc>
      </w:tr>
      <w:tr w:rsidR="00425BE1" w:rsidRPr="008D36B0" w14:paraId="76D23E8C" w14:textId="77777777" w:rsidTr="0074015E">
        <w:tc>
          <w:tcPr>
            <w:tcW w:w="9350" w:type="dxa"/>
            <w:tcBorders>
              <w:top w:val="nil"/>
              <w:left w:val="single" w:sz="4" w:space="0" w:color="auto"/>
              <w:bottom w:val="nil"/>
              <w:right w:val="single" w:sz="4" w:space="0" w:color="auto"/>
            </w:tcBorders>
            <w:shd w:val="clear" w:color="auto" w:fill="F2F2F2" w:themeFill="background1" w:themeFillShade="F2"/>
            <w:hideMark/>
          </w:tcPr>
          <w:p w14:paraId="71737EBE"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DE LA EFECTIVIDAD DEL CONTRATO: 84</w:t>
            </w:r>
          </w:p>
        </w:tc>
      </w:tr>
      <w:tr w:rsidR="00425BE1" w:rsidRPr="008D36B0" w14:paraId="47680A37" w14:textId="77777777" w:rsidTr="0074015E">
        <w:tc>
          <w:tcPr>
            <w:tcW w:w="9350" w:type="dxa"/>
            <w:tcBorders>
              <w:top w:val="nil"/>
              <w:left w:val="single" w:sz="4" w:space="0" w:color="auto"/>
              <w:bottom w:val="nil"/>
              <w:right w:val="single" w:sz="4" w:space="0" w:color="auto"/>
            </w:tcBorders>
          </w:tcPr>
          <w:p w14:paraId="7AB6870D" w14:textId="77777777" w:rsidR="00425BE1" w:rsidRPr="00593CE1" w:rsidRDefault="00425BE1" w:rsidP="0074015E">
            <w:pPr>
              <w:rPr>
                <w:rFonts w:cs="Arial"/>
                <w:sz w:val="2"/>
                <w:szCs w:val="2"/>
                <w:lang w:val="es-ES_tradnl"/>
              </w:rPr>
            </w:pPr>
          </w:p>
        </w:tc>
      </w:tr>
      <w:tr w:rsidR="00425BE1" w:rsidRPr="0072143E" w14:paraId="66E49AE5"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7D5CA9A2" w14:textId="77777777" w:rsidR="00425BE1" w:rsidRPr="007628D9" w:rsidRDefault="00425BE1" w:rsidP="007628D9">
            <w:pPr>
              <w:spacing w:after="0" w:line="240" w:lineRule="auto"/>
              <w:rPr>
                <w:rFonts w:ascii="Arial" w:hAnsi="Arial"/>
                <w:smallCaps/>
                <w:sz w:val="20"/>
                <w:szCs w:val="20"/>
                <w:u w:val="single"/>
                <w:lang w:val="es-ES"/>
              </w:rPr>
            </w:pPr>
            <w:r w:rsidRPr="007628D9">
              <w:rPr>
                <w:rFonts w:ascii="Arial" w:hAnsi="Arial"/>
                <w:smallCaps/>
                <w:sz w:val="20"/>
                <w:szCs w:val="20"/>
                <w:u w:val="single"/>
                <w:lang w:val="es-ES"/>
              </w:rPr>
              <w:t>Periodos de desembolsos</w:t>
            </w:r>
          </w:p>
        </w:tc>
      </w:tr>
      <w:tr w:rsidR="00425BE1" w:rsidRPr="008D36B0" w14:paraId="71E100A5"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6B172485" w14:textId="77777777" w:rsidR="00425BE1" w:rsidRPr="007628D9" w:rsidRDefault="00425BE1" w:rsidP="007628D9">
            <w:pPr>
              <w:spacing w:after="0" w:line="240" w:lineRule="auto"/>
              <w:rPr>
                <w:rFonts w:ascii="Arial" w:hAnsi="Arial"/>
                <w:smallCaps/>
                <w:sz w:val="20"/>
                <w:szCs w:val="20"/>
                <w:lang w:val="es-ES"/>
              </w:rPr>
            </w:pPr>
            <w:r w:rsidRPr="007628D9">
              <w:rPr>
                <w:rFonts w:ascii="Arial" w:hAnsi="Arial"/>
                <w:smallCaps/>
                <w:sz w:val="20"/>
                <w:szCs w:val="20"/>
                <w:lang w:val="es-ES"/>
              </w:rPr>
              <w:t>FECHA ORIGINAL DEL DESEMBOLSO FINAL: 17 de Marzo de 2016</w:t>
            </w:r>
          </w:p>
        </w:tc>
      </w:tr>
      <w:tr w:rsidR="00425BE1" w:rsidRPr="008D36B0" w14:paraId="13BC20DA"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5FE29D5F" w14:textId="77777777" w:rsidR="00425BE1" w:rsidRPr="007628D9" w:rsidRDefault="00425BE1" w:rsidP="007628D9">
            <w:pPr>
              <w:spacing w:after="0" w:line="240" w:lineRule="auto"/>
              <w:rPr>
                <w:rFonts w:ascii="Arial" w:hAnsi="Arial"/>
                <w:smallCaps/>
                <w:sz w:val="20"/>
                <w:szCs w:val="20"/>
                <w:lang w:val="es-ES"/>
              </w:rPr>
            </w:pPr>
            <w:r w:rsidRPr="007628D9">
              <w:rPr>
                <w:rFonts w:ascii="Arial" w:hAnsi="Arial"/>
                <w:smallCaps/>
                <w:sz w:val="20"/>
                <w:szCs w:val="20"/>
                <w:lang w:val="es-ES"/>
              </w:rPr>
              <w:t>FECHA ACTUAL DEL DESEMBOLSO FINAL: 15 de Septiembre de 2017</w:t>
            </w:r>
          </w:p>
        </w:tc>
      </w:tr>
      <w:tr w:rsidR="00425BE1" w:rsidRPr="0072143E" w14:paraId="7B54E259"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33450EC8" w14:textId="77777777" w:rsidR="00425BE1" w:rsidRPr="007628D9" w:rsidRDefault="00425BE1" w:rsidP="007628D9">
            <w:pPr>
              <w:spacing w:after="0" w:line="240" w:lineRule="auto"/>
              <w:rPr>
                <w:rFonts w:ascii="Arial" w:hAnsi="Arial"/>
                <w:smallCaps/>
                <w:sz w:val="20"/>
                <w:szCs w:val="20"/>
                <w:lang w:val="es-ES"/>
              </w:rPr>
            </w:pPr>
            <w:r w:rsidRPr="007628D9">
              <w:rPr>
                <w:rFonts w:ascii="Arial" w:hAnsi="Arial"/>
                <w:smallCaps/>
                <w:sz w:val="20"/>
                <w:szCs w:val="20"/>
                <w:lang w:val="es-ES"/>
              </w:rPr>
              <w:t>EXTENSIÓN ACUMULATIVA (MESES): 18</w:t>
            </w:r>
          </w:p>
        </w:tc>
      </w:tr>
      <w:tr w:rsidR="00425BE1" w:rsidRPr="0072143E" w14:paraId="7A57F08D"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027C6C6B" w14:textId="77777777" w:rsidR="00425BE1" w:rsidRPr="007628D9" w:rsidRDefault="00425BE1" w:rsidP="007628D9">
            <w:pPr>
              <w:spacing w:after="0" w:line="240" w:lineRule="auto"/>
              <w:rPr>
                <w:rFonts w:ascii="Arial" w:hAnsi="Arial"/>
                <w:smallCaps/>
                <w:sz w:val="20"/>
                <w:szCs w:val="20"/>
                <w:lang w:val="es-ES"/>
              </w:rPr>
            </w:pPr>
            <w:r w:rsidRPr="007628D9">
              <w:rPr>
                <w:rFonts w:ascii="Arial" w:hAnsi="Arial"/>
                <w:smallCaps/>
                <w:sz w:val="20"/>
                <w:szCs w:val="20"/>
                <w:lang w:val="es-ES"/>
              </w:rPr>
              <w:t>EXTENSIONES ESPECIALES (MESES): 0</w:t>
            </w:r>
          </w:p>
        </w:tc>
      </w:tr>
      <w:tr w:rsidR="00425BE1" w:rsidRPr="0072143E" w14:paraId="120C5234"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1AB44D75" w14:textId="77777777" w:rsidR="00425BE1" w:rsidRPr="007628D9" w:rsidRDefault="00425BE1" w:rsidP="007628D9">
            <w:pPr>
              <w:spacing w:after="0" w:line="240" w:lineRule="auto"/>
              <w:rPr>
                <w:rFonts w:ascii="Arial" w:hAnsi="Arial"/>
                <w:smallCaps/>
                <w:sz w:val="20"/>
                <w:szCs w:val="20"/>
                <w:u w:val="single"/>
                <w:lang w:val="es-ES"/>
              </w:rPr>
            </w:pPr>
            <w:r w:rsidRPr="007628D9">
              <w:rPr>
                <w:rFonts w:ascii="Arial" w:hAnsi="Arial"/>
                <w:smallCaps/>
                <w:sz w:val="20"/>
                <w:szCs w:val="20"/>
                <w:u w:val="single"/>
                <w:lang w:val="es-ES"/>
              </w:rPr>
              <w:t>DESEMBOLSOS</w:t>
            </w:r>
          </w:p>
        </w:tc>
      </w:tr>
      <w:tr w:rsidR="00425BE1" w:rsidRPr="0072143E" w14:paraId="57A69B16" w14:textId="77777777" w:rsidTr="0074015E">
        <w:tc>
          <w:tcPr>
            <w:tcW w:w="9350" w:type="dxa"/>
            <w:tcBorders>
              <w:top w:val="nil"/>
              <w:left w:val="single" w:sz="4" w:space="0" w:color="auto"/>
              <w:bottom w:val="nil"/>
              <w:right w:val="single" w:sz="4" w:space="0" w:color="auto"/>
            </w:tcBorders>
            <w:shd w:val="clear" w:color="auto" w:fill="D9E2F3" w:themeFill="accent1" w:themeFillTint="33"/>
            <w:hideMark/>
          </w:tcPr>
          <w:p w14:paraId="7DBA606A" w14:textId="77777777" w:rsidR="00425BE1" w:rsidRPr="007628D9" w:rsidRDefault="00425BE1" w:rsidP="007628D9">
            <w:pPr>
              <w:spacing w:after="0" w:line="240" w:lineRule="auto"/>
              <w:rPr>
                <w:rFonts w:ascii="Arial" w:hAnsi="Arial"/>
                <w:smallCaps/>
                <w:sz w:val="20"/>
                <w:szCs w:val="20"/>
                <w:lang w:val="es-ES"/>
              </w:rPr>
            </w:pPr>
            <w:r w:rsidRPr="007628D9">
              <w:rPr>
                <w:rFonts w:ascii="Arial" w:hAnsi="Arial"/>
                <w:smallCaps/>
                <w:sz w:val="20"/>
                <w:szCs w:val="20"/>
                <w:lang w:val="es-ES"/>
              </w:rPr>
              <w:t>CANTIDAD TOTAL DE DESEMBOLSOS HASTA LA FECHA: 43</w:t>
            </w:r>
          </w:p>
          <w:p w14:paraId="7211C64E" w14:textId="77777777" w:rsidR="00425BE1" w:rsidRPr="007628D9" w:rsidRDefault="00425BE1" w:rsidP="007628D9">
            <w:pPr>
              <w:spacing w:after="0" w:line="240" w:lineRule="auto"/>
              <w:rPr>
                <w:rFonts w:ascii="Arial" w:hAnsi="Arial"/>
                <w:smallCaps/>
                <w:sz w:val="20"/>
                <w:szCs w:val="20"/>
                <w:u w:val="single"/>
                <w:lang w:val="es-ES"/>
              </w:rPr>
            </w:pPr>
            <w:r w:rsidRPr="007628D9">
              <w:rPr>
                <w:rFonts w:ascii="Arial" w:hAnsi="Arial"/>
                <w:smallCaps/>
                <w:sz w:val="20"/>
                <w:szCs w:val="20"/>
                <w:u w:val="single"/>
                <w:lang w:val="es-ES"/>
              </w:rPr>
              <w:t>GRÁFICO DE DESEMBOLSOS</w:t>
            </w:r>
          </w:p>
          <w:p w14:paraId="2EF18BA8" w14:textId="77777777" w:rsidR="00425BE1" w:rsidRPr="007628D9" w:rsidRDefault="00425BE1" w:rsidP="007628D9">
            <w:pPr>
              <w:spacing w:after="0" w:line="240" w:lineRule="auto"/>
              <w:rPr>
                <w:rFonts w:ascii="Arial" w:hAnsi="Arial"/>
                <w:smallCaps/>
                <w:sz w:val="20"/>
                <w:szCs w:val="20"/>
                <w:lang w:val="es-ES"/>
              </w:rPr>
            </w:pPr>
            <w:r w:rsidRPr="007628D9">
              <w:rPr>
                <w:rFonts w:ascii="Arial" w:hAnsi="Arial"/>
                <w:smallCaps/>
                <w:sz w:val="20"/>
                <w:szCs w:val="20"/>
                <w:lang w:val="es-ES"/>
              </w:rPr>
              <w:t>  </w:t>
            </w:r>
            <w:r w:rsidRPr="007628D9">
              <w:rPr>
                <w:rFonts w:ascii="Arial" w:hAnsi="Arial"/>
                <w:smallCaps/>
                <w:noProof/>
                <w:sz w:val="20"/>
                <w:szCs w:val="20"/>
                <w:lang w:val="es-ES"/>
              </w:rPr>
              <w:drawing>
                <wp:inline distT="0" distB="0" distL="0" distR="0" wp14:anchorId="35386427" wp14:editId="7780711D">
                  <wp:extent cx="5610225" cy="2200910"/>
                  <wp:effectExtent l="0" t="0" r="9525"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4039" cy="2202406"/>
                          </a:xfrm>
                          <a:prstGeom prst="rect">
                            <a:avLst/>
                          </a:prstGeom>
                          <a:noFill/>
                          <a:ln>
                            <a:noFill/>
                          </a:ln>
                        </pic:spPr>
                      </pic:pic>
                    </a:graphicData>
                  </a:graphic>
                </wp:inline>
              </w:drawing>
            </w:r>
          </w:p>
          <w:p w14:paraId="013E8CA7" w14:textId="44D5A518" w:rsidR="00425BE1" w:rsidRPr="007628D9" w:rsidRDefault="00425BE1" w:rsidP="007628D9">
            <w:pPr>
              <w:spacing w:after="0" w:line="240" w:lineRule="auto"/>
              <w:rPr>
                <w:rFonts w:ascii="Arial" w:hAnsi="Arial"/>
                <w:smallCaps/>
                <w:sz w:val="20"/>
                <w:szCs w:val="20"/>
                <w:lang w:val="es-ES"/>
              </w:rPr>
            </w:pPr>
          </w:p>
        </w:tc>
      </w:tr>
      <w:tr w:rsidR="00425BE1" w:rsidRPr="0072143E" w14:paraId="513C192C" w14:textId="77777777" w:rsidTr="00CA67EA">
        <w:trPr>
          <w:trHeight w:val="162"/>
        </w:trPr>
        <w:tc>
          <w:tcPr>
            <w:tcW w:w="9350" w:type="dxa"/>
            <w:tcBorders>
              <w:top w:val="nil"/>
              <w:left w:val="single" w:sz="4" w:space="0" w:color="auto"/>
              <w:bottom w:val="nil"/>
              <w:right w:val="single" w:sz="4" w:space="0" w:color="auto"/>
            </w:tcBorders>
          </w:tcPr>
          <w:p w14:paraId="2D989295" w14:textId="77777777" w:rsidR="00425BE1" w:rsidRPr="0072143E" w:rsidRDefault="00425BE1" w:rsidP="00CA67EA">
            <w:pPr>
              <w:spacing w:after="0"/>
              <w:rPr>
                <w:rFonts w:cs="Arial"/>
                <w:sz w:val="20"/>
                <w:szCs w:val="20"/>
                <w:lang w:val="es-ES_tradnl"/>
              </w:rPr>
            </w:pPr>
          </w:p>
        </w:tc>
      </w:tr>
      <w:tr w:rsidR="00425BE1" w:rsidRPr="0072143E" w14:paraId="226A9588" w14:textId="77777777" w:rsidTr="0074015E">
        <w:tc>
          <w:tcPr>
            <w:tcW w:w="9350" w:type="dxa"/>
            <w:tcBorders>
              <w:top w:val="nil"/>
              <w:left w:val="single" w:sz="4" w:space="0" w:color="auto"/>
              <w:bottom w:val="nil"/>
              <w:right w:val="single" w:sz="4" w:space="0" w:color="auto"/>
            </w:tcBorders>
            <w:shd w:val="clear" w:color="auto" w:fill="F2F2F2" w:themeFill="background1" w:themeFillShade="F2"/>
            <w:hideMark/>
          </w:tcPr>
          <w:p w14:paraId="099E8BEC" w14:textId="77777777" w:rsidR="00425BE1" w:rsidRPr="007628D9" w:rsidRDefault="00425BE1" w:rsidP="007628D9">
            <w:pPr>
              <w:spacing w:after="0" w:line="240" w:lineRule="auto"/>
              <w:rPr>
                <w:rFonts w:ascii="Arial" w:hAnsi="Arial"/>
                <w:smallCaps/>
                <w:sz w:val="20"/>
                <w:szCs w:val="20"/>
                <w:u w:val="single"/>
                <w:lang w:val="es-ES"/>
              </w:rPr>
            </w:pPr>
            <w:r w:rsidRPr="007628D9">
              <w:rPr>
                <w:rFonts w:ascii="Arial" w:hAnsi="Arial"/>
                <w:smallCaps/>
                <w:sz w:val="20"/>
                <w:szCs w:val="20"/>
                <w:u w:val="single"/>
                <w:lang w:val="es-ES"/>
              </w:rPr>
              <w:t>Redireccionamiento. </w:t>
            </w:r>
          </w:p>
        </w:tc>
      </w:tr>
      <w:tr w:rsidR="00425BE1" w:rsidRPr="008D36B0" w14:paraId="43C90382" w14:textId="77777777" w:rsidTr="00CA67EA">
        <w:tc>
          <w:tcPr>
            <w:tcW w:w="9350" w:type="dxa"/>
            <w:tcBorders>
              <w:top w:val="nil"/>
              <w:left w:val="single" w:sz="4" w:space="0" w:color="auto"/>
              <w:bottom w:val="nil"/>
              <w:right w:val="single" w:sz="4" w:space="0" w:color="auto"/>
            </w:tcBorders>
            <w:shd w:val="clear" w:color="auto" w:fill="F2F2F2" w:themeFill="background1" w:themeFillShade="F2"/>
            <w:hideMark/>
          </w:tcPr>
          <w:p w14:paraId="6DF7501B"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 xml:space="preserve">Fondos recibidos de otro proyecto [ No] </w:t>
            </w:r>
          </w:p>
        </w:tc>
      </w:tr>
      <w:tr w:rsidR="00425BE1" w:rsidRPr="008D36B0" w14:paraId="21B57FFC" w14:textId="77777777" w:rsidTr="00CA67EA">
        <w:tc>
          <w:tcPr>
            <w:tcW w:w="9350" w:type="dxa"/>
            <w:tcBorders>
              <w:top w:val="nil"/>
              <w:left w:val="single" w:sz="4" w:space="0" w:color="auto"/>
              <w:bottom w:val="single" w:sz="4" w:space="0" w:color="auto"/>
              <w:right w:val="single" w:sz="4" w:space="0" w:color="auto"/>
            </w:tcBorders>
            <w:shd w:val="clear" w:color="auto" w:fill="F2F2F2" w:themeFill="background1" w:themeFillShade="F2"/>
            <w:hideMark/>
          </w:tcPr>
          <w:p w14:paraId="11987B0E" w14:textId="77777777" w:rsidR="00425BE1" w:rsidRPr="00A452C9" w:rsidRDefault="00425BE1" w:rsidP="007628D9">
            <w:pPr>
              <w:spacing w:after="0" w:line="240" w:lineRule="auto"/>
              <w:rPr>
                <w:rFonts w:ascii="Arial" w:hAnsi="Arial"/>
                <w:smallCaps/>
                <w:sz w:val="20"/>
                <w:szCs w:val="20"/>
                <w:lang w:val="es-ES"/>
              </w:rPr>
            </w:pPr>
            <w:r w:rsidRPr="00A452C9">
              <w:rPr>
                <w:rFonts w:ascii="Arial" w:hAnsi="Arial"/>
                <w:smallCaps/>
                <w:sz w:val="20"/>
                <w:szCs w:val="20"/>
                <w:lang w:val="es-ES"/>
              </w:rPr>
              <w:t xml:space="preserve">Fondos enviados a otro proyecto [ No] </w:t>
            </w:r>
          </w:p>
        </w:tc>
      </w:tr>
      <w:tr w:rsidR="00425BE1" w:rsidRPr="008D36B0" w14:paraId="3436487D" w14:textId="77777777" w:rsidTr="00CA67EA">
        <w:tc>
          <w:tcPr>
            <w:tcW w:w="9350" w:type="dxa"/>
            <w:tcBorders>
              <w:top w:val="single" w:sz="4" w:space="0" w:color="auto"/>
              <w:left w:val="single" w:sz="4" w:space="0" w:color="auto"/>
              <w:bottom w:val="nil"/>
              <w:right w:val="single" w:sz="4" w:space="0" w:color="auto"/>
            </w:tcBorders>
          </w:tcPr>
          <w:p w14:paraId="4AFBAD5B" w14:textId="77777777" w:rsidR="00425BE1" w:rsidRPr="00593CE1" w:rsidRDefault="00425BE1" w:rsidP="0074015E">
            <w:pPr>
              <w:rPr>
                <w:rFonts w:cs="Arial"/>
                <w:sz w:val="2"/>
                <w:szCs w:val="2"/>
                <w:lang w:val="es-ES_tradnl"/>
              </w:rPr>
            </w:pPr>
          </w:p>
        </w:tc>
      </w:tr>
      <w:tr w:rsidR="00425BE1" w:rsidRPr="0072143E" w14:paraId="1832DAA6" w14:textId="77777777" w:rsidTr="0074015E">
        <w:tc>
          <w:tcPr>
            <w:tcW w:w="9350" w:type="dxa"/>
            <w:tcBorders>
              <w:top w:val="nil"/>
              <w:left w:val="single" w:sz="4" w:space="0" w:color="auto"/>
              <w:bottom w:val="nil"/>
              <w:right w:val="single" w:sz="4" w:space="0" w:color="auto"/>
            </w:tcBorders>
            <w:shd w:val="clear" w:color="auto" w:fill="D9E2F3" w:themeFill="accent1" w:themeFillTint="33"/>
          </w:tcPr>
          <w:p w14:paraId="2187A161" w14:textId="4E4F6464" w:rsidR="00425BE1" w:rsidRDefault="00425BE1" w:rsidP="007628D9">
            <w:pPr>
              <w:spacing w:after="0" w:line="240" w:lineRule="auto"/>
              <w:rPr>
                <w:rFonts w:ascii="Arial" w:eastAsiaTheme="minorHAnsi" w:hAnsi="Arial"/>
                <w:sz w:val="20"/>
                <w:szCs w:val="20"/>
                <w:u w:val="single"/>
                <w:lang w:val="es-ES"/>
              </w:rPr>
            </w:pPr>
            <w:r w:rsidRPr="007628D9">
              <w:rPr>
                <w:rFonts w:ascii="Arial" w:eastAsiaTheme="minorHAnsi" w:hAnsi="Arial"/>
                <w:sz w:val="20"/>
                <w:szCs w:val="20"/>
                <w:u w:val="single"/>
                <w:lang w:val="es-ES"/>
              </w:rPr>
              <w:t>Calificaciones del desempeño del proyecto en los PMR:</w:t>
            </w:r>
          </w:p>
          <w:p w14:paraId="56CB370E" w14:textId="77777777" w:rsidR="007628D9" w:rsidRPr="007628D9" w:rsidRDefault="007628D9" w:rsidP="007628D9">
            <w:pPr>
              <w:spacing w:after="0" w:line="240" w:lineRule="auto"/>
              <w:rPr>
                <w:rFonts w:ascii="Arial" w:eastAsiaTheme="minorHAnsi" w:hAnsi="Arial" w:cstheme="minorBidi"/>
                <w:sz w:val="20"/>
                <w:szCs w:val="20"/>
                <w:u w:val="single"/>
                <w:lang w:val="es-ES"/>
              </w:rPr>
            </w:pPr>
          </w:p>
          <w:tbl>
            <w:tblPr>
              <w:tblW w:w="0" w:type="auto"/>
              <w:tblInd w:w="180" w:type="dxa"/>
              <w:tblCellMar>
                <w:left w:w="0" w:type="dxa"/>
                <w:right w:w="0" w:type="dxa"/>
              </w:tblCellMar>
              <w:tblLook w:val="04A0" w:firstRow="1" w:lastRow="0" w:firstColumn="1" w:lastColumn="0" w:noHBand="0" w:noVBand="1"/>
            </w:tblPr>
            <w:tblGrid>
              <w:gridCol w:w="533"/>
              <w:gridCol w:w="3010"/>
              <w:gridCol w:w="2454"/>
              <w:gridCol w:w="2790"/>
            </w:tblGrid>
            <w:tr w:rsidR="00DF6A4B" w:rsidRPr="008D36B0" w14:paraId="78BF1FC9" w14:textId="77777777" w:rsidTr="00BB7E55">
              <w:tc>
                <w:tcPr>
                  <w:tcW w:w="5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3A89627F" w14:textId="77777777" w:rsidR="00DF6A4B" w:rsidRPr="007628D9" w:rsidRDefault="00DF6A4B" w:rsidP="007628D9">
                  <w:pPr>
                    <w:spacing w:after="0" w:line="240" w:lineRule="auto"/>
                    <w:rPr>
                      <w:rFonts w:ascii="Arial" w:eastAsiaTheme="minorHAnsi" w:hAnsi="Arial"/>
                      <w:sz w:val="20"/>
                      <w:szCs w:val="20"/>
                      <w:u w:val="single"/>
                      <w:lang w:val="es-ES"/>
                    </w:rPr>
                  </w:pPr>
                  <w:r w:rsidRPr="007628D9">
                    <w:rPr>
                      <w:rFonts w:ascii="Arial" w:eastAsiaTheme="minorHAnsi" w:hAnsi="Arial"/>
                      <w:sz w:val="20"/>
                      <w:szCs w:val="20"/>
                      <w:u w:val="single"/>
                      <w:lang w:val="es-ES"/>
                    </w:rPr>
                    <w:t>No.</w:t>
                  </w:r>
                </w:p>
              </w:tc>
              <w:tc>
                <w:tcPr>
                  <w:tcW w:w="30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43947A8D" w14:textId="77777777" w:rsidR="00DF6A4B" w:rsidRPr="007628D9" w:rsidRDefault="00DF6A4B" w:rsidP="007628D9">
                  <w:pPr>
                    <w:spacing w:after="0" w:line="240" w:lineRule="auto"/>
                    <w:rPr>
                      <w:rFonts w:ascii="Arial" w:eastAsiaTheme="minorHAnsi" w:hAnsi="Arial"/>
                      <w:sz w:val="20"/>
                      <w:szCs w:val="20"/>
                      <w:u w:val="single"/>
                      <w:lang w:val="es-ES"/>
                    </w:rPr>
                  </w:pPr>
                  <w:r w:rsidRPr="007628D9">
                    <w:rPr>
                      <w:rFonts w:ascii="Arial" w:eastAsiaTheme="minorHAnsi" w:hAnsi="Arial"/>
                      <w:sz w:val="20"/>
                      <w:szCs w:val="20"/>
                      <w:u w:val="single"/>
                      <w:lang w:val="es-ES"/>
                    </w:rPr>
                    <w:t>PMR Fecha</w:t>
                  </w:r>
                </w:p>
              </w:tc>
              <w:tc>
                <w:tcPr>
                  <w:tcW w:w="245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373D9A3E" w14:textId="77777777" w:rsidR="00DF6A4B" w:rsidRPr="007628D9" w:rsidRDefault="00DF6A4B" w:rsidP="007628D9">
                  <w:pPr>
                    <w:spacing w:after="0" w:line="240" w:lineRule="auto"/>
                    <w:rPr>
                      <w:rFonts w:ascii="Arial" w:eastAsiaTheme="minorHAnsi" w:hAnsi="Arial"/>
                      <w:sz w:val="20"/>
                      <w:szCs w:val="20"/>
                      <w:u w:val="single"/>
                      <w:lang w:val="es-ES"/>
                    </w:rPr>
                  </w:pPr>
                  <w:r w:rsidRPr="007628D9">
                    <w:rPr>
                      <w:rFonts w:ascii="Arial" w:eastAsiaTheme="minorHAnsi" w:hAnsi="Arial"/>
                      <w:sz w:val="20"/>
                      <w:szCs w:val="20"/>
                      <w:u w:val="single"/>
                      <w:lang w:val="es-ES"/>
                    </w:rPr>
                    <w:t> </w:t>
                  </w:r>
                </w:p>
              </w:tc>
              <w:tc>
                <w:tcPr>
                  <w:tcW w:w="27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515303A1" w14:textId="77777777" w:rsidR="00DF6A4B" w:rsidRPr="007628D9" w:rsidRDefault="00DF6A4B" w:rsidP="007628D9">
                  <w:pPr>
                    <w:spacing w:after="0" w:line="240" w:lineRule="auto"/>
                    <w:rPr>
                      <w:rFonts w:ascii="Arial" w:eastAsiaTheme="minorHAnsi" w:hAnsi="Arial"/>
                      <w:sz w:val="20"/>
                      <w:szCs w:val="20"/>
                      <w:u w:val="single"/>
                      <w:lang w:val="es-ES"/>
                    </w:rPr>
                  </w:pPr>
                  <w:r w:rsidRPr="007628D9">
                    <w:rPr>
                      <w:rFonts w:ascii="Arial" w:eastAsiaTheme="minorHAnsi" w:hAnsi="Arial"/>
                      <w:sz w:val="20"/>
                      <w:szCs w:val="20"/>
                      <w:u w:val="single"/>
                      <w:lang w:val="es-ES"/>
                    </w:rPr>
                    <w:t>Desembolsos reales (millones de USD)</w:t>
                  </w:r>
                </w:p>
              </w:tc>
            </w:tr>
            <w:tr w:rsidR="00DF6A4B" w:rsidRPr="007628D9" w14:paraId="7679AEA0" w14:textId="77777777" w:rsidTr="00BB7E55">
              <w:tc>
                <w:tcPr>
                  <w:tcW w:w="5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57335C3A" w14:textId="77777777" w:rsidR="00DF6A4B" w:rsidRPr="00A452C9" w:rsidRDefault="00DF6A4B" w:rsidP="007628D9">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1</w:t>
                  </w:r>
                </w:p>
              </w:tc>
              <w:tc>
                <w:tcPr>
                  <w:tcW w:w="30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686600CC" w14:textId="41BBC76B" w:rsidR="00DF6A4B" w:rsidRPr="00A452C9" w:rsidRDefault="00DF6A4B" w:rsidP="007628D9">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Diciembre 2011</w:t>
                  </w:r>
                </w:p>
              </w:tc>
              <w:tc>
                <w:tcPr>
                  <w:tcW w:w="245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36530862" w14:textId="77777777" w:rsidR="00DF6A4B" w:rsidRPr="00A452C9" w:rsidRDefault="00DF6A4B" w:rsidP="007628D9">
                  <w:pPr>
                    <w:spacing w:after="0" w:line="240" w:lineRule="auto"/>
                    <w:rPr>
                      <w:rFonts w:ascii="Arial" w:eastAsiaTheme="minorHAnsi" w:hAnsi="Arial"/>
                      <w:sz w:val="20"/>
                      <w:szCs w:val="20"/>
                      <w:u w:val="single"/>
                      <w:lang w:val="es-ES"/>
                    </w:rPr>
                  </w:pPr>
                  <w:r w:rsidRPr="00A452C9">
                    <w:rPr>
                      <w:rFonts w:ascii="Arial" w:eastAsiaTheme="minorHAnsi" w:hAnsi="Arial"/>
                      <w:sz w:val="20"/>
                      <w:szCs w:val="20"/>
                      <w:u w:val="single"/>
                      <w:lang w:val="es-ES"/>
                    </w:rPr>
                    <w:t>SATISFACTORIO</w:t>
                  </w:r>
                </w:p>
              </w:tc>
              <w:tc>
                <w:tcPr>
                  <w:tcW w:w="27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2A7570EB" w14:textId="568FF35C" w:rsidR="00DF6A4B" w:rsidRPr="00A452C9" w:rsidRDefault="00DF6A4B" w:rsidP="007628D9">
                  <w:pPr>
                    <w:spacing w:after="0" w:line="240" w:lineRule="auto"/>
                    <w:jc w:val="right"/>
                    <w:rPr>
                      <w:rFonts w:ascii="Arial" w:eastAsiaTheme="minorHAnsi" w:hAnsi="Arial"/>
                      <w:sz w:val="20"/>
                      <w:szCs w:val="20"/>
                      <w:lang w:val="es-ES"/>
                    </w:rPr>
                  </w:pPr>
                  <w:r w:rsidRPr="00A452C9">
                    <w:rPr>
                      <w:rFonts w:ascii="Arial" w:eastAsiaTheme="minorHAnsi" w:hAnsi="Arial"/>
                      <w:sz w:val="20"/>
                      <w:szCs w:val="20"/>
                      <w:lang w:val="es-ES"/>
                    </w:rPr>
                    <w:t>1,000,000.00</w:t>
                  </w:r>
                </w:p>
              </w:tc>
            </w:tr>
            <w:tr w:rsidR="00DF6A4B" w:rsidRPr="00104111" w14:paraId="64E84EF3" w14:textId="77777777" w:rsidTr="00BB7E55">
              <w:tc>
                <w:tcPr>
                  <w:tcW w:w="5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352D265D" w14:textId="5BDE332E" w:rsidR="00DF6A4B" w:rsidRPr="00A452C9" w:rsidRDefault="00DF6A4B" w:rsidP="007628D9">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2 </w:t>
                  </w:r>
                </w:p>
              </w:tc>
              <w:tc>
                <w:tcPr>
                  <w:tcW w:w="30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2025898A" w14:textId="6B77F98B" w:rsidR="00DF6A4B" w:rsidRPr="00A452C9" w:rsidRDefault="00DF6A4B" w:rsidP="007628D9">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Diciembre 2012</w:t>
                  </w:r>
                </w:p>
              </w:tc>
              <w:tc>
                <w:tcPr>
                  <w:tcW w:w="245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18F3F60F" w14:textId="7641F7D4" w:rsidR="00DF6A4B" w:rsidRPr="00A452C9" w:rsidRDefault="00DF6A4B" w:rsidP="007628D9">
                  <w:pPr>
                    <w:spacing w:after="0" w:line="240" w:lineRule="auto"/>
                    <w:rPr>
                      <w:rFonts w:ascii="Arial" w:eastAsiaTheme="minorHAnsi" w:hAnsi="Arial"/>
                      <w:sz w:val="20"/>
                      <w:szCs w:val="20"/>
                      <w:u w:val="single"/>
                      <w:lang w:val="es-ES"/>
                    </w:rPr>
                  </w:pPr>
                  <w:r w:rsidRPr="00A452C9">
                    <w:rPr>
                      <w:rFonts w:ascii="Arial" w:eastAsiaTheme="minorHAnsi" w:hAnsi="Arial"/>
                      <w:sz w:val="20"/>
                      <w:szCs w:val="20"/>
                      <w:u w:val="single"/>
                      <w:lang w:val="es-ES"/>
                    </w:rPr>
                    <w:t>SATISFACTORIO</w:t>
                  </w:r>
                </w:p>
              </w:tc>
              <w:tc>
                <w:tcPr>
                  <w:tcW w:w="27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62334B9A" w14:textId="7FCE676B" w:rsidR="00DF6A4B" w:rsidRPr="00A452C9" w:rsidRDefault="00DF6A4B" w:rsidP="007628D9">
                  <w:pPr>
                    <w:spacing w:after="0" w:line="240" w:lineRule="auto"/>
                    <w:jc w:val="right"/>
                    <w:rPr>
                      <w:rFonts w:ascii="Arial" w:eastAsiaTheme="minorHAnsi" w:hAnsi="Arial"/>
                      <w:sz w:val="20"/>
                      <w:szCs w:val="20"/>
                      <w:lang w:val="es-ES"/>
                    </w:rPr>
                  </w:pPr>
                  <w:r w:rsidRPr="00A452C9">
                    <w:rPr>
                      <w:rFonts w:ascii="Arial" w:eastAsiaTheme="minorHAnsi" w:hAnsi="Arial"/>
                      <w:sz w:val="20"/>
                      <w:szCs w:val="20"/>
                      <w:lang w:val="es-ES"/>
                    </w:rPr>
                    <w:t> 3,602,533.00</w:t>
                  </w:r>
                </w:p>
              </w:tc>
            </w:tr>
            <w:tr w:rsidR="00DF6A4B" w:rsidRPr="00104111" w14:paraId="071FAB88" w14:textId="77777777" w:rsidTr="00BB7E55">
              <w:tc>
                <w:tcPr>
                  <w:tcW w:w="5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3D51E607" w14:textId="765E4758" w:rsidR="00DF6A4B" w:rsidRPr="00A452C9" w:rsidRDefault="00DF6A4B" w:rsidP="00104111">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3</w:t>
                  </w:r>
                </w:p>
              </w:tc>
              <w:tc>
                <w:tcPr>
                  <w:tcW w:w="30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09F263E7" w14:textId="77069E83" w:rsidR="00DF6A4B" w:rsidRPr="00A452C9" w:rsidRDefault="00DF6A4B" w:rsidP="00104111">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Diciembre 2013</w:t>
                  </w:r>
                </w:p>
              </w:tc>
              <w:tc>
                <w:tcPr>
                  <w:tcW w:w="245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1FB947E0" w14:textId="3B5CB806" w:rsidR="00DF6A4B" w:rsidRPr="00A452C9" w:rsidRDefault="00DF6A4B" w:rsidP="00104111">
                  <w:pPr>
                    <w:spacing w:after="0" w:line="240" w:lineRule="auto"/>
                    <w:rPr>
                      <w:rFonts w:ascii="Arial" w:eastAsiaTheme="minorHAnsi" w:hAnsi="Arial"/>
                      <w:sz w:val="20"/>
                      <w:szCs w:val="20"/>
                      <w:u w:val="single"/>
                      <w:lang w:val="es-ES"/>
                    </w:rPr>
                  </w:pPr>
                  <w:r w:rsidRPr="00A452C9">
                    <w:rPr>
                      <w:rFonts w:ascii="Arial" w:eastAsiaTheme="minorHAnsi" w:hAnsi="Arial"/>
                      <w:sz w:val="20"/>
                      <w:szCs w:val="20"/>
                      <w:u w:val="single"/>
                      <w:lang w:val="es-ES"/>
                    </w:rPr>
                    <w:t>SATISFACTORIO</w:t>
                  </w:r>
                </w:p>
              </w:tc>
              <w:tc>
                <w:tcPr>
                  <w:tcW w:w="27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220724E8" w14:textId="4732348C" w:rsidR="00DF6A4B" w:rsidRPr="00A452C9" w:rsidRDefault="00DF6A4B" w:rsidP="00104111">
                  <w:pPr>
                    <w:spacing w:after="0" w:line="240" w:lineRule="auto"/>
                    <w:jc w:val="right"/>
                    <w:rPr>
                      <w:rFonts w:ascii="Arial" w:eastAsiaTheme="minorHAnsi" w:hAnsi="Arial"/>
                      <w:sz w:val="20"/>
                      <w:szCs w:val="20"/>
                      <w:lang w:val="es-ES"/>
                    </w:rPr>
                  </w:pPr>
                  <w:r w:rsidRPr="00A452C9">
                    <w:rPr>
                      <w:rFonts w:ascii="Arial" w:eastAsiaTheme="minorHAnsi" w:hAnsi="Arial"/>
                      <w:sz w:val="20"/>
                      <w:szCs w:val="20"/>
                      <w:lang w:val="es-ES"/>
                    </w:rPr>
                    <w:t>2,600,000.00</w:t>
                  </w:r>
                </w:p>
              </w:tc>
            </w:tr>
            <w:tr w:rsidR="00DF6A4B" w:rsidRPr="00104111" w14:paraId="728A429C" w14:textId="77777777" w:rsidTr="00BB7E55">
              <w:tc>
                <w:tcPr>
                  <w:tcW w:w="5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15902663" w14:textId="19E400CB" w:rsidR="00DF6A4B" w:rsidRPr="00A452C9" w:rsidRDefault="00DF6A4B" w:rsidP="00104111">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4</w:t>
                  </w:r>
                </w:p>
              </w:tc>
              <w:tc>
                <w:tcPr>
                  <w:tcW w:w="30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561D6FF1" w14:textId="2E388F6F" w:rsidR="00DF6A4B" w:rsidRPr="00A452C9" w:rsidRDefault="00DF6A4B" w:rsidP="00104111">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Diciembre 2014</w:t>
                  </w:r>
                </w:p>
              </w:tc>
              <w:tc>
                <w:tcPr>
                  <w:tcW w:w="245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6AACE3D7" w14:textId="6F0C9159" w:rsidR="00DF6A4B" w:rsidRPr="00A452C9" w:rsidRDefault="00DF6A4B" w:rsidP="00104111">
                  <w:pPr>
                    <w:spacing w:after="0" w:line="240" w:lineRule="auto"/>
                    <w:rPr>
                      <w:rFonts w:ascii="Arial" w:eastAsiaTheme="minorHAnsi" w:hAnsi="Arial"/>
                      <w:sz w:val="20"/>
                      <w:szCs w:val="20"/>
                      <w:u w:val="single"/>
                      <w:lang w:val="es-ES"/>
                    </w:rPr>
                  </w:pPr>
                  <w:r w:rsidRPr="00A452C9">
                    <w:rPr>
                      <w:rFonts w:ascii="Arial" w:eastAsiaTheme="minorHAnsi" w:hAnsi="Arial"/>
                      <w:sz w:val="20"/>
                      <w:szCs w:val="20"/>
                      <w:u w:val="single"/>
                      <w:lang w:val="es-ES"/>
                    </w:rPr>
                    <w:t>SATISFACTORIO</w:t>
                  </w:r>
                </w:p>
              </w:tc>
              <w:tc>
                <w:tcPr>
                  <w:tcW w:w="27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05ADAB1E" w14:textId="3CEF7143" w:rsidR="00DF6A4B" w:rsidRPr="00A452C9" w:rsidRDefault="00DF6A4B" w:rsidP="00104111">
                  <w:pPr>
                    <w:spacing w:after="0" w:line="240" w:lineRule="auto"/>
                    <w:jc w:val="right"/>
                    <w:rPr>
                      <w:rFonts w:ascii="Arial" w:eastAsiaTheme="minorHAnsi" w:hAnsi="Arial"/>
                      <w:sz w:val="20"/>
                      <w:szCs w:val="20"/>
                      <w:lang w:val="es-ES"/>
                    </w:rPr>
                  </w:pPr>
                  <w:r w:rsidRPr="00A452C9">
                    <w:rPr>
                      <w:rFonts w:ascii="Arial" w:eastAsiaTheme="minorHAnsi" w:hAnsi="Arial"/>
                      <w:sz w:val="20"/>
                      <w:szCs w:val="20"/>
                      <w:lang w:val="es-ES"/>
                    </w:rPr>
                    <w:t>2,600,000.00</w:t>
                  </w:r>
                </w:p>
              </w:tc>
            </w:tr>
            <w:tr w:rsidR="00DF6A4B" w:rsidRPr="007628D9" w14:paraId="0F8CF2BE" w14:textId="77777777" w:rsidTr="00BB7E55">
              <w:tc>
                <w:tcPr>
                  <w:tcW w:w="5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4C0CC541" w14:textId="5AFF2F1B" w:rsidR="00DF6A4B" w:rsidRPr="00A452C9" w:rsidRDefault="00DF6A4B" w:rsidP="00593CE1">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5</w:t>
                  </w:r>
                </w:p>
              </w:tc>
              <w:tc>
                <w:tcPr>
                  <w:tcW w:w="30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20F8386A" w14:textId="45F50C62" w:rsidR="00DF6A4B" w:rsidRPr="00A452C9" w:rsidRDefault="00DF6A4B" w:rsidP="00593CE1">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Diciembre 2015</w:t>
                  </w:r>
                </w:p>
              </w:tc>
              <w:tc>
                <w:tcPr>
                  <w:tcW w:w="245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21AC0EAA" w14:textId="5030F4FF" w:rsidR="00DF6A4B" w:rsidRPr="00A452C9" w:rsidRDefault="00DF6A4B" w:rsidP="00593CE1">
                  <w:pPr>
                    <w:spacing w:after="0" w:line="240" w:lineRule="auto"/>
                    <w:rPr>
                      <w:rFonts w:ascii="Arial" w:eastAsiaTheme="minorHAnsi" w:hAnsi="Arial"/>
                      <w:sz w:val="20"/>
                      <w:szCs w:val="20"/>
                      <w:u w:val="single"/>
                      <w:lang w:val="es-ES"/>
                    </w:rPr>
                  </w:pPr>
                  <w:r w:rsidRPr="00A452C9">
                    <w:rPr>
                      <w:rFonts w:ascii="Arial" w:eastAsiaTheme="minorHAnsi" w:hAnsi="Arial"/>
                      <w:sz w:val="20"/>
                      <w:szCs w:val="20"/>
                      <w:u w:val="single"/>
                      <w:lang w:val="es-ES"/>
                    </w:rPr>
                    <w:t>SATISFACTORIO</w:t>
                  </w:r>
                </w:p>
              </w:tc>
              <w:tc>
                <w:tcPr>
                  <w:tcW w:w="27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60BB6134" w14:textId="282A95EE" w:rsidR="00DF6A4B" w:rsidRPr="00A452C9" w:rsidRDefault="00DF6A4B" w:rsidP="00593CE1">
                  <w:pPr>
                    <w:spacing w:after="0" w:line="240" w:lineRule="auto"/>
                    <w:jc w:val="right"/>
                    <w:rPr>
                      <w:rFonts w:ascii="Arial" w:eastAsiaTheme="minorHAnsi" w:hAnsi="Arial"/>
                      <w:sz w:val="20"/>
                      <w:szCs w:val="20"/>
                      <w:lang w:val="es-ES"/>
                    </w:rPr>
                  </w:pPr>
                  <w:r w:rsidRPr="00A452C9">
                    <w:rPr>
                      <w:rFonts w:ascii="Arial" w:eastAsiaTheme="minorHAnsi" w:hAnsi="Arial"/>
                      <w:sz w:val="20"/>
                      <w:szCs w:val="20"/>
                      <w:lang w:val="es-ES"/>
                    </w:rPr>
                    <w:t>5,200,000.00</w:t>
                  </w:r>
                </w:p>
              </w:tc>
            </w:tr>
            <w:tr w:rsidR="00DF6A4B" w:rsidRPr="00104111" w14:paraId="354E2311" w14:textId="77777777" w:rsidTr="00BB7E55">
              <w:tc>
                <w:tcPr>
                  <w:tcW w:w="5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1A25963B" w14:textId="0ABF03F7" w:rsidR="00DF6A4B" w:rsidRPr="00A452C9" w:rsidRDefault="00DF6A4B" w:rsidP="00104111">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6</w:t>
                  </w:r>
                </w:p>
              </w:tc>
              <w:tc>
                <w:tcPr>
                  <w:tcW w:w="30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2F01071D" w14:textId="7A810E32" w:rsidR="00DF6A4B" w:rsidRPr="00A452C9" w:rsidRDefault="00DF6A4B" w:rsidP="00104111">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Diciembre 2016</w:t>
                  </w:r>
                </w:p>
              </w:tc>
              <w:tc>
                <w:tcPr>
                  <w:tcW w:w="245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5D75A370" w14:textId="0133C99C" w:rsidR="00DF6A4B" w:rsidRPr="00A452C9" w:rsidRDefault="00DF6A4B" w:rsidP="00104111">
                  <w:pPr>
                    <w:spacing w:after="0" w:line="240" w:lineRule="auto"/>
                    <w:rPr>
                      <w:rFonts w:ascii="Arial" w:eastAsiaTheme="minorHAnsi" w:hAnsi="Arial"/>
                      <w:sz w:val="20"/>
                      <w:szCs w:val="20"/>
                      <w:u w:val="single"/>
                      <w:lang w:val="es-ES"/>
                    </w:rPr>
                  </w:pPr>
                  <w:r w:rsidRPr="00A452C9">
                    <w:rPr>
                      <w:rFonts w:ascii="Arial" w:eastAsiaTheme="minorHAnsi" w:hAnsi="Arial"/>
                      <w:sz w:val="20"/>
                      <w:szCs w:val="20"/>
                      <w:u w:val="single"/>
                      <w:lang w:val="es-ES"/>
                    </w:rPr>
                    <w:t>SATISFACTORIO</w:t>
                  </w:r>
                </w:p>
              </w:tc>
              <w:tc>
                <w:tcPr>
                  <w:tcW w:w="27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050BEB4A" w14:textId="2FFCB696" w:rsidR="00DF6A4B" w:rsidRPr="00A452C9" w:rsidRDefault="00DF6A4B" w:rsidP="00593CE1">
                  <w:pPr>
                    <w:spacing w:after="0" w:line="240" w:lineRule="auto"/>
                    <w:jc w:val="right"/>
                    <w:rPr>
                      <w:rFonts w:ascii="Arial" w:eastAsiaTheme="minorHAnsi" w:hAnsi="Arial"/>
                      <w:sz w:val="20"/>
                      <w:szCs w:val="20"/>
                      <w:lang w:val="es-ES"/>
                    </w:rPr>
                  </w:pPr>
                  <w:r w:rsidRPr="00A452C9">
                    <w:rPr>
                      <w:rFonts w:ascii="Arial" w:eastAsiaTheme="minorHAnsi" w:hAnsi="Arial"/>
                      <w:sz w:val="20"/>
                      <w:szCs w:val="20"/>
                      <w:lang w:val="es-ES"/>
                    </w:rPr>
                    <w:t>3,560,000.00</w:t>
                  </w:r>
                </w:p>
              </w:tc>
            </w:tr>
            <w:tr w:rsidR="00DF6A4B" w:rsidRPr="007628D9" w14:paraId="4B4CA325" w14:textId="77777777" w:rsidTr="00BB7E55">
              <w:tc>
                <w:tcPr>
                  <w:tcW w:w="5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1B428DE6" w14:textId="5D07D672" w:rsidR="00DF6A4B" w:rsidRPr="00A452C9" w:rsidRDefault="00DF6A4B" w:rsidP="00593CE1">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7</w:t>
                  </w:r>
                </w:p>
              </w:tc>
              <w:tc>
                <w:tcPr>
                  <w:tcW w:w="30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634A66A7" w14:textId="53676C8A" w:rsidR="00DF6A4B" w:rsidRPr="00A452C9" w:rsidRDefault="00DF6A4B" w:rsidP="00593CE1">
                  <w:pPr>
                    <w:spacing w:after="0" w:line="240" w:lineRule="auto"/>
                    <w:rPr>
                      <w:rFonts w:ascii="Arial" w:eastAsiaTheme="minorHAnsi" w:hAnsi="Arial"/>
                      <w:sz w:val="20"/>
                      <w:szCs w:val="20"/>
                      <w:lang w:val="es-ES"/>
                    </w:rPr>
                  </w:pPr>
                  <w:r w:rsidRPr="00A452C9">
                    <w:rPr>
                      <w:rFonts w:ascii="Arial" w:eastAsiaTheme="minorHAnsi" w:hAnsi="Arial"/>
                      <w:sz w:val="20"/>
                      <w:szCs w:val="20"/>
                      <w:lang w:val="es-ES"/>
                    </w:rPr>
                    <w:t>Diciembre 2017</w:t>
                  </w:r>
                </w:p>
              </w:tc>
              <w:tc>
                <w:tcPr>
                  <w:tcW w:w="245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14AF7955" w14:textId="3ACA1986" w:rsidR="00DF6A4B" w:rsidRPr="00A452C9" w:rsidRDefault="00DF6A4B" w:rsidP="00593CE1">
                  <w:pPr>
                    <w:spacing w:after="0" w:line="240" w:lineRule="auto"/>
                    <w:rPr>
                      <w:rFonts w:ascii="Arial" w:eastAsiaTheme="minorHAnsi" w:hAnsi="Arial"/>
                      <w:sz w:val="20"/>
                      <w:szCs w:val="20"/>
                      <w:u w:val="single"/>
                      <w:lang w:val="es-ES"/>
                    </w:rPr>
                  </w:pPr>
                  <w:r w:rsidRPr="00A452C9">
                    <w:rPr>
                      <w:rFonts w:ascii="Arial" w:eastAsiaTheme="minorHAnsi" w:hAnsi="Arial"/>
                      <w:sz w:val="20"/>
                      <w:szCs w:val="20"/>
                      <w:u w:val="single"/>
                      <w:lang w:val="es-ES"/>
                    </w:rPr>
                    <w:t>SATISFACTORIO</w:t>
                  </w:r>
                </w:p>
              </w:tc>
              <w:tc>
                <w:tcPr>
                  <w:tcW w:w="27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tcPr>
                <w:p w14:paraId="2ACE66DB" w14:textId="453F6457" w:rsidR="00DF6A4B" w:rsidRPr="00A452C9" w:rsidRDefault="00DF6A4B" w:rsidP="00593CE1">
                  <w:pPr>
                    <w:spacing w:after="0" w:line="240" w:lineRule="auto"/>
                    <w:jc w:val="right"/>
                    <w:rPr>
                      <w:rFonts w:ascii="Arial" w:eastAsiaTheme="minorHAnsi" w:hAnsi="Arial"/>
                      <w:sz w:val="20"/>
                      <w:szCs w:val="20"/>
                      <w:lang w:val="es-ES"/>
                    </w:rPr>
                  </w:pPr>
                  <w:r w:rsidRPr="00A452C9">
                    <w:rPr>
                      <w:rFonts w:ascii="Arial" w:eastAsiaTheme="minorHAnsi" w:hAnsi="Arial"/>
                      <w:sz w:val="20"/>
                      <w:szCs w:val="20"/>
                      <w:lang w:val="es-ES"/>
                    </w:rPr>
                    <w:t>1,437,467.02</w:t>
                  </w:r>
                </w:p>
              </w:tc>
            </w:tr>
          </w:tbl>
          <w:p w14:paraId="1039E5D5" w14:textId="77777777" w:rsidR="00425BE1" w:rsidRPr="00593CE1" w:rsidRDefault="00425BE1" w:rsidP="00593CE1">
            <w:pPr>
              <w:spacing w:after="0" w:line="240" w:lineRule="auto"/>
              <w:rPr>
                <w:rFonts w:ascii="Arial" w:eastAsiaTheme="minorHAnsi" w:hAnsi="Arial" w:cstheme="minorBidi"/>
                <w:sz w:val="20"/>
                <w:szCs w:val="20"/>
                <w:u w:val="single"/>
                <w:lang w:val="es-ES"/>
              </w:rPr>
            </w:pPr>
          </w:p>
        </w:tc>
      </w:tr>
      <w:tr w:rsidR="00425BE1" w:rsidRPr="0072143E" w14:paraId="3C2EFF14" w14:textId="77777777" w:rsidTr="0074015E">
        <w:tc>
          <w:tcPr>
            <w:tcW w:w="9350" w:type="dxa"/>
            <w:tcBorders>
              <w:top w:val="nil"/>
              <w:left w:val="single" w:sz="4" w:space="0" w:color="auto"/>
              <w:bottom w:val="nil"/>
              <w:right w:val="single" w:sz="4" w:space="0" w:color="auto"/>
            </w:tcBorders>
            <w:shd w:val="clear" w:color="auto" w:fill="FFFFFF" w:themeFill="background1"/>
          </w:tcPr>
          <w:p w14:paraId="71FAC39B" w14:textId="77777777" w:rsidR="00425BE1" w:rsidRPr="00593CE1" w:rsidRDefault="00425BE1" w:rsidP="0074015E">
            <w:pPr>
              <w:rPr>
                <w:rFonts w:cs="Arial"/>
                <w:sz w:val="2"/>
                <w:szCs w:val="2"/>
                <w:u w:val="single"/>
                <w:lang w:val="es-ES_tradnl"/>
              </w:rPr>
            </w:pPr>
          </w:p>
        </w:tc>
      </w:tr>
      <w:tr w:rsidR="00425BE1" w:rsidRPr="008D36B0" w14:paraId="7ECD227E" w14:textId="77777777" w:rsidTr="0074015E">
        <w:tc>
          <w:tcPr>
            <w:tcW w:w="9350" w:type="dxa"/>
            <w:tcBorders>
              <w:top w:val="nil"/>
              <w:left w:val="single" w:sz="4" w:space="0" w:color="auto"/>
              <w:bottom w:val="nil"/>
              <w:right w:val="single" w:sz="4" w:space="0" w:color="auto"/>
            </w:tcBorders>
            <w:shd w:val="clear" w:color="auto" w:fill="F2F2F2" w:themeFill="background1" w:themeFillShade="F2"/>
            <w:hideMark/>
          </w:tcPr>
          <w:p w14:paraId="71FC8026" w14:textId="77777777" w:rsidR="00425BE1" w:rsidRPr="00593CE1" w:rsidRDefault="00425BE1" w:rsidP="00593CE1">
            <w:pPr>
              <w:spacing w:after="0" w:line="240" w:lineRule="auto"/>
              <w:rPr>
                <w:rFonts w:ascii="Arial" w:hAnsi="Arial"/>
                <w:smallCaps/>
                <w:sz w:val="20"/>
                <w:szCs w:val="20"/>
                <w:lang w:val="es-ES"/>
              </w:rPr>
            </w:pPr>
            <w:r w:rsidRPr="00593CE1">
              <w:rPr>
                <w:rFonts w:ascii="Arial" w:hAnsi="Arial"/>
                <w:smallCaps/>
                <w:sz w:val="20"/>
                <w:szCs w:val="20"/>
                <w:lang w:val="es-ES"/>
              </w:rPr>
              <w:t>Metodología de análisis económico ex post: Análisis costo – beneficio</w:t>
            </w:r>
          </w:p>
        </w:tc>
      </w:tr>
      <w:tr w:rsidR="00425BE1" w:rsidRPr="008D36B0" w14:paraId="116AAB28" w14:textId="77777777" w:rsidTr="0074015E">
        <w:tc>
          <w:tcPr>
            <w:tcW w:w="9350" w:type="dxa"/>
            <w:tcBorders>
              <w:top w:val="nil"/>
              <w:left w:val="single" w:sz="4" w:space="0" w:color="auto"/>
              <w:bottom w:val="nil"/>
              <w:right w:val="single" w:sz="4" w:space="0" w:color="auto"/>
            </w:tcBorders>
            <w:shd w:val="clear" w:color="auto" w:fill="F2F2F2" w:themeFill="background1" w:themeFillShade="F2"/>
            <w:hideMark/>
          </w:tcPr>
          <w:p w14:paraId="1EB1432C" w14:textId="77777777" w:rsidR="00425BE1" w:rsidRPr="00593CE1" w:rsidRDefault="00425BE1" w:rsidP="00593CE1">
            <w:pPr>
              <w:spacing w:after="0" w:line="240" w:lineRule="auto"/>
              <w:rPr>
                <w:rFonts w:ascii="Arial" w:hAnsi="Arial"/>
                <w:smallCaps/>
                <w:sz w:val="20"/>
                <w:szCs w:val="20"/>
                <w:lang w:val="es-ES"/>
              </w:rPr>
            </w:pPr>
            <w:r w:rsidRPr="00593CE1">
              <w:rPr>
                <w:rFonts w:ascii="Arial" w:hAnsi="Arial"/>
                <w:smallCaps/>
                <w:sz w:val="20"/>
                <w:szCs w:val="20"/>
                <w:lang w:val="es-ES"/>
              </w:rPr>
              <w:t xml:space="preserve">Metodología de evaluación ex post: Evaluación de impacto </w:t>
            </w:r>
            <w:proofErr w:type="spellStart"/>
            <w:r w:rsidRPr="00593CE1">
              <w:rPr>
                <w:rFonts w:ascii="Arial" w:hAnsi="Arial"/>
                <w:smallCaps/>
                <w:sz w:val="20"/>
                <w:szCs w:val="20"/>
                <w:lang w:val="es-ES"/>
              </w:rPr>
              <w:t>cuasi-experimental</w:t>
            </w:r>
            <w:proofErr w:type="spellEnd"/>
            <w:r w:rsidRPr="00593CE1">
              <w:rPr>
                <w:rFonts w:ascii="Arial" w:hAnsi="Arial"/>
                <w:smallCaps/>
                <w:sz w:val="20"/>
                <w:szCs w:val="20"/>
                <w:lang w:val="es-ES"/>
              </w:rPr>
              <w:t xml:space="preserve"> </w:t>
            </w:r>
          </w:p>
        </w:tc>
      </w:tr>
      <w:tr w:rsidR="00425BE1" w:rsidRPr="008D36B0" w14:paraId="387134D7" w14:textId="77777777" w:rsidTr="0074015E">
        <w:tc>
          <w:tcPr>
            <w:tcW w:w="9350" w:type="dxa"/>
            <w:tcBorders>
              <w:top w:val="nil"/>
              <w:left w:val="single" w:sz="4" w:space="0" w:color="auto"/>
              <w:bottom w:val="nil"/>
              <w:right w:val="single" w:sz="4" w:space="0" w:color="auto"/>
            </w:tcBorders>
            <w:shd w:val="clear" w:color="auto" w:fill="F2F2F2" w:themeFill="background1" w:themeFillShade="F2"/>
          </w:tcPr>
          <w:p w14:paraId="4434CB8A" w14:textId="77777777" w:rsidR="00425BE1" w:rsidRPr="00593CE1" w:rsidRDefault="00425BE1" w:rsidP="00593CE1">
            <w:pPr>
              <w:spacing w:after="0" w:line="240" w:lineRule="auto"/>
              <w:rPr>
                <w:rFonts w:ascii="Arial" w:hAnsi="Arial"/>
                <w:smallCaps/>
                <w:sz w:val="20"/>
                <w:szCs w:val="20"/>
                <w:lang w:val="es-ES"/>
              </w:rPr>
            </w:pPr>
            <w:r w:rsidRPr="00593CE1">
              <w:rPr>
                <w:rFonts w:ascii="Arial" w:hAnsi="Arial"/>
                <w:smallCaps/>
                <w:sz w:val="20"/>
                <w:szCs w:val="20"/>
                <w:lang w:val="es-ES"/>
              </w:rPr>
              <w:t>Propensity Score matching y Diferencias en Diferencias</w:t>
            </w:r>
            <w:r w:rsidRPr="00593CE1">
              <w:rPr>
                <w:rFonts w:ascii="Arial" w:eastAsia="SimSun" w:hAnsi="Arial" w:cstheme="minorBidi"/>
                <w:smallCaps/>
                <w:sz w:val="20"/>
                <w:szCs w:val="20"/>
                <w:lang w:val="es-ES"/>
              </w:rPr>
              <w:t xml:space="preserve"> </w:t>
            </w:r>
          </w:p>
        </w:tc>
      </w:tr>
      <w:tr w:rsidR="00425BE1" w:rsidRPr="008D36B0" w14:paraId="5A6201D6" w14:textId="77777777" w:rsidTr="00425BE1">
        <w:trPr>
          <w:trHeight w:val="360"/>
        </w:trPr>
        <w:tc>
          <w:tcPr>
            <w:tcW w:w="9350" w:type="dxa"/>
            <w:tcBorders>
              <w:top w:val="nil"/>
              <w:left w:val="single" w:sz="4" w:space="0" w:color="auto"/>
              <w:bottom w:val="nil"/>
              <w:right w:val="single" w:sz="4" w:space="0" w:color="auto"/>
            </w:tcBorders>
            <w:shd w:val="clear" w:color="auto" w:fill="F2F2F2" w:themeFill="background1" w:themeFillShade="F2"/>
            <w:hideMark/>
          </w:tcPr>
          <w:p w14:paraId="6A04EF6C" w14:textId="77777777" w:rsidR="00425BE1" w:rsidRPr="00593CE1" w:rsidRDefault="00425BE1" w:rsidP="00593CE1">
            <w:pPr>
              <w:spacing w:after="0" w:line="240" w:lineRule="auto"/>
              <w:rPr>
                <w:rFonts w:ascii="Arial" w:hAnsi="Arial"/>
                <w:smallCaps/>
                <w:sz w:val="20"/>
                <w:szCs w:val="20"/>
                <w:lang w:val="es-ES"/>
              </w:rPr>
            </w:pPr>
            <w:r w:rsidRPr="00593CE1">
              <w:rPr>
                <w:rFonts w:ascii="Arial" w:hAnsi="Arial"/>
                <w:smallCaps/>
                <w:sz w:val="20"/>
                <w:szCs w:val="20"/>
                <w:lang w:val="es-ES"/>
              </w:rPr>
              <w:t>Clasificación de Efectividad de Desarrollo:</w:t>
            </w:r>
            <w:r w:rsidRPr="00593CE1">
              <w:rPr>
                <w:rFonts w:ascii="Arial" w:eastAsia="SimSun" w:hAnsi="Arial" w:cstheme="minorBidi"/>
                <w:smallCaps/>
                <w:sz w:val="20"/>
                <w:szCs w:val="20"/>
                <w:lang w:val="es-ES"/>
              </w:rPr>
              <w:t> </w:t>
            </w:r>
            <w:r w:rsidRPr="00A452C9">
              <w:rPr>
                <w:rFonts w:ascii="Arial" w:hAnsi="Arial"/>
                <w:b/>
                <w:smallCaps/>
                <w:sz w:val="20"/>
                <w:szCs w:val="20"/>
                <w:lang w:val="es-ES"/>
              </w:rPr>
              <w:t>Exitoso</w:t>
            </w:r>
          </w:p>
        </w:tc>
      </w:tr>
      <w:tr w:rsidR="00425BE1" w:rsidRPr="008D36B0" w14:paraId="37F1D7B0" w14:textId="77777777" w:rsidTr="0074015E">
        <w:tc>
          <w:tcPr>
            <w:tcW w:w="9350" w:type="dxa"/>
            <w:tcBorders>
              <w:top w:val="nil"/>
              <w:left w:val="single" w:sz="4" w:space="0" w:color="auto"/>
              <w:bottom w:val="nil"/>
              <w:right w:val="single" w:sz="4" w:space="0" w:color="auto"/>
            </w:tcBorders>
            <w:shd w:val="clear" w:color="auto" w:fill="FFFFFF" w:themeFill="background1"/>
          </w:tcPr>
          <w:p w14:paraId="7CED5564" w14:textId="77777777" w:rsidR="00425BE1" w:rsidRPr="00593CE1" w:rsidRDefault="00425BE1" w:rsidP="0074015E">
            <w:pPr>
              <w:ind w:left="4140" w:hanging="4140"/>
              <w:rPr>
                <w:rFonts w:cs="Arial"/>
                <w:smallCaps/>
                <w:sz w:val="2"/>
                <w:szCs w:val="2"/>
                <w:lang w:val="es-ES_tradnl"/>
              </w:rPr>
            </w:pPr>
          </w:p>
        </w:tc>
      </w:tr>
      <w:tr w:rsidR="00425BE1" w:rsidRPr="00BF3BA7" w14:paraId="4E7A62AA" w14:textId="77777777" w:rsidTr="0074015E">
        <w:tc>
          <w:tcPr>
            <w:tcW w:w="9350" w:type="dxa"/>
            <w:tcBorders>
              <w:top w:val="nil"/>
              <w:left w:val="single" w:sz="4" w:space="0" w:color="auto"/>
              <w:bottom w:val="nil"/>
              <w:right w:val="single" w:sz="4" w:space="0" w:color="auto"/>
            </w:tcBorders>
            <w:shd w:val="clear" w:color="auto" w:fill="D9E2F3" w:themeFill="accent1" w:themeFillTint="33"/>
          </w:tcPr>
          <w:p w14:paraId="53EC463D" w14:textId="77777777" w:rsidR="00425BE1" w:rsidRPr="00A452C9" w:rsidRDefault="00425BE1" w:rsidP="0074015E">
            <w:pPr>
              <w:ind w:left="4140" w:hanging="4140"/>
              <w:rPr>
                <w:rFonts w:ascii="Arial" w:eastAsia="Arial" w:hAnsi="Arial" w:cs="Arial"/>
                <w:smallCaps/>
                <w:sz w:val="20"/>
                <w:szCs w:val="20"/>
                <w:u w:val="single"/>
                <w:lang w:val="es-ES"/>
              </w:rPr>
            </w:pPr>
            <w:r w:rsidRPr="00A452C9">
              <w:rPr>
                <w:rFonts w:ascii="Arial" w:hAnsi="Arial" w:cs="Arial"/>
                <w:smallCaps/>
                <w:sz w:val="20"/>
                <w:szCs w:val="20"/>
                <w:u w:val="single"/>
                <w:lang w:val="es-ES"/>
              </w:rPr>
              <w:t>Personal del Banco</w:t>
            </w:r>
          </w:p>
          <w:tbl>
            <w:tblPr>
              <w:tblW w:w="0" w:type="auto"/>
              <w:tblInd w:w="963" w:type="dxa"/>
              <w:tblCellMar>
                <w:left w:w="0" w:type="dxa"/>
                <w:right w:w="0" w:type="dxa"/>
              </w:tblCellMar>
              <w:tblLook w:val="04A0" w:firstRow="1" w:lastRow="0" w:firstColumn="1" w:lastColumn="0" w:noHBand="0" w:noVBand="1"/>
            </w:tblPr>
            <w:tblGrid>
              <w:gridCol w:w="2520"/>
              <w:gridCol w:w="3060"/>
              <w:gridCol w:w="2430"/>
            </w:tblGrid>
            <w:tr w:rsidR="00425BE1" w:rsidRPr="00A452C9" w14:paraId="662BE162" w14:textId="77777777" w:rsidTr="00A452C9">
              <w:trPr>
                <w:trHeight w:val="231"/>
              </w:trPr>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4716C955" w14:textId="77777777" w:rsidR="00425BE1" w:rsidRPr="00A452C9" w:rsidRDefault="00425BE1" w:rsidP="0074015E">
                  <w:pPr>
                    <w:jc w:val="center"/>
                    <w:rPr>
                      <w:rFonts w:ascii="Arial" w:eastAsia="Arial,Times New Roman" w:hAnsi="Arial" w:cs="Arial"/>
                      <w:sz w:val="20"/>
                      <w:szCs w:val="20"/>
                      <w:lang w:val="es-ES"/>
                    </w:rPr>
                  </w:pPr>
                  <w:bookmarkStart w:id="5" w:name="_Hlk532226471"/>
                  <w:r w:rsidRPr="00A452C9">
                    <w:rPr>
                      <w:rFonts w:ascii="Arial" w:hAnsi="Arial" w:cs="Arial"/>
                      <w:smallCaps/>
                      <w:sz w:val="20"/>
                      <w:szCs w:val="20"/>
                      <w:lang w:val="es-ES"/>
                    </w:rPr>
                    <w:t>Posiciones</w:t>
                  </w:r>
                </w:p>
              </w:tc>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50369426" w14:textId="77777777" w:rsidR="00425BE1" w:rsidRPr="00A452C9" w:rsidRDefault="00425BE1" w:rsidP="0074015E">
                  <w:pPr>
                    <w:rPr>
                      <w:rFonts w:ascii="Arial" w:eastAsia="Arial,Times New Roman" w:hAnsi="Arial" w:cs="Arial"/>
                      <w:sz w:val="20"/>
                      <w:szCs w:val="20"/>
                      <w:lang w:val="es-ES"/>
                    </w:rPr>
                  </w:pPr>
                  <w:r w:rsidRPr="00A452C9">
                    <w:rPr>
                      <w:rFonts w:ascii="Arial" w:hAnsi="Arial" w:cs="Arial"/>
                      <w:smallCaps/>
                      <w:sz w:val="20"/>
                      <w:szCs w:val="20"/>
                      <w:lang w:val="es-ES"/>
                    </w:rPr>
                    <w:t>en PCR</w:t>
                  </w:r>
                </w:p>
              </w:tc>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58DE6094" w14:textId="77777777" w:rsidR="00425BE1" w:rsidRPr="00A452C9" w:rsidRDefault="00425BE1" w:rsidP="0074015E">
                  <w:pPr>
                    <w:rPr>
                      <w:rFonts w:ascii="Arial" w:eastAsia="Arial,Times New Roman" w:hAnsi="Arial" w:cs="Arial"/>
                      <w:sz w:val="20"/>
                      <w:szCs w:val="20"/>
                      <w:lang w:val="es-ES"/>
                    </w:rPr>
                  </w:pPr>
                  <w:r w:rsidRPr="00A452C9">
                    <w:rPr>
                      <w:rFonts w:ascii="Arial" w:hAnsi="Arial" w:cs="Arial"/>
                      <w:smallCaps/>
                      <w:sz w:val="20"/>
                      <w:szCs w:val="20"/>
                      <w:lang w:val="es-ES"/>
                    </w:rPr>
                    <w:t>En la aprobación</w:t>
                  </w:r>
                </w:p>
              </w:tc>
            </w:tr>
            <w:tr w:rsidR="00425BE1" w:rsidRPr="00A452C9" w14:paraId="5715ED9D" w14:textId="77777777" w:rsidTr="00A452C9">
              <w:trPr>
                <w:trHeight w:val="231"/>
              </w:trPr>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3C7261B7"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Vicepresidente VPS</w:t>
                  </w:r>
                </w:p>
              </w:tc>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0B1B7FA7" w14:textId="7671E38F" w:rsidR="00425BE1" w:rsidRPr="00A452C9" w:rsidRDefault="009571FD"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Ana María Rodríguez-Ortiz</w:t>
                  </w:r>
                </w:p>
              </w:tc>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38FCD8CC" w14:textId="3097EE0E" w:rsidR="00425BE1" w:rsidRPr="00A452C9" w:rsidRDefault="0015100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Santiago Levy</w:t>
                  </w:r>
                  <w:r w:rsidR="002023A3" w:rsidRPr="00A452C9">
                    <w:rPr>
                      <w:rFonts w:ascii="Arial" w:eastAsiaTheme="minorHAnsi" w:hAnsi="Arial" w:cs="Arial"/>
                      <w:smallCaps/>
                      <w:sz w:val="20"/>
                      <w:szCs w:val="20"/>
                      <w:lang w:val="es-ES"/>
                    </w:rPr>
                    <w:t xml:space="preserve"> </w:t>
                  </w:r>
                </w:p>
              </w:tc>
            </w:tr>
            <w:tr w:rsidR="00425BE1" w:rsidRPr="00A452C9" w14:paraId="1EDC736E" w14:textId="77777777" w:rsidTr="00A452C9">
              <w:trPr>
                <w:trHeight w:val="231"/>
              </w:trPr>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top w:w="0" w:type="dxa"/>
                    <w:left w:w="108" w:type="dxa"/>
                    <w:bottom w:w="0" w:type="dxa"/>
                    <w:right w:w="108" w:type="dxa"/>
                  </w:tcMar>
                  <w:hideMark/>
                </w:tcPr>
                <w:p w14:paraId="7F498243"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Vicepresidente VPC</w:t>
                  </w:r>
                </w:p>
              </w:tc>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top w:w="0" w:type="dxa"/>
                    <w:left w:w="108" w:type="dxa"/>
                    <w:bottom w:w="0" w:type="dxa"/>
                    <w:right w:w="108" w:type="dxa"/>
                  </w:tcMar>
                  <w:hideMark/>
                </w:tcPr>
                <w:p w14:paraId="42174990" w14:textId="0A33E8E7" w:rsidR="00425BE1" w:rsidRPr="00A452C9" w:rsidRDefault="009571FD"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Alexandre Meira da Rosa</w:t>
                  </w:r>
                </w:p>
              </w:tc>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top w:w="0" w:type="dxa"/>
                    <w:left w:w="108" w:type="dxa"/>
                    <w:bottom w:w="0" w:type="dxa"/>
                    <w:right w:w="108" w:type="dxa"/>
                  </w:tcMar>
                  <w:hideMark/>
                </w:tcPr>
                <w:p w14:paraId="126DF1A8" w14:textId="5BB208A8" w:rsidR="00425BE1" w:rsidRPr="00A452C9" w:rsidRDefault="002023A3"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 xml:space="preserve">Roberto </w:t>
                  </w:r>
                  <w:proofErr w:type="spellStart"/>
                  <w:r w:rsidRPr="00A452C9">
                    <w:rPr>
                      <w:rFonts w:ascii="Arial" w:eastAsiaTheme="minorHAnsi" w:hAnsi="Arial" w:cs="Arial"/>
                      <w:smallCaps/>
                      <w:sz w:val="20"/>
                      <w:szCs w:val="20"/>
                      <w:lang w:val="es-ES"/>
                    </w:rPr>
                    <w:t>Vellutini</w:t>
                  </w:r>
                  <w:proofErr w:type="spellEnd"/>
                  <w:r w:rsidR="00425BE1" w:rsidRPr="00A452C9">
                    <w:rPr>
                      <w:rFonts w:ascii="Arial" w:eastAsiaTheme="minorHAnsi" w:hAnsi="Arial" w:cs="Arial"/>
                      <w:smallCaps/>
                      <w:sz w:val="20"/>
                      <w:szCs w:val="20"/>
                      <w:lang w:val="es-ES"/>
                    </w:rPr>
                    <w:t> </w:t>
                  </w:r>
                </w:p>
              </w:tc>
            </w:tr>
            <w:tr w:rsidR="00425BE1" w:rsidRPr="00A452C9" w14:paraId="2F3B79FC" w14:textId="77777777" w:rsidTr="00A452C9">
              <w:trPr>
                <w:trHeight w:val="231"/>
              </w:trPr>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top w:w="0" w:type="dxa"/>
                    <w:left w:w="108" w:type="dxa"/>
                    <w:bottom w:w="0" w:type="dxa"/>
                    <w:right w:w="108" w:type="dxa"/>
                  </w:tcMar>
                  <w:hideMark/>
                </w:tcPr>
                <w:p w14:paraId="0A44FBAF"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Gerente de país</w:t>
                  </w:r>
                </w:p>
              </w:tc>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top w:w="0" w:type="dxa"/>
                    <w:left w:w="108" w:type="dxa"/>
                    <w:bottom w:w="0" w:type="dxa"/>
                    <w:right w:w="108" w:type="dxa"/>
                  </w:tcMar>
                  <w:hideMark/>
                </w:tcPr>
                <w:p w14:paraId="13782F4F" w14:textId="7B78B9AB" w:rsidR="00425BE1" w:rsidRPr="00A452C9" w:rsidRDefault="009571FD"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Rafael de la Cruz</w:t>
                  </w:r>
                </w:p>
              </w:tc>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top w:w="0" w:type="dxa"/>
                    <w:left w:w="108" w:type="dxa"/>
                    <w:bottom w:w="0" w:type="dxa"/>
                    <w:right w:w="108" w:type="dxa"/>
                  </w:tcMar>
                  <w:hideMark/>
                </w:tcPr>
                <w:p w14:paraId="04BBAF29" w14:textId="4F9467E0" w:rsidR="00425BE1" w:rsidRPr="00A452C9" w:rsidRDefault="0015100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Alicia Ritchie</w:t>
                  </w:r>
                </w:p>
              </w:tc>
            </w:tr>
            <w:tr w:rsidR="00425BE1" w:rsidRPr="00A452C9" w14:paraId="27EE3D36" w14:textId="77777777" w:rsidTr="00A452C9">
              <w:trPr>
                <w:trHeight w:val="231"/>
              </w:trPr>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top w:w="0" w:type="dxa"/>
                    <w:left w:w="108" w:type="dxa"/>
                    <w:bottom w:w="0" w:type="dxa"/>
                    <w:right w:w="108" w:type="dxa"/>
                  </w:tcMar>
                  <w:hideMark/>
                </w:tcPr>
                <w:p w14:paraId="17C373F8"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Gerente Sectorial</w:t>
                  </w:r>
                </w:p>
              </w:tc>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top w:w="0" w:type="dxa"/>
                    <w:left w:w="108" w:type="dxa"/>
                    <w:bottom w:w="0" w:type="dxa"/>
                    <w:right w:w="108" w:type="dxa"/>
                  </w:tcMar>
                  <w:hideMark/>
                </w:tcPr>
                <w:p w14:paraId="4044A625"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Marcelo Cabrol</w:t>
                  </w:r>
                </w:p>
              </w:tc>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1" w:themeFillTint="33"/>
                  <w:tcMar>
                    <w:top w:w="0" w:type="dxa"/>
                    <w:left w:w="108" w:type="dxa"/>
                    <w:bottom w:w="0" w:type="dxa"/>
                    <w:right w:w="108" w:type="dxa"/>
                  </w:tcMar>
                  <w:hideMark/>
                </w:tcPr>
                <w:p w14:paraId="24A6A3FF" w14:textId="12E987AA" w:rsidR="00425BE1" w:rsidRPr="00A452C9" w:rsidRDefault="0015100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 xml:space="preserve">Kei </w:t>
                  </w:r>
                  <w:proofErr w:type="spellStart"/>
                  <w:r w:rsidRPr="00A452C9">
                    <w:rPr>
                      <w:rFonts w:ascii="Arial" w:eastAsiaTheme="minorHAnsi" w:hAnsi="Arial" w:cs="Arial"/>
                      <w:smallCaps/>
                      <w:sz w:val="20"/>
                      <w:szCs w:val="20"/>
                      <w:lang w:val="es-ES"/>
                    </w:rPr>
                    <w:t>Kawabata</w:t>
                  </w:r>
                  <w:proofErr w:type="spellEnd"/>
                </w:p>
              </w:tc>
            </w:tr>
            <w:tr w:rsidR="00425BE1" w:rsidRPr="00A452C9" w14:paraId="28CB7DC0" w14:textId="77777777" w:rsidTr="00A452C9">
              <w:trPr>
                <w:trHeight w:val="231"/>
              </w:trPr>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79AF16B5"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Jefe de División</w:t>
                  </w:r>
                </w:p>
              </w:tc>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4D0712A4"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Carmen Pagés</w:t>
                  </w:r>
                </w:p>
              </w:tc>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23630535" w14:textId="2F826EF2" w:rsidR="00425BE1" w:rsidRPr="00A452C9" w:rsidRDefault="0015100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Carmen Pagés</w:t>
                  </w:r>
                </w:p>
              </w:tc>
            </w:tr>
            <w:tr w:rsidR="00425BE1" w:rsidRPr="00A452C9" w14:paraId="2CE7ADDA" w14:textId="77777777" w:rsidTr="00A452C9">
              <w:trPr>
                <w:trHeight w:val="269"/>
              </w:trPr>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21A3EAC5"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Representante de país</w:t>
                  </w:r>
                </w:p>
              </w:tc>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28724E00"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Alejandro Melandri</w:t>
                  </w:r>
                </w:p>
              </w:tc>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442725F3" w14:textId="795393F1" w:rsidR="00425BE1" w:rsidRPr="00A452C9" w:rsidRDefault="00766E30"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 xml:space="preserve">Baudouin </w:t>
                  </w:r>
                  <w:proofErr w:type="spellStart"/>
                  <w:r w:rsidRPr="00A452C9">
                    <w:rPr>
                      <w:rFonts w:ascii="Arial" w:eastAsiaTheme="minorHAnsi" w:hAnsi="Arial" w:cs="Arial"/>
                      <w:smallCaps/>
                      <w:sz w:val="20"/>
                      <w:szCs w:val="20"/>
                      <w:lang w:val="es-ES"/>
                    </w:rPr>
                    <w:t>Duquensne</w:t>
                  </w:r>
                  <w:proofErr w:type="spellEnd"/>
                  <w:r w:rsidRPr="00A452C9">
                    <w:rPr>
                      <w:rFonts w:ascii="Arial" w:eastAsiaTheme="minorHAnsi" w:hAnsi="Arial" w:cs="Arial"/>
                      <w:smallCaps/>
                      <w:sz w:val="20"/>
                      <w:szCs w:val="20"/>
                      <w:lang w:val="es-ES"/>
                    </w:rPr>
                    <w:t xml:space="preserve"> </w:t>
                  </w:r>
                </w:p>
              </w:tc>
            </w:tr>
            <w:tr w:rsidR="00425BE1" w:rsidRPr="00A452C9" w14:paraId="032CA367" w14:textId="77777777" w:rsidTr="00A452C9">
              <w:trPr>
                <w:trHeight w:val="231"/>
              </w:trPr>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4F053E1D"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Jede de equipo del proyecto</w:t>
                  </w:r>
                </w:p>
              </w:tc>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172CC809"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Manuel Urquidi</w:t>
                  </w:r>
                </w:p>
              </w:tc>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2C02D185" w14:textId="73ABBB6D"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Consuelo Ricart</w:t>
                  </w:r>
                </w:p>
              </w:tc>
            </w:tr>
            <w:tr w:rsidR="00425BE1" w:rsidRPr="00A452C9" w14:paraId="0E426234" w14:textId="77777777" w:rsidTr="00A452C9">
              <w:trPr>
                <w:trHeight w:val="231"/>
              </w:trPr>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62854FDA" w14:textId="4FBD8ECE"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Jefe de equipo del PCR</w:t>
                  </w:r>
                </w:p>
              </w:tc>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2F554932" w14:textId="77777777" w:rsidR="00425BE1" w:rsidRPr="00A452C9" w:rsidRDefault="00425BE1" w:rsidP="00593CE1">
                  <w:pPr>
                    <w:spacing w:after="0" w:line="240" w:lineRule="auto"/>
                    <w:rPr>
                      <w:rFonts w:ascii="Arial" w:eastAsiaTheme="minorHAnsi" w:hAnsi="Arial" w:cs="Arial"/>
                      <w:smallCaps/>
                      <w:sz w:val="20"/>
                      <w:szCs w:val="20"/>
                      <w:lang w:val="es-ES"/>
                    </w:rPr>
                  </w:pPr>
                  <w:r w:rsidRPr="00A452C9">
                    <w:rPr>
                      <w:rFonts w:ascii="Arial" w:eastAsiaTheme="minorHAnsi" w:hAnsi="Arial" w:cs="Arial"/>
                      <w:smallCaps/>
                      <w:sz w:val="20"/>
                      <w:szCs w:val="20"/>
                      <w:lang w:val="es-ES"/>
                    </w:rPr>
                    <w:t>Manuel Urquidi</w:t>
                  </w:r>
                </w:p>
              </w:tc>
              <w:tc>
                <w:tcPr>
                  <w:tcW w:w="24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75E5DC53" w14:textId="77777777" w:rsidR="00425BE1" w:rsidRPr="00A452C9" w:rsidRDefault="00425BE1" w:rsidP="00593CE1">
                  <w:pPr>
                    <w:spacing w:after="0" w:line="240" w:lineRule="auto"/>
                    <w:rPr>
                      <w:rFonts w:ascii="Arial" w:eastAsiaTheme="minorHAnsi" w:hAnsi="Arial" w:cs="Arial"/>
                      <w:smallCaps/>
                      <w:sz w:val="20"/>
                      <w:szCs w:val="20"/>
                      <w:lang w:val="es-ES"/>
                    </w:rPr>
                  </w:pPr>
                </w:p>
              </w:tc>
            </w:tr>
            <w:bookmarkEnd w:id="5"/>
          </w:tbl>
          <w:p w14:paraId="23BE16B8" w14:textId="77777777" w:rsidR="00425BE1" w:rsidRPr="00A452C9" w:rsidRDefault="00425BE1" w:rsidP="0074015E">
            <w:pPr>
              <w:ind w:left="4140" w:hanging="4140"/>
              <w:rPr>
                <w:rFonts w:ascii="Arial" w:hAnsi="Arial" w:cs="Arial"/>
                <w:smallCaps/>
                <w:sz w:val="20"/>
                <w:szCs w:val="20"/>
                <w:lang w:val="es-ES_tradnl"/>
              </w:rPr>
            </w:pPr>
          </w:p>
        </w:tc>
      </w:tr>
      <w:tr w:rsidR="00425BE1" w:rsidRPr="00BF3BA7" w14:paraId="40D840FA" w14:textId="77777777" w:rsidTr="0074015E">
        <w:tc>
          <w:tcPr>
            <w:tcW w:w="9350" w:type="dxa"/>
            <w:tcBorders>
              <w:top w:val="nil"/>
              <w:left w:val="single" w:sz="4" w:space="0" w:color="auto"/>
              <w:bottom w:val="nil"/>
              <w:right w:val="single" w:sz="4" w:space="0" w:color="auto"/>
            </w:tcBorders>
            <w:shd w:val="clear" w:color="auto" w:fill="FFFFFF" w:themeFill="background1"/>
          </w:tcPr>
          <w:p w14:paraId="4827FB15" w14:textId="77777777" w:rsidR="00425BE1" w:rsidRPr="00593CE1" w:rsidRDefault="00425BE1" w:rsidP="0074015E">
            <w:pPr>
              <w:ind w:left="4140" w:hanging="4140"/>
              <w:rPr>
                <w:rFonts w:cs="Arial"/>
                <w:smallCaps/>
                <w:sz w:val="2"/>
                <w:szCs w:val="2"/>
                <w:lang w:val="es-ES_tradnl"/>
              </w:rPr>
            </w:pPr>
          </w:p>
        </w:tc>
      </w:tr>
      <w:tr w:rsidR="00425BE1" w:rsidRPr="0072143E" w14:paraId="28C36C1E" w14:textId="77777777" w:rsidTr="0074015E">
        <w:tc>
          <w:tcPr>
            <w:tcW w:w="9350" w:type="dxa"/>
            <w:tcBorders>
              <w:top w:val="nil"/>
              <w:left w:val="single" w:sz="4" w:space="0" w:color="auto"/>
              <w:bottom w:val="nil"/>
              <w:right w:val="single" w:sz="4" w:space="0" w:color="auto"/>
            </w:tcBorders>
            <w:shd w:val="clear" w:color="auto" w:fill="D9E2F3" w:themeFill="accent1" w:themeFillTint="33"/>
          </w:tcPr>
          <w:p w14:paraId="1A3D4608" w14:textId="3ADFCEC2" w:rsidR="00425BE1" w:rsidRPr="00593CE1" w:rsidRDefault="00425BE1" w:rsidP="0074015E">
            <w:pPr>
              <w:rPr>
                <w:rFonts w:ascii="Arial" w:hAnsi="Arial"/>
                <w:sz w:val="20"/>
                <w:szCs w:val="20"/>
                <w:u w:val="single"/>
                <w:lang w:val="es-ES"/>
              </w:rPr>
            </w:pPr>
            <w:r w:rsidRPr="00593CE1">
              <w:rPr>
                <w:rFonts w:ascii="Arial" w:hAnsi="Arial"/>
                <w:sz w:val="20"/>
                <w:szCs w:val="20"/>
                <w:u w:val="single"/>
                <w:lang w:val="es-ES"/>
              </w:rPr>
              <w:t xml:space="preserve">Tiempo y costo (directo) del personal </w:t>
            </w:r>
          </w:p>
          <w:tbl>
            <w:tblPr>
              <w:tblW w:w="0" w:type="auto"/>
              <w:tblCellMar>
                <w:left w:w="0" w:type="dxa"/>
                <w:right w:w="0" w:type="dxa"/>
              </w:tblCellMar>
              <w:tblLook w:val="04A0" w:firstRow="1" w:lastRow="0" w:firstColumn="1" w:lastColumn="0" w:noHBand="0" w:noVBand="1"/>
            </w:tblPr>
            <w:tblGrid>
              <w:gridCol w:w="3039"/>
              <w:gridCol w:w="3039"/>
              <w:gridCol w:w="3040"/>
            </w:tblGrid>
            <w:tr w:rsidR="00425BE1" w:rsidRPr="008D36B0" w14:paraId="4E8EF5F5" w14:textId="77777777" w:rsidTr="00425BE1">
              <w:trPr>
                <w:trHeight w:val="552"/>
              </w:trPr>
              <w:tc>
                <w:tcPr>
                  <w:tcW w:w="304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0FD9A7FE" w14:textId="77777777" w:rsidR="00425BE1" w:rsidRPr="00A452C9" w:rsidRDefault="00425BE1" w:rsidP="00593CE1">
                  <w:pPr>
                    <w:spacing w:after="0" w:line="240" w:lineRule="auto"/>
                    <w:rPr>
                      <w:rFonts w:ascii="Arial" w:eastAsiaTheme="minorHAnsi" w:hAnsi="Arial"/>
                      <w:b/>
                      <w:bCs/>
                      <w:sz w:val="20"/>
                      <w:szCs w:val="20"/>
                      <w:lang w:val="es-ES"/>
                    </w:rPr>
                  </w:pPr>
                  <w:r w:rsidRPr="00A452C9">
                    <w:rPr>
                      <w:rFonts w:ascii="Arial" w:eastAsiaTheme="minorHAnsi" w:hAnsi="Arial"/>
                      <w:b/>
                      <w:bCs/>
                      <w:sz w:val="20"/>
                      <w:szCs w:val="20"/>
                      <w:lang w:val="es-ES"/>
                    </w:rPr>
                    <w:t>Ciclo de proyecto de etapa</w:t>
                  </w:r>
                </w:p>
              </w:tc>
              <w:tc>
                <w:tcPr>
                  <w:tcW w:w="304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2C0E781E" w14:textId="77777777" w:rsidR="00425BE1" w:rsidRPr="00A452C9" w:rsidRDefault="00425BE1" w:rsidP="00593CE1">
                  <w:pPr>
                    <w:spacing w:after="0" w:line="240" w:lineRule="auto"/>
                    <w:rPr>
                      <w:rFonts w:ascii="Arial" w:eastAsiaTheme="minorHAnsi" w:hAnsi="Arial"/>
                      <w:b/>
                      <w:bCs/>
                      <w:sz w:val="20"/>
                      <w:szCs w:val="20"/>
                      <w:lang w:val="es-ES"/>
                    </w:rPr>
                  </w:pPr>
                  <w:r w:rsidRPr="00A452C9">
                    <w:rPr>
                      <w:rFonts w:ascii="Arial" w:eastAsiaTheme="minorHAnsi" w:hAnsi="Arial"/>
                      <w:b/>
                      <w:bCs/>
                      <w:sz w:val="20"/>
                      <w:szCs w:val="20"/>
                      <w:lang w:val="es-ES"/>
                    </w:rPr>
                    <w:t># de semanas de personal</w:t>
                  </w:r>
                </w:p>
              </w:tc>
              <w:tc>
                <w:tcPr>
                  <w:tcW w:w="30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4222DD42" w14:textId="77777777" w:rsidR="00425BE1" w:rsidRPr="00A452C9" w:rsidRDefault="00425BE1" w:rsidP="00593CE1">
                  <w:pPr>
                    <w:spacing w:after="0" w:line="240" w:lineRule="auto"/>
                    <w:rPr>
                      <w:rFonts w:ascii="Arial" w:eastAsiaTheme="minorHAnsi" w:hAnsi="Arial"/>
                      <w:b/>
                      <w:bCs/>
                      <w:sz w:val="20"/>
                      <w:szCs w:val="20"/>
                      <w:lang w:val="es-ES"/>
                    </w:rPr>
                  </w:pPr>
                  <w:r w:rsidRPr="00A452C9">
                    <w:rPr>
                      <w:rFonts w:ascii="Arial" w:eastAsiaTheme="minorHAnsi" w:hAnsi="Arial"/>
                      <w:b/>
                      <w:bCs/>
                      <w:sz w:val="20"/>
                      <w:szCs w:val="20"/>
                      <w:lang w:val="es-ES"/>
                    </w:rPr>
                    <w:t>USD (incluidos los gastos de viaje y asesoría)</w:t>
                  </w:r>
                </w:p>
              </w:tc>
            </w:tr>
            <w:tr w:rsidR="00425BE1" w:rsidRPr="0072143E" w14:paraId="5619AC4D" w14:textId="77777777" w:rsidTr="0074015E">
              <w:tc>
                <w:tcPr>
                  <w:tcW w:w="304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5D7E8EB2" w14:textId="77777777" w:rsidR="00425BE1" w:rsidRPr="00A452C9" w:rsidRDefault="00425BE1" w:rsidP="00593CE1">
                  <w:pPr>
                    <w:spacing w:after="0" w:line="240" w:lineRule="auto"/>
                    <w:rPr>
                      <w:rFonts w:ascii="Arial" w:eastAsiaTheme="minorHAnsi" w:hAnsi="Arial"/>
                      <w:b/>
                      <w:bCs/>
                      <w:sz w:val="20"/>
                      <w:szCs w:val="20"/>
                      <w:lang w:val="es-ES"/>
                    </w:rPr>
                  </w:pPr>
                  <w:r w:rsidRPr="00A452C9">
                    <w:rPr>
                      <w:rFonts w:ascii="Arial" w:eastAsiaTheme="minorHAnsi" w:hAnsi="Arial"/>
                      <w:b/>
                      <w:bCs/>
                      <w:sz w:val="20"/>
                      <w:szCs w:val="20"/>
                      <w:lang w:val="es-ES"/>
                    </w:rPr>
                    <w:t>Preparación</w:t>
                  </w:r>
                </w:p>
              </w:tc>
              <w:tc>
                <w:tcPr>
                  <w:tcW w:w="304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5B352292" w14:textId="77777777" w:rsidR="00425BE1" w:rsidRPr="00A452C9" w:rsidRDefault="00425BE1" w:rsidP="00593CE1">
                  <w:pPr>
                    <w:spacing w:after="0" w:line="240" w:lineRule="auto"/>
                    <w:jc w:val="right"/>
                    <w:rPr>
                      <w:rFonts w:ascii="Arial" w:eastAsiaTheme="minorHAnsi" w:hAnsi="Arial"/>
                      <w:b/>
                      <w:bCs/>
                      <w:sz w:val="20"/>
                      <w:szCs w:val="20"/>
                      <w:lang w:val="es-ES"/>
                    </w:rPr>
                  </w:pPr>
                  <w:r w:rsidRPr="00A452C9">
                    <w:rPr>
                      <w:rFonts w:ascii="Arial" w:eastAsiaTheme="minorHAnsi" w:hAnsi="Arial"/>
                      <w:b/>
                      <w:bCs/>
                      <w:sz w:val="20"/>
                      <w:szCs w:val="20"/>
                      <w:lang w:val="es-ES"/>
                    </w:rPr>
                    <w:t>   53.13</w:t>
                  </w:r>
                </w:p>
              </w:tc>
              <w:tc>
                <w:tcPr>
                  <w:tcW w:w="30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207C2810" w14:textId="77777777" w:rsidR="00425BE1" w:rsidRPr="00A452C9" w:rsidRDefault="00425BE1" w:rsidP="00593CE1">
                  <w:pPr>
                    <w:spacing w:after="0" w:line="240" w:lineRule="auto"/>
                    <w:jc w:val="right"/>
                    <w:rPr>
                      <w:rFonts w:ascii="Arial" w:eastAsiaTheme="minorHAnsi" w:hAnsi="Arial"/>
                      <w:b/>
                      <w:bCs/>
                      <w:sz w:val="20"/>
                      <w:szCs w:val="20"/>
                      <w:lang w:val="es-ES"/>
                    </w:rPr>
                  </w:pPr>
                  <w:r w:rsidRPr="00A452C9">
                    <w:rPr>
                      <w:rFonts w:ascii="Arial" w:eastAsiaTheme="minorHAnsi" w:hAnsi="Arial"/>
                      <w:b/>
                      <w:bCs/>
                      <w:sz w:val="20"/>
                      <w:szCs w:val="20"/>
                      <w:lang w:val="es-ES"/>
                    </w:rPr>
                    <w:t> 271,194.41</w:t>
                  </w:r>
                </w:p>
              </w:tc>
            </w:tr>
            <w:tr w:rsidR="00425BE1" w:rsidRPr="0072143E" w14:paraId="47C16D6E" w14:textId="77777777" w:rsidTr="0074015E">
              <w:tc>
                <w:tcPr>
                  <w:tcW w:w="304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31F3F28C" w14:textId="77777777" w:rsidR="00425BE1" w:rsidRPr="00A452C9" w:rsidRDefault="00425BE1" w:rsidP="00593CE1">
                  <w:pPr>
                    <w:spacing w:after="0" w:line="240" w:lineRule="auto"/>
                    <w:rPr>
                      <w:rFonts w:ascii="Arial" w:eastAsiaTheme="minorHAnsi" w:hAnsi="Arial"/>
                      <w:b/>
                      <w:bCs/>
                      <w:sz w:val="20"/>
                      <w:szCs w:val="20"/>
                      <w:lang w:val="es-ES"/>
                    </w:rPr>
                  </w:pPr>
                  <w:r w:rsidRPr="00A452C9">
                    <w:rPr>
                      <w:rFonts w:ascii="Arial" w:eastAsiaTheme="minorHAnsi" w:hAnsi="Arial"/>
                      <w:b/>
                      <w:bCs/>
                      <w:sz w:val="20"/>
                      <w:szCs w:val="20"/>
                      <w:lang w:val="es-ES"/>
                    </w:rPr>
                    <w:t>Supervisión</w:t>
                  </w:r>
                </w:p>
              </w:tc>
              <w:tc>
                <w:tcPr>
                  <w:tcW w:w="304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76AC9FE6" w14:textId="77777777" w:rsidR="00425BE1" w:rsidRPr="00A452C9" w:rsidRDefault="00425BE1" w:rsidP="00593CE1">
                  <w:pPr>
                    <w:spacing w:after="0" w:line="240" w:lineRule="auto"/>
                    <w:jc w:val="right"/>
                    <w:rPr>
                      <w:rFonts w:ascii="Arial" w:eastAsiaTheme="minorHAnsi" w:hAnsi="Arial"/>
                      <w:b/>
                      <w:bCs/>
                      <w:sz w:val="20"/>
                      <w:szCs w:val="20"/>
                      <w:lang w:val="es-ES"/>
                    </w:rPr>
                  </w:pPr>
                  <w:r w:rsidRPr="00A452C9">
                    <w:rPr>
                      <w:rFonts w:ascii="Arial" w:eastAsiaTheme="minorHAnsi" w:hAnsi="Arial"/>
                      <w:b/>
                      <w:bCs/>
                      <w:sz w:val="20"/>
                      <w:szCs w:val="20"/>
                      <w:lang w:val="es-ES"/>
                    </w:rPr>
                    <w:t> 152.59</w:t>
                  </w:r>
                </w:p>
              </w:tc>
              <w:tc>
                <w:tcPr>
                  <w:tcW w:w="30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577F3FDA" w14:textId="77777777" w:rsidR="00425BE1" w:rsidRPr="00A452C9" w:rsidRDefault="00425BE1" w:rsidP="00593CE1">
                  <w:pPr>
                    <w:spacing w:after="0" w:line="240" w:lineRule="auto"/>
                    <w:jc w:val="right"/>
                    <w:rPr>
                      <w:rFonts w:ascii="Arial" w:eastAsiaTheme="minorHAnsi" w:hAnsi="Arial"/>
                      <w:b/>
                      <w:bCs/>
                      <w:sz w:val="20"/>
                      <w:szCs w:val="20"/>
                      <w:lang w:val="es-ES"/>
                    </w:rPr>
                  </w:pPr>
                  <w:r w:rsidRPr="00A452C9">
                    <w:rPr>
                      <w:rFonts w:ascii="Arial" w:eastAsiaTheme="minorHAnsi" w:hAnsi="Arial"/>
                      <w:b/>
                      <w:bCs/>
                      <w:sz w:val="20"/>
                      <w:szCs w:val="20"/>
                      <w:lang w:val="es-ES"/>
                    </w:rPr>
                    <w:t> 276,639.63</w:t>
                  </w:r>
                </w:p>
              </w:tc>
            </w:tr>
            <w:tr w:rsidR="00425BE1" w:rsidRPr="0072143E" w14:paraId="40F26F9D" w14:textId="77777777" w:rsidTr="0074015E">
              <w:tc>
                <w:tcPr>
                  <w:tcW w:w="304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628FE9A1" w14:textId="77777777" w:rsidR="00425BE1" w:rsidRPr="00A452C9" w:rsidRDefault="00425BE1" w:rsidP="00593CE1">
                  <w:pPr>
                    <w:spacing w:after="0" w:line="240" w:lineRule="auto"/>
                    <w:rPr>
                      <w:rFonts w:ascii="Arial" w:eastAsiaTheme="minorHAnsi" w:hAnsi="Arial"/>
                      <w:b/>
                      <w:bCs/>
                      <w:sz w:val="20"/>
                      <w:szCs w:val="20"/>
                      <w:lang w:val="es-ES"/>
                    </w:rPr>
                  </w:pPr>
                  <w:r w:rsidRPr="00A452C9">
                    <w:rPr>
                      <w:rFonts w:ascii="Arial" w:eastAsiaTheme="minorHAnsi" w:hAnsi="Arial"/>
                      <w:b/>
                      <w:bCs/>
                      <w:sz w:val="20"/>
                      <w:szCs w:val="20"/>
                      <w:lang w:val="es-ES"/>
                    </w:rPr>
                    <w:t>Total</w:t>
                  </w:r>
                </w:p>
              </w:tc>
              <w:tc>
                <w:tcPr>
                  <w:tcW w:w="304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4602A911" w14:textId="77777777" w:rsidR="00425BE1" w:rsidRPr="00A452C9" w:rsidRDefault="00425BE1" w:rsidP="00593CE1">
                  <w:pPr>
                    <w:spacing w:after="0" w:line="240" w:lineRule="auto"/>
                    <w:jc w:val="right"/>
                    <w:rPr>
                      <w:rFonts w:ascii="Arial" w:eastAsiaTheme="minorHAnsi" w:hAnsi="Arial"/>
                      <w:b/>
                      <w:bCs/>
                      <w:sz w:val="20"/>
                      <w:szCs w:val="20"/>
                      <w:lang w:val="es-ES"/>
                    </w:rPr>
                  </w:pPr>
                  <w:r w:rsidRPr="00A452C9">
                    <w:rPr>
                      <w:rFonts w:ascii="Arial" w:eastAsiaTheme="minorHAnsi" w:hAnsi="Arial"/>
                      <w:b/>
                      <w:bCs/>
                      <w:sz w:val="20"/>
                      <w:szCs w:val="20"/>
                      <w:lang w:val="es-ES"/>
                    </w:rPr>
                    <w:t> 205.72</w:t>
                  </w:r>
                </w:p>
              </w:tc>
              <w:tc>
                <w:tcPr>
                  <w:tcW w:w="30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8" w:type="dxa"/>
                    <w:bottom w:w="0" w:type="dxa"/>
                    <w:right w:w="108" w:type="dxa"/>
                  </w:tcMar>
                  <w:hideMark/>
                </w:tcPr>
                <w:p w14:paraId="6F1CDA5F" w14:textId="77777777" w:rsidR="00425BE1" w:rsidRPr="00A452C9" w:rsidRDefault="00425BE1" w:rsidP="00593CE1">
                  <w:pPr>
                    <w:spacing w:after="0" w:line="240" w:lineRule="auto"/>
                    <w:jc w:val="right"/>
                    <w:rPr>
                      <w:rFonts w:ascii="Arial" w:eastAsiaTheme="minorHAnsi" w:hAnsi="Arial"/>
                      <w:b/>
                      <w:bCs/>
                      <w:sz w:val="20"/>
                      <w:szCs w:val="20"/>
                      <w:lang w:val="es-ES"/>
                    </w:rPr>
                  </w:pPr>
                  <w:r w:rsidRPr="00A452C9">
                    <w:rPr>
                      <w:rFonts w:ascii="Arial" w:eastAsiaTheme="minorHAnsi" w:hAnsi="Arial"/>
                      <w:b/>
                      <w:bCs/>
                      <w:sz w:val="20"/>
                      <w:szCs w:val="20"/>
                      <w:lang w:val="es-ES"/>
                    </w:rPr>
                    <w:t> 547,834.04</w:t>
                  </w:r>
                </w:p>
              </w:tc>
            </w:tr>
          </w:tbl>
          <w:p w14:paraId="2FB0B2AD" w14:textId="77777777" w:rsidR="00425BE1" w:rsidRPr="0072143E" w:rsidRDefault="00425BE1" w:rsidP="0074015E">
            <w:pPr>
              <w:rPr>
                <w:rFonts w:cs="Arial"/>
                <w:b/>
                <w:sz w:val="20"/>
                <w:szCs w:val="20"/>
                <w:lang w:val="es-ES_tradnl"/>
              </w:rPr>
            </w:pPr>
          </w:p>
        </w:tc>
      </w:tr>
      <w:tr w:rsidR="00425BE1" w:rsidRPr="0072143E" w14:paraId="5E02BBBB" w14:textId="77777777" w:rsidTr="0074015E">
        <w:tc>
          <w:tcPr>
            <w:tcW w:w="9350" w:type="dxa"/>
            <w:tcBorders>
              <w:top w:val="nil"/>
              <w:left w:val="single" w:sz="4" w:space="0" w:color="auto"/>
              <w:bottom w:val="nil"/>
              <w:right w:val="single" w:sz="4" w:space="0" w:color="auto"/>
            </w:tcBorders>
          </w:tcPr>
          <w:p w14:paraId="6C17897F" w14:textId="77777777" w:rsidR="00425BE1" w:rsidRPr="00593CE1" w:rsidRDefault="00425BE1" w:rsidP="0074015E">
            <w:pPr>
              <w:rPr>
                <w:rFonts w:cs="Arial"/>
                <w:sz w:val="2"/>
                <w:szCs w:val="2"/>
                <w:lang w:val="es-ES_tradnl"/>
              </w:rPr>
            </w:pPr>
          </w:p>
        </w:tc>
      </w:tr>
      <w:tr w:rsidR="00425BE1" w:rsidRPr="008D36B0" w14:paraId="284E96A7" w14:textId="77777777" w:rsidTr="0074015E">
        <w:tc>
          <w:tcPr>
            <w:tcW w:w="9350" w:type="dxa"/>
            <w:tcBorders>
              <w:top w:val="nil"/>
              <w:left w:val="single" w:sz="4" w:space="0" w:color="auto"/>
              <w:bottom w:val="nil"/>
              <w:right w:val="single" w:sz="4" w:space="0" w:color="auto"/>
            </w:tcBorders>
            <w:shd w:val="clear" w:color="auto" w:fill="F2F2F2" w:themeFill="background1" w:themeFillShade="F2"/>
            <w:hideMark/>
          </w:tcPr>
          <w:p w14:paraId="29E8D2AC" w14:textId="1F4F3B44" w:rsidR="00425BE1" w:rsidRPr="00CA67EA" w:rsidRDefault="00425BE1" w:rsidP="00425BE1">
            <w:pPr>
              <w:jc w:val="both"/>
              <w:rPr>
                <w:rFonts w:ascii="Arial" w:eastAsia="Arial" w:hAnsi="Arial" w:cs="Arial"/>
                <w:lang w:val="es-419"/>
              </w:rPr>
            </w:pPr>
            <w:r w:rsidRPr="00CA67EA">
              <w:rPr>
                <w:rFonts w:ascii="Arial" w:hAnsi="Arial" w:cs="Arial"/>
                <w:sz w:val="20"/>
                <w:szCs w:val="20"/>
                <w:u w:val="single"/>
                <w:lang w:val="es-ES"/>
              </w:rPr>
              <w:t xml:space="preserve">Declaración de los Objetivos de Desarrollo del Proyecto / Programa: </w:t>
            </w:r>
            <w:r w:rsidRPr="00CA67EA">
              <w:rPr>
                <w:rFonts w:ascii="Arial" w:hAnsi="Arial" w:cs="Arial"/>
                <w:sz w:val="20"/>
                <w:szCs w:val="20"/>
                <w:lang w:val="es-ES"/>
              </w:rPr>
              <w:t>Esta operación tiene como objetivo apoyar al MTEPS a ampliar la cobertura y efectividad de sus políticas activas de empleo y con ello contribuir a mejorar la inserción laboral de los trabajadores. Este objetivo se realizará a través de un programa con los siguientes tres componentes: (i) Ampliación del Servicio de Empleo; (ii) Programa de Apoyo al Empleo de Adultos; y (iii) Planificación, Análisis de Políticas de Empleo y Evaluación.</w:t>
            </w:r>
          </w:p>
          <w:p w14:paraId="63E6CCE0" w14:textId="77777777" w:rsidR="00425BE1" w:rsidRPr="00A3014F" w:rsidRDefault="00425BE1" w:rsidP="0074015E">
            <w:pPr>
              <w:rPr>
                <w:rFonts w:cs="Arial"/>
                <w:sz w:val="20"/>
                <w:szCs w:val="20"/>
                <w:u w:val="single"/>
                <w:lang w:val="es-419"/>
              </w:rPr>
            </w:pPr>
          </w:p>
        </w:tc>
      </w:tr>
      <w:tr w:rsidR="00425BE1" w:rsidRPr="008D36B0" w14:paraId="07A08C70" w14:textId="77777777" w:rsidTr="0074015E">
        <w:tc>
          <w:tcPr>
            <w:tcW w:w="9350" w:type="dxa"/>
            <w:tcBorders>
              <w:top w:val="nil"/>
              <w:left w:val="single" w:sz="4" w:space="0" w:color="auto"/>
              <w:bottom w:val="single" w:sz="4" w:space="0" w:color="auto"/>
              <w:right w:val="single" w:sz="4" w:space="0" w:color="auto"/>
            </w:tcBorders>
          </w:tcPr>
          <w:p w14:paraId="7A075DA5" w14:textId="77777777" w:rsidR="00425BE1" w:rsidRPr="0072143E" w:rsidRDefault="00425BE1" w:rsidP="0074015E">
            <w:pPr>
              <w:rPr>
                <w:rFonts w:cs="Arial"/>
                <w:sz w:val="20"/>
                <w:szCs w:val="20"/>
                <w:lang w:val="es-ES_tradnl"/>
              </w:rPr>
            </w:pPr>
          </w:p>
        </w:tc>
      </w:tr>
      <w:bookmarkEnd w:id="4"/>
    </w:tbl>
    <w:p w14:paraId="3E6CB5B9" w14:textId="77777777" w:rsidR="008C374C" w:rsidRPr="00CA67EA" w:rsidRDefault="008C374C" w:rsidP="00CA67EA">
      <w:pPr>
        <w:tabs>
          <w:tab w:val="left" w:pos="1490"/>
        </w:tabs>
        <w:spacing w:after="0" w:line="240" w:lineRule="auto"/>
        <w:jc w:val="both"/>
        <w:rPr>
          <w:rFonts w:ascii="Arial" w:hAnsi="Arial" w:cs="Arial"/>
          <w:sz w:val="16"/>
          <w:szCs w:val="16"/>
          <w:lang w:val="es-BO"/>
        </w:rPr>
      </w:pPr>
    </w:p>
    <w:p w14:paraId="7AACF54D" w14:textId="191F7361" w:rsidR="00773066" w:rsidRPr="00E54DDE" w:rsidRDefault="00B20EC2" w:rsidP="00425BE1">
      <w:pPr>
        <w:spacing w:after="160" w:line="259" w:lineRule="auto"/>
        <w:rPr>
          <w:lang w:val="es-BO"/>
        </w:rPr>
      </w:pPr>
      <w:r>
        <w:rPr>
          <w:lang w:val="es-BO"/>
        </w:rPr>
        <w:br w:type="page"/>
      </w:r>
    </w:p>
    <w:p w14:paraId="4B436871" w14:textId="77777777" w:rsidR="009779C0" w:rsidRPr="00EB3AE2" w:rsidRDefault="009779C0" w:rsidP="00E54DDE">
      <w:pPr>
        <w:pStyle w:val="ListParagraph"/>
        <w:numPr>
          <w:ilvl w:val="0"/>
          <w:numId w:val="14"/>
        </w:numPr>
        <w:autoSpaceDE w:val="0"/>
        <w:autoSpaceDN w:val="0"/>
        <w:adjustRightInd w:val="0"/>
        <w:spacing w:after="0" w:line="240" w:lineRule="auto"/>
        <w:jc w:val="both"/>
        <w:rPr>
          <w:rFonts w:ascii="Arial" w:eastAsiaTheme="majorEastAsia" w:hAnsi="Arial" w:cstheme="majorBidi"/>
          <w:b/>
          <w:bCs/>
          <w:smallCaps/>
          <w:szCs w:val="28"/>
        </w:rPr>
      </w:pPr>
      <w:r w:rsidRPr="00EB3AE2">
        <w:rPr>
          <w:rFonts w:ascii="Arial" w:eastAsiaTheme="majorEastAsia" w:hAnsi="Arial" w:cstheme="majorBidi"/>
          <w:b/>
          <w:bCs/>
          <w:smallCaps/>
          <w:szCs w:val="28"/>
        </w:rPr>
        <w:t>INTRODUCCION</w:t>
      </w:r>
    </w:p>
    <w:p w14:paraId="740A8CD7" w14:textId="77777777" w:rsidR="009779C0" w:rsidRPr="008F70D9" w:rsidRDefault="009779C0" w:rsidP="009779C0">
      <w:pPr>
        <w:autoSpaceDE w:val="0"/>
        <w:autoSpaceDN w:val="0"/>
        <w:adjustRightInd w:val="0"/>
        <w:spacing w:after="0" w:line="240" w:lineRule="auto"/>
        <w:jc w:val="both"/>
        <w:rPr>
          <w:rFonts w:ascii="Times New Roman" w:hAnsi="Times New Roman" w:cs="Times New Roman"/>
          <w:sz w:val="24"/>
          <w:szCs w:val="24"/>
          <w:lang w:val="es-ES_tradnl"/>
        </w:rPr>
      </w:pPr>
    </w:p>
    <w:p w14:paraId="53CA137C" w14:textId="2ACC19D2" w:rsidR="009E18DB" w:rsidRPr="00DF6A4B" w:rsidRDefault="009E18DB"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bookmarkStart w:id="6" w:name="_Hlk522268487"/>
      <w:r w:rsidRPr="00DF6A4B">
        <w:rPr>
          <w:rFonts w:ascii="Arial" w:hAnsi="Arial" w:cs="Arial"/>
          <w:lang w:val="es-ES_tradnl"/>
        </w:rPr>
        <w:t>En el periodo 2000 a 2010, la economía boliviana mostró un crecimiento robusto y sostenido gracias a un manejo macroeconómico prudente en un contexto externo favorable</w:t>
      </w:r>
      <w:r w:rsidRPr="00B6404E">
        <w:rPr>
          <w:rStyle w:val="FootnoteReference"/>
          <w:rFonts w:ascii="Arial" w:hAnsi="Arial" w:cs="Arial"/>
          <w:lang w:val="es-ES_tradnl"/>
        </w:rPr>
        <w:footnoteReference w:id="1"/>
      </w:r>
      <w:r w:rsidRPr="00DF6A4B">
        <w:rPr>
          <w:rFonts w:ascii="Arial" w:hAnsi="Arial" w:cs="Arial"/>
          <w:lang w:val="es-ES_tradnl"/>
        </w:rPr>
        <w:t xml:space="preserve">. Sin embargo, este crecimiento no tuvo repercusiones en </w:t>
      </w:r>
      <w:r w:rsidR="00A452C9" w:rsidRPr="00DF6A4B">
        <w:rPr>
          <w:rFonts w:ascii="Arial" w:hAnsi="Arial" w:cs="Arial"/>
          <w:lang w:val="es-ES_tradnl"/>
        </w:rPr>
        <w:t xml:space="preserve">la </w:t>
      </w:r>
      <w:r w:rsidRPr="00DF6A4B">
        <w:rPr>
          <w:rFonts w:ascii="Arial" w:hAnsi="Arial" w:cs="Arial"/>
          <w:lang w:val="es-ES_tradnl"/>
        </w:rPr>
        <w:t xml:space="preserve">mejora </w:t>
      </w:r>
      <w:r w:rsidR="00A452C9" w:rsidRPr="00DF6A4B">
        <w:rPr>
          <w:rFonts w:ascii="Arial" w:hAnsi="Arial" w:cs="Arial"/>
          <w:lang w:val="es-ES_tradnl"/>
        </w:rPr>
        <w:t>d</w:t>
      </w:r>
      <w:r w:rsidRPr="00DF6A4B">
        <w:rPr>
          <w:rFonts w:ascii="Arial" w:hAnsi="Arial" w:cs="Arial"/>
          <w:lang w:val="es-ES_tradnl"/>
        </w:rPr>
        <w:t xml:space="preserve">el acceso a empleo, particularmente en aquellos empleos de mayor calidad. </w:t>
      </w:r>
      <w:r w:rsidR="000D5F4B" w:rsidRPr="00DF6A4B">
        <w:rPr>
          <w:rFonts w:ascii="Arial" w:hAnsi="Arial" w:cs="Arial"/>
          <w:lang w:val="es-ES_tradnl"/>
        </w:rPr>
        <w:t xml:space="preserve">Constituyéndose en uno de los mayores retos de política pública. </w:t>
      </w:r>
    </w:p>
    <w:p w14:paraId="0A5A4DCC" w14:textId="77777777" w:rsidR="009E18DB" w:rsidRPr="00B6404E" w:rsidRDefault="009E18DB" w:rsidP="00DC138F">
      <w:pPr>
        <w:autoSpaceDE w:val="0"/>
        <w:autoSpaceDN w:val="0"/>
        <w:adjustRightInd w:val="0"/>
        <w:spacing w:after="0"/>
        <w:jc w:val="both"/>
        <w:rPr>
          <w:rFonts w:ascii="Arial" w:hAnsi="Arial" w:cs="Arial"/>
          <w:lang w:val="es-ES_tradnl"/>
        </w:rPr>
      </w:pPr>
    </w:p>
    <w:p w14:paraId="4567451B" w14:textId="2C04E078" w:rsidR="00C90A58" w:rsidRPr="00DF6A4B" w:rsidRDefault="00C90A58"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DF6A4B">
        <w:rPr>
          <w:rFonts w:ascii="Arial" w:hAnsi="Arial" w:cs="Arial"/>
          <w:lang w:val="es-CL"/>
        </w:rPr>
        <w:t>Para el año 200</w:t>
      </w:r>
      <w:r w:rsidR="000D5F4B" w:rsidRPr="00DF6A4B">
        <w:rPr>
          <w:rFonts w:ascii="Arial" w:hAnsi="Arial" w:cs="Arial"/>
          <w:lang w:val="es-CL"/>
        </w:rPr>
        <w:t>9</w:t>
      </w:r>
      <w:r w:rsidR="006E0D81" w:rsidRPr="00B6404E">
        <w:rPr>
          <w:rStyle w:val="FootnoteReference"/>
          <w:rFonts w:ascii="Arial" w:hAnsi="Arial" w:cs="Arial"/>
          <w:lang w:val="es-CL"/>
        </w:rPr>
        <w:footnoteReference w:id="2"/>
      </w:r>
      <w:r w:rsidRPr="00DF6A4B">
        <w:rPr>
          <w:rFonts w:ascii="Arial" w:hAnsi="Arial" w:cs="Arial"/>
          <w:lang w:val="es-CL"/>
        </w:rPr>
        <w:t>, la tasa</w:t>
      </w:r>
      <w:r w:rsidR="009E18DB" w:rsidRPr="00DF6A4B">
        <w:rPr>
          <w:rFonts w:ascii="Arial" w:hAnsi="Arial" w:cs="Arial"/>
          <w:lang w:val="es-CL"/>
        </w:rPr>
        <w:t xml:space="preserve"> de desempleo urbano </w:t>
      </w:r>
      <w:r w:rsidRPr="00DF6A4B">
        <w:rPr>
          <w:rFonts w:ascii="Arial" w:hAnsi="Arial" w:cs="Arial"/>
          <w:lang w:val="es-CL"/>
        </w:rPr>
        <w:t xml:space="preserve">en Bolivia era </w:t>
      </w:r>
      <w:r w:rsidR="009E18DB" w:rsidRPr="00DF6A4B">
        <w:rPr>
          <w:rFonts w:ascii="Arial" w:hAnsi="Arial" w:cs="Arial"/>
          <w:lang w:val="es-CL"/>
        </w:rPr>
        <w:t xml:space="preserve">de </w:t>
      </w:r>
      <w:r w:rsidR="000D5F4B" w:rsidRPr="00DF6A4B">
        <w:rPr>
          <w:rFonts w:ascii="Arial" w:hAnsi="Arial" w:cs="Arial"/>
          <w:lang w:val="es-CL"/>
        </w:rPr>
        <w:t>4</w:t>
      </w:r>
      <w:r w:rsidR="009E18DB" w:rsidRPr="00DF6A4B">
        <w:rPr>
          <w:rFonts w:ascii="Arial" w:hAnsi="Arial" w:cs="Arial"/>
          <w:lang w:val="es-CL"/>
        </w:rPr>
        <w:t>,</w:t>
      </w:r>
      <w:r w:rsidR="000D5F4B" w:rsidRPr="00DF6A4B">
        <w:rPr>
          <w:rFonts w:ascii="Arial" w:hAnsi="Arial" w:cs="Arial"/>
          <w:lang w:val="es-CL"/>
        </w:rPr>
        <w:t>3</w:t>
      </w:r>
      <w:r w:rsidR="009E18DB" w:rsidRPr="00DF6A4B">
        <w:rPr>
          <w:rFonts w:ascii="Arial" w:hAnsi="Arial" w:cs="Arial"/>
          <w:lang w:val="es-CL"/>
        </w:rPr>
        <w:t>%</w:t>
      </w:r>
      <w:r w:rsidRPr="00DF6A4B">
        <w:rPr>
          <w:rFonts w:ascii="Arial" w:hAnsi="Arial" w:cs="Arial"/>
          <w:lang w:val="es-CL"/>
        </w:rPr>
        <w:t xml:space="preserve">, </w:t>
      </w:r>
      <w:r w:rsidR="009E18DB" w:rsidRPr="00DF6A4B">
        <w:rPr>
          <w:rFonts w:ascii="Arial" w:hAnsi="Arial" w:cs="Arial"/>
          <w:lang w:val="es-CL"/>
        </w:rPr>
        <w:t xml:space="preserve">mientras </w:t>
      </w:r>
      <w:r w:rsidRPr="00DF6A4B">
        <w:rPr>
          <w:rFonts w:ascii="Arial" w:hAnsi="Arial" w:cs="Arial"/>
          <w:lang w:val="es-CL"/>
        </w:rPr>
        <w:t>que,</w:t>
      </w:r>
      <w:r w:rsidR="009E18DB" w:rsidRPr="00DF6A4B">
        <w:rPr>
          <w:rFonts w:ascii="Arial" w:hAnsi="Arial" w:cs="Arial"/>
          <w:lang w:val="es-CL"/>
        </w:rPr>
        <w:t xml:space="preserve"> </w:t>
      </w:r>
      <w:r w:rsidRPr="00DF6A4B">
        <w:rPr>
          <w:rFonts w:ascii="Arial" w:hAnsi="Arial" w:cs="Arial"/>
          <w:lang w:val="es-CL"/>
        </w:rPr>
        <w:t xml:space="preserve">en </w:t>
      </w:r>
      <w:r w:rsidR="009E18DB" w:rsidRPr="00DF6A4B">
        <w:rPr>
          <w:rFonts w:ascii="Arial" w:hAnsi="Arial" w:cs="Arial"/>
          <w:lang w:val="es-CL"/>
        </w:rPr>
        <w:t xml:space="preserve">la </w:t>
      </w:r>
      <w:r w:rsidR="00726894" w:rsidRPr="00DF6A4B">
        <w:rPr>
          <w:rFonts w:ascii="Arial" w:hAnsi="Arial" w:cs="Arial"/>
          <w:lang w:val="es-CL"/>
        </w:rPr>
        <w:t>R</w:t>
      </w:r>
      <w:r w:rsidR="009E18DB" w:rsidRPr="00DF6A4B">
        <w:rPr>
          <w:rFonts w:ascii="Arial" w:hAnsi="Arial" w:cs="Arial"/>
          <w:lang w:val="es-CL"/>
        </w:rPr>
        <w:t>egión</w:t>
      </w:r>
      <w:r w:rsidRPr="00DF6A4B">
        <w:rPr>
          <w:rFonts w:ascii="Arial" w:hAnsi="Arial" w:cs="Arial"/>
          <w:lang w:val="es-CL"/>
        </w:rPr>
        <w:t>,</w:t>
      </w:r>
      <w:r w:rsidR="009E18DB" w:rsidRPr="00DF6A4B">
        <w:rPr>
          <w:rFonts w:ascii="Arial" w:hAnsi="Arial" w:cs="Arial"/>
          <w:lang w:val="es-CL"/>
        </w:rPr>
        <w:t xml:space="preserve"> esta tasa era de 8%</w:t>
      </w:r>
      <w:r w:rsidRPr="00DF6A4B">
        <w:rPr>
          <w:rFonts w:ascii="Arial" w:hAnsi="Arial" w:cs="Arial"/>
          <w:lang w:val="es-CL"/>
        </w:rPr>
        <w:t xml:space="preserve">. </w:t>
      </w:r>
      <w:r w:rsidRPr="00DF6A4B">
        <w:rPr>
          <w:rFonts w:ascii="Arial" w:hAnsi="Arial" w:cs="Arial"/>
          <w:lang w:val="es-ES_tradnl"/>
        </w:rPr>
        <w:t xml:space="preserve">Si bien </w:t>
      </w:r>
      <w:r w:rsidRPr="00DF6A4B">
        <w:rPr>
          <w:rFonts w:ascii="Arial" w:hAnsi="Arial" w:cs="Arial"/>
          <w:lang w:val="es-CL"/>
        </w:rPr>
        <w:t>la tasa de desempleo de Bolivia se situaba por debajo del promedio regional,</w:t>
      </w:r>
      <w:r w:rsidR="009E18DB" w:rsidRPr="00DF6A4B">
        <w:rPr>
          <w:rFonts w:ascii="Arial" w:hAnsi="Arial" w:cs="Arial"/>
          <w:lang w:val="es-CL"/>
        </w:rPr>
        <w:t xml:space="preserve"> este porcentaje presentaba diferencias por tramos de edad y género. Por ejemplo, en zonas urbanas, la tasa de desempleo para adultos jóvenes de 25 a 30 años era de </w:t>
      </w:r>
      <w:r w:rsidR="002B3B58" w:rsidRPr="00DF6A4B">
        <w:rPr>
          <w:rFonts w:ascii="Arial" w:hAnsi="Arial" w:cs="Arial"/>
          <w:lang w:val="es-CL"/>
        </w:rPr>
        <w:t>4,27</w:t>
      </w:r>
      <w:r w:rsidR="009E18DB" w:rsidRPr="00DF6A4B">
        <w:rPr>
          <w:rFonts w:ascii="Arial" w:hAnsi="Arial" w:cs="Arial"/>
          <w:lang w:val="es-CL"/>
        </w:rPr>
        <w:t xml:space="preserve">% entre los hombres y de </w:t>
      </w:r>
      <w:r w:rsidR="002B3B58" w:rsidRPr="00DF6A4B">
        <w:rPr>
          <w:rFonts w:ascii="Arial" w:hAnsi="Arial" w:cs="Arial"/>
          <w:lang w:val="es-CL"/>
        </w:rPr>
        <w:t>4,8</w:t>
      </w:r>
      <w:r w:rsidR="009E18DB" w:rsidRPr="00DF6A4B">
        <w:rPr>
          <w:rFonts w:ascii="Arial" w:hAnsi="Arial" w:cs="Arial"/>
          <w:lang w:val="es-CL"/>
        </w:rPr>
        <w:t xml:space="preserve">6% para las mujeres, mientras que esa misma tasa se ubicaba en 2,2% y 2,4% para hombres y mujeres mayores de 30 años, respectivamente. </w:t>
      </w:r>
    </w:p>
    <w:p w14:paraId="25D2E6EA" w14:textId="363DFBAE" w:rsidR="00C90A58" w:rsidRPr="00B6404E" w:rsidRDefault="00C90A58" w:rsidP="00DF6A4B">
      <w:pPr>
        <w:pStyle w:val="ListParagraph"/>
        <w:autoSpaceDE w:val="0"/>
        <w:autoSpaceDN w:val="0"/>
        <w:adjustRightInd w:val="0"/>
        <w:spacing w:after="0"/>
        <w:ind w:left="0"/>
        <w:jc w:val="both"/>
        <w:rPr>
          <w:rFonts w:ascii="Arial" w:hAnsi="Arial" w:cs="Arial"/>
          <w:lang w:val="es-CL"/>
        </w:rPr>
      </w:pPr>
    </w:p>
    <w:p w14:paraId="318BBD10" w14:textId="7E0D2CFC" w:rsidR="000F18E7" w:rsidRPr="00DF6A4B" w:rsidRDefault="00C90A58"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r w:rsidRPr="00B6404E">
        <w:rPr>
          <w:rFonts w:ascii="Arial" w:hAnsi="Arial" w:cs="Arial"/>
          <w:lang w:val="es-CL"/>
        </w:rPr>
        <w:t xml:space="preserve">Por otro lado, más del </w:t>
      </w:r>
      <w:r w:rsidR="006E0D81" w:rsidRPr="00B6404E">
        <w:rPr>
          <w:rFonts w:ascii="Arial" w:hAnsi="Arial" w:cs="Arial"/>
          <w:lang w:val="es-CL"/>
        </w:rPr>
        <w:t>79</w:t>
      </w:r>
      <w:r w:rsidRPr="00B6404E">
        <w:rPr>
          <w:rFonts w:ascii="Arial" w:hAnsi="Arial" w:cs="Arial"/>
          <w:lang w:val="es-CL"/>
        </w:rPr>
        <w:t>% de la población ocupada en zonas urbanas eran trabajadores informales</w:t>
      </w:r>
      <w:r w:rsidR="006E0D81" w:rsidRPr="00DF6A4B">
        <w:rPr>
          <w:rStyle w:val="FootnoteReference"/>
          <w:rFonts w:ascii="Arial" w:hAnsi="Arial" w:cs="Arial"/>
          <w:lang w:val="es-ES_tradnl"/>
        </w:rPr>
        <w:footnoteReference w:id="3"/>
      </w:r>
      <w:r w:rsidRPr="00B6404E">
        <w:rPr>
          <w:rFonts w:ascii="Arial" w:hAnsi="Arial" w:cs="Arial"/>
          <w:lang w:val="es-CL"/>
        </w:rPr>
        <w:t xml:space="preserve"> y a nivel </w:t>
      </w:r>
      <w:r w:rsidR="000D5F4B" w:rsidRPr="004159C7">
        <w:rPr>
          <w:rFonts w:ascii="Arial" w:hAnsi="Arial" w:cs="Arial"/>
          <w:lang w:val="es-CL"/>
        </w:rPr>
        <w:t>nacional</w:t>
      </w:r>
      <w:r w:rsidRPr="00B6404E">
        <w:rPr>
          <w:rFonts w:ascii="Arial" w:hAnsi="Arial" w:cs="Arial"/>
          <w:lang w:val="es-CL"/>
        </w:rPr>
        <w:t xml:space="preserve">, </w:t>
      </w:r>
      <w:r w:rsidR="009E18DB" w:rsidRPr="00DF6A4B">
        <w:rPr>
          <w:rFonts w:ascii="Arial" w:hAnsi="Arial" w:cs="Arial"/>
          <w:lang w:val="es-ES_tradnl"/>
        </w:rPr>
        <w:t>la tasa de informalidad era del 84% (SIMS, 2017</w:t>
      </w:r>
      <w:r w:rsidRPr="00DF6A4B">
        <w:rPr>
          <w:rFonts w:ascii="Arial" w:hAnsi="Arial" w:cs="Arial"/>
          <w:lang w:val="es-ES_tradnl"/>
        </w:rPr>
        <w:t xml:space="preserve"> con datos de 2009</w:t>
      </w:r>
      <w:r w:rsidR="009E18DB" w:rsidRPr="00DF6A4B">
        <w:rPr>
          <w:rFonts w:ascii="Arial" w:hAnsi="Arial" w:cs="Arial"/>
          <w:lang w:val="es-ES_tradnl"/>
        </w:rPr>
        <w:t xml:space="preserve">), </w:t>
      </w:r>
      <w:r w:rsidR="000D5F4B" w:rsidRPr="00DF6A4B">
        <w:rPr>
          <w:rFonts w:ascii="Arial" w:hAnsi="Arial" w:cs="Arial"/>
          <w:lang w:val="es-ES_tradnl"/>
        </w:rPr>
        <w:t xml:space="preserve">siendo una </w:t>
      </w:r>
      <w:r w:rsidR="009E18DB" w:rsidRPr="00DF6A4B">
        <w:rPr>
          <w:rFonts w:ascii="Arial" w:hAnsi="Arial" w:cs="Arial"/>
          <w:lang w:val="es-ES_tradnl"/>
        </w:rPr>
        <w:t>de las tasas de informalidad más altas en Latinoamérica.</w:t>
      </w:r>
      <w:r w:rsidRPr="00DF6A4B">
        <w:rPr>
          <w:rFonts w:ascii="Arial" w:hAnsi="Arial" w:cs="Arial"/>
          <w:lang w:val="es-ES_tradnl"/>
        </w:rPr>
        <w:t xml:space="preserve"> </w:t>
      </w:r>
      <w:r w:rsidR="000D5F4B" w:rsidRPr="00DF6A4B">
        <w:rPr>
          <w:rFonts w:ascii="Arial" w:hAnsi="Arial" w:cs="Arial"/>
          <w:lang w:val="es-ES_tradnl"/>
        </w:rPr>
        <w:t xml:space="preserve">Otro aspecto necesario de destacar tiene que ver con </w:t>
      </w:r>
      <w:r w:rsidR="006E0D81" w:rsidRPr="00DF6A4B">
        <w:rPr>
          <w:rFonts w:ascii="Arial" w:hAnsi="Arial" w:cs="Arial"/>
          <w:lang w:val="es-ES_tradnl"/>
        </w:rPr>
        <w:t xml:space="preserve">el hecho que el 25% de la población ocupada en áreas urbanas </w:t>
      </w:r>
      <w:r w:rsidR="00F81969" w:rsidRPr="00DF6A4B">
        <w:rPr>
          <w:rFonts w:ascii="Arial" w:hAnsi="Arial" w:cs="Arial"/>
          <w:lang w:val="es-ES_tradnl"/>
        </w:rPr>
        <w:t>tenía</w:t>
      </w:r>
      <w:r w:rsidR="006E0D81" w:rsidRPr="00DF6A4B">
        <w:rPr>
          <w:rFonts w:ascii="Arial" w:hAnsi="Arial" w:cs="Arial"/>
          <w:lang w:val="es-ES_tradnl"/>
        </w:rPr>
        <w:t xml:space="preserve"> un ingreso laboral igual o inferior al salario mínimo</w:t>
      </w:r>
      <w:r w:rsidR="000D5F4B" w:rsidRPr="00DF6A4B">
        <w:rPr>
          <w:rFonts w:ascii="Arial" w:hAnsi="Arial" w:cs="Arial"/>
          <w:lang w:val="es-ES_tradnl"/>
        </w:rPr>
        <w:t xml:space="preserve"> </w:t>
      </w:r>
      <w:r w:rsidR="006E0D81" w:rsidRPr="00DF6A4B">
        <w:rPr>
          <w:rFonts w:ascii="Arial" w:hAnsi="Arial" w:cs="Arial"/>
          <w:lang w:val="es-ES_tradnl"/>
        </w:rPr>
        <w:t>y 5% eran trabajadores subempleados</w:t>
      </w:r>
      <w:r w:rsidR="006E0D81" w:rsidRPr="00DF6A4B">
        <w:rPr>
          <w:rStyle w:val="FootnoteReference"/>
          <w:rFonts w:ascii="Arial" w:hAnsi="Arial" w:cs="Arial"/>
          <w:lang w:val="es-ES_tradnl"/>
        </w:rPr>
        <w:footnoteReference w:id="4"/>
      </w:r>
      <w:r w:rsidR="00F81969" w:rsidRPr="00DF6A4B">
        <w:rPr>
          <w:rFonts w:ascii="Arial" w:hAnsi="Arial" w:cs="Arial"/>
          <w:lang w:val="es-ES_tradnl"/>
        </w:rPr>
        <w:t>.</w:t>
      </w:r>
    </w:p>
    <w:p w14:paraId="711D6A7E" w14:textId="77777777" w:rsidR="007B4C2D" w:rsidRPr="00B6404E" w:rsidRDefault="007B4C2D" w:rsidP="00DC138F">
      <w:pPr>
        <w:autoSpaceDE w:val="0"/>
        <w:autoSpaceDN w:val="0"/>
        <w:adjustRightInd w:val="0"/>
        <w:spacing w:after="0"/>
        <w:jc w:val="both"/>
        <w:rPr>
          <w:rFonts w:ascii="Arial" w:hAnsi="Arial" w:cs="Arial"/>
          <w:lang w:val="es-CL"/>
        </w:rPr>
      </w:pPr>
    </w:p>
    <w:p w14:paraId="35E69D03" w14:textId="21D2E3A5" w:rsidR="000F18E7" w:rsidRDefault="000F18E7" w:rsidP="00BB7E55">
      <w:pPr>
        <w:pStyle w:val="ListParagraph"/>
        <w:numPr>
          <w:ilvl w:val="1"/>
          <w:numId w:val="14"/>
        </w:numPr>
        <w:autoSpaceDE w:val="0"/>
        <w:autoSpaceDN w:val="0"/>
        <w:adjustRightInd w:val="0"/>
        <w:spacing w:after="0"/>
        <w:ind w:left="0" w:hanging="630"/>
        <w:jc w:val="both"/>
        <w:rPr>
          <w:rFonts w:ascii="Arial" w:hAnsi="Arial" w:cs="Arial"/>
          <w:lang w:val="es-CL"/>
        </w:rPr>
      </w:pPr>
      <w:r>
        <w:rPr>
          <w:rFonts w:ascii="Arial" w:hAnsi="Arial" w:cs="Arial"/>
          <w:lang w:val="es-CL"/>
        </w:rPr>
        <w:t>Adicionalmente se observaba una baja disposición de los empleadores a contratar, en especial de modo formal, debido en parte a los altos costos de despido</w:t>
      </w:r>
      <w:r w:rsidRPr="00DF6A4B">
        <w:rPr>
          <w:rStyle w:val="FootnoteReference"/>
          <w:rFonts w:ascii="Arial" w:hAnsi="Arial" w:cs="Arial"/>
          <w:lang w:val="es-CL"/>
        </w:rPr>
        <w:footnoteReference w:id="5"/>
      </w:r>
      <w:r>
        <w:rPr>
          <w:rFonts w:ascii="Arial" w:hAnsi="Arial" w:cs="Arial"/>
          <w:lang w:val="es-CL"/>
        </w:rPr>
        <w:t xml:space="preserve"> y a la ausencia de información sobre las habilidades reales de los candidatos. Los empleadores tendían a buscar candidatos en base a familiares y amigos</w:t>
      </w:r>
      <w:r w:rsidRPr="00DF6A4B">
        <w:rPr>
          <w:rStyle w:val="FootnoteReference"/>
          <w:rFonts w:ascii="Arial" w:hAnsi="Arial" w:cs="Arial"/>
          <w:lang w:val="es-CL"/>
        </w:rPr>
        <w:footnoteReference w:id="6"/>
      </w:r>
      <w:r>
        <w:rPr>
          <w:rFonts w:ascii="Arial" w:hAnsi="Arial" w:cs="Arial"/>
          <w:lang w:val="es-CL"/>
        </w:rPr>
        <w:t>, lo que representaba un sistema ineficiente para contratación y generaba una inequidad de acceso a empleos de calidad en el país.</w:t>
      </w:r>
      <w:r w:rsidR="00F82EDA">
        <w:rPr>
          <w:rFonts w:ascii="Arial" w:hAnsi="Arial" w:cs="Arial"/>
          <w:lang w:val="es-CL"/>
        </w:rPr>
        <w:t xml:space="preserve"> </w:t>
      </w:r>
      <w:r w:rsidR="00586730">
        <w:rPr>
          <w:rFonts w:ascii="Arial" w:hAnsi="Arial" w:cs="Arial"/>
          <w:lang w:val="es-CL"/>
        </w:rPr>
        <w:t>Este fue el p</w:t>
      </w:r>
      <w:r w:rsidR="00F82EDA">
        <w:rPr>
          <w:rFonts w:ascii="Arial" w:hAnsi="Arial" w:cs="Arial"/>
          <w:lang w:val="es-CL"/>
        </w:rPr>
        <w:t xml:space="preserve">roblema principal que se definió afrontar </w:t>
      </w:r>
      <w:r w:rsidR="00586730">
        <w:rPr>
          <w:rFonts w:ascii="Arial" w:hAnsi="Arial" w:cs="Arial"/>
          <w:lang w:val="es-CL"/>
        </w:rPr>
        <w:t>a través d</w:t>
      </w:r>
      <w:r w:rsidR="00F82EDA">
        <w:rPr>
          <w:rFonts w:ascii="Arial" w:hAnsi="Arial" w:cs="Arial"/>
          <w:lang w:val="es-CL"/>
        </w:rPr>
        <w:t>el programa.</w:t>
      </w:r>
    </w:p>
    <w:p w14:paraId="060C5109" w14:textId="522D7B78" w:rsidR="000F18E7" w:rsidRDefault="000F18E7" w:rsidP="000F18E7">
      <w:pPr>
        <w:autoSpaceDE w:val="0"/>
        <w:autoSpaceDN w:val="0"/>
        <w:adjustRightInd w:val="0"/>
        <w:spacing w:after="0"/>
        <w:jc w:val="both"/>
        <w:rPr>
          <w:rFonts w:ascii="Arial" w:hAnsi="Arial" w:cs="Arial"/>
          <w:lang w:val="es-CL"/>
        </w:rPr>
      </w:pPr>
      <w:r w:rsidRPr="001314DD">
        <w:rPr>
          <w:rFonts w:ascii="Arial" w:hAnsi="Arial" w:cs="Arial"/>
          <w:lang w:val="es-CL"/>
        </w:rPr>
        <w:t xml:space="preserve"> </w:t>
      </w:r>
    </w:p>
    <w:p w14:paraId="4235F243" w14:textId="3273ECA9" w:rsidR="006E0D81" w:rsidRPr="00DF6A4B" w:rsidRDefault="006E0D81"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r w:rsidRPr="00B6404E">
        <w:rPr>
          <w:rFonts w:ascii="Arial" w:hAnsi="Arial" w:cs="Arial"/>
          <w:lang w:val="es-CL"/>
        </w:rPr>
        <w:t xml:space="preserve">Teniendo en cuenta este contexto, se </w:t>
      </w:r>
      <w:r w:rsidR="00A83077" w:rsidRPr="00B6404E">
        <w:rPr>
          <w:rFonts w:ascii="Arial" w:hAnsi="Arial" w:cs="Arial"/>
          <w:lang w:val="es-CL"/>
        </w:rPr>
        <w:t xml:space="preserve">identificaron </w:t>
      </w:r>
      <w:r w:rsidR="007B4C2D">
        <w:rPr>
          <w:rFonts w:ascii="Arial" w:hAnsi="Arial" w:cs="Arial"/>
          <w:lang w:val="es-CL"/>
        </w:rPr>
        <w:t xml:space="preserve">dos  </w:t>
      </w:r>
      <w:r w:rsidR="00A83077" w:rsidRPr="00B6404E">
        <w:rPr>
          <w:rFonts w:ascii="Arial" w:hAnsi="Arial" w:cs="Arial"/>
          <w:lang w:val="es-CL"/>
        </w:rPr>
        <w:t xml:space="preserve">causas detrás de estos problemas del mercado laboral a: </w:t>
      </w:r>
      <w:r w:rsidR="00586730">
        <w:rPr>
          <w:rFonts w:ascii="Arial" w:hAnsi="Arial" w:cs="Arial"/>
          <w:lang w:val="es-CL"/>
        </w:rPr>
        <w:t>(</w:t>
      </w:r>
      <w:r w:rsidR="00440DD8" w:rsidRPr="00B6404E">
        <w:rPr>
          <w:rFonts w:ascii="Arial" w:hAnsi="Arial" w:cs="Arial"/>
          <w:lang w:val="es-CL"/>
        </w:rPr>
        <w:t xml:space="preserve">i) </w:t>
      </w:r>
      <w:r w:rsidRPr="00B6404E">
        <w:rPr>
          <w:rFonts w:ascii="Arial" w:hAnsi="Arial" w:cs="Arial"/>
          <w:lang w:val="es-CL"/>
        </w:rPr>
        <w:t>la</w:t>
      </w:r>
      <w:r w:rsidR="00A83077" w:rsidRPr="00B6404E">
        <w:rPr>
          <w:rFonts w:ascii="Arial" w:hAnsi="Arial" w:cs="Arial"/>
          <w:lang w:val="es-CL"/>
        </w:rPr>
        <w:t>s</w:t>
      </w:r>
      <w:r w:rsidRPr="00B6404E">
        <w:rPr>
          <w:rFonts w:ascii="Arial" w:hAnsi="Arial" w:cs="Arial"/>
          <w:lang w:val="es-CL"/>
        </w:rPr>
        <w:t xml:space="preserve"> </w:t>
      </w:r>
      <w:r w:rsidR="00A83077" w:rsidRPr="00B6404E">
        <w:rPr>
          <w:rFonts w:ascii="Arial" w:hAnsi="Arial" w:cs="Arial"/>
          <w:lang w:val="es-CL"/>
        </w:rPr>
        <w:t xml:space="preserve">barreras </w:t>
      </w:r>
      <w:r w:rsidRPr="00B6404E">
        <w:rPr>
          <w:rFonts w:ascii="Arial" w:hAnsi="Arial" w:cs="Arial"/>
          <w:lang w:val="es-CL"/>
        </w:rPr>
        <w:t xml:space="preserve">de </w:t>
      </w:r>
      <w:r w:rsidRPr="00DF6A4B">
        <w:rPr>
          <w:rFonts w:ascii="Arial" w:hAnsi="Arial" w:cs="Arial"/>
          <w:lang w:val="es-ES_tradnl"/>
        </w:rPr>
        <w:t xml:space="preserve">información </w:t>
      </w:r>
      <w:r w:rsidR="00A83077" w:rsidRPr="00DF6A4B">
        <w:rPr>
          <w:rFonts w:ascii="Arial" w:hAnsi="Arial" w:cs="Arial"/>
          <w:lang w:val="es-ES_tradnl"/>
        </w:rPr>
        <w:t>en el mercado labor</w:t>
      </w:r>
      <w:r w:rsidR="00440DD8" w:rsidRPr="00DF6A4B">
        <w:rPr>
          <w:rFonts w:ascii="Arial" w:hAnsi="Arial" w:cs="Arial"/>
          <w:lang w:val="es-ES_tradnl"/>
        </w:rPr>
        <w:t>a</w:t>
      </w:r>
      <w:r w:rsidR="00A83077" w:rsidRPr="00DF6A4B">
        <w:rPr>
          <w:rFonts w:ascii="Arial" w:hAnsi="Arial" w:cs="Arial"/>
          <w:lang w:val="es-ES_tradnl"/>
        </w:rPr>
        <w:t>l</w:t>
      </w:r>
      <w:r w:rsidR="00440DD8" w:rsidRPr="00DF6A4B">
        <w:rPr>
          <w:rFonts w:ascii="Arial" w:hAnsi="Arial" w:cs="Arial"/>
          <w:lang w:val="es-ES_tradnl"/>
        </w:rPr>
        <w:t xml:space="preserve"> y el poco uso de mecanismos formales de búsqueda de empleo</w:t>
      </w:r>
      <w:r w:rsidR="00726894" w:rsidRPr="00DF6A4B">
        <w:rPr>
          <w:rFonts w:ascii="Arial" w:hAnsi="Arial" w:cs="Arial"/>
          <w:lang w:val="es-ES_tradnl"/>
        </w:rPr>
        <w:t xml:space="preserve"> que impiden un emparejamiento eficiente entre buscadores de empleo y vacantes en el mercado laboral</w:t>
      </w:r>
      <w:r w:rsidR="00440DD8" w:rsidRPr="00DF6A4B">
        <w:rPr>
          <w:rFonts w:ascii="Arial" w:hAnsi="Arial" w:cs="Arial"/>
          <w:lang w:val="es-ES_tradnl"/>
        </w:rPr>
        <w:t>;</w:t>
      </w:r>
      <w:r w:rsidR="00A83077" w:rsidRPr="00DF6A4B">
        <w:rPr>
          <w:rFonts w:ascii="Arial" w:hAnsi="Arial" w:cs="Arial"/>
          <w:lang w:val="es-ES_tradnl"/>
        </w:rPr>
        <w:t xml:space="preserve"> </w:t>
      </w:r>
      <w:r w:rsidR="00440DD8" w:rsidRPr="00DF6A4B">
        <w:rPr>
          <w:rFonts w:ascii="Arial" w:hAnsi="Arial" w:cs="Arial"/>
          <w:lang w:val="es-ES_tradnl"/>
        </w:rPr>
        <w:t xml:space="preserve">y </w:t>
      </w:r>
      <w:r w:rsidR="00586730">
        <w:rPr>
          <w:rFonts w:ascii="Arial" w:hAnsi="Arial" w:cs="Arial"/>
          <w:lang w:val="es-ES_tradnl"/>
        </w:rPr>
        <w:t>(</w:t>
      </w:r>
      <w:r w:rsidR="00440DD8" w:rsidRPr="00DF6A4B">
        <w:rPr>
          <w:rFonts w:ascii="Arial" w:eastAsia="Arial Unicode MS" w:hAnsi="Arial" w:cs="Arial"/>
          <w:lang w:val="es-ES_tradnl"/>
        </w:rPr>
        <w:t>ii) l</w:t>
      </w:r>
      <w:r w:rsidRPr="00DF6A4B">
        <w:rPr>
          <w:rFonts w:ascii="Arial" w:hAnsi="Arial" w:cs="Arial"/>
          <w:lang w:val="es-ES_tradnl"/>
        </w:rPr>
        <w:t>a ausencia de Políticas Activas de Mercado Laboral (PAML)</w:t>
      </w:r>
      <w:r w:rsidR="00440DD8" w:rsidRPr="00DF6A4B">
        <w:rPr>
          <w:rFonts w:ascii="Arial" w:hAnsi="Arial" w:cs="Arial"/>
          <w:lang w:val="es-ES_tradnl"/>
        </w:rPr>
        <w:t>.</w:t>
      </w:r>
    </w:p>
    <w:p w14:paraId="2A9BCABC" w14:textId="77777777" w:rsidR="00F1170A" w:rsidRPr="00B6404E" w:rsidRDefault="00F1170A" w:rsidP="00DC138F">
      <w:pPr>
        <w:autoSpaceDE w:val="0"/>
        <w:autoSpaceDN w:val="0"/>
        <w:adjustRightInd w:val="0"/>
        <w:spacing w:after="0"/>
        <w:jc w:val="both"/>
        <w:rPr>
          <w:rFonts w:ascii="Arial" w:hAnsi="Arial" w:cs="Arial"/>
          <w:lang w:val="es-CL"/>
        </w:rPr>
      </w:pPr>
    </w:p>
    <w:p w14:paraId="35BD5255" w14:textId="5EBB7D25" w:rsidR="00440DD8" w:rsidRPr="00B6404E" w:rsidRDefault="00440DD8"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B6404E">
        <w:rPr>
          <w:rFonts w:ascii="Arial" w:hAnsi="Arial" w:cs="Arial"/>
          <w:lang w:val="es-CL"/>
        </w:rPr>
        <w:t xml:space="preserve">Las barreras de información en el mercado laboral en Bolivia se explicaban por dos hechos: </w:t>
      </w:r>
      <w:r w:rsidR="000232E2">
        <w:rPr>
          <w:rFonts w:ascii="Arial" w:hAnsi="Arial" w:cs="Arial"/>
          <w:lang w:val="es-CL"/>
        </w:rPr>
        <w:t>(</w:t>
      </w:r>
      <w:r w:rsidRPr="00B6404E">
        <w:rPr>
          <w:rFonts w:ascii="Arial" w:hAnsi="Arial" w:cs="Arial"/>
          <w:lang w:val="es-CL"/>
        </w:rPr>
        <w:t>i)</w:t>
      </w:r>
      <w:r w:rsidR="000232E2">
        <w:rPr>
          <w:rFonts w:ascii="Arial" w:hAnsi="Arial" w:cs="Arial"/>
          <w:lang w:val="es-CL"/>
        </w:rPr>
        <w:t> </w:t>
      </w:r>
      <w:bookmarkStart w:id="7" w:name="_Hlk521662311"/>
      <w:r w:rsidRPr="00B6404E">
        <w:rPr>
          <w:rFonts w:ascii="Arial" w:hAnsi="Arial" w:cs="Arial"/>
          <w:lang w:val="es-CL"/>
        </w:rPr>
        <w:t>la ausencia de información sobre vacantes de calidad en el mercado laboral</w:t>
      </w:r>
      <w:bookmarkEnd w:id="7"/>
      <w:r w:rsidRPr="00B6404E">
        <w:rPr>
          <w:rFonts w:ascii="Arial" w:hAnsi="Arial" w:cs="Arial"/>
          <w:lang w:val="es-CL"/>
        </w:rPr>
        <w:t>, debido a que gran parte de los buscadores de empleo utilizan medios informales de búsqueda de empleo, que se caracterizan por ser ineficientes y por perpetuar, así, las inequidades en el mercado (Mazza, 2011)</w:t>
      </w:r>
      <w:r w:rsidR="000232E2">
        <w:rPr>
          <w:rFonts w:ascii="Arial" w:hAnsi="Arial" w:cs="Arial"/>
          <w:lang w:val="es-CL"/>
        </w:rPr>
        <w:t>;</w:t>
      </w:r>
      <w:r w:rsidR="0065748A" w:rsidRPr="00B6404E">
        <w:rPr>
          <w:rFonts w:ascii="Arial" w:hAnsi="Arial" w:cs="Arial"/>
          <w:lang w:val="es-CL"/>
        </w:rPr>
        <w:t xml:space="preserve"> </w:t>
      </w:r>
      <w:r w:rsidR="002A1B86">
        <w:rPr>
          <w:rFonts w:ascii="Arial" w:hAnsi="Arial" w:cs="Arial"/>
          <w:lang w:val="es-CL"/>
        </w:rPr>
        <w:t xml:space="preserve">y </w:t>
      </w:r>
      <w:r w:rsidR="000232E2">
        <w:rPr>
          <w:rFonts w:ascii="Arial" w:hAnsi="Arial" w:cs="Arial"/>
          <w:lang w:val="es-CL"/>
        </w:rPr>
        <w:t>(</w:t>
      </w:r>
      <w:r w:rsidRPr="00B6404E">
        <w:rPr>
          <w:rFonts w:ascii="Arial" w:hAnsi="Arial" w:cs="Arial"/>
          <w:lang w:val="es-CL"/>
        </w:rPr>
        <w:t xml:space="preserve">ii) </w:t>
      </w:r>
      <w:bookmarkStart w:id="8" w:name="_Hlk521662361"/>
      <w:r w:rsidRPr="00B6404E">
        <w:rPr>
          <w:rFonts w:ascii="Arial" w:hAnsi="Arial" w:cs="Arial"/>
          <w:lang w:val="es-CL"/>
        </w:rPr>
        <w:t xml:space="preserve">la falta de receptividad de los empleadores a buscar candidatos para las vacantes laborales existentes </w:t>
      </w:r>
      <w:r w:rsidRPr="00DF6A4B">
        <w:rPr>
          <w:rFonts w:ascii="Arial" w:hAnsi="Arial" w:cs="Arial"/>
          <w:lang w:val="es-ES_tradnl"/>
        </w:rPr>
        <w:t>por vías diferentes a las tradicionales (contactos familiares, conocidos, entre otras)</w:t>
      </w:r>
      <w:r w:rsidRPr="00B6404E">
        <w:rPr>
          <w:rFonts w:ascii="Arial" w:hAnsi="Arial" w:cs="Arial"/>
          <w:lang w:val="es-CL"/>
        </w:rPr>
        <w:t xml:space="preserve">. </w:t>
      </w:r>
    </w:p>
    <w:bookmarkEnd w:id="8"/>
    <w:p w14:paraId="3B0C5E05" w14:textId="77777777" w:rsidR="00440DD8" w:rsidRPr="00B6404E" w:rsidRDefault="00440DD8" w:rsidP="00DC138F">
      <w:pPr>
        <w:autoSpaceDE w:val="0"/>
        <w:autoSpaceDN w:val="0"/>
        <w:adjustRightInd w:val="0"/>
        <w:spacing w:after="0"/>
        <w:jc w:val="both"/>
        <w:rPr>
          <w:rFonts w:ascii="Arial" w:hAnsi="Arial" w:cs="Arial"/>
          <w:lang w:val="es-CL"/>
        </w:rPr>
      </w:pPr>
    </w:p>
    <w:p w14:paraId="647FC92B" w14:textId="69A3AC97" w:rsidR="00440DD8" w:rsidRDefault="00440DD8"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r w:rsidRPr="00DF6A4B">
        <w:rPr>
          <w:rFonts w:ascii="Arial" w:hAnsi="Arial" w:cs="Arial"/>
          <w:lang w:val="es-ES_tradnl"/>
        </w:rPr>
        <w:t>Por otro lado, las instituciones de mercado laboral en Bolivia carecían de una presencia significativa, debido a un déficit institucional por parte del Ministerio de Trabajo, Empleo y Previsión Social (MTEPS); y a la ausencia de PAML de mediano y largo plazo, que sirvieran para promover políticas laborales más dinámicas</w:t>
      </w:r>
      <w:r w:rsidR="00AD10A0" w:rsidRPr="00DF6A4B">
        <w:rPr>
          <w:rFonts w:ascii="Arial" w:hAnsi="Arial" w:cs="Arial"/>
          <w:lang w:val="es-ES_tradnl"/>
        </w:rPr>
        <w:t xml:space="preserve"> para la mayoría de la población</w:t>
      </w:r>
      <w:r w:rsidRPr="00DF6A4B">
        <w:rPr>
          <w:rFonts w:ascii="Arial" w:hAnsi="Arial" w:cs="Arial"/>
          <w:lang w:val="es-ES_tradnl"/>
        </w:rPr>
        <w:t xml:space="preserve">. </w:t>
      </w:r>
    </w:p>
    <w:p w14:paraId="47211950" w14:textId="77777777" w:rsidR="00BB7E55" w:rsidRPr="00BB7E55" w:rsidRDefault="00BB7E55" w:rsidP="00BB7E55">
      <w:pPr>
        <w:autoSpaceDE w:val="0"/>
        <w:autoSpaceDN w:val="0"/>
        <w:adjustRightInd w:val="0"/>
        <w:spacing w:after="0"/>
        <w:jc w:val="both"/>
        <w:rPr>
          <w:rFonts w:ascii="Arial" w:hAnsi="Arial" w:cs="Arial"/>
          <w:lang w:val="es-ES_tradnl"/>
        </w:rPr>
      </w:pPr>
    </w:p>
    <w:p w14:paraId="6829C3BD" w14:textId="0C0D5DE4" w:rsidR="00BB7E55" w:rsidRDefault="00440DD8"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r w:rsidRPr="00DF6A4B">
        <w:rPr>
          <w:rFonts w:ascii="Arial" w:hAnsi="Arial" w:cs="Arial"/>
          <w:lang w:val="es-ES_tradnl"/>
        </w:rPr>
        <w:t xml:space="preserve">El presupuesto del MTEPS para 2010 alcanzaba los US$7,4 millones, representando apenas el 0,1% del total asignado al órgano ejecutivo, siendo el </w:t>
      </w:r>
      <w:r w:rsidR="0065748A" w:rsidRPr="00DF6A4B">
        <w:rPr>
          <w:rFonts w:ascii="Arial" w:hAnsi="Arial" w:cs="Arial"/>
          <w:lang w:val="es-ES_tradnl"/>
        </w:rPr>
        <w:t>M</w:t>
      </w:r>
      <w:r w:rsidRPr="00DF6A4B">
        <w:rPr>
          <w:rFonts w:ascii="Arial" w:hAnsi="Arial" w:cs="Arial"/>
          <w:lang w:val="es-ES_tradnl"/>
        </w:rPr>
        <w:t>inisterio con menor asignación presupuestaria en Bolivia. Al interior del MTEPS, la Dirección General de Empleo (DGE)</w:t>
      </w:r>
      <w:r w:rsidRPr="00DF6A4B">
        <w:rPr>
          <w:rStyle w:val="FootnoteReference"/>
          <w:rFonts w:ascii="Arial" w:hAnsi="Arial" w:cs="Arial"/>
          <w:lang w:val="es-ES_tradnl"/>
        </w:rPr>
        <w:footnoteReference w:id="7"/>
      </w:r>
      <w:r w:rsidRPr="00DF6A4B">
        <w:rPr>
          <w:rFonts w:ascii="Arial" w:hAnsi="Arial" w:cs="Arial"/>
          <w:lang w:val="es-ES_tradnl"/>
        </w:rPr>
        <w:t>,  recibía US$315.700, lo que representa un 4,3% del total asignado al ministerio. A su vez, las oficinas de empleo en funcionamiento tenían un presupuesto de US$104.400.</w:t>
      </w:r>
    </w:p>
    <w:p w14:paraId="27D845E6" w14:textId="77777777" w:rsidR="00BB7E55" w:rsidRPr="00586730" w:rsidRDefault="00BB7E55" w:rsidP="00586730">
      <w:pPr>
        <w:spacing w:after="0"/>
        <w:rPr>
          <w:rFonts w:ascii="Arial" w:hAnsi="Arial" w:cs="Arial"/>
          <w:lang w:val="es-ES_tradnl"/>
        </w:rPr>
      </w:pPr>
    </w:p>
    <w:p w14:paraId="77D7AB6C" w14:textId="77777777" w:rsidR="00BB7E55" w:rsidRPr="00DF6A4B" w:rsidRDefault="00BB7E55" w:rsidP="00586730">
      <w:pPr>
        <w:pStyle w:val="ListParagraph"/>
        <w:autoSpaceDE w:val="0"/>
        <w:autoSpaceDN w:val="0"/>
        <w:adjustRightInd w:val="0"/>
        <w:spacing w:after="0"/>
        <w:ind w:left="0"/>
        <w:jc w:val="both"/>
        <w:rPr>
          <w:rFonts w:ascii="Arial" w:hAnsi="Arial" w:cs="Arial"/>
          <w:lang w:val="es-ES_tradnl"/>
        </w:rPr>
      </w:pPr>
    </w:p>
    <w:p w14:paraId="658736B7" w14:textId="77777777" w:rsidR="00440DD8" w:rsidRPr="00DF6A4B" w:rsidRDefault="00440DD8"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r w:rsidRPr="00DF6A4B">
        <w:rPr>
          <w:rFonts w:ascii="Arial" w:hAnsi="Arial" w:cs="Arial"/>
          <w:lang w:val="es-ES_tradnl"/>
        </w:rPr>
        <w:t>Al momento del diseño del programa, el MTEPS contaba con una incipiente estructura institucional donde se enmarcaban un Servicio de Empleo (SPE) de cobertura reducida y con</w:t>
      </w:r>
      <w:r w:rsidRPr="00DF6A4B">
        <w:rPr>
          <w:rFonts w:ascii="Arial" w:hAnsi="Arial" w:cs="Arial"/>
          <w:sz w:val="24"/>
          <w:szCs w:val="24"/>
          <w:lang w:val="es-ES_tradnl"/>
        </w:rPr>
        <w:t xml:space="preserve"> </w:t>
      </w:r>
      <w:r w:rsidRPr="00DF6A4B">
        <w:rPr>
          <w:rFonts w:ascii="Arial" w:hAnsi="Arial" w:cs="Arial"/>
          <w:lang w:val="es-ES_tradnl"/>
        </w:rPr>
        <w:t>limitada capacidad técnica y operativa, y un programa piloto de capacitación e inserción laboral destinado</w:t>
      </w:r>
      <w:r w:rsidR="00AD10A0" w:rsidRPr="00DF6A4B">
        <w:rPr>
          <w:rFonts w:ascii="Arial" w:hAnsi="Arial" w:cs="Arial"/>
          <w:lang w:val="es-ES_tradnl"/>
        </w:rPr>
        <w:t xml:space="preserve"> exclusivamente</w:t>
      </w:r>
      <w:r w:rsidRPr="00DF6A4B">
        <w:rPr>
          <w:rFonts w:ascii="Arial" w:hAnsi="Arial" w:cs="Arial"/>
          <w:lang w:val="es-ES_tradnl"/>
        </w:rPr>
        <w:t xml:space="preserve"> a jóvenes vulnerables llamado Mi Primer Empleo Digno (MPED)</w:t>
      </w:r>
      <w:r w:rsidR="00AD10A0" w:rsidRPr="00DF6A4B">
        <w:rPr>
          <w:rStyle w:val="FootnoteReference"/>
          <w:rFonts w:ascii="Arial" w:hAnsi="Arial" w:cs="Arial"/>
          <w:lang w:val="es-ES_tradnl"/>
        </w:rPr>
        <w:footnoteReference w:id="8"/>
      </w:r>
      <w:r w:rsidR="00AD10A0" w:rsidRPr="00DF6A4B">
        <w:rPr>
          <w:rFonts w:ascii="Arial" w:hAnsi="Arial" w:cs="Arial"/>
          <w:lang w:val="es-ES_tradnl"/>
        </w:rPr>
        <w:t xml:space="preserve"> </w:t>
      </w:r>
      <w:r w:rsidR="007F6F1D" w:rsidRPr="00DF6A4B">
        <w:rPr>
          <w:rStyle w:val="FootnoteReference"/>
          <w:rFonts w:ascii="Arial" w:hAnsi="Arial" w:cs="Arial"/>
          <w:lang w:val="es-ES_tradnl"/>
        </w:rPr>
        <w:footnoteReference w:id="9"/>
      </w:r>
      <w:r w:rsidRPr="00DF6A4B">
        <w:rPr>
          <w:rFonts w:ascii="Arial" w:hAnsi="Arial" w:cs="Arial"/>
          <w:lang w:val="es-ES_tradnl"/>
        </w:rPr>
        <w:t>.</w:t>
      </w:r>
    </w:p>
    <w:p w14:paraId="0F4AF4A8" w14:textId="77777777" w:rsidR="00440DD8" w:rsidRPr="00DF6A4B" w:rsidRDefault="00440DD8" w:rsidP="00DF6A4B">
      <w:pPr>
        <w:autoSpaceDE w:val="0"/>
        <w:autoSpaceDN w:val="0"/>
        <w:adjustRightInd w:val="0"/>
        <w:spacing w:after="0"/>
        <w:jc w:val="both"/>
        <w:rPr>
          <w:rFonts w:ascii="Arial" w:hAnsi="Arial" w:cs="Arial"/>
          <w:lang w:val="es-ES_tradnl"/>
        </w:rPr>
      </w:pPr>
    </w:p>
    <w:p w14:paraId="49989345" w14:textId="4DA27821" w:rsidR="00440DD8" w:rsidRPr="00DF6A4B" w:rsidRDefault="00AD10A0"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r w:rsidRPr="00DF6A4B">
        <w:rPr>
          <w:rFonts w:ascii="Arial" w:hAnsi="Arial" w:cs="Arial"/>
          <w:lang w:val="es-ES_tradnl"/>
        </w:rPr>
        <w:t xml:space="preserve">A pesar de que </w:t>
      </w:r>
      <w:r w:rsidR="00440DD8" w:rsidRPr="00DF6A4B">
        <w:rPr>
          <w:rFonts w:ascii="Arial" w:hAnsi="Arial" w:cs="Arial"/>
          <w:lang w:val="es-ES_tradnl"/>
        </w:rPr>
        <w:t xml:space="preserve">el MTEPS operaba una red de oficinas que buscaban promover los servicios de empleo </w:t>
      </w:r>
      <w:r w:rsidRPr="00DF6A4B">
        <w:rPr>
          <w:rFonts w:ascii="Arial" w:hAnsi="Arial" w:cs="Arial"/>
          <w:lang w:val="es-ES_tradnl"/>
        </w:rPr>
        <w:t xml:space="preserve">en el </w:t>
      </w:r>
      <w:r w:rsidR="00440DD8" w:rsidRPr="00DF6A4B">
        <w:rPr>
          <w:rFonts w:ascii="Arial" w:hAnsi="Arial" w:cs="Arial"/>
          <w:lang w:val="es-ES_tradnl"/>
        </w:rPr>
        <w:t>país</w:t>
      </w:r>
      <w:r w:rsidRPr="00DF6A4B">
        <w:rPr>
          <w:rFonts w:ascii="Arial" w:hAnsi="Arial" w:cs="Arial"/>
          <w:lang w:val="es-ES_tradnl"/>
        </w:rPr>
        <w:t xml:space="preserve"> y estar </w:t>
      </w:r>
      <w:r w:rsidR="00440DD8" w:rsidRPr="00DF6A4B">
        <w:rPr>
          <w:rFonts w:ascii="Arial" w:hAnsi="Arial" w:cs="Arial"/>
          <w:lang w:val="es-ES_tradnl"/>
        </w:rPr>
        <w:t>desarrollando sistemas de información de mercado</w:t>
      </w:r>
      <w:r w:rsidRPr="00DF6A4B">
        <w:rPr>
          <w:rFonts w:ascii="Arial" w:hAnsi="Arial" w:cs="Arial"/>
          <w:lang w:val="es-ES_tradnl"/>
        </w:rPr>
        <w:t>,</w:t>
      </w:r>
      <w:r w:rsidR="00440DD8" w:rsidRPr="00DF6A4B">
        <w:rPr>
          <w:rFonts w:ascii="Arial" w:hAnsi="Arial" w:cs="Arial"/>
          <w:lang w:val="es-ES_tradnl"/>
        </w:rPr>
        <w:t xml:space="preserve"> </w:t>
      </w:r>
      <w:r w:rsidRPr="00DF6A4B">
        <w:rPr>
          <w:rFonts w:ascii="Arial" w:hAnsi="Arial" w:cs="Arial"/>
          <w:lang w:val="es-ES_tradnl"/>
        </w:rPr>
        <w:t>s</w:t>
      </w:r>
      <w:r w:rsidR="00440DD8" w:rsidRPr="00DF6A4B">
        <w:rPr>
          <w:rFonts w:ascii="Arial" w:hAnsi="Arial" w:cs="Arial"/>
          <w:lang w:val="es-ES_tradnl"/>
        </w:rPr>
        <w:t>e enfrentaba a varios desafíos organizacionales y operativos, tales como: (i) la ausencia de recursos, personal e instrumentos para generar servicios de vinculación laboral presenciales; (ii)</w:t>
      </w:r>
      <w:r w:rsidR="00BB7E55">
        <w:rPr>
          <w:rFonts w:ascii="Arial" w:hAnsi="Arial" w:cs="Arial"/>
          <w:lang w:val="es-ES_tradnl"/>
        </w:rPr>
        <w:t> </w:t>
      </w:r>
      <w:r w:rsidR="00E215CC" w:rsidRPr="00DF6A4B">
        <w:rPr>
          <w:rFonts w:ascii="Arial" w:hAnsi="Arial" w:cs="Arial"/>
          <w:lang w:val="es-ES_tradnl"/>
        </w:rPr>
        <w:t xml:space="preserve">un </w:t>
      </w:r>
      <w:r w:rsidR="00C6271A" w:rsidRPr="00DF6A4B">
        <w:rPr>
          <w:rFonts w:ascii="Arial" w:hAnsi="Arial" w:cs="Arial"/>
          <w:lang w:val="es-ES_tradnl"/>
        </w:rPr>
        <w:t>limitado sistema</w:t>
      </w:r>
      <w:r w:rsidR="00E215CC" w:rsidRPr="00DF6A4B">
        <w:rPr>
          <w:rFonts w:ascii="Arial" w:hAnsi="Arial" w:cs="Arial"/>
          <w:lang w:val="es-ES_tradnl"/>
        </w:rPr>
        <w:t xml:space="preserve"> de información </w:t>
      </w:r>
      <w:r w:rsidR="00440DD8" w:rsidRPr="00DF6A4B">
        <w:rPr>
          <w:rFonts w:ascii="Arial" w:hAnsi="Arial" w:cs="Arial"/>
          <w:lang w:val="es-ES_tradnl"/>
        </w:rPr>
        <w:t>para orientar la formación laboral de acuerdo con la demanda del mercado; (iii)</w:t>
      </w:r>
      <w:r w:rsidR="00BB7E55">
        <w:rPr>
          <w:rFonts w:ascii="Arial" w:hAnsi="Arial" w:cs="Arial"/>
          <w:lang w:val="es-ES_tradnl"/>
        </w:rPr>
        <w:t> </w:t>
      </w:r>
      <w:r w:rsidR="00440DD8" w:rsidRPr="00DF6A4B">
        <w:rPr>
          <w:rFonts w:ascii="Arial" w:hAnsi="Arial" w:cs="Arial"/>
          <w:lang w:val="es-ES_tradnl"/>
        </w:rPr>
        <w:t>los desafíos técnicos, operativos (descentralización de funciones administrativas, comunicacionales y controles de procesos) y tecnológicos (desarrollo, mantenimiento y actualización de sistemas de información) en las oficinas locales y regionales; y (iv)</w:t>
      </w:r>
      <w:r w:rsidR="00BB7E55">
        <w:rPr>
          <w:rFonts w:ascii="Arial" w:hAnsi="Arial" w:cs="Arial"/>
          <w:lang w:val="es-ES_tradnl"/>
        </w:rPr>
        <w:t> </w:t>
      </w:r>
      <w:r w:rsidR="00440DD8" w:rsidRPr="00DF6A4B">
        <w:rPr>
          <w:rFonts w:ascii="Arial" w:hAnsi="Arial" w:cs="Arial"/>
          <w:lang w:val="es-ES_tradnl"/>
        </w:rPr>
        <w:t>la escasez de herramientas de trabajo y de logística para articular la oferta y la demanda de empleo y capacitación laboral.</w:t>
      </w:r>
    </w:p>
    <w:p w14:paraId="7D56876B" w14:textId="77777777" w:rsidR="00440DD8" w:rsidRPr="00DF6A4B" w:rsidRDefault="00440DD8" w:rsidP="00DF6A4B">
      <w:pPr>
        <w:autoSpaceDE w:val="0"/>
        <w:autoSpaceDN w:val="0"/>
        <w:adjustRightInd w:val="0"/>
        <w:spacing w:after="0"/>
        <w:jc w:val="both"/>
        <w:rPr>
          <w:rFonts w:ascii="Arial" w:hAnsi="Arial" w:cs="Arial"/>
          <w:lang w:val="es-ES_tradnl"/>
        </w:rPr>
      </w:pPr>
    </w:p>
    <w:p w14:paraId="7B960D67" w14:textId="24178BBF" w:rsidR="00440DD8" w:rsidRPr="00DF6A4B" w:rsidRDefault="00440DD8"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r w:rsidRPr="00DF6A4B">
        <w:rPr>
          <w:rFonts w:ascii="Arial" w:hAnsi="Arial" w:cs="Arial"/>
          <w:lang w:val="es-ES_tradnl"/>
        </w:rPr>
        <w:t>Tanto el S</w:t>
      </w:r>
      <w:r w:rsidR="00C01274" w:rsidRPr="00DF6A4B">
        <w:rPr>
          <w:rFonts w:ascii="Arial" w:hAnsi="Arial" w:cs="Arial"/>
          <w:lang w:val="es-ES_tradnl"/>
        </w:rPr>
        <w:t>P</w:t>
      </w:r>
      <w:r w:rsidRPr="00DF6A4B">
        <w:rPr>
          <w:rFonts w:ascii="Arial" w:hAnsi="Arial" w:cs="Arial"/>
          <w:lang w:val="es-ES_tradnl"/>
        </w:rPr>
        <w:t xml:space="preserve">E como el programa MPED, se conformaron como un primer paso de fortalecimiento del MTEPS en el marco de la estrategia de empleo del </w:t>
      </w:r>
      <w:r w:rsidR="00C06FD3" w:rsidRPr="00DF6A4B">
        <w:rPr>
          <w:rFonts w:ascii="Arial" w:hAnsi="Arial" w:cs="Arial"/>
          <w:lang w:val="es-ES_tradnl"/>
        </w:rPr>
        <w:t>Gobierno de Bolivia (</w:t>
      </w:r>
      <w:r w:rsidRPr="00DF6A4B">
        <w:rPr>
          <w:rFonts w:ascii="Arial" w:hAnsi="Arial" w:cs="Arial"/>
          <w:lang w:val="es-ES_tradnl"/>
        </w:rPr>
        <w:t>GOB</w:t>
      </w:r>
      <w:r w:rsidR="00C06FD3" w:rsidRPr="00DF6A4B">
        <w:rPr>
          <w:rFonts w:ascii="Arial" w:hAnsi="Arial" w:cs="Arial"/>
          <w:lang w:val="es-ES_tradnl"/>
        </w:rPr>
        <w:t>)</w:t>
      </w:r>
      <w:r w:rsidRPr="00DF6A4B">
        <w:rPr>
          <w:rFonts w:ascii="Arial" w:hAnsi="Arial" w:cs="Arial"/>
          <w:lang w:val="es-ES_tradnl"/>
        </w:rPr>
        <w:t>. En línea con esta iniciativa, el MTEPS, con el apoyo del Banco, inició un proceso de consolidación de sus políticas activas de mercado laboral con particular énfasis en sus acciones de intermediación laboral, y el desarrollo de programas que incrementen la empleabilidad de grupos vulnerables</w:t>
      </w:r>
      <w:r w:rsidR="00DF0910" w:rsidRPr="00DF6A4B">
        <w:rPr>
          <w:rStyle w:val="FootnoteReference"/>
          <w:rFonts w:ascii="Arial" w:hAnsi="Arial" w:cs="Arial"/>
          <w:lang w:val="es-ES_tradnl"/>
        </w:rPr>
        <w:footnoteReference w:id="10"/>
      </w:r>
      <w:r w:rsidRPr="00DF6A4B">
        <w:rPr>
          <w:rFonts w:ascii="Arial" w:hAnsi="Arial" w:cs="Arial"/>
          <w:lang w:val="es-ES_tradnl"/>
        </w:rPr>
        <w:t xml:space="preserve">. Por lo que era necesario crear mecanismos institucionales que permitieran conducir una estrategia de impulso al empleo, y desarrollo y consolidación de políticas activas de mercado laboral. </w:t>
      </w:r>
    </w:p>
    <w:p w14:paraId="468D1A3C" w14:textId="77777777" w:rsidR="00440DD8" w:rsidRPr="00DF6A4B" w:rsidRDefault="00440DD8" w:rsidP="00DF6A4B">
      <w:pPr>
        <w:autoSpaceDE w:val="0"/>
        <w:autoSpaceDN w:val="0"/>
        <w:adjustRightInd w:val="0"/>
        <w:spacing w:after="0"/>
        <w:jc w:val="both"/>
        <w:rPr>
          <w:rFonts w:ascii="Arial" w:hAnsi="Arial" w:cs="Arial"/>
          <w:lang w:val="es-ES_tradnl"/>
        </w:rPr>
      </w:pPr>
    </w:p>
    <w:p w14:paraId="2E344657" w14:textId="244AE052" w:rsidR="00440DD8" w:rsidRPr="00DF6A4B" w:rsidRDefault="00440DD8"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r w:rsidRPr="00DF6A4B">
        <w:rPr>
          <w:rFonts w:ascii="Arial" w:hAnsi="Arial" w:cs="Arial"/>
          <w:lang w:val="es-BO"/>
        </w:rPr>
        <w:t>En este contexto, se gestionó el apoyo del Banco por medio de la suscripción del Contrato de Préstamo 2365/BL-BO</w:t>
      </w:r>
      <w:r w:rsidRPr="00B6404E">
        <w:rPr>
          <w:rFonts w:ascii="Arial" w:hAnsi="Arial" w:cs="Arial"/>
          <w:lang w:val="es-CL"/>
        </w:rPr>
        <w:t>. Se optó por impulsar un programa de implementación sencilla dada la incipiente capacidad institucional en Bolivia para dar lugar al desarrollo de políticas del mercado laboral en materia de intermediación y capacitación para el trabajo</w:t>
      </w:r>
      <w:r w:rsidR="00FC1A9F">
        <w:rPr>
          <w:rFonts w:ascii="Arial" w:hAnsi="Arial" w:cs="Arial"/>
          <w:lang w:val="es-CL"/>
        </w:rPr>
        <w:t>,</w:t>
      </w:r>
      <w:r w:rsidRPr="00B6404E">
        <w:rPr>
          <w:rFonts w:ascii="Arial" w:hAnsi="Arial" w:cs="Arial"/>
          <w:lang w:val="es-CL"/>
        </w:rPr>
        <w:t xml:space="preserve"> </w:t>
      </w:r>
      <w:r w:rsidR="00FC1A9F">
        <w:rPr>
          <w:rFonts w:ascii="Arial" w:hAnsi="Arial" w:cs="Arial"/>
          <w:lang w:val="es-CL"/>
        </w:rPr>
        <w:t>á</w:t>
      </w:r>
      <w:r w:rsidR="00C06FD3" w:rsidRPr="00B6404E">
        <w:rPr>
          <w:rFonts w:ascii="Arial" w:hAnsi="Arial" w:cs="Arial"/>
          <w:lang w:val="es-CL"/>
        </w:rPr>
        <w:t>reas</w:t>
      </w:r>
      <w:r w:rsidRPr="00B6404E">
        <w:rPr>
          <w:rFonts w:ascii="Arial" w:hAnsi="Arial" w:cs="Arial"/>
          <w:lang w:val="es-CL"/>
        </w:rPr>
        <w:t xml:space="preserve"> en las cuales el MTEPS había </w:t>
      </w:r>
      <w:r w:rsidR="00C06FD3" w:rsidRPr="00B6404E">
        <w:rPr>
          <w:rFonts w:ascii="Arial" w:hAnsi="Arial" w:cs="Arial"/>
          <w:lang w:val="es-CL"/>
        </w:rPr>
        <w:t xml:space="preserve">adquirido </w:t>
      </w:r>
      <w:r w:rsidRPr="00B6404E">
        <w:rPr>
          <w:rFonts w:ascii="Arial" w:hAnsi="Arial" w:cs="Arial"/>
          <w:lang w:val="es-CL"/>
        </w:rPr>
        <w:t xml:space="preserve">experiencia a través del </w:t>
      </w:r>
      <w:r w:rsidR="00C06FD3" w:rsidRPr="00B6404E">
        <w:rPr>
          <w:rFonts w:ascii="Arial" w:hAnsi="Arial" w:cs="Arial"/>
          <w:lang w:val="es-CL"/>
        </w:rPr>
        <w:t xml:space="preserve">programa </w:t>
      </w:r>
      <w:r w:rsidRPr="00B6404E">
        <w:rPr>
          <w:rFonts w:ascii="Arial" w:hAnsi="Arial" w:cs="Arial"/>
          <w:lang w:val="es-CL"/>
        </w:rPr>
        <w:t xml:space="preserve">MPED, aunque todavía </w:t>
      </w:r>
      <w:r w:rsidR="00C06FD3" w:rsidRPr="00B6404E">
        <w:rPr>
          <w:rFonts w:ascii="Arial" w:hAnsi="Arial" w:cs="Arial"/>
          <w:lang w:val="es-CL"/>
        </w:rPr>
        <w:t xml:space="preserve">de forma </w:t>
      </w:r>
      <w:r w:rsidRPr="00B6404E">
        <w:rPr>
          <w:rFonts w:ascii="Arial" w:hAnsi="Arial" w:cs="Arial"/>
          <w:lang w:val="es-CL"/>
        </w:rPr>
        <w:t>incipiente. La intención</w:t>
      </w:r>
      <w:r w:rsidR="00C06FD3" w:rsidRPr="00B6404E">
        <w:rPr>
          <w:rFonts w:ascii="Arial" w:hAnsi="Arial" w:cs="Arial"/>
          <w:lang w:val="es-CL"/>
        </w:rPr>
        <w:t xml:space="preserve"> </w:t>
      </w:r>
      <w:r w:rsidRPr="00B6404E">
        <w:rPr>
          <w:rFonts w:ascii="Arial" w:hAnsi="Arial" w:cs="Arial"/>
          <w:lang w:val="es-CL"/>
        </w:rPr>
        <w:t xml:space="preserve">era aprovechar dicha experiencia para consolidar un programa integral de </w:t>
      </w:r>
      <w:r w:rsidR="00726894" w:rsidRPr="00B6404E">
        <w:rPr>
          <w:rFonts w:ascii="Arial" w:hAnsi="Arial" w:cs="Arial"/>
          <w:lang w:val="es-CL"/>
        </w:rPr>
        <w:t xml:space="preserve">acceso y </w:t>
      </w:r>
      <w:r w:rsidRPr="00B6404E">
        <w:rPr>
          <w:rFonts w:ascii="Arial" w:hAnsi="Arial" w:cs="Arial"/>
          <w:lang w:val="es-CL"/>
        </w:rPr>
        <w:t>capacitación que incluyese tres aspectos centrales: (i) la ampliación de la intermediación entre oferentes y demandantes de empleos, mediante una mejora en la promoción de la información sobre la oferta y la demanda de trabajo y un acceso a oportunidades de trabajo de mejor calidad; (ii) el desarrollo y la consolidación de un programa nuevo de apoyo al empleo de adultos; y (iii)</w:t>
      </w:r>
      <w:r w:rsidR="00C6271A">
        <w:rPr>
          <w:rFonts w:ascii="Arial" w:hAnsi="Arial" w:cs="Arial"/>
          <w:lang w:val="es-CL"/>
        </w:rPr>
        <w:t> </w:t>
      </w:r>
      <w:r w:rsidRPr="00B6404E">
        <w:rPr>
          <w:rFonts w:ascii="Arial" w:hAnsi="Arial" w:cs="Arial"/>
          <w:lang w:val="es-CL"/>
        </w:rPr>
        <w:t>el fortalecimiento de aspectos de planificación, análisis de políticas de empleo y evaluación</w:t>
      </w:r>
      <w:r w:rsidR="007A5793" w:rsidRPr="00B6404E">
        <w:rPr>
          <w:rFonts w:ascii="Arial" w:hAnsi="Arial" w:cs="Arial"/>
          <w:lang w:val="es-CL"/>
        </w:rPr>
        <w:t xml:space="preserve">. </w:t>
      </w:r>
    </w:p>
    <w:bookmarkEnd w:id="6"/>
    <w:p w14:paraId="267B4994" w14:textId="77777777" w:rsidR="00440DD8" w:rsidRPr="00E54DDE" w:rsidRDefault="00440DD8" w:rsidP="00DC138F">
      <w:pPr>
        <w:autoSpaceDE w:val="0"/>
        <w:autoSpaceDN w:val="0"/>
        <w:adjustRightInd w:val="0"/>
        <w:spacing w:after="0"/>
        <w:jc w:val="both"/>
        <w:rPr>
          <w:rFonts w:ascii="Arial" w:hAnsi="Arial" w:cs="Arial"/>
          <w:lang w:val="es-ES_tradnl"/>
        </w:rPr>
      </w:pPr>
    </w:p>
    <w:p w14:paraId="62C281AA" w14:textId="7FDC8CB8" w:rsidR="009779C0" w:rsidRPr="004159C7" w:rsidRDefault="00225C66" w:rsidP="00EB3AE2">
      <w:pPr>
        <w:pStyle w:val="Heading1"/>
        <w:numPr>
          <w:ilvl w:val="0"/>
          <w:numId w:val="14"/>
        </w:numPr>
        <w:spacing w:before="120" w:after="120" w:line="240" w:lineRule="auto"/>
        <w:ind w:hanging="360"/>
        <w:rPr>
          <w:rFonts w:ascii="Arial" w:hAnsi="Arial" w:cs="Arial"/>
          <w:b w:val="0"/>
          <w:smallCaps/>
          <w:color w:val="auto"/>
          <w:kern w:val="36"/>
          <w:sz w:val="22"/>
          <w:szCs w:val="22"/>
          <w:lang w:val="es-ES"/>
        </w:rPr>
      </w:pPr>
      <w:bookmarkStart w:id="9" w:name="_Toc532306397"/>
      <w:r w:rsidRPr="004159C7">
        <w:rPr>
          <w:rFonts w:ascii="Arial" w:hAnsi="Arial" w:cs="Arial"/>
          <w:smallCaps/>
          <w:color w:val="auto"/>
          <w:kern w:val="36"/>
          <w:sz w:val="22"/>
          <w:szCs w:val="22"/>
          <w:lang w:val="es-ES"/>
        </w:rPr>
        <w:t xml:space="preserve">Criterios </w:t>
      </w:r>
      <w:r w:rsidR="00452FC0" w:rsidRPr="004159C7">
        <w:rPr>
          <w:rFonts w:ascii="Arial" w:hAnsi="Arial" w:cs="Arial"/>
          <w:smallCaps/>
          <w:color w:val="auto"/>
          <w:kern w:val="36"/>
          <w:sz w:val="22"/>
          <w:szCs w:val="22"/>
          <w:lang w:val="es-ES"/>
        </w:rPr>
        <w:t xml:space="preserve">centrales: </w:t>
      </w:r>
      <w:r w:rsidRPr="004159C7">
        <w:rPr>
          <w:rFonts w:ascii="Arial" w:hAnsi="Arial" w:cs="Arial"/>
          <w:smallCaps/>
          <w:color w:val="auto"/>
          <w:kern w:val="36"/>
          <w:sz w:val="22"/>
          <w:szCs w:val="22"/>
          <w:lang w:val="es-ES"/>
        </w:rPr>
        <w:t>R</w:t>
      </w:r>
      <w:r w:rsidR="008B2FAF" w:rsidRPr="004159C7">
        <w:rPr>
          <w:rFonts w:ascii="Arial" w:hAnsi="Arial" w:cs="Arial"/>
          <w:smallCaps/>
          <w:color w:val="auto"/>
          <w:kern w:val="36"/>
          <w:sz w:val="22"/>
          <w:szCs w:val="22"/>
          <w:lang w:val="es-ES"/>
        </w:rPr>
        <w:t>endimiento</w:t>
      </w:r>
      <w:r w:rsidRPr="004159C7">
        <w:rPr>
          <w:rFonts w:ascii="Arial" w:hAnsi="Arial" w:cs="Arial"/>
          <w:smallCaps/>
          <w:color w:val="auto"/>
          <w:kern w:val="36"/>
          <w:sz w:val="22"/>
          <w:szCs w:val="22"/>
          <w:lang w:val="es-ES"/>
        </w:rPr>
        <w:t xml:space="preserve"> del proyecto</w:t>
      </w:r>
      <w:bookmarkEnd w:id="9"/>
      <w:r w:rsidRPr="004159C7">
        <w:rPr>
          <w:rFonts w:ascii="Arial" w:hAnsi="Arial" w:cs="Arial"/>
          <w:smallCaps/>
          <w:color w:val="auto"/>
          <w:kern w:val="36"/>
          <w:sz w:val="22"/>
          <w:szCs w:val="22"/>
          <w:lang w:val="es-ES"/>
        </w:rPr>
        <w:t xml:space="preserve"> </w:t>
      </w:r>
    </w:p>
    <w:p w14:paraId="0CDFFD8A" w14:textId="77777777" w:rsidR="009779C0" w:rsidRPr="00593CE1" w:rsidRDefault="009779C0" w:rsidP="00EB3AE2">
      <w:pPr>
        <w:pStyle w:val="Heading2"/>
        <w:spacing w:before="120" w:after="120" w:line="240" w:lineRule="auto"/>
        <w:ind w:left="-360" w:firstLine="270"/>
        <w:rPr>
          <w:rFonts w:ascii="Arial" w:hAnsi="Arial" w:cs="Arial"/>
          <w:b/>
          <w:bCs/>
          <w:noProof/>
          <w:color w:val="auto"/>
          <w:sz w:val="22"/>
          <w:lang w:val="es-419"/>
        </w:rPr>
      </w:pPr>
      <w:bookmarkStart w:id="10" w:name="_Toc532306398"/>
      <w:r w:rsidRPr="00593CE1">
        <w:rPr>
          <w:rFonts w:ascii="Arial" w:hAnsi="Arial" w:cs="Arial"/>
          <w:b/>
          <w:bCs/>
          <w:noProof/>
          <w:color w:val="auto"/>
          <w:sz w:val="22"/>
          <w:lang w:val="es-419"/>
        </w:rPr>
        <w:t>2.1. Relevancia</w:t>
      </w:r>
      <w:bookmarkEnd w:id="10"/>
    </w:p>
    <w:p w14:paraId="28E0A25F" w14:textId="25E2566A" w:rsidR="0081508F" w:rsidRPr="00DF6A4B" w:rsidRDefault="00651929"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bookmarkStart w:id="11" w:name="_Hlk522268771"/>
      <w:r w:rsidRPr="00DF6A4B">
        <w:rPr>
          <w:rFonts w:ascii="Arial" w:hAnsi="Arial" w:cs="Arial"/>
          <w:lang w:val="es-ES_tradnl"/>
        </w:rPr>
        <w:t>E</w:t>
      </w:r>
      <w:r w:rsidR="0081508F" w:rsidRPr="00DF6A4B">
        <w:rPr>
          <w:rFonts w:ascii="Arial" w:hAnsi="Arial" w:cs="Arial"/>
          <w:lang w:val="es-ES_tradnl"/>
        </w:rPr>
        <w:t xml:space="preserve">l programa </w:t>
      </w:r>
      <w:r w:rsidRPr="00DF6A4B">
        <w:rPr>
          <w:rFonts w:ascii="Arial" w:hAnsi="Arial" w:cs="Arial"/>
          <w:lang w:val="es-ES_tradnl"/>
        </w:rPr>
        <w:t xml:space="preserve">tuvo </w:t>
      </w:r>
      <w:r w:rsidR="0081508F" w:rsidRPr="00DF6A4B">
        <w:rPr>
          <w:rFonts w:ascii="Arial" w:hAnsi="Arial" w:cs="Arial"/>
          <w:lang w:val="es-ES_tradnl"/>
        </w:rPr>
        <w:t xml:space="preserve">relevancia </w:t>
      </w:r>
      <w:r w:rsidRPr="00DF6A4B">
        <w:rPr>
          <w:rFonts w:ascii="Arial" w:hAnsi="Arial" w:cs="Arial"/>
          <w:lang w:val="es-ES_tradnl"/>
        </w:rPr>
        <w:t>para el GOB</w:t>
      </w:r>
      <w:r w:rsidR="000E0380" w:rsidRPr="00DF6A4B">
        <w:rPr>
          <w:rFonts w:ascii="Arial" w:hAnsi="Arial" w:cs="Arial"/>
          <w:lang w:val="es-ES_tradnl"/>
        </w:rPr>
        <w:t xml:space="preserve"> al momento de su diseño y</w:t>
      </w:r>
      <w:r w:rsidR="00726894" w:rsidRPr="00DF6A4B">
        <w:rPr>
          <w:rFonts w:ascii="Arial" w:hAnsi="Arial" w:cs="Arial"/>
          <w:lang w:val="es-ES_tradnl"/>
        </w:rPr>
        <w:t xml:space="preserve">, actualmente, estos temas siguen siendo </w:t>
      </w:r>
      <w:r w:rsidR="00010694" w:rsidRPr="00DF6A4B">
        <w:rPr>
          <w:rFonts w:ascii="Arial" w:hAnsi="Arial" w:cs="Arial"/>
          <w:lang w:val="es-ES_tradnl"/>
        </w:rPr>
        <w:t xml:space="preserve">igual de </w:t>
      </w:r>
      <w:r w:rsidR="00726894" w:rsidRPr="00DF6A4B">
        <w:rPr>
          <w:rFonts w:ascii="Arial" w:hAnsi="Arial" w:cs="Arial"/>
          <w:lang w:val="es-ES_tradnl"/>
        </w:rPr>
        <w:t xml:space="preserve">relevantes </w:t>
      </w:r>
      <w:r w:rsidR="000E0380" w:rsidRPr="00DF6A4B">
        <w:rPr>
          <w:rFonts w:ascii="Arial" w:hAnsi="Arial" w:cs="Arial"/>
          <w:lang w:val="es-ES_tradnl"/>
        </w:rPr>
        <w:t>en la agenda de</w:t>
      </w:r>
      <w:r w:rsidR="00753B27" w:rsidRPr="00DF6A4B">
        <w:rPr>
          <w:rFonts w:ascii="Arial" w:hAnsi="Arial" w:cs="Arial"/>
          <w:lang w:val="es-ES_tradnl"/>
        </w:rPr>
        <w:t>l país</w:t>
      </w:r>
      <w:r w:rsidR="004700E2" w:rsidRPr="00DF6A4B">
        <w:rPr>
          <w:rFonts w:ascii="Arial" w:hAnsi="Arial" w:cs="Arial"/>
          <w:lang w:val="es-ES_tradnl"/>
        </w:rPr>
        <w:t>,</w:t>
      </w:r>
      <w:r w:rsidR="0062648B" w:rsidRPr="00DF6A4B">
        <w:rPr>
          <w:rFonts w:ascii="Arial" w:hAnsi="Arial" w:cs="Arial"/>
          <w:lang w:val="es-ES_tradnl"/>
        </w:rPr>
        <w:t xml:space="preserve"> </w:t>
      </w:r>
      <w:r w:rsidR="004700E2" w:rsidRPr="00DF6A4B">
        <w:rPr>
          <w:rFonts w:ascii="Arial" w:hAnsi="Arial" w:cs="Arial"/>
          <w:lang w:val="es-ES_tradnl"/>
        </w:rPr>
        <w:t>ante l</w:t>
      </w:r>
      <w:r w:rsidR="0081508F" w:rsidRPr="00DF6A4B">
        <w:rPr>
          <w:rFonts w:ascii="Arial" w:hAnsi="Arial" w:cs="Arial"/>
          <w:lang w:val="es-ES_tradnl"/>
        </w:rPr>
        <w:t xml:space="preserve">a necesidad de mejorar el acceso a empleos de calidad para los trabajadores bolivianos. </w:t>
      </w:r>
      <w:r w:rsidR="0062648B" w:rsidRPr="00DF6A4B">
        <w:rPr>
          <w:rFonts w:ascii="Arial" w:hAnsi="Arial" w:cs="Arial"/>
          <w:lang w:val="es-ES_tradnl"/>
        </w:rPr>
        <w:t xml:space="preserve">Es importante </w:t>
      </w:r>
      <w:r w:rsidR="00F81969" w:rsidRPr="00DF6A4B">
        <w:rPr>
          <w:rFonts w:ascii="Arial" w:hAnsi="Arial" w:cs="Arial"/>
          <w:lang w:val="es-ES_tradnl"/>
        </w:rPr>
        <w:t>recalcar,</w:t>
      </w:r>
      <w:r w:rsidR="0062648B" w:rsidRPr="00DF6A4B">
        <w:rPr>
          <w:rFonts w:ascii="Arial" w:hAnsi="Arial" w:cs="Arial"/>
          <w:lang w:val="es-ES_tradnl"/>
        </w:rPr>
        <w:t xml:space="preserve"> que el </w:t>
      </w:r>
      <w:r w:rsidR="0081508F" w:rsidRPr="00DF6A4B">
        <w:rPr>
          <w:rFonts w:ascii="Arial" w:hAnsi="Arial" w:cs="Arial"/>
          <w:lang w:val="es-ES_tradnl"/>
        </w:rPr>
        <w:t xml:space="preserve">programa permitió avances </w:t>
      </w:r>
      <w:r w:rsidR="0062648B" w:rsidRPr="00DF6A4B">
        <w:rPr>
          <w:rFonts w:ascii="Arial" w:hAnsi="Arial" w:cs="Arial"/>
          <w:lang w:val="es-ES_tradnl"/>
        </w:rPr>
        <w:t xml:space="preserve">en cuanto </w:t>
      </w:r>
      <w:r w:rsidR="00F81969" w:rsidRPr="00DF6A4B">
        <w:rPr>
          <w:rFonts w:ascii="Arial" w:hAnsi="Arial" w:cs="Arial"/>
          <w:lang w:val="es-ES_tradnl"/>
        </w:rPr>
        <w:t xml:space="preserve">al fortalecimiento de la </w:t>
      </w:r>
      <w:r w:rsidR="0062648B" w:rsidRPr="00DF6A4B">
        <w:rPr>
          <w:rFonts w:ascii="Arial" w:hAnsi="Arial" w:cs="Arial"/>
          <w:lang w:val="es-ES_tradnl"/>
        </w:rPr>
        <w:t xml:space="preserve">institucionalidad </w:t>
      </w:r>
      <w:r w:rsidR="00F81969" w:rsidRPr="00DF6A4B">
        <w:rPr>
          <w:rFonts w:ascii="Arial" w:hAnsi="Arial" w:cs="Arial"/>
          <w:lang w:val="es-ES_tradnl"/>
        </w:rPr>
        <w:t>del MTE</w:t>
      </w:r>
      <w:r w:rsidR="00C01274" w:rsidRPr="00DF6A4B">
        <w:rPr>
          <w:rFonts w:ascii="Arial" w:hAnsi="Arial" w:cs="Arial"/>
          <w:lang w:val="es-ES_tradnl"/>
        </w:rPr>
        <w:t>P</w:t>
      </w:r>
      <w:r w:rsidR="00F81969" w:rsidRPr="00DF6A4B">
        <w:rPr>
          <w:rFonts w:ascii="Arial" w:hAnsi="Arial" w:cs="Arial"/>
          <w:lang w:val="es-ES_tradnl"/>
        </w:rPr>
        <w:t xml:space="preserve">S </w:t>
      </w:r>
      <w:r w:rsidR="0062648B" w:rsidRPr="00DF6A4B">
        <w:rPr>
          <w:rFonts w:ascii="Arial" w:hAnsi="Arial" w:cs="Arial"/>
          <w:lang w:val="es-ES_tradnl"/>
        </w:rPr>
        <w:t xml:space="preserve">y </w:t>
      </w:r>
      <w:r w:rsidR="00F81969" w:rsidRPr="00DF6A4B">
        <w:rPr>
          <w:rFonts w:ascii="Arial" w:hAnsi="Arial" w:cs="Arial"/>
          <w:lang w:val="es-ES_tradnl"/>
        </w:rPr>
        <w:t xml:space="preserve">la </w:t>
      </w:r>
      <w:r w:rsidR="0062648B" w:rsidRPr="00DF6A4B">
        <w:rPr>
          <w:rFonts w:ascii="Arial" w:hAnsi="Arial" w:cs="Arial"/>
          <w:lang w:val="es-ES_tradnl"/>
        </w:rPr>
        <w:t xml:space="preserve">cobertura </w:t>
      </w:r>
      <w:r w:rsidR="00F81969" w:rsidRPr="00DF6A4B">
        <w:rPr>
          <w:rFonts w:ascii="Arial" w:hAnsi="Arial" w:cs="Arial"/>
          <w:lang w:val="es-ES_tradnl"/>
        </w:rPr>
        <w:t xml:space="preserve">de sus servicios, hechos que </w:t>
      </w:r>
      <w:r w:rsidR="00753B27" w:rsidRPr="00DF6A4B">
        <w:rPr>
          <w:rFonts w:ascii="Arial" w:hAnsi="Arial" w:cs="Arial"/>
          <w:lang w:val="es-ES_tradnl"/>
        </w:rPr>
        <w:t xml:space="preserve">permite </w:t>
      </w:r>
      <w:r w:rsidR="00010694" w:rsidRPr="00DF6A4B">
        <w:rPr>
          <w:rFonts w:ascii="Arial" w:hAnsi="Arial" w:cs="Arial"/>
          <w:lang w:val="es-ES_tradnl"/>
        </w:rPr>
        <w:t xml:space="preserve">al GOB </w:t>
      </w:r>
      <w:r w:rsidR="0081508F" w:rsidRPr="00DF6A4B">
        <w:rPr>
          <w:rFonts w:ascii="Arial" w:hAnsi="Arial" w:cs="Arial"/>
          <w:lang w:val="es-ES_tradnl"/>
        </w:rPr>
        <w:t xml:space="preserve">hacer frente de mejor manera a </w:t>
      </w:r>
      <w:r w:rsidR="004700E2" w:rsidRPr="00DF6A4B">
        <w:rPr>
          <w:rFonts w:ascii="Arial" w:hAnsi="Arial" w:cs="Arial"/>
          <w:lang w:val="es-ES_tradnl"/>
        </w:rPr>
        <w:t>los</w:t>
      </w:r>
      <w:r w:rsidR="0081508F" w:rsidRPr="00DF6A4B">
        <w:rPr>
          <w:rFonts w:ascii="Arial" w:hAnsi="Arial" w:cs="Arial"/>
          <w:lang w:val="es-ES_tradnl"/>
        </w:rPr>
        <w:t xml:space="preserve"> problemas del mercado laboral boliviano</w:t>
      </w:r>
      <w:r w:rsidR="004700E2" w:rsidRPr="00DF6A4B">
        <w:rPr>
          <w:rFonts w:ascii="Arial" w:hAnsi="Arial" w:cs="Arial"/>
          <w:lang w:val="es-ES_tradnl"/>
        </w:rPr>
        <w:t xml:space="preserve"> recién mencionados</w:t>
      </w:r>
      <w:r w:rsidR="0081508F" w:rsidRPr="00DF6A4B">
        <w:rPr>
          <w:rFonts w:ascii="Arial" w:hAnsi="Arial" w:cs="Arial"/>
          <w:lang w:val="es-ES_tradnl"/>
        </w:rPr>
        <w:t xml:space="preserve">. </w:t>
      </w:r>
    </w:p>
    <w:p w14:paraId="4CC1CC29" w14:textId="77777777" w:rsidR="0081508F" w:rsidRPr="004159C7" w:rsidRDefault="0081508F" w:rsidP="00DC138F">
      <w:pPr>
        <w:autoSpaceDE w:val="0"/>
        <w:autoSpaceDN w:val="0"/>
        <w:adjustRightInd w:val="0"/>
        <w:spacing w:after="0"/>
        <w:jc w:val="both"/>
        <w:rPr>
          <w:rFonts w:ascii="Arial" w:hAnsi="Arial" w:cs="Arial"/>
          <w:lang w:val="es-ES_tradnl"/>
        </w:rPr>
      </w:pPr>
    </w:p>
    <w:p w14:paraId="41C21CD5" w14:textId="057CF7AC" w:rsidR="0081508F" w:rsidRPr="004159C7" w:rsidRDefault="0081508F"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r w:rsidRPr="004159C7">
        <w:rPr>
          <w:rFonts w:ascii="Arial" w:hAnsi="Arial" w:cs="Arial"/>
          <w:lang w:val="es-ES_tradnl"/>
        </w:rPr>
        <w:t>Entre los avances que permitió el programa, se encuentran: Primero, visibilizar la pertinencia y eficacia de las PAML para apoyar a grupos</w:t>
      </w:r>
      <w:r w:rsidR="00726894" w:rsidRPr="004159C7">
        <w:rPr>
          <w:rFonts w:ascii="Arial" w:hAnsi="Arial" w:cs="Arial"/>
          <w:lang w:val="es-ES_tradnl"/>
        </w:rPr>
        <w:t xml:space="preserve"> particularmente desaventajados </w:t>
      </w:r>
      <w:r w:rsidRPr="004159C7">
        <w:rPr>
          <w:rFonts w:ascii="Arial" w:hAnsi="Arial" w:cs="Arial"/>
          <w:lang w:val="es-ES_tradnl"/>
        </w:rPr>
        <w:t>en el mercado laboral</w:t>
      </w:r>
      <w:r w:rsidR="008532E8" w:rsidRPr="00DF6A4B">
        <w:rPr>
          <w:rStyle w:val="FootnoteReference"/>
          <w:rFonts w:ascii="Arial" w:hAnsi="Arial" w:cs="Arial"/>
          <w:lang w:val="es-ES_tradnl"/>
        </w:rPr>
        <w:footnoteReference w:id="11"/>
      </w:r>
      <w:r w:rsidRPr="004159C7">
        <w:rPr>
          <w:rFonts w:ascii="Arial" w:hAnsi="Arial" w:cs="Arial"/>
          <w:lang w:val="es-ES_tradnl"/>
        </w:rPr>
        <w:t xml:space="preserve">, hecho que se </w:t>
      </w:r>
      <w:r w:rsidR="0074214E" w:rsidRPr="004159C7">
        <w:rPr>
          <w:rFonts w:ascii="Arial" w:hAnsi="Arial" w:cs="Arial"/>
          <w:lang w:val="es-ES_tradnl"/>
        </w:rPr>
        <w:t xml:space="preserve">evidencia </w:t>
      </w:r>
      <w:r w:rsidRPr="004159C7">
        <w:rPr>
          <w:rFonts w:ascii="Arial" w:hAnsi="Arial" w:cs="Arial"/>
          <w:lang w:val="es-ES_tradnl"/>
        </w:rPr>
        <w:t>a través del requerimiento del G</w:t>
      </w:r>
      <w:r w:rsidR="00F81969" w:rsidRPr="004159C7">
        <w:rPr>
          <w:rFonts w:ascii="Arial" w:hAnsi="Arial" w:cs="Arial"/>
          <w:lang w:val="es-ES_tradnl"/>
        </w:rPr>
        <w:t>O</w:t>
      </w:r>
      <w:r w:rsidRPr="004159C7">
        <w:rPr>
          <w:rFonts w:ascii="Arial" w:hAnsi="Arial" w:cs="Arial"/>
          <w:lang w:val="es-ES_tradnl"/>
        </w:rPr>
        <w:t>B para una segunda etapa del programa</w:t>
      </w:r>
      <w:r w:rsidR="008519C1" w:rsidRPr="00DF6A4B">
        <w:rPr>
          <w:rStyle w:val="FootnoteReference"/>
          <w:rFonts w:ascii="Arial" w:hAnsi="Arial" w:cs="Arial"/>
          <w:lang w:val="es-ES_tradnl"/>
        </w:rPr>
        <w:footnoteReference w:id="12"/>
      </w:r>
      <w:r w:rsidRPr="004159C7">
        <w:rPr>
          <w:rFonts w:ascii="Arial" w:hAnsi="Arial" w:cs="Arial"/>
          <w:lang w:val="es-ES_tradnl"/>
        </w:rPr>
        <w:t>, que cuenta con tres pilotos para grupos vulnerables</w:t>
      </w:r>
      <w:r w:rsidR="00010694" w:rsidRPr="00DF6A4B">
        <w:rPr>
          <w:rStyle w:val="FootnoteReference"/>
          <w:rFonts w:ascii="Arial" w:hAnsi="Arial" w:cs="Arial"/>
          <w:lang w:val="es-ES_tradnl"/>
        </w:rPr>
        <w:footnoteReference w:id="13"/>
      </w:r>
      <w:r w:rsidRPr="004159C7">
        <w:rPr>
          <w:rFonts w:ascii="Arial" w:hAnsi="Arial" w:cs="Arial"/>
          <w:lang w:val="es-ES_tradnl"/>
        </w:rPr>
        <w:t>, y en la implementación del Plan Nacional de Empleo</w:t>
      </w:r>
      <w:r w:rsidR="0062648B" w:rsidRPr="004159C7">
        <w:rPr>
          <w:rFonts w:ascii="Arial" w:hAnsi="Arial" w:cs="Arial"/>
          <w:lang w:val="es-ES_tradnl"/>
        </w:rPr>
        <w:t>, a través de incentivos para impulsar la inserción laboral de las y los bolivianos</w:t>
      </w:r>
      <w:r w:rsidRPr="004159C7">
        <w:rPr>
          <w:rFonts w:ascii="Arial" w:hAnsi="Arial" w:cs="Arial"/>
          <w:lang w:val="es-ES_tradnl"/>
        </w:rPr>
        <w:t xml:space="preserve">. Segundo, el programa permitió que el registro de buscadores de empleo y empresas en la Bolsa de </w:t>
      </w:r>
      <w:r w:rsidR="0074214E" w:rsidRPr="004159C7">
        <w:rPr>
          <w:rFonts w:ascii="Arial" w:hAnsi="Arial" w:cs="Arial"/>
          <w:lang w:val="es-ES_tradnl"/>
        </w:rPr>
        <w:t>E</w:t>
      </w:r>
      <w:r w:rsidRPr="004159C7">
        <w:rPr>
          <w:rFonts w:ascii="Arial" w:hAnsi="Arial" w:cs="Arial"/>
          <w:lang w:val="es-ES_tradnl"/>
        </w:rPr>
        <w:t>mpleo se incremente, especialmente en aquellos perfiles con mayores niveles educativos</w:t>
      </w:r>
      <w:r w:rsidR="00010694" w:rsidRPr="004159C7">
        <w:rPr>
          <w:rFonts w:ascii="Arial" w:hAnsi="Arial" w:cs="Arial"/>
          <w:lang w:val="es-ES_tradnl"/>
        </w:rPr>
        <w:t>, que históricamente no habían sido atendido</w:t>
      </w:r>
      <w:r w:rsidR="00E326D9">
        <w:rPr>
          <w:rFonts w:ascii="Arial" w:hAnsi="Arial" w:cs="Arial"/>
          <w:lang w:val="es-ES_tradnl"/>
        </w:rPr>
        <w:t>s</w:t>
      </w:r>
      <w:r w:rsidRPr="004159C7">
        <w:rPr>
          <w:rFonts w:ascii="Arial" w:hAnsi="Arial" w:cs="Arial"/>
          <w:lang w:val="es-ES_tradnl"/>
        </w:rPr>
        <w:t xml:space="preserve">. Tercero, el programa permitió mejorar los sistemas de monitoreo y evaluación del Ministerio de Trabajo, hecho que permitirá un mejor seguimiento de cara a la segunda etapa del programa. Cuarto, las encuestas de seguimiento del programa permitieron observar que los beneficiarios consideraron que el programa les permitió conseguir empleo más fácilmente y crear una red de contactos para facilitar su inserción laboral. </w:t>
      </w:r>
    </w:p>
    <w:p w14:paraId="4ED8EC59" w14:textId="77777777" w:rsidR="0081508F" w:rsidRPr="004159C7" w:rsidRDefault="0081508F" w:rsidP="00DC138F">
      <w:pPr>
        <w:autoSpaceDE w:val="0"/>
        <w:autoSpaceDN w:val="0"/>
        <w:adjustRightInd w:val="0"/>
        <w:spacing w:after="0"/>
        <w:jc w:val="both"/>
        <w:rPr>
          <w:rFonts w:ascii="Arial" w:hAnsi="Arial" w:cs="Arial"/>
          <w:lang w:val="es-ES_tradnl"/>
        </w:rPr>
      </w:pPr>
    </w:p>
    <w:p w14:paraId="72EFEB6B" w14:textId="141B3525" w:rsidR="009779C0" w:rsidRPr="00C64B5D" w:rsidRDefault="0081508F" w:rsidP="00BB7E55">
      <w:pPr>
        <w:pStyle w:val="ListParagraph"/>
        <w:numPr>
          <w:ilvl w:val="1"/>
          <w:numId w:val="14"/>
        </w:numPr>
        <w:autoSpaceDE w:val="0"/>
        <w:autoSpaceDN w:val="0"/>
        <w:adjustRightInd w:val="0"/>
        <w:spacing w:after="0"/>
        <w:ind w:left="0" w:hanging="630"/>
        <w:jc w:val="both"/>
        <w:rPr>
          <w:lang w:val="es-ES_tradnl"/>
        </w:rPr>
      </w:pPr>
      <w:r w:rsidRPr="00C64B5D">
        <w:rPr>
          <w:rFonts w:ascii="Arial" w:hAnsi="Arial" w:cs="Arial"/>
          <w:lang w:val="es-ES_tradnl"/>
        </w:rPr>
        <w:t xml:space="preserve">En este contexto, la segunda etapa del programa </w:t>
      </w:r>
      <w:r w:rsidR="00726894" w:rsidRPr="00C64B5D">
        <w:rPr>
          <w:rFonts w:ascii="Arial" w:hAnsi="Arial" w:cs="Arial"/>
          <w:lang w:val="es-ES_tradnl"/>
        </w:rPr>
        <w:t xml:space="preserve">busca </w:t>
      </w:r>
      <w:r w:rsidR="00F81969" w:rsidRPr="00C64B5D">
        <w:rPr>
          <w:rFonts w:ascii="Arial" w:hAnsi="Arial" w:cs="Arial"/>
          <w:lang w:val="es-ES_tradnl"/>
        </w:rPr>
        <w:t xml:space="preserve">encarar </w:t>
      </w:r>
      <w:r w:rsidRPr="00C64B5D">
        <w:rPr>
          <w:rFonts w:ascii="Arial" w:hAnsi="Arial" w:cs="Arial"/>
          <w:lang w:val="es-ES_tradnl"/>
        </w:rPr>
        <w:t>de mejor manera los retos que enfrenta el mercado laboral a través de continuar fortaleciendo el SPE y mejorar la inserción laboral de los buscadores de empleo que acuden a este servicio. Esta nueva etapa, está alineada con la visión institucional del MTEPS de proteger y asegurar el acceso a trabajo y empleo digno de la población boliviana con equidad, inclusión y priorizando grupos vulnerables. Asimismo, el programa está alineado con el objetivo principal de la DGE de implementar PAML destinadas a coadyuvar contribuir a la generación de mayores y mejores oportunidades laborales para toda la población boliviana.</w:t>
      </w:r>
    </w:p>
    <w:p w14:paraId="77A55483" w14:textId="6902B9E1" w:rsidR="009779C0" w:rsidRPr="004159C7" w:rsidRDefault="009779C0" w:rsidP="00E326D9">
      <w:pPr>
        <w:pStyle w:val="Heading3"/>
        <w:numPr>
          <w:ilvl w:val="0"/>
          <w:numId w:val="13"/>
        </w:numPr>
        <w:spacing w:before="200" w:after="120" w:line="240" w:lineRule="auto"/>
        <w:ind w:left="630" w:hanging="630"/>
        <w:rPr>
          <w:rFonts w:ascii="Arial" w:hAnsi="Arial" w:cs="Arial"/>
          <w:b/>
          <w:bCs/>
          <w:color w:val="auto"/>
          <w:sz w:val="22"/>
          <w:szCs w:val="26"/>
          <w:lang w:val="es-ES"/>
        </w:rPr>
      </w:pPr>
      <w:bookmarkStart w:id="12" w:name="_Toc532306399"/>
      <w:bookmarkEnd w:id="11"/>
      <w:r w:rsidRPr="004159C7">
        <w:rPr>
          <w:rFonts w:ascii="Arial" w:hAnsi="Arial" w:cs="Arial"/>
          <w:b/>
          <w:bCs/>
          <w:color w:val="auto"/>
          <w:sz w:val="22"/>
          <w:szCs w:val="26"/>
          <w:lang w:val="es-ES"/>
        </w:rPr>
        <w:t>Alineación con las necesidades de desarrollo del país</w:t>
      </w:r>
      <w:bookmarkEnd w:id="12"/>
    </w:p>
    <w:p w14:paraId="1CA81682" w14:textId="4417126F" w:rsidR="00753B27" w:rsidRPr="00C64B5D" w:rsidRDefault="00A20587" w:rsidP="00BB7E55">
      <w:pPr>
        <w:pStyle w:val="ListParagraph"/>
        <w:numPr>
          <w:ilvl w:val="1"/>
          <w:numId w:val="14"/>
        </w:numPr>
        <w:autoSpaceDE w:val="0"/>
        <w:autoSpaceDN w:val="0"/>
        <w:adjustRightInd w:val="0"/>
        <w:spacing w:after="0"/>
        <w:ind w:left="0" w:hanging="630"/>
        <w:jc w:val="both"/>
        <w:rPr>
          <w:rFonts w:ascii="Arial" w:hAnsi="Arial" w:cs="Arial"/>
          <w:lang w:val="es-CL"/>
        </w:rPr>
      </w:pPr>
      <w:bookmarkStart w:id="13" w:name="_Hlk522268806"/>
      <w:r w:rsidRPr="004159C7">
        <w:rPr>
          <w:rFonts w:ascii="Arial" w:hAnsi="Arial" w:cs="Arial"/>
          <w:lang w:val="es-ES_tradnl"/>
        </w:rPr>
        <w:t xml:space="preserve">Al momento de su </w:t>
      </w:r>
      <w:r w:rsidR="009779C0" w:rsidRPr="004159C7">
        <w:rPr>
          <w:rFonts w:ascii="Arial" w:hAnsi="Arial" w:cs="Arial"/>
          <w:lang w:val="es-ES_tradnl"/>
        </w:rPr>
        <w:t>diseño</w:t>
      </w:r>
      <w:r w:rsidRPr="004159C7">
        <w:rPr>
          <w:rFonts w:ascii="Arial" w:hAnsi="Arial" w:cs="Arial"/>
          <w:lang w:val="es-ES_tradnl"/>
        </w:rPr>
        <w:t xml:space="preserve">, </w:t>
      </w:r>
      <w:r w:rsidR="00753B27" w:rsidRPr="00C64B5D">
        <w:rPr>
          <w:rFonts w:ascii="Arial" w:hAnsi="Arial" w:cs="Arial"/>
          <w:lang w:val="es-CL"/>
        </w:rPr>
        <w:t xml:space="preserve">el PAE consideró los objetivos definidos por el Gobierno de Bolivia (GOB) en su Plan Nacional de Desarrollo 2006-2011. Estos se estructuraban entorno a la erradicación de las causas estructurales de la pobreza y todas las formas de exclusión y marginalización. Bajo este marco, el GOB buscaba impulsar intervenciones que respondieran a las necesidades de los grupos vulnerables, priorizando acciones que ayudasen a romper el ciclo de la pobreza y </w:t>
      </w:r>
      <w:r w:rsidR="008519C1" w:rsidRPr="00C64B5D">
        <w:rPr>
          <w:rFonts w:ascii="Arial" w:hAnsi="Arial" w:cs="Arial"/>
          <w:lang w:val="es-CL"/>
        </w:rPr>
        <w:t xml:space="preserve">aumentarán </w:t>
      </w:r>
      <w:r w:rsidR="00753B27" w:rsidRPr="00C64B5D">
        <w:rPr>
          <w:rFonts w:ascii="Arial" w:hAnsi="Arial" w:cs="Arial"/>
          <w:lang w:val="es-CL"/>
        </w:rPr>
        <w:t>sus posibilidades de empleo. Por tal motivo, se llevaron a cabo acciones encaminadas a generar mayor</w:t>
      </w:r>
      <w:r w:rsidR="00FB0FF7" w:rsidRPr="00C64B5D">
        <w:rPr>
          <w:rFonts w:ascii="Arial" w:hAnsi="Arial" w:cs="Arial"/>
          <w:lang w:val="es-CL"/>
        </w:rPr>
        <w:t>es</w:t>
      </w:r>
      <w:r w:rsidR="00753B27" w:rsidRPr="00C64B5D">
        <w:rPr>
          <w:rFonts w:ascii="Arial" w:hAnsi="Arial" w:cs="Arial"/>
          <w:lang w:val="es-CL"/>
        </w:rPr>
        <w:t xml:space="preserve"> </w:t>
      </w:r>
      <w:r w:rsidR="0093639D" w:rsidRPr="00C64B5D">
        <w:rPr>
          <w:rFonts w:ascii="Arial" w:hAnsi="Arial" w:cs="Arial"/>
          <w:lang w:val="es-CL"/>
        </w:rPr>
        <w:t xml:space="preserve">oportunidades de </w:t>
      </w:r>
      <w:r w:rsidR="00753B27" w:rsidRPr="00C64B5D">
        <w:rPr>
          <w:rFonts w:ascii="Arial" w:hAnsi="Arial" w:cs="Arial"/>
          <w:lang w:val="es-CL"/>
        </w:rPr>
        <w:t xml:space="preserve">empleo cada año. En este sentido, la política laboral del GOB hasta el 2011 tuvo como prioridades de corto plazo el fortalecimiento de organizaciones de trabajadores, la promoción del empleo digno, la capacitación laboral y las iniciativas productivas. </w:t>
      </w:r>
    </w:p>
    <w:p w14:paraId="530CA502" w14:textId="77777777" w:rsidR="008519C1" w:rsidRPr="00C64B5D" w:rsidRDefault="008519C1" w:rsidP="00C64B5D">
      <w:pPr>
        <w:autoSpaceDE w:val="0"/>
        <w:autoSpaceDN w:val="0"/>
        <w:adjustRightInd w:val="0"/>
        <w:spacing w:after="0"/>
        <w:jc w:val="both"/>
        <w:rPr>
          <w:rFonts w:ascii="Arial" w:hAnsi="Arial" w:cs="Arial"/>
          <w:lang w:val="es-CL"/>
        </w:rPr>
      </w:pPr>
    </w:p>
    <w:p w14:paraId="46958395" w14:textId="3F88F659" w:rsidR="008519C1" w:rsidRPr="00C64B5D" w:rsidRDefault="008519C1"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C64B5D">
        <w:rPr>
          <w:rFonts w:ascii="Arial" w:hAnsi="Arial" w:cs="Arial"/>
          <w:lang w:val="es-CL"/>
        </w:rPr>
        <w:t xml:space="preserve">El PAE sigue siendo relevante en </w:t>
      </w:r>
      <w:r w:rsidRPr="004159C7">
        <w:rPr>
          <w:rFonts w:ascii="Arial" w:hAnsi="Arial" w:cs="Arial"/>
          <w:lang w:val="es-ES_tradnl"/>
        </w:rPr>
        <w:t xml:space="preserve">el marco del </w:t>
      </w:r>
      <w:r w:rsidRPr="00C64B5D">
        <w:rPr>
          <w:rFonts w:ascii="Arial" w:hAnsi="Arial" w:cs="Arial"/>
          <w:lang w:val="es-CL"/>
        </w:rPr>
        <w:t xml:space="preserve">Plan de Desarrollo Económico y Social del GOB para el periodo 2016-2020. Este contempla la reducción de la desigualdad de los ingresos, la pobreza extrema y la pobreza moderada a través de la </w:t>
      </w:r>
      <w:r w:rsidR="00E215CC" w:rsidRPr="00C64B5D">
        <w:rPr>
          <w:rFonts w:ascii="Arial" w:hAnsi="Arial" w:cs="Arial"/>
          <w:lang w:val="es-CL"/>
        </w:rPr>
        <w:t xml:space="preserve">generación </w:t>
      </w:r>
      <w:r w:rsidR="009A6022" w:rsidRPr="00C64B5D">
        <w:rPr>
          <w:rFonts w:ascii="Arial" w:hAnsi="Arial" w:cs="Arial"/>
          <w:lang w:val="es-CL"/>
        </w:rPr>
        <w:t xml:space="preserve">de </w:t>
      </w:r>
      <w:r w:rsidR="0093639D" w:rsidRPr="00C64B5D">
        <w:rPr>
          <w:rFonts w:ascii="Arial" w:hAnsi="Arial" w:cs="Arial"/>
          <w:lang w:val="es-CL"/>
        </w:rPr>
        <w:t xml:space="preserve">oportunidades </w:t>
      </w:r>
      <w:r w:rsidRPr="00C64B5D">
        <w:rPr>
          <w:rFonts w:ascii="Arial" w:hAnsi="Arial" w:cs="Arial"/>
          <w:lang w:val="es-CL"/>
        </w:rPr>
        <w:t>de empleo digno y permanente en el marco de la implementación de las iniciativas productivas vinculadas al desarrollo de los complejos productivos. Por lo recién mencionado, se espera que la continuidad de los servicios provistos por un SPE con capacidades más robustas pueda atender de manera adecuada estas metas.</w:t>
      </w:r>
    </w:p>
    <w:p w14:paraId="64B569C5" w14:textId="77777777" w:rsidR="008519C1" w:rsidRPr="004159C7" w:rsidRDefault="008519C1" w:rsidP="00E326D9">
      <w:pPr>
        <w:pStyle w:val="Heading3"/>
        <w:numPr>
          <w:ilvl w:val="0"/>
          <w:numId w:val="13"/>
        </w:numPr>
        <w:spacing w:before="200" w:after="120" w:line="240" w:lineRule="auto"/>
        <w:ind w:left="630" w:hanging="630"/>
        <w:rPr>
          <w:rFonts w:ascii="Arial" w:hAnsi="Arial" w:cs="Arial"/>
          <w:b/>
          <w:bCs/>
          <w:color w:val="auto"/>
          <w:sz w:val="22"/>
          <w:szCs w:val="26"/>
          <w:lang w:val="es-ES"/>
        </w:rPr>
      </w:pPr>
      <w:bookmarkStart w:id="14" w:name="_Toc508630723"/>
      <w:bookmarkStart w:id="15" w:name="_Toc508636028"/>
      <w:bookmarkStart w:id="16" w:name="_Toc532306400"/>
      <w:r w:rsidRPr="004159C7">
        <w:rPr>
          <w:rFonts w:ascii="Arial" w:hAnsi="Arial" w:cs="Arial"/>
          <w:b/>
          <w:bCs/>
          <w:color w:val="auto"/>
          <w:sz w:val="22"/>
          <w:szCs w:val="26"/>
          <w:lang w:val="es-ES"/>
        </w:rPr>
        <w:t>Alineación estratégica</w:t>
      </w:r>
      <w:bookmarkEnd w:id="14"/>
      <w:bookmarkEnd w:id="15"/>
      <w:bookmarkEnd w:id="16"/>
    </w:p>
    <w:p w14:paraId="431C9670" w14:textId="62CF11D1" w:rsidR="00753B27" w:rsidRPr="00CC1817" w:rsidRDefault="008519C1" w:rsidP="00BB7E55">
      <w:pPr>
        <w:pStyle w:val="ListParagraph"/>
        <w:numPr>
          <w:ilvl w:val="1"/>
          <w:numId w:val="14"/>
        </w:numPr>
        <w:autoSpaceDE w:val="0"/>
        <w:autoSpaceDN w:val="0"/>
        <w:adjustRightInd w:val="0"/>
        <w:spacing w:after="0"/>
        <w:ind w:left="0" w:hanging="630"/>
        <w:jc w:val="both"/>
        <w:rPr>
          <w:rFonts w:ascii="Arial" w:hAnsi="Arial" w:cs="Arial"/>
          <w:lang w:val="es-ES_tradnl"/>
        </w:rPr>
      </w:pPr>
      <w:r w:rsidRPr="004159C7">
        <w:rPr>
          <w:rFonts w:ascii="Arial" w:hAnsi="Arial" w:cs="Arial"/>
          <w:lang w:val="es-CL"/>
        </w:rPr>
        <w:t>E</w:t>
      </w:r>
      <w:r w:rsidR="00753B27" w:rsidRPr="00CC1817">
        <w:rPr>
          <w:rFonts w:ascii="Arial" w:hAnsi="Arial" w:cs="Arial"/>
          <w:lang w:val="es-ES_tradnl"/>
        </w:rPr>
        <w:t xml:space="preserve">l PAE estuvo alineado con la Estrategia País 2008-2010 del Banco para cumplir con el objetivo de reducir la pobreza en forma sostenible. Particularmente, el PAE </w:t>
      </w:r>
      <w:r w:rsidR="0074214E" w:rsidRPr="00CC1817">
        <w:rPr>
          <w:rFonts w:ascii="Arial" w:hAnsi="Arial" w:cs="Arial"/>
          <w:lang w:val="es-ES_tradnl"/>
        </w:rPr>
        <w:t xml:space="preserve">contribuyó </w:t>
      </w:r>
      <w:r w:rsidR="00753B27" w:rsidRPr="00CC1817">
        <w:rPr>
          <w:rFonts w:ascii="Arial" w:hAnsi="Arial" w:cs="Arial"/>
          <w:lang w:val="es-ES_tradnl"/>
        </w:rPr>
        <w:t xml:space="preserve">a la consecución de este propósito mediante su objetivo de apoyar al MTEPS en ampliar la cobertura y efectividad de sus PAML y con ello contribuir a mejorar la inserción laboral de los trabajadores. En este sentido, la mejora de la intermediación laboral y de la inducción al mundo del trabajo y capacitación técnica, forman parte de los pilares de competitividad, protección social, inclusión y cohesión social. </w:t>
      </w:r>
    </w:p>
    <w:p w14:paraId="3AC4113E" w14:textId="77777777" w:rsidR="009779C0" w:rsidRPr="00C64B5D" w:rsidRDefault="009779C0" w:rsidP="00C64B5D">
      <w:pPr>
        <w:autoSpaceDE w:val="0"/>
        <w:autoSpaceDN w:val="0"/>
        <w:adjustRightInd w:val="0"/>
        <w:spacing w:after="0"/>
        <w:jc w:val="both"/>
        <w:rPr>
          <w:rFonts w:ascii="Arial" w:hAnsi="Arial" w:cs="Arial"/>
          <w:sz w:val="24"/>
          <w:szCs w:val="24"/>
          <w:lang w:val="es-CL"/>
        </w:rPr>
      </w:pPr>
    </w:p>
    <w:p w14:paraId="0ED6471A" w14:textId="49B9549B" w:rsidR="00A20587" w:rsidRPr="004159C7" w:rsidRDefault="00A20587"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4159C7">
        <w:rPr>
          <w:rFonts w:ascii="Arial" w:hAnsi="Arial" w:cs="Arial"/>
          <w:lang w:val="es-CL"/>
        </w:rPr>
        <w:t xml:space="preserve">Asimismo, las intervenciones de promoción de PAML mantienen una alta pertinencia con </w:t>
      </w:r>
      <w:r w:rsidRPr="00C64B5D">
        <w:rPr>
          <w:rFonts w:ascii="Arial" w:hAnsi="Arial" w:cs="Arial"/>
          <w:lang w:val="es-ES_tradnl"/>
        </w:rPr>
        <w:t>la Estrategia País del Banco (EBP) 2016- 2020 (GN-2843), particularmente en lo que se refiere a las áreas estratégicas de aumento de la productividad y diversificación de la economía y al cierre de brechas sociales.</w:t>
      </w:r>
      <w:r w:rsidR="00554223" w:rsidRPr="00C64B5D">
        <w:rPr>
          <w:rFonts w:ascii="Arial" w:hAnsi="Arial" w:cs="Arial"/>
          <w:lang w:val="es-ES_tradnl"/>
        </w:rPr>
        <w:t xml:space="preserve"> Las mejoras en el acceso a empleo de calidad de los buscadores de empleo beneficiarios del PAE implican una mejor intermediación, lo que permite incrementar la productividad laboral, la productividad de la empresa y del país ulteriormente. Asimismo, al permitir la inserción de buscadores de empleo, históricamente relegados por los empleadores, permite mejorar la movilidad social y cerrar las brechas sociales, particularmente para los buscadores de empleo más vulnerables.</w:t>
      </w:r>
    </w:p>
    <w:p w14:paraId="1DF65858" w14:textId="77777777" w:rsidR="008519C1" w:rsidRPr="004159C7" w:rsidRDefault="008519C1" w:rsidP="00E326D9">
      <w:pPr>
        <w:pStyle w:val="Heading3"/>
        <w:numPr>
          <w:ilvl w:val="0"/>
          <w:numId w:val="13"/>
        </w:numPr>
        <w:spacing w:before="200" w:after="120" w:line="240" w:lineRule="auto"/>
        <w:ind w:left="630" w:hanging="630"/>
        <w:rPr>
          <w:rFonts w:ascii="Arial" w:hAnsi="Arial" w:cs="Arial"/>
          <w:b/>
          <w:bCs/>
          <w:color w:val="auto"/>
          <w:sz w:val="22"/>
          <w:szCs w:val="26"/>
          <w:lang w:val="es-ES"/>
        </w:rPr>
      </w:pPr>
      <w:bookmarkStart w:id="17" w:name="_Toc508636029"/>
      <w:bookmarkStart w:id="18" w:name="_Toc532306401"/>
      <w:bookmarkEnd w:id="13"/>
      <w:r w:rsidRPr="004159C7">
        <w:rPr>
          <w:rFonts w:ascii="Arial" w:hAnsi="Arial" w:cs="Arial"/>
          <w:b/>
          <w:bCs/>
          <w:color w:val="auto"/>
          <w:sz w:val="22"/>
          <w:szCs w:val="26"/>
          <w:lang w:val="es-ES"/>
        </w:rPr>
        <w:t>Relevancia del diseño</w:t>
      </w:r>
      <w:bookmarkEnd w:id="17"/>
      <w:bookmarkEnd w:id="18"/>
    </w:p>
    <w:p w14:paraId="68B033D7" w14:textId="7333D55C" w:rsidR="00225C66" w:rsidRDefault="002B3606" w:rsidP="00BB7E55">
      <w:pPr>
        <w:pStyle w:val="ListParagraph"/>
        <w:numPr>
          <w:ilvl w:val="1"/>
          <w:numId w:val="14"/>
        </w:numPr>
        <w:autoSpaceDE w:val="0"/>
        <w:autoSpaceDN w:val="0"/>
        <w:adjustRightInd w:val="0"/>
        <w:spacing w:after="0"/>
        <w:ind w:left="0" w:hanging="630"/>
        <w:jc w:val="both"/>
        <w:rPr>
          <w:rFonts w:ascii="Arial" w:hAnsi="Arial" w:cs="Arial"/>
          <w:lang w:val="es-CL"/>
        </w:rPr>
      </w:pPr>
      <w:bookmarkStart w:id="19" w:name="_Hlk521660985"/>
      <w:bookmarkStart w:id="20" w:name="_Hlk522269111"/>
      <w:r w:rsidRPr="004159C7">
        <w:rPr>
          <w:rFonts w:ascii="Arial" w:hAnsi="Arial" w:cs="Arial"/>
          <w:lang w:val="es-CL"/>
        </w:rPr>
        <w:t xml:space="preserve">El diseño del programa estuvo enmarcado en la experiencia previa del Banco en la Región, particularmente en lo que concierne el apoyo al fortalecimiento de los SPE en varios países y a la implementación de PAML. </w:t>
      </w:r>
    </w:p>
    <w:p w14:paraId="268D0F94" w14:textId="77777777" w:rsidR="00064F1C" w:rsidRPr="004159C7" w:rsidRDefault="00064F1C" w:rsidP="00C64B5D">
      <w:pPr>
        <w:autoSpaceDE w:val="0"/>
        <w:autoSpaceDN w:val="0"/>
        <w:adjustRightInd w:val="0"/>
        <w:spacing w:after="0"/>
        <w:jc w:val="both"/>
        <w:rPr>
          <w:rFonts w:ascii="Arial" w:hAnsi="Arial" w:cs="Arial"/>
          <w:lang w:val="es-CL"/>
        </w:rPr>
      </w:pPr>
    </w:p>
    <w:p w14:paraId="5D1C4DD6" w14:textId="6812E4FA" w:rsidR="002B3606" w:rsidRPr="004159C7" w:rsidRDefault="002B3606"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4159C7">
        <w:rPr>
          <w:rFonts w:ascii="Arial" w:hAnsi="Arial" w:cs="Arial"/>
          <w:lang w:val="es-CL"/>
        </w:rPr>
        <w:t>La presencia de los SPE en ALC se remonta, en algunos casos, a los años 80, cumpliendo con la función de intermediación laboral entre empresas y buscadores de empleo de manera rápida, efectiva y pertinente. En este sentido, los Servicios de Intermediación Laboral (SIL) de los SPE han jugado, y siguen jugando, un rol central en afrontar los problemas de falta de información y de obstáculos específicos para grupos vulnerables en el acceso al empleo. La evidencia ha mostrado que la intermediación laboral es una intervención costo-efectiva para vincular trabajadores a empleos (</w:t>
      </w:r>
      <w:proofErr w:type="spellStart"/>
      <w:r w:rsidRPr="004159C7">
        <w:rPr>
          <w:rFonts w:ascii="Arial" w:hAnsi="Arial" w:cs="Arial"/>
          <w:lang w:val="es-CL"/>
        </w:rPr>
        <w:t>Card</w:t>
      </w:r>
      <w:proofErr w:type="spellEnd"/>
      <w:r w:rsidRPr="004159C7">
        <w:rPr>
          <w:rFonts w:ascii="Arial" w:hAnsi="Arial" w:cs="Arial"/>
          <w:lang w:val="es-CL"/>
        </w:rPr>
        <w:t xml:space="preserve"> et al., 2015, 2010) y que las ganancias para los beneficiarios –relativo a buscar por medios informales – podrían ser mayores para los trabajadores con peores perspectivas en el mercado de trabajo (Van den </w:t>
      </w:r>
      <w:proofErr w:type="spellStart"/>
      <w:r w:rsidRPr="004159C7">
        <w:rPr>
          <w:rFonts w:ascii="Arial" w:hAnsi="Arial" w:cs="Arial"/>
          <w:lang w:val="es-CL"/>
        </w:rPr>
        <w:t>Berg</w:t>
      </w:r>
      <w:proofErr w:type="spellEnd"/>
      <w:r w:rsidRPr="004159C7">
        <w:rPr>
          <w:rFonts w:ascii="Arial" w:hAnsi="Arial" w:cs="Arial"/>
          <w:lang w:val="es-CL"/>
        </w:rPr>
        <w:t xml:space="preserve"> y Van </w:t>
      </w:r>
      <w:proofErr w:type="spellStart"/>
      <w:r w:rsidRPr="004159C7">
        <w:rPr>
          <w:rFonts w:ascii="Arial" w:hAnsi="Arial" w:cs="Arial"/>
          <w:lang w:val="es-CL"/>
        </w:rPr>
        <w:t>der</w:t>
      </w:r>
      <w:proofErr w:type="spellEnd"/>
      <w:r w:rsidRPr="004159C7">
        <w:rPr>
          <w:rFonts w:ascii="Arial" w:hAnsi="Arial" w:cs="Arial"/>
          <w:lang w:val="es-CL"/>
        </w:rPr>
        <w:t xml:space="preserve"> </w:t>
      </w:r>
      <w:proofErr w:type="spellStart"/>
      <w:r w:rsidRPr="004159C7">
        <w:rPr>
          <w:rFonts w:ascii="Arial" w:hAnsi="Arial" w:cs="Arial"/>
          <w:lang w:val="es-CL"/>
        </w:rPr>
        <w:t>Klaauw</w:t>
      </w:r>
      <w:proofErr w:type="spellEnd"/>
      <w:r w:rsidRPr="004159C7">
        <w:rPr>
          <w:rFonts w:ascii="Arial" w:hAnsi="Arial" w:cs="Arial"/>
          <w:lang w:val="es-CL"/>
        </w:rPr>
        <w:t xml:space="preserve">, 2006; </w:t>
      </w:r>
      <w:proofErr w:type="spellStart"/>
      <w:r w:rsidRPr="004159C7">
        <w:rPr>
          <w:rFonts w:ascii="Arial" w:hAnsi="Arial" w:cs="Arial"/>
          <w:lang w:val="es-CL"/>
        </w:rPr>
        <w:t>Dolton</w:t>
      </w:r>
      <w:proofErr w:type="spellEnd"/>
      <w:r w:rsidRPr="004159C7">
        <w:rPr>
          <w:rFonts w:ascii="Arial" w:hAnsi="Arial" w:cs="Arial"/>
          <w:lang w:val="es-CL"/>
        </w:rPr>
        <w:t xml:space="preserve"> y O'Neill, 1996) Además, estos servicios pueden también ayudar a los desempleados a encontrar empleos con mayores ingresos (Flores-Lima, 2010) e incrementar la probabilidad de encontrar trabajo formal (Pignatti, 2016). </w:t>
      </w:r>
    </w:p>
    <w:p w14:paraId="0304F6F8" w14:textId="77777777" w:rsidR="002B3606" w:rsidRPr="004159C7" w:rsidRDefault="002B3606" w:rsidP="00C64B5D">
      <w:pPr>
        <w:pStyle w:val="ListParagraph"/>
        <w:autoSpaceDE w:val="0"/>
        <w:autoSpaceDN w:val="0"/>
        <w:adjustRightInd w:val="0"/>
        <w:spacing w:after="0"/>
        <w:ind w:left="0"/>
        <w:jc w:val="both"/>
        <w:rPr>
          <w:rFonts w:ascii="Arial" w:hAnsi="Arial" w:cs="Arial"/>
          <w:lang w:val="es-CL"/>
        </w:rPr>
      </w:pPr>
    </w:p>
    <w:p w14:paraId="191A31C9" w14:textId="55E4ED15" w:rsidR="002B3606" w:rsidRPr="004159C7" w:rsidRDefault="002B3606"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4159C7">
        <w:rPr>
          <w:rFonts w:ascii="Arial" w:hAnsi="Arial" w:cs="Arial"/>
          <w:lang w:val="es-CL"/>
        </w:rPr>
        <w:t xml:space="preserve">En cuanto a la implementación de PAML, estas han ganado importancia en la región como instrumento para generar </w:t>
      </w:r>
      <w:r w:rsidR="005868A0">
        <w:rPr>
          <w:rFonts w:ascii="Arial" w:hAnsi="Arial" w:cs="Arial"/>
          <w:lang w:val="es-CL"/>
        </w:rPr>
        <w:t xml:space="preserve">mayores oportunidades de </w:t>
      </w:r>
      <w:r w:rsidRPr="004159C7">
        <w:rPr>
          <w:rFonts w:ascii="Arial" w:hAnsi="Arial" w:cs="Arial"/>
          <w:lang w:val="es-CL"/>
        </w:rPr>
        <w:t xml:space="preserve">empleo formal y productivo (Pignatti, 2016; Kluve, 2016). En ALC, la implementación de estos programas ha sido heterogénea y </w:t>
      </w:r>
      <w:r w:rsidR="008532E8">
        <w:rPr>
          <w:rFonts w:ascii="Arial" w:hAnsi="Arial" w:cs="Arial"/>
          <w:lang w:val="es-CL"/>
        </w:rPr>
        <w:t>se remonta a la década de los 80</w:t>
      </w:r>
      <w:bookmarkStart w:id="21" w:name="_Hlk535324748"/>
      <w:r w:rsidR="00EF23AE" w:rsidRPr="004159C7">
        <w:rPr>
          <w:rFonts w:ascii="Arial" w:hAnsi="Arial" w:cs="Arial"/>
          <w:lang w:val="es-CL"/>
        </w:rPr>
        <w:t xml:space="preserve"> </w:t>
      </w:r>
      <w:bookmarkEnd w:id="21"/>
      <w:r w:rsidRPr="004159C7">
        <w:rPr>
          <w:rFonts w:ascii="Arial" w:hAnsi="Arial" w:cs="Arial"/>
          <w:lang w:val="es-CL"/>
        </w:rPr>
        <w:t xml:space="preserve">(Gonzales et al., 2012). A nivel general, es posible resumir la implementación de las PAML en la </w:t>
      </w:r>
      <w:r w:rsidR="00E326D9">
        <w:rPr>
          <w:rFonts w:ascii="Arial" w:hAnsi="Arial" w:cs="Arial"/>
          <w:lang w:val="es-CL"/>
        </w:rPr>
        <w:t>r</w:t>
      </w:r>
      <w:r w:rsidRPr="004159C7">
        <w:rPr>
          <w:rFonts w:ascii="Arial" w:hAnsi="Arial" w:cs="Arial"/>
          <w:lang w:val="es-CL"/>
        </w:rPr>
        <w:t>egión en dos grandes modelos: Primero, diseñados para buscadores de empleo vulnerables, principalmente jóvenes, que incluyen capacitación en el aula y en el trabajo</w:t>
      </w:r>
      <w:r w:rsidR="00570E46">
        <w:rPr>
          <w:rFonts w:ascii="Arial" w:hAnsi="Arial" w:cs="Arial"/>
          <w:lang w:val="es-CL"/>
        </w:rPr>
        <w:t>,</w:t>
      </w:r>
      <w:r w:rsidRPr="004159C7">
        <w:rPr>
          <w:rFonts w:ascii="Arial" w:hAnsi="Arial" w:cs="Arial"/>
          <w:lang w:val="es-CL"/>
        </w:rPr>
        <w:t xml:space="preserve"> </w:t>
      </w:r>
      <w:r w:rsidR="00570E46">
        <w:rPr>
          <w:rFonts w:ascii="Arial" w:hAnsi="Arial" w:cs="Arial"/>
          <w:lang w:val="es-CL"/>
        </w:rPr>
        <w:t>b</w:t>
      </w:r>
      <w:r w:rsidRPr="004159C7">
        <w:rPr>
          <w:rFonts w:ascii="Arial" w:hAnsi="Arial" w:cs="Arial"/>
          <w:lang w:val="es-CL"/>
        </w:rPr>
        <w:t xml:space="preserve">ajo la premisa de que la dotación de habilidades técnicas mejoraría las perspectivas de empleo de estos. El segundo modelo de intervención implementado en la región se enfoca en la capacitación en planta. La premisa detrás de estas intervenciones es que la falta de información relevante sobre el nivel de habilidades que tienen los buscadores de empleo es </w:t>
      </w:r>
      <w:r w:rsidR="00570E46">
        <w:rPr>
          <w:rFonts w:ascii="Arial" w:hAnsi="Arial" w:cs="Arial"/>
          <w:lang w:val="es-CL"/>
        </w:rPr>
        <w:t xml:space="preserve">una </w:t>
      </w:r>
      <w:r w:rsidRPr="004159C7">
        <w:rPr>
          <w:rFonts w:ascii="Arial" w:hAnsi="Arial" w:cs="Arial"/>
          <w:lang w:val="es-CL"/>
        </w:rPr>
        <w:t xml:space="preserve">razón </w:t>
      </w:r>
      <w:r w:rsidR="00570E46">
        <w:rPr>
          <w:rFonts w:ascii="Arial" w:hAnsi="Arial" w:cs="Arial"/>
          <w:lang w:val="es-CL"/>
        </w:rPr>
        <w:t xml:space="preserve">importante </w:t>
      </w:r>
      <w:r w:rsidRPr="004159C7">
        <w:rPr>
          <w:rFonts w:ascii="Arial" w:hAnsi="Arial" w:cs="Arial"/>
          <w:lang w:val="es-CL"/>
        </w:rPr>
        <w:t>por la cual las personas no tiene</w:t>
      </w:r>
      <w:r w:rsidR="00F6133F">
        <w:rPr>
          <w:rFonts w:ascii="Arial" w:hAnsi="Arial" w:cs="Arial"/>
          <w:lang w:val="es-CL"/>
        </w:rPr>
        <w:t>n</w:t>
      </w:r>
      <w:r w:rsidRPr="004159C7">
        <w:rPr>
          <w:rFonts w:ascii="Arial" w:hAnsi="Arial" w:cs="Arial"/>
          <w:lang w:val="es-CL"/>
        </w:rPr>
        <w:t xml:space="preserve"> acceso a empleos de calidad; la experiencia y la capacitación adicional requerida específicamente para el puesto de trabajo harían que sea atractivo para la empresa contratar al buscador de empleo al final de su capacitación en planta. </w:t>
      </w:r>
    </w:p>
    <w:p w14:paraId="3F707158" w14:textId="77777777" w:rsidR="002B3606" w:rsidRPr="004159C7" w:rsidRDefault="002B3606" w:rsidP="00EB3AE2">
      <w:pPr>
        <w:autoSpaceDE w:val="0"/>
        <w:autoSpaceDN w:val="0"/>
        <w:adjustRightInd w:val="0"/>
        <w:spacing w:after="0"/>
        <w:jc w:val="both"/>
        <w:rPr>
          <w:rFonts w:ascii="Arial" w:hAnsi="Arial" w:cs="Arial"/>
          <w:lang w:val="es-CL"/>
        </w:rPr>
      </w:pPr>
    </w:p>
    <w:p w14:paraId="717A8714" w14:textId="789AD7FE" w:rsidR="002B3606" w:rsidRPr="004159C7" w:rsidRDefault="002B3606"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4159C7">
        <w:rPr>
          <w:rFonts w:ascii="Arial" w:hAnsi="Arial" w:cs="Arial"/>
          <w:lang w:val="es-CL"/>
        </w:rPr>
        <w:t xml:space="preserve">En este marco, el objetivo del programa </w:t>
      </w:r>
      <w:r w:rsidR="00F82EDA">
        <w:rPr>
          <w:rFonts w:ascii="Arial" w:hAnsi="Arial" w:cs="Arial"/>
          <w:lang w:val="es-CL"/>
        </w:rPr>
        <w:t xml:space="preserve">era </w:t>
      </w:r>
      <w:r w:rsidR="00F82EDA" w:rsidRPr="00F82EDA">
        <w:rPr>
          <w:rFonts w:ascii="Arial" w:hAnsi="Arial" w:cs="Arial"/>
          <w:lang w:val="es-CL"/>
        </w:rPr>
        <w:t>apoyar al MTEPS a</w:t>
      </w:r>
      <w:r w:rsidR="00F82EDA">
        <w:rPr>
          <w:rFonts w:ascii="Arial" w:hAnsi="Arial" w:cs="Arial"/>
          <w:lang w:val="es-CL"/>
        </w:rPr>
        <w:t xml:space="preserve"> </w:t>
      </w:r>
      <w:r w:rsidR="00F82EDA" w:rsidRPr="00F82EDA">
        <w:rPr>
          <w:rFonts w:ascii="Arial" w:hAnsi="Arial" w:cs="Arial"/>
          <w:lang w:val="es-CL"/>
        </w:rPr>
        <w:t>ampliar la cobertura y efectividad de sus políticas activas de empleo y con ello contribuir a</w:t>
      </w:r>
      <w:r w:rsidR="00F82EDA">
        <w:rPr>
          <w:rFonts w:ascii="Arial" w:hAnsi="Arial" w:cs="Arial"/>
          <w:lang w:val="es-CL"/>
        </w:rPr>
        <w:t xml:space="preserve"> </w:t>
      </w:r>
      <w:r w:rsidR="00F82EDA" w:rsidRPr="00F82EDA">
        <w:rPr>
          <w:rFonts w:ascii="Arial" w:hAnsi="Arial" w:cs="Arial"/>
          <w:lang w:val="es-CL"/>
        </w:rPr>
        <w:t>mejorar la inserción laboral de los trabajadores.</w:t>
      </w:r>
      <w:r w:rsidRPr="004159C7">
        <w:rPr>
          <w:rFonts w:ascii="Arial" w:hAnsi="Arial" w:cs="Arial"/>
          <w:lang w:val="es-CL"/>
        </w:rPr>
        <w:t xml:space="preserve"> En este sentido, la lógica vertical del proyecto se sustenta en las dos causas identificadas desde la óptica de mercados laborales detrás de la falta de acceso a empleos de calidad en Bolivia. La primera, la existencia de barreras de acceso a empleos que se </w:t>
      </w:r>
      <w:r w:rsidR="004C1CFE">
        <w:rPr>
          <w:rFonts w:ascii="Arial" w:hAnsi="Arial" w:cs="Arial"/>
          <w:lang w:val="es-CL"/>
        </w:rPr>
        <w:t>debe a</w:t>
      </w:r>
      <w:r w:rsidR="004C1CFE" w:rsidRPr="004159C7">
        <w:rPr>
          <w:rFonts w:ascii="Arial" w:hAnsi="Arial" w:cs="Arial"/>
          <w:lang w:val="es-CL"/>
        </w:rPr>
        <w:t xml:space="preserve"> </w:t>
      </w:r>
      <w:r w:rsidRPr="004159C7">
        <w:rPr>
          <w:rFonts w:ascii="Arial" w:hAnsi="Arial" w:cs="Arial"/>
          <w:lang w:val="es-CL"/>
        </w:rPr>
        <w:t>la ausencia de información sobre vacantes de calidad en el mercado laboral y la falta de receptividad de los empleadores a buscar candidatos para las vacantes laborales existentes por vías diferentes a las tradicionales (contactos familiares, conocidos, entre otras</w:t>
      </w:r>
      <w:r w:rsidR="00F6133F" w:rsidRPr="00C64B5D">
        <w:rPr>
          <w:rStyle w:val="FootnoteReference"/>
          <w:rFonts w:ascii="Arial" w:hAnsi="Arial" w:cs="Arial"/>
          <w:lang w:val="es-CL"/>
        </w:rPr>
        <w:footnoteReference w:id="14"/>
      </w:r>
      <w:r w:rsidRPr="004159C7">
        <w:rPr>
          <w:rFonts w:ascii="Arial" w:hAnsi="Arial" w:cs="Arial"/>
          <w:lang w:val="es-CL"/>
        </w:rPr>
        <w:t xml:space="preserve">). Segundo, la ausencia de PAML para la mayoría de la población. Esto último, se justifica en el hecho que, si bien el MTEPS había empezado a implementar este tipo de políticas, estas estaban dirigidas particularmente a un único grupo vulnerable: los jóvenes vulnerables de escasos recursos. Sin embargo, gran parte de la población estaba desprovista de una alternativa de apoyo, particularmente aquellos buscadores de empleo que contaban con el perfil requerido pero que carecían de experiencia laboral formal y relevante para insertarse en empleos de calidad, hecho particularmente relevante cuando el 79% de la población ocupada se desempeñaba en empleos informales. </w:t>
      </w:r>
    </w:p>
    <w:p w14:paraId="049D0839" w14:textId="77777777" w:rsidR="002B3606" w:rsidRPr="004159C7" w:rsidRDefault="002B3606" w:rsidP="002B3606">
      <w:pPr>
        <w:autoSpaceDE w:val="0"/>
        <w:autoSpaceDN w:val="0"/>
        <w:adjustRightInd w:val="0"/>
        <w:spacing w:after="0"/>
        <w:jc w:val="both"/>
        <w:rPr>
          <w:rFonts w:ascii="Arial" w:hAnsi="Arial" w:cs="Arial"/>
          <w:lang w:val="es-CL"/>
        </w:rPr>
      </w:pPr>
    </w:p>
    <w:p w14:paraId="17513339" w14:textId="120498AB" w:rsidR="002B3606" w:rsidRPr="004159C7" w:rsidRDefault="002B3606"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4159C7">
        <w:rPr>
          <w:rFonts w:ascii="Arial" w:hAnsi="Arial" w:cs="Arial"/>
          <w:lang w:val="es-CL"/>
        </w:rPr>
        <w:t xml:space="preserve">Para responder a estos problemas la operación busco fortalecer los siguientes pilares: </w:t>
      </w:r>
      <w:r w:rsidR="00A1116C" w:rsidRPr="00C005AA">
        <w:rPr>
          <w:rFonts w:ascii="Arial" w:hAnsi="Arial" w:cs="Arial"/>
          <w:lang w:val="es-CL"/>
        </w:rPr>
        <w:t>(i)</w:t>
      </w:r>
      <w:r w:rsidRPr="004159C7">
        <w:rPr>
          <w:rFonts w:ascii="Arial" w:hAnsi="Arial" w:cs="Arial"/>
          <w:lang w:val="es-CL"/>
        </w:rPr>
        <w:t xml:space="preserve"> ampliar la cobertura y la pertinencia de la información de vacantes y ofertas laborales en el mercado</w:t>
      </w:r>
      <w:r w:rsidR="00A1116C">
        <w:rPr>
          <w:rFonts w:ascii="Arial" w:hAnsi="Arial" w:cs="Arial"/>
          <w:lang w:val="es-CL"/>
        </w:rPr>
        <w:t>; (ii)</w:t>
      </w:r>
      <w:r w:rsidR="005A72B7">
        <w:rPr>
          <w:rFonts w:ascii="Arial" w:hAnsi="Arial" w:cs="Arial"/>
          <w:lang w:val="es-CL"/>
        </w:rPr>
        <w:t> </w:t>
      </w:r>
      <w:r w:rsidRPr="004159C7">
        <w:rPr>
          <w:rFonts w:ascii="Arial" w:hAnsi="Arial" w:cs="Arial"/>
          <w:lang w:val="es-CL"/>
        </w:rPr>
        <w:t>el desarrollo de una PAML de implementación sencilla que permitiese a buscadores de empleo que tuvieran el perfil adecuado, pero que carecían de experiencia formal relevante, realizar una capacitación en planta en empresas formales</w:t>
      </w:r>
      <w:r w:rsidR="00A1116C">
        <w:rPr>
          <w:rFonts w:ascii="Arial" w:hAnsi="Arial" w:cs="Arial"/>
          <w:lang w:val="es-CL"/>
        </w:rPr>
        <w:t>;</w:t>
      </w:r>
      <w:r w:rsidRPr="004159C7">
        <w:rPr>
          <w:rFonts w:ascii="Arial" w:hAnsi="Arial" w:cs="Arial"/>
          <w:lang w:val="es-CL"/>
        </w:rPr>
        <w:t xml:space="preserve"> </w:t>
      </w:r>
      <w:r w:rsidR="00A1116C">
        <w:rPr>
          <w:rFonts w:ascii="Arial" w:hAnsi="Arial" w:cs="Arial"/>
          <w:lang w:val="es-CL"/>
        </w:rPr>
        <w:t>(iii)</w:t>
      </w:r>
      <w:r w:rsidRPr="004159C7">
        <w:rPr>
          <w:rFonts w:ascii="Arial" w:hAnsi="Arial" w:cs="Arial"/>
          <w:lang w:val="es-CL"/>
        </w:rPr>
        <w:t xml:space="preserve"> el apoyo al MTEPS para el desarrollo de capacidades para la planificación, análisis y evaluación de políticas de empleo</w:t>
      </w:r>
      <w:r w:rsidR="00570E46">
        <w:rPr>
          <w:rFonts w:ascii="Arial" w:hAnsi="Arial" w:cs="Arial"/>
          <w:lang w:val="es-CL"/>
        </w:rPr>
        <w:t>,</w:t>
      </w:r>
      <w:r w:rsidRPr="004159C7">
        <w:rPr>
          <w:rFonts w:ascii="Arial" w:hAnsi="Arial" w:cs="Arial"/>
          <w:lang w:val="es-CL"/>
        </w:rPr>
        <w:t xml:space="preserve"> </w:t>
      </w:r>
      <w:r w:rsidR="00570E46">
        <w:rPr>
          <w:rFonts w:ascii="Arial" w:hAnsi="Arial" w:cs="Arial"/>
          <w:lang w:val="es-CL"/>
        </w:rPr>
        <w:t>m</w:t>
      </w:r>
      <w:r w:rsidRPr="004159C7">
        <w:rPr>
          <w:rFonts w:ascii="Arial" w:hAnsi="Arial" w:cs="Arial"/>
          <w:lang w:val="es-CL"/>
        </w:rPr>
        <w:t>ismo que permitiría al MTEPS hacer seguimiento de la implementación de sus políticas y realizar los ajustes que fueran necesarios.</w:t>
      </w:r>
    </w:p>
    <w:p w14:paraId="2C3AB187" w14:textId="77777777" w:rsidR="002B3606" w:rsidRPr="004159C7" w:rsidRDefault="002B3606" w:rsidP="00C64B5D">
      <w:pPr>
        <w:autoSpaceDE w:val="0"/>
        <w:autoSpaceDN w:val="0"/>
        <w:adjustRightInd w:val="0"/>
        <w:spacing w:after="0"/>
        <w:jc w:val="both"/>
        <w:rPr>
          <w:rFonts w:ascii="Arial" w:hAnsi="Arial" w:cs="Arial"/>
          <w:lang w:val="es-CL"/>
        </w:rPr>
      </w:pPr>
    </w:p>
    <w:p w14:paraId="69A933C0" w14:textId="485A3A13" w:rsidR="002B3606" w:rsidRPr="004159C7" w:rsidRDefault="002B3606"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4159C7">
        <w:rPr>
          <w:rFonts w:ascii="Arial" w:hAnsi="Arial" w:cs="Arial"/>
          <w:lang w:val="es-CL"/>
        </w:rPr>
        <w:t xml:space="preserve">La cadena causal definida al momento del diseño de la operación estuvo </w:t>
      </w:r>
      <w:r w:rsidR="00FC5FF0">
        <w:rPr>
          <w:rFonts w:ascii="Arial" w:hAnsi="Arial" w:cs="Arial"/>
          <w:lang w:val="es-CL"/>
        </w:rPr>
        <w:t>d</w:t>
      </w:r>
      <w:r w:rsidR="00076F71">
        <w:rPr>
          <w:rFonts w:ascii="Arial" w:hAnsi="Arial" w:cs="Arial"/>
          <w:lang w:val="es-CL"/>
        </w:rPr>
        <w:t>elineada</w:t>
      </w:r>
      <w:r w:rsidR="00FC5FF0">
        <w:rPr>
          <w:rFonts w:ascii="Arial" w:hAnsi="Arial" w:cs="Arial"/>
          <w:lang w:val="es-CL"/>
        </w:rPr>
        <w:t xml:space="preserve"> </w:t>
      </w:r>
      <w:r w:rsidRPr="004159C7">
        <w:rPr>
          <w:rFonts w:ascii="Arial" w:hAnsi="Arial" w:cs="Arial"/>
          <w:lang w:val="es-CL"/>
        </w:rPr>
        <w:t xml:space="preserve">de tal forma que cada componente potenciara al siguiente en la consecución del objetivo. </w:t>
      </w:r>
      <w:r w:rsidR="00C7697D">
        <w:rPr>
          <w:rFonts w:ascii="Arial" w:hAnsi="Arial" w:cs="Arial"/>
          <w:lang w:val="es-CL"/>
        </w:rPr>
        <w:t xml:space="preserve">En este sentido, la ampliación del servicio de empleo era un factor determinante para la consecución del componente de apoyo al empleo de adultos, dado que permitía el registro de buscadores de empleo y vacantes para identificar a aquellos buscadores de empleo y vacantes que podrían ser intermediados a través de la capacitación en planta. </w:t>
      </w:r>
      <w:r w:rsidRPr="004159C7">
        <w:rPr>
          <w:rFonts w:ascii="Arial" w:hAnsi="Arial" w:cs="Arial"/>
          <w:lang w:val="es-CL"/>
        </w:rPr>
        <w:t xml:space="preserve">Asimismo, el diseño también contempló que los productos estuvieran relacionados con los resultados y estos con los objetivos de desarrollo planificados durante el diseño de la operación. </w:t>
      </w:r>
      <w:r w:rsidR="004C1CFE">
        <w:rPr>
          <w:rFonts w:ascii="Arial" w:hAnsi="Arial" w:cs="Arial"/>
          <w:lang w:val="es-CL"/>
        </w:rPr>
        <w:t>Por ejemplo, el establecer una bolsa de empleo y brindar apoyo económico a la inserción laboral de buscadores de empleo apuntaba a promover la inserción en empleos de mejor calidad, medida como formalidad o mejor ingreso.</w:t>
      </w:r>
    </w:p>
    <w:p w14:paraId="73AD1029" w14:textId="77777777" w:rsidR="00463EFD" w:rsidRPr="004159C7" w:rsidRDefault="00463EFD" w:rsidP="00EB3AE2">
      <w:pPr>
        <w:autoSpaceDE w:val="0"/>
        <w:autoSpaceDN w:val="0"/>
        <w:adjustRightInd w:val="0"/>
        <w:spacing w:after="0"/>
        <w:jc w:val="both"/>
        <w:rPr>
          <w:rFonts w:ascii="Arial" w:hAnsi="Arial" w:cs="Arial"/>
          <w:lang w:val="es-CL"/>
        </w:rPr>
      </w:pPr>
    </w:p>
    <w:p w14:paraId="16A3C647" w14:textId="3E48B7B8" w:rsidR="002B3606" w:rsidRPr="004159C7" w:rsidRDefault="002B3606"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4159C7">
        <w:rPr>
          <w:rFonts w:ascii="Arial" w:hAnsi="Arial" w:cs="Arial"/>
          <w:lang w:val="es-CL"/>
        </w:rPr>
        <w:t>En relación</w:t>
      </w:r>
      <w:r w:rsidR="0040008D" w:rsidRPr="004159C7">
        <w:rPr>
          <w:rFonts w:ascii="Arial" w:hAnsi="Arial" w:cs="Arial"/>
          <w:lang w:val="es-CL"/>
        </w:rPr>
        <w:t xml:space="preserve"> </w:t>
      </w:r>
      <w:r w:rsidRPr="004159C7">
        <w:rPr>
          <w:rFonts w:ascii="Arial" w:hAnsi="Arial" w:cs="Arial"/>
          <w:lang w:val="es-CL"/>
        </w:rPr>
        <w:t xml:space="preserve">a la consecución de los objetivos del programa se definieron los siguientes resultados que hacen seguimiento </w:t>
      </w:r>
      <w:r w:rsidR="00FC5FF0">
        <w:rPr>
          <w:rFonts w:ascii="Arial" w:hAnsi="Arial" w:cs="Arial"/>
          <w:lang w:val="es-CL"/>
        </w:rPr>
        <w:t xml:space="preserve">al objetivo específico 1 </w:t>
      </w:r>
      <w:r w:rsidRPr="004159C7">
        <w:rPr>
          <w:rFonts w:ascii="Arial" w:hAnsi="Arial" w:cs="Arial"/>
          <w:lang w:val="es-CL"/>
        </w:rPr>
        <w:t xml:space="preserve">de </w:t>
      </w:r>
      <w:r w:rsidR="00FC5FF0" w:rsidRPr="004159C7">
        <w:rPr>
          <w:rFonts w:ascii="Arial" w:hAnsi="Arial" w:cs="Arial"/>
          <w:lang w:val="es-CL"/>
        </w:rPr>
        <w:t>amplia</w:t>
      </w:r>
      <w:r w:rsidR="00FC5FF0">
        <w:rPr>
          <w:rFonts w:ascii="Arial" w:hAnsi="Arial" w:cs="Arial"/>
          <w:lang w:val="es-CL"/>
        </w:rPr>
        <w:t>r</w:t>
      </w:r>
      <w:r w:rsidR="00FC5FF0" w:rsidRPr="004159C7">
        <w:rPr>
          <w:rFonts w:ascii="Arial" w:hAnsi="Arial" w:cs="Arial"/>
          <w:lang w:val="es-CL"/>
        </w:rPr>
        <w:t xml:space="preserve"> </w:t>
      </w:r>
      <w:r w:rsidRPr="004159C7">
        <w:rPr>
          <w:rFonts w:ascii="Arial" w:hAnsi="Arial" w:cs="Arial"/>
          <w:lang w:val="es-CL"/>
        </w:rPr>
        <w:t>el Servicio de Empleo en Bolivia: (i)</w:t>
      </w:r>
      <w:r w:rsidR="00A3268E">
        <w:rPr>
          <w:rFonts w:ascii="Arial" w:hAnsi="Arial" w:cs="Arial"/>
          <w:lang w:val="es-CL"/>
        </w:rPr>
        <w:t> </w:t>
      </w:r>
      <w:r w:rsidRPr="004159C7">
        <w:rPr>
          <w:rFonts w:ascii="Arial" w:hAnsi="Arial" w:cs="Arial"/>
          <w:lang w:val="es-CL"/>
        </w:rPr>
        <w:t>incrementar el número de buscadores de trabajo atendidos por el SPE; (ii) incrementar el número de vacantes que los empleadores anuncian en el servicio</w:t>
      </w:r>
      <w:r w:rsidR="00A3268E">
        <w:rPr>
          <w:rFonts w:ascii="Arial" w:hAnsi="Arial" w:cs="Arial"/>
          <w:lang w:val="es-CL"/>
        </w:rPr>
        <w:t>;</w:t>
      </w:r>
      <w:r w:rsidRPr="004159C7">
        <w:rPr>
          <w:rFonts w:ascii="Arial" w:hAnsi="Arial" w:cs="Arial"/>
          <w:lang w:val="es-CL"/>
        </w:rPr>
        <w:t xml:space="preserve"> y (iii) nuevas empresas que registran sus vacantes en el sistema.</w:t>
      </w:r>
    </w:p>
    <w:p w14:paraId="54318F83" w14:textId="77777777" w:rsidR="002B3606" w:rsidRPr="004159C7" w:rsidRDefault="002B3606" w:rsidP="00C64B5D">
      <w:pPr>
        <w:autoSpaceDE w:val="0"/>
        <w:autoSpaceDN w:val="0"/>
        <w:adjustRightInd w:val="0"/>
        <w:spacing w:after="0"/>
        <w:jc w:val="both"/>
        <w:rPr>
          <w:rFonts w:ascii="Arial" w:hAnsi="Arial" w:cs="Arial"/>
          <w:lang w:val="es-CL"/>
        </w:rPr>
      </w:pPr>
    </w:p>
    <w:p w14:paraId="544B8DB6" w14:textId="55619509" w:rsidR="002B3606" w:rsidRPr="004159C7" w:rsidRDefault="002B3606"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4159C7">
        <w:rPr>
          <w:rFonts w:ascii="Arial" w:hAnsi="Arial" w:cs="Arial"/>
          <w:lang w:val="es-CL"/>
        </w:rPr>
        <w:t>Estos resultados asimismo están asociados y son coherentes con los productos de: (a) oficinas del servicio de empleo nacional y local en funcionamiento, que buscaba ampliar el número de oficinas de 4 a 12 oficinas y que además,  no solamente consideraba el financiamiento de nuevas oficinas físicas en ciudades donde el servicio no tenía cobertura, sino también la relocaliza</w:t>
      </w:r>
      <w:r w:rsidR="00E742C5">
        <w:rPr>
          <w:rFonts w:ascii="Arial" w:hAnsi="Arial" w:cs="Arial"/>
          <w:lang w:val="es-CL"/>
        </w:rPr>
        <w:t xml:space="preserve">ción de </w:t>
      </w:r>
      <w:r w:rsidRPr="004159C7">
        <w:rPr>
          <w:rFonts w:ascii="Arial" w:hAnsi="Arial" w:cs="Arial"/>
          <w:lang w:val="es-CL"/>
        </w:rPr>
        <w:t>algunas</w:t>
      </w:r>
      <w:r w:rsidR="00A3268E" w:rsidRPr="00C64B5D">
        <w:rPr>
          <w:rStyle w:val="CommentReference"/>
          <w:lang w:val="es-419"/>
        </w:rPr>
        <w:t xml:space="preserve"> </w:t>
      </w:r>
      <w:r w:rsidRPr="004159C7">
        <w:rPr>
          <w:rFonts w:ascii="Arial" w:hAnsi="Arial" w:cs="Arial"/>
          <w:lang w:val="es-CL"/>
        </w:rPr>
        <w:t>oficinas existentes hacia lugares más accesible dentro de ciudades capitales de departamento del país</w:t>
      </w:r>
      <w:r w:rsidRPr="00C64B5D">
        <w:rPr>
          <w:rFonts w:ascii="Arial" w:hAnsi="Arial" w:cs="Arial"/>
          <w:vertAlign w:val="superscript"/>
          <w:lang w:val="es-CL"/>
        </w:rPr>
        <w:footnoteReference w:id="15"/>
      </w:r>
      <w:r w:rsidR="00A3268E">
        <w:rPr>
          <w:rFonts w:ascii="Arial" w:hAnsi="Arial" w:cs="Arial"/>
          <w:lang w:val="es-CL"/>
        </w:rPr>
        <w:t>;</w:t>
      </w:r>
      <w:r w:rsidRPr="00C64B5D">
        <w:rPr>
          <w:rFonts w:ascii="Arial" w:hAnsi="Arial" w:cs="Arial"/>
          <w:vertAlign w:val="superscript"/>
          <w:lang w:val="es-CL"/>
        </w:rPr>
        <w:t xml:space="preserve"> </w:t>
      </w:r>
      <w:r w:rsidRPr="004159C7">
        <w:rPr>
          <w:rFonts w:ascii="Arial" w:hAnsi="Arial" w:cs="Arial"/>
          <w:lang w:val="es-CL"/>
        </w:rPr>
        <w:t xml:space="preserve">y (b) el desarrollo de un portal web de empleo para el registro de ofertas y demandas por </w:t>
      </w:r>
      <w:r w:rsidR="00E326D9">
        <w:rPr>
          <w:rFonts w:ascii="Arial" w:hAnsi="Arial" w:cs="Arial"/>
          <w:lang w:val="es-CL"/>
        </w:rPr>
        <w:t>I</w:t>
      </w:r>
      <w:r w:rsidRPr="004159C7">
        <w:rPr>
          <w:rFonts w:ascii="Arial" w:hAnsi="Arial" w:cs="Arial"/>
          <w:lang w:val="es-CL"/>
        </w:rPr>
        <w:t xml:space="preserve">nternet. </w:t>
      </w:r>
    </w:p>
    <w:p w14:paraId="0CAA864B" w14:textId="77777777" w:rsidR="002B3606" w:rsidRPr="004159C7" w:rsidRDefault="002B3606" w:rsidP="00EB3AE2">
      <w:pPr>
        <w:autoSpaceDE w:val="0"/>
        <w:autoSpaceDN w:val="0"/>
        <w:adjustRightInd w:val="0"/>
        <w:spacing w:after="0"/>
        <w:jc w:val="both"/>
        <w:rPr>
          <w:rFonts w:ascii="Arial" w:hAnsi="Arial" w:cs="Arial"/>
          <w:lang w:val="es-CL"/>
        </w:rPr>
      </w:pPr>
    </w:p>
    <w:p w14:paraId="16C6A0CF" w14:textId="3EAACF6A" w:rsidR="002B3606" w:rsidRPr="004159C7" w:rsidRDefault="00FC5FF0" w:rsidP="00BB7E55">
      <w:pPr>
        <w:pStyle w:val="ListParagraph"/>
        <w:numPr>
          <w:ilvl w:val="1"/>
          <w:numId w:val="14"/>
        </w:numPr>
        <w:autoSpaceDE w:val="0"/>
        <w:autoSpaceDN w:val="0"/>
        <w:adjustRightInd w:val="0"/>
        <w:spacing w:after="0"/>
        <w:ind w:left="0" w:hanging="630"/>
        <w:jc w:val="both"/>
        <w:rPr>
          <w:rFonts w:ascii="Arial" w:hAnsi="Arial" w:cs="Arial"/>
          <w:lang w:val="es-CL"/>
        </w:rPr>
      </w:pPr>
      <w:r>
        <w:rPr>
          <w:rFonts w:ascii="Arial" w:hAnsi="Arial" w:cs="Arial"/>
          <w:lang w:val="es-CL"/>
        </w:rPr>
        <w:t>Con relación al objetivo específico 2 de</w:t>
      </w:r>
      <w:r w:rsidR="00E66729">
        <w:rPr>
          <w:rFonts w:ascii="Arial" w:hAnsi="Arial" w:cs="Arial"/>
          <w:lang w:val="es-CL"/>
        </w:rPr>
        <w:t xml:space="preserve"> implementar el P</w:t>
      </w:r>
      <w:r w:rsidR="00E66729" w:rsidRPr="00E66729">
        <w:rPr>
          <w:rFonts w:ascii="Arial" w:hAnsi="Arial" w:cs="Arial"/>
          <w:lang w:val="es-CL"/>
        </w:rPr>
        <w:t xml:space="preserve">rograma de </w:t>
      </w:r>
      <w:r w:rsidR="00E66729">
        <w:rPr>
          <w:rFonts w:ascii="Arial" w:hAnsi="Arial" w:cs="Arial"/>
          <w:lang w:val="es-CL"/>
        </w:rPr>
        <w:t>A</w:t>
      </w:r>
      <w:r w:rsidR="00E66729" w:rsidRPr="00E66729">
        <w:rPr>
          <w:rFonts w:ascii="Arial" w:hAnsi="Arial" w:cs="Arial"/>
          <w:lang w:val="es-CL"/>
        </w:rPr>
        <w:t xml:space="preserve">poyo al </w:t>
      </w:r>
      <w:r w:rsidR="00E66729">
        <w:rPr>
          <w:rFonts w:ascii="Arial" w:hAnsi="Arial" w:cs="Arial"/>
          <w:lang w:val="es-CL"/>
        </w:rPr>
        <w:t>E</w:t>
      </w:r>
      <w:r w:rsidR="00E66729" w:rsidRPr="00E66729">
        <w:rPr>
          <w:rFonts w:ascii="Arial" w:hAnsi="Arial" w:cs="Arial"/>
          <w:lang w:val="es-CL"/>
        </w:rPr>
        <w:t xml:space="preserve">mpleo de </w:t>
      </w:r>
      <w:r w:rsidR="00D62C63">
        <w:rPr>
          <w:rFonts w:ascii="Arial" w:hAnsi="Arial" w:cs="Arial"/>
          <w:lang w:val="es-CL"/>
        </w:rPr>
        <w:t>A</w:t>
      </w:r>
      <w:r w:rsidR="00E66729" w:rsidRPr="00E66729">
        <w:rPr>
          <w:rFonts w:ascii="Arial" w:hAnsi="Arial" w:cs="Arial"/>
          <w:lang w:val="es-CL"/>
        </w:rPr>
        <w:t>dultos</w:t>
      </w:r>
      <w:r w:rsidR="00570E46">
        <w:rPr>
          <w:rFonts w:ascii="Arial" w:hAnsi="Arial" w:cs="Arial"/>
          <w:lang w:val="es-CL"/>
        </w:rPr>
        <w:t>,</w:t>
      </w:r>
      <w:r w:rsidR="00E66729">
        <w:rPr>
          <w:rFonts w:ascii="Arial" w:hAnsi="Arial" w:cs="Arial"/>
          <w:lang w:val="es-CL"/>
        </w:rPr>
        <w:t xml:space="preserve"> </w:t>
      </w:r>
      <w:r w:rsidR="00570E46">
        <w:rPr>
          <w:rFonts w:ascii="Arial" w:hAnsi="Arial" w:cs="Arial"/>
          <w:lang w:val="es-CL"/>
        </w:rPr>
        <w:t>e</w:t>
      </w:r>
      <w:r w:rsidR="00E66729">
        <w:rPr>
          <w:rFonts w:ascii="Arial" w:hAnsi="Arial" w:cs="Arial"/>
          <w:lang w:val="es-CL"/>
        </w:rPr>
        <w:t>n este sentido, l</w:t>
      </w:r>
      <w:r w:rsidR="002B3606" w:rsidRPr="004159C7">
        <w:rPr>
          <w:rFonts w:ascii="Arial" w:hAnsi="Arial" w:cs="Arial"/>
          <w:lang w:val="es-CL"/>
        </w:rPr>
        <w:t>os resultados de</w:t>
      </w:r>
      <w:r w:rsidR="00E326D9">
        <w:rPr>
          <w:rFonts w:ascii="Arial" w:hAnsi="Arial" w:cs="Arial"/>
          <w:lang w:val="es-CL"/>
        </w:rPr>
        <w:t>:</w:t>
      </w:r>
      <w:r w:rsidR="002B3606" w:rsidRPr="004159C7">
        <w:rPr>
          <w:rFonts w:ascii="Arial" w:hAnsi="Arial" w:cs="Arial"/>
          <w:lang w:val="es-CL"/>
        </w:rPr>
        <w:t xml:space="preserve"> (i) tasa de colocación de los beneficiarios del programa de apoyo de adultos</w:t>
      </w:r>
      <w:r w:rsidR="00A3268E">
        <w:rPr>
          <w:rFonts w:ascii="Arial" w:hAnsi="Arial" w:cs="Arial"/>
          <w:lang w:val="es-CL"/>
        </w:rPr>
        <w:t>;</w:t>
      </w:r>
      <w:r w:rsidR="002B3606" w:rsidRPr="004159C7">
        <w:rPr>
          <w:rFonts w:ascii="Arial" w:hAnsi="Arial" w:cs="Arial"/>
          <w:lang w:val="es-CL"/>
        </w:rPr>
        <w:t xml:space="preserve"> y (ii) beneficiarios del programa de apoyo de adultos que se mantienen en su empleo después de tres meses de terminado el estipendio están orientados a hacer seguimiento a la implementación de la PAML destinadas a buscadores de empleo adultos. Los productos que se encuentra atados a estos resultados son: (a) personas beneficiadas con estipendios</w:t>
      </w:r>
      <w:r w:rsidR="00A3268E">
        <w:rPr>
          <w:rFonts w:ascii="Arial" w:hAnsi="Arial" w:cs="Arial"/>
          <w:lang w:val="es-CL"/>
        </w:rPr>
        <w:t>;</w:t>
      </w:r>
      <w:r w:rsidR="002B3606" w:rsidRPr="004159C7">
        <w:rPr>
          <w:rFonts w:ascii="Arial" w:hAnsi="Arial" w:cs="Arial"/>
          <w:lang w:val="es-CL"/>
        </w:rPr>
        <w:t xml:space="preserve"> y (b) el sistema de monitoreo y evaluación en funcionamiento. Esto se entiende por el número de intermediaciones realizadas a través de PAE y del seguimiento y monitoreo de </w:t>
      </w:r>
      <w:proofErr w:type="gramStart"/>
      <w:r w:rsidR="002B3606" w:rsidRPr="004159C7">
        <w:rPr>
          <w:rFonts w:ascii="Arial" w:hAnsi="Arial" w:cs="Arial"/>
          <w:lang w:val="es-CL"/>
        </w:rPr>
        <w:t>las mismas</w:t>
      </w:r>
      <w:proofErr w:type="gramEnd"/>
      <w:r w:rsidR="002B3606" w:rsidRPr="004159C7">
        <w:rPr>
          <w:rFonts w:ascii="Arial" w:hAnsi="Arial" w:cs="Arial"/>
          <w:lang w:val="es-CL"/>
        </w:rPr>
        <w:t xml:space="preserve"> que se realizó para conocer </w:t>
      </w:r>
      <w:r w:rsidR="00E66729">
        <w:rPr>
          <w:rFonts w:ascii="Arial" w:hAnsi="Arial" w:cs="Arial"/>
          <w:lang w:val="es-CL"/>
        </w:rPr>
        <w:t xml:space="preserve">sobre </w:t>
      </w:r>
      <w:r w:rsidR="002B3606" w:rsidRPr="004159C7">
        <w:rPr>
          <w:rFonts w:ascii="Arial" w:hAnsi="Arial" w:cs="Arial"/>
          <w:lang w:val="es-CL"/>
        </w:rPr>
        <w:t xml:space="preserve">la permanencia de los beneficiarios del programa al finalizar la capacitación in situ y tres meses después. </w:t>
      </w:r>
    </w:p>
    <w:p w14:paraId="280C4564" w14:textId="77777777" w:rsidR="002B3606" w:rsidRPr="004159C7" w:rsidRDefault="002B3606" w:rsidP="00EB3AE2">
      <w:pPr>
        <w:autoSpaceDE w:val="0"/>
        <w:autoSpaceDN w:val="0"/>
        <w:adjustRightInd w:val="0"/>
        <w:spacing w:after="0"/>
        <w:jc w:val="both"/>
        <w:rPr>
          <w:rFonts w:ascii="Arial" w:hAnsi="Arial" w:cs="Arial"/>
          <w:lang w:val="es-CL"/>
        </w:rPr>
      </w:pPr>
    </w:p>
    <w:p w14:paraId="5DFBF00D" w14:textId="6EEBD619" w:rsidR="002B3606" w:rsidRPr="004159C7" w:rsidRDefault="002B3606"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4159C7">
        <w:rPr>
          <w:rFonts w:ascii="Arial" w:hAnsi="Arial" w:cs="Arial"/>
          <w:lang w:val="es-CL"/>
        </w:rPr>
        <w:t>Finalmente, el programa consider</w:t>
      </w:r>
      <w:r w:rsidR="00E326D9">
        <w:rPr>
          <w:rFonts w:ascii="Arial" w:hAnsi="Arial" w:cs="Arial"/>
          <w:lang w:val="es-CL"/>
        </w:rPr>
        <w:t>ó</w:t>
      </w:r>
      <w:r w:rsidRPr="004159C7">
        <w:rPr>
          <w:rFonts w:ascii="Arial" w:hAnsi="Arial" w:cs="Arial"/>
          <w:lang w:val="es-CL"/>
        </w:rPr>
        <w:t xml:space="preserve"> también otros resultados que están orientados a medir la efectividad </w:t>
      </w:r>
      <w:r w:rsidR="00E66729">
        <w:rPr>
          <w:rFonts w:ascii="Arial" w:hAnsi="Arial" w:cs="Arial"/>
          <w:lang w:val="es-CL"/>
        </w:rPr>
        <w:t>de la implementación del objetivo específico</w:t>
      </w:r>
      <w:r w:rsidR="00D62C63">
        <w:rPr>
          <w:rFonts w:ascii="Arial" w:hAnsi="Arial" w:cs="Arial"/>
          <w:lang w:val="es-CL"/>
        </w:rPr>
        <w:t xml:space="preserve"> 2</w:t>
      </w:r>
      <w:r w:rsidR="00E66729">
        <w:rPr>
          <w:rFonts w:ascii="Arial" w:hAnsi="Arial" w:cs="Arial"/>
          <w:lang w:val="es-CL"/>
        </w:rPr>
        <w:t xml:space="preserve"> de implementar el PAE</w:t>
      </w:r>
      <w:r w:rsidRPr="004159C7">
        <w:rPr>
          <w:rFonts w:ascii="Arial" w:hAnsi="Arial" w:cs="Arial"/>
          <w:lang w:val="es-CL"/>
        </w:rPr>
        <w:t>. Estos resultados fueron medidos y evaluados a través de una Evaluación de impacto cuasiexperimental. Los resultados originalmente propuestos en la matriz del programa son: (i)</w:t>
      </w:r>
      <w:r w:rsidR="009C68E6">
        <w:rPr>
          <w:rFonts w:ascii="Arial" w:hAnsi="Arial" w:cs="Arial"/>
          <w:lang w:val="es-CL"/>
        </w:rPr>
        <w:t> </w:t>
      </w:r>
      <w:r w:rsidRPr="004159C7">
        <w:rPr>
          <w:rFonts w:ascii="Arial" w:hAnsi="Arial" w:cs="Arial"/>
          <w:lang w:val="es-CL"/>
        </w:rPr>
        <w:t>beneficiarios del programa de apoyo a adultos que obtienen empleo en relación al grupo de control; (i</w:t>
      </w:r>
      <w:r w:rsidR="00E326D9">
        <w:rPr>
          <w:rFonts w:ascii="Arial" w:hAnsi="Arial" w:cs="Arial"/>
          <w:lang w:val="es-CL"/>
        </w:rPr>
        <w:t>i</w:t>
      </w:r>
      <w:r w:rsidRPr="004159C7">
        <w:rPr>
          <w:rFonts w:ascii="Arial" w:hAnsi="Arial" w:cs="Arial"/>
          <w:lang w:val="es-CL"/>
        </w:rPr>
        <w:t>) beneficiarios del programa de apoyo de adultos del mismo perfil que obtienen un trabajo mejor remunerado con relación al grupo de control; y (</w:t>
      </w:r>
      <w:r w:rsidR="00E326D9">
        <w:rPr>
          <w:rFonts w:ascii="Arial" w:hAnsi="Arial" w:cs="Arial"/>
          <w:lang w:val="es-CL"/>
        </w:rPr>
        <w:t>iii</w:t>
      </w:r>
      <w:r w:rsidRPr="004159C7">
        <w:rPr>
          <w:rFonts w:ascii="Arial" w:hAnsi="Arial" w:cs="Arial"/>
          <w:lang w:val="es-CL"/>
        </w:rPr>
        <w:t xml:space="preserve">) beneficiarios del programa de apoyo a adultos que reducen su periodo de búsqueda de empleo con relación a personas del mismo perfil en el grupo de control. Estos resultados son coherentes con el objetivo </w:t>
      </w:r>
      <w:r w:rsidR="00E66729">
        <w:rPr>
          <w:rFonts w:ascii="Arial" w:hAnsi="Arial" w:cs="Arial"/>
          <w:lang w:val="es-CL"/>
        </w:rPr>
        <w:t xml:space="preserve">específico y objetivo </w:t>
      </w:r>
      <w:r w:rsidRPr="004159C7">
        <w:rPr>
          <w:rFonts w:ascii="Arial" w:hAnsi="Arial" w:cs="Arial"/>
          <w:lang w:val="es-CL"/>
        </w:rPr>
        <w:t xml:space="preserve">final de programa de contribuir a mejorar la inserción laboral de los trabajadores. </w:t>
      </w:r>
    </w:p>
    <w:p w14:paraId="17BC47FF" w14:textId="77777777" w:rsidR="002B3606" w:rsidRPr="004159C7" w:rsidRDefault="002B3606" w:rsidP="00EB3AE2">
      <w:pPr>
        <w:autoSpaceDE w:val="0"/>
        <w:autoSpaceDN w:val="0"/>
        <w:adjustRightInd w:val="0"/>
        <w:spacing w:after="0"/>
        <w:jc w:val="both"/>
        <w:rPr>
          <w:rFonts w:ascii="Arial" w:hAnsi="Arial" w:cs="Arial"/>
          <w:lang w:val="es-CL"/>
        </w:rPr>
      </w:pPr>
    </w:p>
    <w:p w14:paraId="0056491F" w14:textId="68817BDC" w:rsidR="002B3606" w:rsidRDefault="002B3606" w:rsidP="00BB7E55">
      <w:pPr>
        <w:pStyle w:val="ListParagraph"/>
        <w:numPr>
          <w:ilvl w:val="1"/>
          <w:numId w:val="14"/>
        </w:numPr>
        <w:autoSpaceDE w:val="0"/>
        <w:autoSpaceDN w:val="0"/>
        <w:adjustRightInd w:val="0"/>
        <w:spacing w:after="0"/>
        <w:ind w:left="0" w:hanging="630"/>
        <w:jc w:val="both"/>
        <w:rPr>
          <w:rFonts w:ascii="Arial" w:hAnsi="Arial" w:cs="Arial"/>
          <w:lang w:val="es-CL"/>
        </w:rPr>
      </w:pPr>
      <w:r w:rsidRPr="004159C7">
        <w:rPr>
          <w:rFonts w:ascii="Arial" w:hAnsi="Arial" w:cs="Arial"/>
          <w:lang w:val="es-CL"/>
        </w:rPr>
        <w:t xml:space="preserve">En este marco, es importante mencionar tres sucesos en cuanto a los resultados durante el proyecto: </w:t>
      </w:r>
      <w:r w:rsidR="007A355B" w:rsidRPr="004159C7">
        <w:rPr>
          <w:rFonts w:ascii="Arial" w:hAnsi="Arial" w:cs="Arial"/>
          <w:lang w:val="es-CL"/>
        </w:rPr>
        <w:t>(</w:t>
      </w:r>
      <w:r w:rsidR="009C68E6">
        <w:rPr>
          <w:rFonts w:ascii="Arial" w:hAnsi="Arial" w:cs="Arial"/>
          <w:lang w:val="es-CL"/>
        </w:rPr>
        <w:t>i</w:t>
      </w:r>
      <w:r w:rsidRPr="004159C7">
        <w:rPr>
          <w:rFonts w:ascii="Arial" w:hAnsi="Arial" w:cs="Arial"/>
          <w:lang w:val="es-CL"/>
        </w:rPr>
        <w:t xml:space="preserve">) la mayoría de los resultados mencionados </w:t>
      </w:r>
      <w:r w:rsidR="00E66729">
        <w:rPr>
          <w:rFonts w:ascii="Arial" w:hAnsi="Arial" w:cs="Arial"/>
          <w:lang w:val="es-CL"/>
        </w:rPr>
        <w:t xml:space="preserve">en el párrafo anterior </w:t>
      </w:r>
      <w:r w:rsidRPr="004159C7">
        <w:rPr>
          <w:rFonts w:ascii="Arial" w:hAnsi="Arial" w:cs="Arial"/>
          <w:lang w:val="es-CL"/>
        </w:rPr>
        <w:t>no contaban con línea base</w:t>
      </w:r>
      <w:r w:rsidR="00E66729">
        <w:rPr>
          <w:rFonts w:ascii="Arial" w:hAnsi="Arial" w:cs="Arial"/>
          <w:lang w:val="es-CL"/>
        </w:rPr>
        <w:t xml:space="preserve"> ni metas</w:t>
      </w:r>
      <w:r w:rsidR="003C10A3">
        <w:rPr>
          <w:rFonts w:ascii="Arial" w:hAnsi="Arial" w:cs="Arial"/>
          <w:lang w:val="es-CL"/>
        </w:rPr>
        <w:t xml:space="preserve"> </w:t>
      </w:r>
      <w:r w:rsidRPr="004159C7">
        <w:rPr>
          <w:rFonts w:ascii="Arial" w:hAnsi="Arial" w:cs="Arial"/>
          <w:lang w:val="es-CL"/>
        </w:rPr>
        <w:t>al momento del diseño, esto se explica por la ausencia de datos y la corta experiencia en este tipo de políticas</w:t>
      </w:r>
      <w:r w:rsidR="00B95A91" w:rsidRPr="004159C7">
        <w:rPr>
          <w:rFonts w:ascii="Arial" w:hAnsi="Arial" w:cs="Arial"/>
          <w:lang w:val="es-CL"/>
        </w:rPr>
        <w:t xml:space="preserve"> en el país</w:t>
      </w:r>
      <w:r w:rsidR="00E66729">
        <w:rPr>
          <w:rFonts w:ascii="Arial" w:hAnsi="Arial" w:cs="Arial"/>
          <w:lang w:val="es-CL"/>
        </w:rPr>
        <w:t>,</w:t>
      </w:r>
      <w:r w:rsidR="00B95A91" w:rsidRPr="004159C7">
        <w:rPr>
          <w:rFonts w:ascii="Arial" w:hAnsi="Arial" w:cs="Arial"/>
          <w:lang w:val="es-CL"/>
        </w:rPr>
        <w:t xml:space="preserve"> lo que motivo a que estos datos fueran definidos durante la implementación del proyecto</w:t>
      </w:r>
      <w:r w:rsidR="00E66729" w:rsidRPr="00C64B5D">
        <w:rPr>
          <w:rStyle w:val="FootnoteReference"/>
          <w:rFonts w:ascii="Arial" w:hAnsi="Arial" w:cs="Arial"/>
          <w:lang w:val="es-CL"/>
        </w:rPr>
        <w:footnoteReference w:id="16"/>
      </w:r>
      <w:r w:rsidRPr="004159C7">
        <w:rPr>
          <w:rFonts w:ascii="Arial" w:hAnsi="Arial" w:cs="Arial"/>
          <w:lang w:val="es-CL"/>
        </w:rPr>
        <w:t xml:space="preserve">; </w:t>
      </w:r>
      <w:r w:rsidR="00E66729">
        <w:rPr>
          <w:rFonts w:ascii="Arial" w:hAnsi="Arial" w:cs="Arial"/>
          <w:lang w:val="es-CL"/>
        </w:rPr>
        <w:t>(</w:t>
      </w:r>
      <w:r w:rsidR="009C68E6">
        <w:rPr>
          <w:rFonts w:ascii="Arial" w:hAnsi="Arial" w:cs="Arial"/>
          <w:lang w:val="es-CL"/>
        </w:rPr>
        <w:t>ii</w:t>
      </w:r>
      <w:r w:rsidRPr="004159C7">
        <w:rPr>
          <w:rFonts w:ascii="Arial" w:hAnsi="Arial" w:cs="Arial"/>
          <w:lang w:val="es-CL"/>
        </w:rPr>
        <w:t xml:space="preserve">) </w:t>
      </w:r>
      <w:r w:rsidR="009C68E6">
        <w:rPr>
          <w:rFonts w:ascii="Arial" w:hAnsi="Arial" w:cs="Arial"/>
          <w:lang w:val="es-CL"/>
        </w:rPr>
        <w:t>s</w:t>
      </w:r>
      <w:r w:rsidRPr="004159C7">
        <w:rPr>
          <w:rFonts w:ascii="Arial" w:hAnsi="Arial" w:cs="Arial"/>
          <w:lang w:val="es-CL"/>
        </w:rPr>
        <w:t xml:space="preserve">e </w:t>
      </w:r>
      <w:r w:rsidR="00570E46">
        <w:rPr>
          <w:rFonts w:ascii="Arial" w:hAnsi="Arial" w:cs="Arial"/>
          <w:lang w:val="es-CL"/>
        </w:rPr>
        <w:t>añadi</w:t>
      </w:r>
      <w:r w:rsidRPr="004159C7">
        <w:rPr>
          <w:rFonts w:ascii="Arial" w:hAnsi="Arial" w:cs="Arial"/>
          <w:lang w:val="es-CL"/>
        </w:rPr>
        <w:t xml:space="preserve">ó un resultado </w:t>
      </w:r>
      <w:r w:rsidR="00B95A91" w:rsidRPr="004159C7">
        <w:rPr>
          <w:rFonts w:ascii="Arial" w:hAnsi="Arial" w:cs="Arial"/>
          <w:lang w:val="es-CL"/>
        </w:rPr>
        <w:t xml:space="preserve">a la matriz de resultados, </w:t>
      </w:r>
      <w:r w:rsidRPr="004159C7">
        <w:rPr>
          <w:rFonts w:ascii="Arial" w:hAnsi="Arial" w:cs="Arial"/>
          <w:lang w:val="es-CL"/>
        </w:rPr>
        <w:t>“cambio porcentual en el ingreso laboral de los beneficiarios con relación al grupo de control” como un mejor indicador para cuantificar la mejora en la calidad de trabajo al que acceden los beneficiarios del programa, particularmente en lo que se refiere a mejoras en el ingreso</w:t>
      </w:r>
      <w:r w:rsidR="00E66729">
        <w:rPr>
          <w:rFonts w:ascii="Arial" w:hAnsi="Arial" w:cs="Arial"/>
          <w:lang w:val="es-CL"/>
        </w:rPr>
        <w:t xml:space="preserve">, este resultado </w:t>
      </w:r>
      <w:r w:rsidRPr="004159C7">
        <w:rPr>
          <w:rFonts w:ascii="Arial" w:hAnsi="Arial" w:cs="Arial"/>
          <w:lang w:val="es-CL"/>
        </w:rPr>
        <w:t>es coherente con la forma usual de medir en la literatura el impacto de los programas de empleo (</w:t>
      </w:r>
      <w:proofErr w:type="spellStart"/>
      <w:r w:rsidRPr="004159C7">
        <w:rPr>
          <w:rFonts w:ascii="Arial" w:hAnsi="Arial" w:cs="Arial"/>
          <w:lang w:val="es-CL"/>
        </w:rPr>
        <w:t>Atanazio</w:t>
      </w:r>
      <w:proofErr w:type="spellEnd"/>
      <w:r w:rsidR="007A355B" w:rsidRPr="004159C7">
        <w:rPr>
          <w:rFonts w:ascii="Arial" w:hAnsi="Arial" w:cs="Arial"/>
          <w:lang w:val="es-CL"/>
        </w:rPr>
        <w:t xml:space="preserve"> et al., 2011; </w:t>
      </w:r>
      <w:proofErr w:type="spellStart"/>
      <w:r w:rsidR="007A355B" w:rsidRPr="004159C7">
        <w:rPr>
          <w:rFonts w:ascii="Arial" w:hAnsi="Arial" w:cs="Arial"/>
          <w:lang w:val="es-CL"/>
        </w:rPr>
        <w:t>Card</w:t>
      </w:r>
      <w:proofErr w:type="spellEnd"/>
      <w:r w:rsidR="007A355B" w:rsidRPr="004159C7">
        <w:rPr>
          <w:rFonts w:ascii="Arial" w:hAnsi="Arial" w:cs="Arial"/>
          <w:lang w:val="es-CL"/>
        </w:rPr>
        <w:t xml:space="preserve"> et al</w:t>
      </w:r>
      <w:r w:rsidRPr="004159C7">
        <w:rPr>
          <w:rFonts w:ascii="Arial" w:hAnsi="Arial" w:cs="Arial"/>
          <w:lang w:val="es-CL"/>
        </w:rPr>
        <w:t>.</w:t>
      </w:r>
      <w:r w:rsidR="007A355B" w:rsidRPr="004159C7">
        <w:rPr>
          <w:rFonts w:ascii="Arial" w:hAnsi="Arial" w:cs="Arial"/>
          <w:lang w:val="es-CL"/>
        </w:rPr>
        <w:t xml:space="preserve">, 2011; </w:t>
      </w:r>
      <w:proofErr w:type="spellStart"/>
      <w:r w:rsidR="007A355B" w:rsidRPr="004159C7">
        <w:rPr>
          <w:rFonts w:ascii="Arial" w:hAnsi="Arial" w:cs="Arial"/>
          <w:lang w:val="es-CL"/>
        </w:rPr>
        <w:t>Berniell</w:t>
      </w:r>
      <w:proofErr w:type="spellEnd"/>
      <w:r w:rsidR="007A355B" w:rsidRPr="004159C7">
        <w:rPr>
          <w:rFonts w:ascii="Arial" w:hAnsi="Arial" w:cs="Arial"/>
          <w:lang w:val="es-CL"/>
        </w:rPr>
        <w:t xml:space="preserve"> y de la Mata, 2017</w:t>
      </w:r>
      <w:r w:rsidRPr="004159C7">
        <w:rPr>
          <w:rFonts w:ascii="Arial" w:hAnsi="Arial" w:cs="Arial"/>
          <w:lang w:val="es-CL"/>
        </w:rPr>
        <w:t>)</w:t>
      </w:r>
      <w:r w:rsidR="009C68E6">
        <w:rPr>
          <w:rFonts w:ascii="Arial" w:hAnsi="Arial" w:cs="Arial"/>
          <w:lang w:val="es-CL"/>
        </w:rPr>
        <w:t>; y</w:t>
      </w:r>
      <w:r w:rsidR="00C005AA">
        <w:rPr>
          <w:rFonts w:ascii="Arial" w:hAnsi="Arial" w:cs="Arial"/>
          <w:lang w:val="es-CL"/>
        </w:rPr>
        <w:t xml:space="preserve"> </w:t>
      </w:r>
      <w:r w:rsidR="007A355B" w:rsidRPr="004159C7">
        <w:rPr>
          <w:rFonts w:ascii="Arial" w:hAnsi="Arial" w:cs="Arial"/>
          <w:lang w:val="es-CL"/>
        </w:rPr>
        <w:t>(</w:t>
      </w:r>
      <w:r w:rsidR="009C68E6">
        <w:rPr>
          <w:rFonts w:ascii="Arial" w:hAnsi="Arial" w:cs="Arial"/>
          <w:lang w:val="es-CL"/>
        </w:rPr>
        <w:t>iii</w:t>
      </w:r>
      <w:r w:rsidRPr="004159C7">
        <w:rPr>
          <w:rFonts w:ascii="Arial" w:hAnsi="Arial" w:cs="Arial"/>
          <w:lang w:val="es-CL"/>
        </w:rPr>
        <w:t xml:space="preserve">) el resultado “Beneficiarios del programa de apoyo a adultos que reducen su periodo de búsqueda de empleo con relación a personas del mismo perfil en el grupo de control” no </w:t>
      </w:r>
      <w:r w:rsidR="00E66729">
        <w:rPr>
          <w:rFonts w:ascii="Arial" w:hAnsi="Arial" w:cs="Arial"/>
          <w:lang w:val="es-CL"/>
        </w:rPr>
        <w:t xml:space="preserve">fue </w:t>
      </w:r>
      <w:r w:rsidRPr="004159C7">
        <w:rPr>
          <w:rFonts w:ascii="Arial" w:hAnsi="Arial" w:cs="Arial"/>
          <w:lang w:val="es-CL"/>
        </w:rPr>
        <w:t>cuantificado</w:t>
      </w:r>
      <w:r w:rsidR="00B95A91" w:rsidRPr="004159C7">
        <w:rPr>
          <w:rFonts w:ascii="Arial" w:hAnsi="Arial" w:cs="Arial"/>
          <w:lang w:val="es-CL"/>
        </w:rPr>
        <w:t xml:space="preserve"> al momento del cierre del PCR</w:t>
      </w:r>
      <w:r w:rsidR="00E326D9">
        <w:rPr>
          <w:rFonts w:ascii="Arial" w:hAnsi="Arial" w:cs="Arial"/>
          <w:lang w:val="es-CL"/>
        </w:rPr>
        <w:t>;</w:t>
      </w:r>
      <w:r w:rsidRPr="004159C7">
        <w:rPr>
          <w:rFonts w:ascii="Arial" w:hAnsi="Arial" w:cs="Arial"/>
          <w:lang w:val="es-CL"/>
        </w:rPr>
        <w:t xml:space="preserve"> sin embargo, es importante mencionar que la encuesta de la evaluación de impacto permite medir el indicador, mismo que se encontraba en elaboración </w:t>
      </w:r>
      <w:r w:rsidR="00E66729">
        <w:rPr>
          <w:rFonts w:ascii="Arial" w:hAnsi="Arial" w:cs="Arial"/>
          <w:lang w:val="es-CL"/>
        </w:rPr>
        <w:t>al cierre del presente documento</w:t>
      </w:r>
      <w:r w:rsidRPr="004159C7">
        <w:rPr>
          <w:rFonts w:ascii="Arial" w:hAnsi="Arial" w:cs="Arial"/>
          <w:lang w:val="es-CL"/>
        </w:rPr>
        <w:t xml:space="preserve">. </w:t>
      </w:r>
      <w:r w:rsidR="00177E2B">
        <w:rPr>
          <w:rFonts w:ascii="Arial" w:hAnsi="Arial" w:cs="Arial"/>
          <w:lang w:val="es-CL"/>
        </w:rPr>
        <w:t>El retraso de la medici</w:t>
      </w:r>
      <w:r w:rsidR="00BD0772">
        <w:rPr>
          <w:rFonts w:ascii="Arial" w:hAnsi="Arial" w:cs="Arial"/>
          <w:lang w:val="es-CL"/>
        </w:rPr>
        <w:t>ó</w:t>
      </w:r>
      <w:r w:rsidR="00177E2B">
        <w:rPr>
          <w:rFonts w:ascii="Arial" w:hAnsi="Arial" w:cs="Arial"/>
          <w:lang w:val="es-CL"/>
        </w:rPr>
        <w:t>n de este resultado se explica por un proceso de limpieza de datos requerido de la base de datos para la medición</w:t>
      </w:r>
      <w:r w:rsidR="00177E2B" w:rsidRPr="004159C7">
        <w:rPr>
          <w:rFonts w:ascii="Arial" w:hAnsi="Arial" w:cs="Arial"/>
          <w:lang w:val="es-CL"/>
        </w:rPr>
        <w:t xml:space="preserve"> </w:t>
      </w:r>
      <w:r w:rsidR="00177E2B">
        <w:rPr>
          <w:rFonts w:ascii="Arial" w:hAnsi="Arial" w:cs="Arial"/>
          <w:lang w:val="es-CL"/>
        </w:rPr>
        <w:t>adecuada de este indicador.</w:t>
      </w:r>
    </w:p>
    <w:p w14:paraId="5A921452" w14:textId="77777777" w:rsidR="00234366" w:rsidRDefault="00234366" w:rsidP="00EB3AE2">
      <w:pPr>
        <w:autoSpaceDE w:val="0"/>
        <w:autoSpaceDN w:val="0"/>
        <w:adjustRightInd w:val="0"/>
        <w:spacing w:after="0"/>
        <w:jc w:val="both"/>
        <w:rPr>
          <w:rFonts w:ascii="Arial" w:hAnsi="Arial" w:cs="Arial"/>
          <w:lang w:val="es-CL"/>
        </w:rPr>
        <w:sectPr w:rsidR="00234366" w:rsidSect="00234366">
          <w:pgSz w:w="12240" w:h="15840" w:code="1"/>
          <w:pgMar w:top="1440" w:right="1440" w:bottom="1440" w:left="1440" w:header="720" w:footer="720" w:gutter="0"/>
          <w:cols w:space="720"/>
          <w:docGrid w:linePitch="360"/>
        </w:sectPr>
      </w:pPr>
    </w:p>
    <w:p w14:paraId="6A202C6D" w14:textId="3AC46B14" w:rsidR="003540E2" w:rsidRPr="00EB3AE2" w:rsidRDefault="003540E2" w:rsidP="00EB3AE2">
      <w:pPr>
        <w:pStyle w:val="Heading3"/>
        <w:spacing w:before="200" w:line="240" w:lineRule="auto"/>
        <w:jc w:val="center"/>
        <w:rPr>
          <w:rFonts w:ascii="Arial" w:hAnsi="Arial" w:cs="Arial"/>
          <w:b/>
          <w:bCs/>
          <w:color w:val="auto"/>
          <w:sz w:val="22"/>
          <w:szCs w:val="26"/>
          <w:lang w:val="es-ES"/>
        </w:rPr>
      </w:pPr>
      <w:bookmarkStart w:id="22" w:name="_Toc502745270"/>
      <w:bookmarkStart w:id="23" w:name="_Toc508636030"/>
      <w:bookmarkStart w:id="24" w:name="_Toc532306402"/>
      <w:bookmarkEnd w:id="19"/>
      <w:bookmarkEnd w:id="20"/>
      <w:r w:rsidRPr="00EB3AE2">
        <w:rPr>
          <w:rFonts w:ascii="Arial" w:hAnsi="Arial" w:cs="Arial"/>
          <w:b/>
          <w:bCs/>
          <w:color w:val="auto"/>
          <w:sz w:val="22"/>
          <w:szCs w:val="26"/>
          <w:lang w:val="es-ES"/>
        </w:rPr>
        <w:t xml:space="preserve">Tabla 1. Matriz de resultados (aprobación, 60 días después de alcanzar la elegibilidad y </w:t>
      </w:r>
      <w:r>
        <w:rPr>
          <w:rFonts w:ascii="Arial" w:hAnsi="Arial" w:cs="Arial"/>
          <w:b/>
          <w:bCs/>
          <w:color w:val="auto"/>
          <w:sz w:val="22"/>
          <w:szCs w:val="26"/>
          <w:lang w:val="es-ES"/>
        </w:rPr>
        <w:t>al terminar el proyecto</w:t>
      </w:r>
      <w:r w:rsidRPr="00EB3AE2">
        <w:rPr>
          <w:rFonts w:ascii="Arial" w:hAnsi="Arial" w:cs="Arial"/>
          <w:b/>
          <w:bCs/>
          <w:color w:val="auto"/>
          <w:sz w:val="22"/>
          <w:szCs w:val="26"/>
          <w:lang w:val="es-ES"/>
        </w:rPr>
        <w:t>)</w:t>
      </w:r>
      <w:bookmarkEnd w:id="22"/>
      <w:bookmarkEnd w:id="23"/>
      <w:bookmarkEnd w:id="24"/>
      <w:r w:rsidR="003E21EF">
        <w:rPr>
          <w:rStyle w:val="FootnoteReference"/>
          <w:rFonts w:ascii="Arial" w:hAnsi="Arial" w:cs="Arial"/>
          <w:b/>
          <w:bCs/>
          <w:color w:val="auto"/>
          <w:sz w:val="22"/>
          <w:szCs w:val="26"/>
          <w:lang w:val="es-ES"/>
        </w:rPr>
        <w:footnoteReference w:id="17"/>
      </w:r>
    </w:p>
    <w:tbl>
      <w:tblPr>
        <w:tblW w:w="11515" w:type="dxa"/>
        <w:jc w:val="center"/>
        <w:tblLook w:val="04A0" w:firstRow="1" w:lastRow="0" w:firstColumn="1" w:lastColumn="0" w:noHBand="0" w:noVBand="1"/>
      </w:tblPr>
      <w:tblGrid>
        <w:gridCol w:w="2155"/>
        <w:gridCol w:w="886"/>
        <w:gridCol w:w="724"/>
        <w:gridCol w:w="617"/>
        <w:gridCol w:w="886"/>
        <w:gridCol w:w="705"/>
        <w:gridCol w:w="617"/>
        <w:gridCol w:w="1034"/>
        <w:gridCol w:w="1101"/>
        <w:gridCol w:w="810"/>
        <w:gridCol w:w="1980"/>
      </w:tblGrid>
      <w:tr w:rsidR="003540E2" w:rsidRPr="003540E2" w14:paraId="4358C7C6" w14:textId="77777777" w:rsidTr="00234366">
        <w:trPr>
          <w:trHeight w:val="503"/>
          <w:tblHeader/>
          <w:jc w:val="center"/>
        </w:trPr>
        <w:tc>
          <w:tcPr>
            <w:tcW w:w="2155" w:type="dxa"/>
            <w:vMerge w:val="restart"/>
            <w:tcBorders>
              <w:top w:val="single" w:sz="4" w:space="0" w:color="auto"/>
              <w:left w:val="single" w:sz="4" w:space="0" w:color="auto"/>
              <w:bottom w:val="single" w:sz="4" w:space="0" w:color="000000" w:themeColor="text1"/>
              <w:right w:val="single" w:sz="4" w:space="0" w:color="auto"/>
            </w:tcBorders>
            <w:shd w:val="clear" w:color="auto" w:fill="FFFFFF" w:themeFill="background1"/>
            <w:noWrap/>
            <w:vAlign w:val="center"/>
            <w:hideMark/>
          </w:tcPr>
          <w:p w14:paraId="4E376F8D" w14:textId="77777777" w:rsidR="003540E2" w:rsidRPr="00EB3AE2" w:rsidRDefault="003540E2" w:rsidP="00234366">
            <w:pPr>
              <w:spacing w:before="60" w:after="60" w:line="240" w:lineRule="auto"/>
              <w:jc w:val="center"/>
              <w:rPr>
                <w:rFonts w:ascii="Arial" w:eastAsia="Arial,Times New Roman" w:hAnsi="Arial" w:cs="Arial"/>
                <w:b/>
                <w:bCs/>
                <w:color w:val="000000" w:themeColor="text1"/>
                <w:sz w:val="14"/>
                <w:szCs w:val="12"/>
                <w:lang w:val="es-ES"/>
              </w:rPr>
            </w:pPr>
            <w:r w:rsidRPr="00EB3AE2">
              <w:rPr>
                <w:rFonts w:ascii="Arial" w:hAnsi="Arial" w:cs="Arial"/>
                <w:b/>
                <w:bCs/>
                <w:color w:val="000000" w:themeColor="text1"/>
                <w:sz w:val="14"/>
                <w:szCs w:val="12"/>
                <w:lang w:val="es-ES"/>
              </w:rPr>
              <w:t>Indicadores</w:t>
            </w:r>
          </w:p>
        </w:tc>
        <w:tc>
          <w:tcPr>
            <w:tcW w:w="2227" w:type="dxa"/>
            <w:gridSpan w:val="3"/>
            <w:tcBorders>
              <w:top w:val="single" w:sz="4" w:space="0" w:color="auto"/>
              <w:left w:val="nil"/>
              <w:bottom w:val="single" w:sz="4" w:space="0" w:color="auto"/>
              <w:right w:val="single" w:sz="4" w:space="0" w:color="auto"/>
            </w:tcBorders>
            <w:shd w:val="clear" w:color="auto" w:fill="FFFFFF" w:themeFill="background1"/>
            <w:noWrap/>
            <w:vAlign w:val="center"/>
            <w:hideMark/>
          </w:tcPr>
          <w:p w14:paraId="3FBF5D7F" w14:textId="77777777" w:rsidR="003540E2" w:rsidRPr="00EB3AE2" w:rsidRDefault="003540E2" w:rsidP="00234366">
            <w:pPr>
              <w:spacing w:before="60" w:after="60" w:line="240" w:lineRule="auto"/>
              <w:jc w:val="center"/>
              <w:rPr>
                <w:rFonts w:ascii="Arial" w:eastAsia="Arial,Times New Roman" w:hAnsi="Arial" w:cs="Arial"/>
                <w:b/>
                <w:bCs/>
                <w:color w:val="000000" w:themeColor="text1"/>
                <w:sz w:val="14"/>
                <w:szCs w:val="12"/>
                <w:lang w:val="es-ES"/>
              </w:rPr>
            </w:pPr>
            <w:r w:rsidRPr="00EB3AE2">
              <w:rPr>
                <w:rFonts w:ascii="Arial" w:hAnsi="Arial" w:cs="Arial"/>
                <w:b/>
                <w:bCs/>
                <w:color w:val="000000" w:themeColor="text1"/>
                <w:sz w:val="14"/>
                <w:szCs w:val="12"/>
                <w:lang w:val="es-ES"/>
              </w:rPr>
              <w:t>En aprobación</w:t>
            </w:r>
          </w:p>
        </w:tc>
        <w:tc>
          <w:tcPr>
            <w:tcW w:w="2208" w:type="dxa"/>
            <w:gridSpan w:val="3"/>
            <w:tcBorders>
              <w:top w:val="single" w:sz="4" w:space="0" w:color="auto"/>
              <w:left w:val="nil"/>
              <w:bottom w:val="single" w:sz="4" w:space="0" w:color="auto"/>
              <w:right w:val="single" w:sz="4" w:space="0" w:color="auto"/>
            </w:tcBorders>
            <w:shd w:val="clear" w:color="auto" w:fill="FFFFFF" w:themeFill="background1"/>
            <w:noWrap/>
            <w:vAlign w:val="center"/>
            <w:hideMark/>
          </w:tcPr>
          <w:p w14:paraId="2B72B2D8" w14:textId="77777777" w:rsidR="003540E2" w:rsidRPr="00EB3AE2" w:rsidRDefault="003540E2" w:rsidP="00234366">
            <w:pPr>
              <w:spacing w:before="60" w:after="60" w:line="240" w:lineRule="auto"/>
              <w:jc w:val="center"/>
              <w:rPr>
                <w:rFonts w:ascii="Arial" w:eastAsia="Arial,Times New Roman" w:hAnsi="Arial" w:cs="Arial"/>
                <w:b/>
                <w:bCs/>
                <w:color w:val="000000" w:themeColor="text1"/>
                <w:sz w:val="14"/>
                <w:szCs w:val="12"/>
                <w:lang w:val="es-ES"/>
              </w:rPr>
            </w:pPr>
            <w:r w:rsidRPr="00EB3AE2">
              <w:rPr>
                <w:rFonts w:ascii="Arial" w:hAnsi="Arial" w:cs="Arial"/>
                <w:b/>
                <w:bCs/>
                <w:color w:val="000000" w:themeColor="text1"/>
                <w:sz w:val="14"/>
                <w:szCs w:val="12"/>
                <w:lang w:val="es-ES"/>
              </w:rPr>
              <w:t>En</w:t>
            </w:r>
            <w:r w:rsidRPr="00EB3AE2">
              <w:rPr>
                <w:rFonts w:ascii="Arial" w:eastAsia="Arial,Times New Roman" w:hAnsi="Arial" w:cs="Arial"/>
                <w:b/>
                <w:bCs/>
                <w:color w:val="000000" w:themeColor="text1"/>
                <w:sz w:val="14"/>
                <w:szCs w:val="12"/>
                <w:lang w:val="es-ES"/>
              </w:rPr>
              <w:t xml:space="preserve"> </w:t>
            </w:r>
            <w:r w:rsidRPr="00EB3AE2">
              <w:rPr>
                <w:rFonts w:ascii="Arial" w:hAnsi="Arial" w:cs="Arial"/>
                <w:b/>
                <w:bCs/>
                <w:color w:val="000000" w:themeColor="text1"/>
                <w:sz w:val="14"/>
                <w:szCs w:val="12"/>
                <w:lang w:val="es-ES"/>
              </w:rPr>
              <w:t>elegibilidad + 60 días</w:t>
            </w:r>
          </w:p>
        </w:tc>
        <w:tc>
          <w:tcPr>
            <w:tcW w:w="2945" w:type="dxa"/>
            <w:gridSpan w:val="3"/>
            <w:tcBorders>
              <w:top w:val="single" w:sz="4" w:space="0" w:color="auto"/>
              <w:left w:val="nil"/>
              <w:bottom w:val="single" w:sz="4" w:space="0" w:color="auto"/>
              <w:right w:val="single" w:sz="4" w:space="0" w:color="000000" w:themeColor="text1"/>
            </w:tcBorders>
            <w:shd w:val="clear" w:color="auto" w:fill="FFFFFF" w:themeFill="background1"/>
            <w:vAlign w:val="center"/>
            <w:hideMark/>
          </w:tcPr>
          <w:p w14:paraId="6A43DCE9" w14:textId="77777777" w:rsidR="003540E2" w:rsidRPr="00EB3AE2" w:rsidRDefault="003540E2" w:rsidP="00234366">
            <w:pPr>
              <w:spacing w:before="60" w:after="60" w:line="240" w:lineRule="auto"/>
              <w:jc w:val="center"/>
              <w:rPr>
                <w:rFonts w:ascii="Arial" w:eastAsia="Arial,Times New Roman" w:hAnsi="Arial" w:cs="Arial"/>
                <w:b/>
                <w:bCs/>
                <w:color w:val="000000" w:themeColor="text1"/>
                <w:sz w:val="14"/>
                <w:szCs w:val="12"/>
                <w:lang w:val="es-ES"/>
              </w:rPr>
            </w:pPr>
            <w:r w:rsidRPr="00EB3AE2">
              <w:rPr>
                <w:rFonts w:ascii="Arial" w:hAnsi="Arial" w:cs="Arial"/>
                <w:b/>
                <w:bCs/>
                <w:color w:val="000000" w:themeColor="text1"/>
                <w:sz w:val="14"/>
                <w:szCs w:val="12"/>
                <w:lang w:val="es-ES"/>
              </w:rPr>
              <w:t>Al terminar el proyecto (PCR)</w:t>
            </w:r>
          </w:p>
        </w:tc>
        <w:tc>
          <w:tcPr>
            <w:tcW w:w="1980" w:type="dxa"/>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487ECBAF" w14:textId="77777777" w:rsidR="003540E2" w:rsidRPr="00EB3AE2" w:rsidRDefault="003540E2" w:rsidP="006B5D5D">
            <w:pPr>
              <w:jc w:val="center"/>
              <w:rPr>
                <w:rFonts w:ascii="Arial" w:eastAsia="Arial,Times New Roman" w:hAnsi="Arial" w:cs="Arial"/>
                <w:b/>
                <w:bCs/>
                <w:color w:val="000000" w:themeColor="text1"/>
                <w:sz w:val="14"/>
                <w:szCs w:val="12"/>
                <w:lang w:val="es-ES"/>
              </w:rPr>
            </w:pPr>
            <w:r w:rsidRPr="00EB3AE2">
              <w:rPr>
                <w:rFonts w:ascii="Arial" w:hAnsi="Arial" w:cs="Arial"/>
                <w:b/>
                <w:bCs/>
                <w:color w:val="000000" w:themeColor="text1"/>
                <w:sz w:val="14"/>
                <w:szCs w:val="12"/>
                <w:lang w:val="es-ES"/>
              </w:rPr>
              <w:t>Comentarios</w:t>
            </w:r>
          </w:p>
        </w:tc>
      </w:tr>
      <w:tr w:rsidR="003540E2" w:rsidRPr="003540E2" w14:paraId="39F2499C" w14:textId="77777777" w:rsidTr="00234366">
        <w:trPr>
          <w:trHeight w:val="570"/>
          <w:tblHeader/>
          <w:jc w:val="center"/>
        </w:trPr>
        <w:tc>
          <w:tcPr>
            <w:tcW w:w="2155" w:type="dxa"/>
            <w:vMerge/>
            <w:tcBorders>
              <w:top w:val="single" w:sz="4" w:space="0" w:color="auto"/>
              <w:left w:val="single" w:sz="4" w:space="0" w:color="auto"/>
              <w:bottom w:val="single" w:sz="4" w:space="0" w:color="000000"/>
              <w:right w:val="single" w:sz="4" w:space="0" w:color="auto"/>
            </w:tcBorders>
            <w:vAlign w:val="center"/>
            <w:hideMark/>
          </w:tcPr>
          <w:p w14:paraId="3FF4D08B" w14:textId="77777777" w:rsidR="003540E2" w:rsidRPr="00EB3AE2" w:rsidRDefault="003540E2" w:rsidP="00234366">
            <w:pPr>
              <w:spacing w:before="60" w:after="60" w:line="240" w:lineRule="auto"/>
              <w:rPr>
                <w:rFonts w:ascii="Arial" w:eastAsia="Times New Roman" w:hAnsi="Arial" w:cs="Arial"/>
                <w:b/>
                <w:bCs/>
                <w:color w:val="000000"/>
                <w:sz w:val="14"/>
                <w:szCs w:val="12"/>
                <w:lang w:val="es-ES_tradnl"/>
              </w:rPr>
            </w:pPr>
          </w:p>
        </w:tc>
        <w:tc>
          <w:tcPr>
            <w:tcW w:w="886" w:type="dxa"/>
            <w:tcBorders>
              <w:top w:val="nil"/>
              <w:left w:val="nil"/>
              <w:bottom w:val="single" w:sz="4" w:space="0" w:color="auto"/>
              <w:right w:val="single" w:sz="4" w:space="0" w:color="auto"/>
            </w:tcBorders>
            <w:shd w:val="clear" w:color="auto" w:fill="FFFFFF" w:themeFill="background1"/>
            <w:vAlign w:val="center"/>
            <w:hideMark/>
          </w:tcPr>
          <w:p w14:paraId="2DF147A1" w14:textId="77777777" w:rsidR="003540E2" w:rsidRPr="00EB3AE2" w:rsidRDefault="003540E2" w:rsidP="00234366">
            <w:pPr>
              <w:spacing w:before="60" w:after="60" w:line="240" w:lineRule="auto"/>
              <w:jc w:val="cente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Unidad de Medida</w:t>
            </w:r>
          </w:p>
        </w:tc>
        <w:tc>
          <w:tcPr>
            <w:tcW w:w="724" w:type="dxa"/>
            <w:tcBorders>
              <w:top w:val="nil"/>
              <w:left w:val="nil"/>
              <w:bottom w:val="single" w:sz="4" w:space="0" w:color="auto"/>
              <w:right w:val="single" w:sz="4" w:space="0" w:color="auto"/>
            </w:tcBorders>
            <w:shd w:val="clear" w:color="auto" w:fill="FFFFFF" w:themeFill="background1"/>
            <w:vAlign w:val="center"/>
            <w:hideMark/>
          </w:tcPr>
          <w:p w14:paraId="1C55AAE1" w14:textId="77777777" w:rsidR="003540E2" w:rsidRPr="00EB3AE2" w:rsidRDefault="003540E2" w:rsidP="00234366">
            <w:pPr>
              <w:spacing w:before="60" w:after="60" w:line="240" w:lineRule="auto"/>
              <w:jc w:val="cente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Línea de Base</w:t>
            </w:r>
          </w:p>
        </w:tc>
        <w:tc>
          <w:tcPr>
            <w:tcW w:w="617" w:type="dxa"/>
            <w:tcBorders>
              <w:top w:val="nil"/>
              <w:left w:val="nil"/>
              <w:bottom w:val="single" w:sz="4" w:space="0" w:color="auto"/>
              <w:right w:val="single" w:sz="4" w:space="0" w:color="auto"/>
            </w:tcBorders>
            <w:shd w:val="clear" w:color="auto" w:fill="FFFFFF" w:themeFill="background1"/>
            <w:vAlign w:val="center"/>
            <w:hideMark/>
          </w:tcPr>
          <w:p w14:paraId="1D8946D8" w14:textId="77777777" w:rsidR="003540E2" w:rsidRPr="00EB3AE2" w:rsidRDefault="003540E2" w:rsidP="00234366">
            <w:pPr>
              <w:spacing w:before="60" w:after="60" w:line="240" w:lineRule="auto"/>
              <w:jc w:val="cente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Meta (P)</w:t>
            </w:r>
          </w:p>
        </w:tc>
        <w:tc>
          <w:tcPr>
            <w:tcW w:w="886" w:type="dxa"/>
            <w:tcBorders>
              <w:top w:val="nil"/>
              <w:left w:val="nil"/>
              <w:bottom w:val="single" w:sz="4" w:space="0" w:color="auto"/>
              <w:right w:val="single" w:sz="4" w:space="0" w:color="auto"/>
            </w:tcBorders>
            <w:shd w:val="clear" w:color="auto" w:fill="FFFFFF" w:themeFill="background1"/>
            <w:vAlign w:val="center"/>
            <w:hideMark/>
          </w:tcPr>
          <w:p w14:paraId="366F7C6C" w14:textId="77777777" w:rsidR="003540E2" w:rsidRPr="00EB3AE2" w:rsidRDefault="003540E2" w:rsidP="00234366">
            <w:pPr>
              <w:spacing w:before="60" w:after="60" w:line="240" w:lineRule="auto"/>
              <w:jc w:val="cente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Unidad de Medida</w:t>
            </w:r>
          </w:p>
        </w:tc>
        <w:tc>
          <w:tcPr>
            <w:tcW w:w="705" w:type="dxa"/>
            <w:tcBorders>
              <w:top w:val="nil"/>
              <w:left w:val="nil"/>
              <w:bottom w:val="single" w:sz="4" w:space="0" w:color="auto"/>
              <w:right w:val="single" w:sz="4" w:space="0" w:color="auto"/>
            </w:tcBorders>
            <w:shd w:val="clear" w:color="auto" w:fill="FFFFFF" w:themeFill="background1"/>
            <w:vAlign w:val="center"/>
            <w:hideMark/>
          </w:tcPr>
          <w:p w14:paraId="6E051EA9" w14:textId="77777777" w:rsidR="003540E2" w:rsidRPr="00EB3AE2" w:rsidRDefault="003540E2" w:rsidP="00234366">
            <w:pPr>
              <w:spacing w:before="60" w:after="60" w:line="240" w:lineRule="auto"/>
              <w:jc w:val="cente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Línea de Base</w:t>
            </w:r>
          </w:p>
        </w:tc>
        <w:tc>
          <w:tcPr>
            <w:tcW w:w="617" w:type="dxa"/>
            <w:tcBorders>
              <w:top w:val="nil"/>
              <w:left w:val="nil"/>
              <w:bottom w:val="single" w:sz="4" w:space="0" w:color="auto"/>
              <w:right w:val="single" w:sz="4" w:space="0" w:color="auto"/>
            </w:tcBorders>
            <w:shd w:val="clear" w:color="auto" w:fill="FFFFFF" w:themeFill="background1"/>
            <w:vAlign w:val="center"/>
            <w:hideMark/>
          </w:tcPr>
          <w:p w14:paraId="55763B05" w14:textId="77777777" w:rsidR="003540E2" w:rsidRPr="00EB3AE2" w:rsidRDefault="003540E2" w:rsidP="00234366">
            <w:pPr>
              <w:spacing w:before="60" w:after="60" w:line="240" w:lineRule="auto"/>
              <w:jc w:val="cente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Meta (P)</w:t>
            </w:r>
          </w:p>
        </w:tc>
        <w:tc>
          <w:tcPr>
            <w:tcW w:w="1034" w:type="dxa"/>
            <w:tcBorders>
              <w:top w:val="nil"/>
              <w:left w:val="nil"/>
              <w:bottom w:val="single" w:sz="4" w:space="0" w:color="auto"/>
              <w:right w:val="single" w:sz="4" w:space="0" w:color="auto"/>
            </w:tcBorders>
            <w:shd w:val="clear" w:color="auto" w:fill="FFFFFF" w:themeFill="background1"/>
            <w:vAlign w:val="center"/>
            <w:hideMark/>
          </w:tcPr>
          <w:p w14:paraId="33C311F3" w14:textId="77777777" w:rsidR="003540E2" w:rsidRPr="00EB3AE2" w:rsidRDefault="003540E2" w:rsidP="00234366">
            <w:pPr>
              <w:spacing w:before="60" w:after="60" w:line="240" w:lineRule="auto"/>
              <w:jc w:val="cente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Unidad de Medida</w:t>
            </w:r>
          </w:p>
        </w:tc>
        <w:tc>
          <w:tcPr>
            <w:tcW w:w="1101" w:type="dxa"/>
            <w:tcBorders>
              <w:top w:val="nil"/>
              <w:left w:val="nil"/>
              <w:bottom w:val="single" w:sz="4" w:space="0" w:color="auto"/>
              <w:right w:val="single" w:sz="4" w:space="0" w:color="auto"/>
            </w:tcBorders>
            <w:shd w:val="clear" w:color="auto" w:fill="FFFFFF" w:themeFill="background1"/>
            <w:vAlign w:val="center"/>
            <w:hideMark/>
          </w:tcPr>
          <w:p w14:paraId="5D9456AA" w14:textId="77777777" w:rsidR="003540E2" w:rsidRPr="00EB3AE2" w:rsidRDefault="003540E2" w:rsidP="00234366">
            <w:pPr>
              <w:spacing w:before="60" w:after="60" w:line="240" w:lineRule="auto"/>
              <w:jc w:val="cente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Línea de Base</w:t>
            </w:r>
          </w:p>
        </w:tc>
        <w:tc>
          <w:tcPr>
            <w:tcW w:w="810" w:type="dxa"/>
            <w:tcBorders>
              <w:top w:val="nil"/>
              <w:left w:val="nil"/>
              <w:bottom w:val="single" w:sz="4" w:space="0" w:color="auto"/>
              <w:right w:val="single" w:sz="4" w:space="0" w:color="auto"/>
            </w:tcBorders>
            <w:shd w:val="clear" w:color="auto" w:fill="FFFFFF" w:themeFill="background1"/>
            <w:vAlign w:val="center"/>
            <w:hideMark/>
          </w:tcPr>
          <w:p w14:paraId="1ECDAB3A" w14:textId="72BC201D" w:rsidR="003540E2" w:rsidRPr="00EB3AE2" w:rsidRDefault="003540E2" w:rsidP="002B3606">
            <w:pPr>
              <w:jc w:val="cente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(A)</w:t>
            </w:r>
          </w:p>
        </w:tc>
        <w:tc>
          <w:tcPr>
            <w:tcW w:w="1980" w:type="dxa"/>
            <w:tcBorders>
              <w:top w:val="single" w:sz="4" w:space="0" w:color="auto"/>
              <w:left w:val="single" w:sz="4" w:space="0" w:color="auto"/>
              <w:bottom w:val="single" w:sz="4" w:space="0" w:color="000000"/>
              <w:right w:val="single" w:sz="4" w:space="0" w:color="auto"/>
            </w:tcBorders>
            <w:vAlign w:val="center"/>
            <w:hideMark/>
          </w:tcPr>
          <w:p w14:paraId="532E8006" w14:textId="77777777" w:rsidR="003540E2" w:rsidRPr="00EB3AE2" w:rsidRDefault="003540E2" w:rsidP="006B5D5D">
            <w:pPr>
              <w:rPr>
                <w:rFonts w:ascii="Arial" w:eastAsia="Times New Roman" w:hAnsi="Arial" w:cs="Arial"/>
                <w:b/>
                <w:bCs/>
                <w:color w:val="000000"/>
                <w:sz w:val="14"/>
                <w:szCs w:val="12"/>
                <w:lang w:val="es-ES_tradnl"/>
              </w:rPr>
            </w:pPr>
          </w:p>
        </w:tc>
      </w:tr>
      <w:tr w:rsidR="003540E2" w:rsidRPr="008D36B0" w14:paraId="2E3C73CE" w14:textId="77777777" w:rsidTr="00234366">
        <w:trPr>
          <w:trHeight w:val="332"/>
          <w:jc w:val="center"/>
        </w:trPr>
        <w:tc>
          <w:tcPr>
            <w:tcW w:w="11515"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EFEC0F0" w14:textId="77777777" w:rsidR="003540E2" w:rsidRPr="00794CC9" w:rsidRDefault="003540E2" w:rsidP="00234366">
            <w:pPr>
              <w:spacing w:before="60" w:after="60" w:line="240" w:lineRule="auto"/>
              <w:rPr>
                <w:rFonts w:ascii="Arial" w:eastAsia="Arial,Times New Roman" w:hAnsi="Arial" w:cs="Arial"/>
                <w:color w:val="000000" w:themeColor="text1"/>
                <w:sz w:val="14"/>
                <w:szCs w:val="12"/>
                <w:lang w:val="es-ES"/>
              </w:rPr>
            </w:pPr>
            <w:r w:rsidRPr="00794CC9">
              <w:rPr>
                <w:rFonts w:ascii="Arial" w:hAnsi="Arial" w:cs="Arial"/>
                <w:b/>
                <w:bCs/>
                <w:iCs/>
                <w:color w:val="000000" w:themeColor="text1"/>
                <w:sz w:val="14"/>
                <w:szCs w:val="12"/>
                <w:lang w:val="es-ES"/>
              </w:rPr>
              <w:t>Capacidad de diseño, ejecución, análisis y evaluación de políticas activas de empleo del Ministerio de Trabajo y Previsión Social (MTEPS) mejorada</w:t>
            </w:r>
            <w:r w:rsidRPr="00794CC9">
              <w:rPr>
                <w:rFonts w:ascii="Arial" w:eastAsia="Arial,Times New Roman" w:hAnsi="Arial" w:cs="Arial"/>
                <w:color w:val="000000" w:themeColor="text1"/>
                <w:sz w:val="14"/>
                <w:szCs w:val="12"/>
                <w:lang w:val="es-ES"/>
              </w:rPr>
              <w:t> </w:t>
            </w:r>
          </w:p>
        </w:tc>
      </w:tr>
      <w:tr w:rsidR="003540E2" w:rsidRPr="003540E2" w14:paraId="6A56FAC9" w14:textId="77777777" w:rsidTr="00234366">
        <w:trPr>
          <w:trHeight w:val="285"/>
          <w:jc w:val="center"/>
        </w:trPr>
        <w:tc>
          <w:tcPr>
            <w:tcW w:w="215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60337DA6" w14:textId="77777777" w:rsidR="003540E2" w:rsidRPr="00EB3AE2" w:rsidRDefault="003540E2" w:rsidP="00234366">
            <w:pPr>
              <w:spacing w:before="60" w:after="60" w:line="240" w:lineRule="auto"/>
              <w:ind w:firstLineChars="100" w:firstLine="141"/>
              <w:rPr>
                <w:rFonts w:ascii="Arial" w:eastAsia="Arial,Times New Roman" w:hAnsi="Arial" w:cs="Arial"/>
                <w:b/>
                <w:bCs/>
                <w:color w:val="000000" w:themeColor="text1"/>
                <w:sz w:val="14"/>
                <w:szCs w:val="12"/>
                <w:lang w:val="es-ES"/>
              </w:rPr>
            </w:pPr>
            <w:r w:rsidRPr="00EB3AE2">
              <w:rPr>
                <w:rFonts w:ascii="Arial" w:hAnsi="Arial" w:cs="Arial"/>
                <w:b/>
                <w:bCs/>
                <w:color w:val="000000" w:themeColor="text1"/>
                <w:sz w:val="14"/>
                <w:szCs w:val="12"/>
                <w:lang w:val="es-ES"/>
              </w:rPr>
              <w:t>Resultados</w:t>
            </w:r>
          </w:p>
        </w:tc>
        <w:tc>
          <w:tcPr>
            <w:tcW w:w="886" w:type="dxa"/>
            <w:tcBorders>
              <w:top w:val="nil"/>
              <w:left w:val="nil"/>
              <w:bottom w:val="single" w:sz="4" w:space="0" w:color="auto"/>
              <w:right w:val="single" w:sz="4" w:space="0" w:color="auto"/>
            </w:tcBorders>
            <w:shd w:val="clear" w:color="auto" w:fill="FFFFFF" w:themeFill="background1"/>
            <w:noWrap/>
            <w:vAlign w:val="center"/>
            <w:hideMark/>
          </w:tcPr>
          <w:p w14:paraId="32684503" w14:textId="77777777" w:rsidR="003540E2" w:rsidRPr="00EB3AE2" w:rsidRDefault="003540E2" w:rsidP="00234366">
            <w:pPr>
              <w:spacing w:before="60" w:after="60" w:line="240" w:lineRule="auto"/>
              <w:ind w:firstLineChars="100" w:firstLine="141"/>
              <w:rPr>
                <w:rFonts w:ascii="Arial" w:eastAsia="Arial,Times New Roman" w:hAnsi="Arial" w:cs="Arial"/>
                <w:b/>
                <w:bCs/>
                <w:color w:val="000000" w:themeColor="text1"/>
                <w:sz w:val="14"/>
                <w:szCs w:val="12"/>
                <w:lang w:val="es-ES"/>
              </w:rPr>
            </w:pPr>
            <w:r w:rsidRPr="00EB3AE2">
              <w:rPr>
                <w:rFonts w:ascii="Arial" w:eastAsia="Arial,Times New Roman" w:hAnsi="Arial" w:cs="Arial"/>
                <w:b/>
                <w:bCs/>
                <w:color w:val="000000" w:themeColor="text1"/>
                <w:sz w:val="14"/>
                <w:szCs w:val="12"/>
                <w:lang w:val="es-ES"/>
              </w:rPr>
              <w:t> </w:t>
            </w:r>
          </w:p>
        </w:tc>
        <w:tc>
          <w:tcPr>
            <w:tcW w:w="724" w:type="dxa"/>
            <w:tcBorders>
              <w:top w:val="nil"/>
              <w:left w:val="nil"/>
              <w:bottom w:val="single" w:sz="4" w:space="0" w:color="auto"/>
              <w:right w:val="single" w:sz="4" w:space="0" w:color="auto"/>
            </w:tcBorders>
            <w:shd w:val="clear" w:color="auto" w:fill="FFFFFF" w:themeFill="background1"/>
            <w:noWrap/>
            <w:vAlign w:val="center"/>
            <w:hideMark/>
          </w:tcPr>
          <w:p w14:paraId="652C59A8" w14:textId="77777777" w:rsidR="003540E2" w:rsidRPr="00EB3AE2" w:rsidRDefault="003540E2" w:rsidP="00234366">
            <w:pPr>
              <w:spacing w:before="60" w:after="60" w:line="240" w:lineRule="auto"/>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617" w:type="dxa"/>
            <w:tcBorders>
              <w:top w:val="nil"/>
              <w:left w:val="nil"/>
              <w:bottom w:val="single" w:sz="4" w:space="0" w:color="auto"/>
              <w:right w:val="single" w:sz="4" w:space="0" w:color="auto"/>
            </w:tcBorders>
            <w:shd w:val="clear" w:color="auto" w:fill="FFFFFF" w:themeFill="background1"/>
            <w:noWrap/>
            <w:vAlign w:val="center"/>
            <w:hideMark/>
          </w:tcPr>
          <w:p w14:paraId="71786C80" w14:textId="77777777" w:rsidR="003540E2" w:rsidRPr="00EB3AE2" w:rsidRDefault="003540E2" w:rsidP="00234366">
            <w:pPr>
              <w:spacing w:before="60" w:after="60" w:line="240" w:lineRule="auto"/>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886" w:type="dxa"/>
            <w:tcBorders>
              <w:top w:val="nil"/>
              <w:left w:val="nil"/>
              <w:bottom w:val="single" w:sz="4" w:space="0" w:color="auto"/>
              <w:right w:val="single" w:sz="4" w:space="0" w:color="auto"/>
            </w:tcBorders>
            <w:shd w:val="clear" w:color="auto" w:fill="FFFFFF" w:themeFill="background1"/>
            <w:noWrap/>
            <w:vAlign w:val="center"/>
            <w:hideMark/>
          </w:tcPr>
          <w:p w14:paraId="33E76EF9" w14:textId="77777777" w:rsidR="003540E2" w:rsidRPr="00EB3AE2" w:rsidRDefault="003540E2" w:rsidP="00234366">
            <w:pPr>
              <w:spacing w:before="60" w:after="60" w:line="240" w:lineRule="auto"/>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705" w:type="dxa"/>
            <w:tcBorders>
              <w:top w:val="nil"/>
              <w:left w:val="nil"/>
              <w:bottom w:val="single" w:sz="4" w:space="0" w:color="auto"/>
              <w:right w:val="single" w:sz="4" w:space="0" w:color="auto"/>
            </w:tcBorders>
            <w:shd w:val="clear" w:color="auto" w:fill="FFFFFF" w:themeFill="background1"/>
            <w:noWrap/>
            <w:vAlign w:val="center"/>
            <w:hideMark/>
          </w:tcPr>
          <w:p w14:paraId="509925B1" w14:textId="77777777" w:rsidR="003540E2" w:rsidRPr="00EB3AE2" w:rsidRDefault="003540E2" w:rsidP="00234366">
            <w:pPr>
              <w:spacing w:before="60" w:after="60" w:line="240" w:lineRule="auto"/>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617" w:type="dxa"/>
            <w:tcBorders>
              <w:top w:val="nil"/>
              <w:left w:val="nil"/>
              <w:bottom w:val="single" w:sz="4" w:space="0" w:color="auto"/>
              <w:right w:val="single" w:sz="4" w:space="0" w:color="auto"/>
            </w:tcBorders>
            <w:shd w:val="clear" w:color="auto" w:fill="FFFFFF" w:themeFill="background1"/>
            <w:noWrap/>
            <w:vAlign w:val="center"/>
            <w:hideMark/>
          </w:tcPr>
          <w:p w14:paraId="1E47CBF9" w14:textId="77777777" w:rsidR="003540E2" w:rsidRPr="00EB3AE2" w:rsidRDefault="003540E2" w:rsidP="00234366">
            <w:pPr>
              <w:spacing w:before="60" w:after="60" w:line="240" w:lineRule="auto"/>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1034" w:type="dxa"/>
            <w:tcBorders>
              <w:top w:val="nil"/>
              <w:left w:val="nil"/>
              <w:bottom w:val="single" w:sz="4" w:space="0" w:color="auto"/>
              <w:right w:val="single" w:sz="4" w:space="0" w:color="auto"/>
            </w:tcBorders>
            <w:shd w:val="clear" w:color="auto" w:fill="FFFFFF" w:themeFill="background1"/>
            <w:noWrap/>
            <w:vAlign w:val="center"/>
            <w:hideMark/>
          </w:tcPr>
          <w:p w14:paraId="4368CCAC" w14:textId="77777777" w:rsidR="003540E2" w:rsidRPr="00EB3AE2" w:rsidRDefault="003540E2" w:rsidP="00234366">
            <w:pPr>
              <w:spacing w:before="60" w:after="60" w:line="240" w:lineRule="auto"/>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1101" w:type="dxa"/>
            <w:tcBorders>
              <w:top w:val="nil"/>
              <w:left w:val="nil"/>
              <w:bottom w:val="single" w:sz="4" w:space="0" w:color="auto"/>
              <w:right w:val="single" w:sz="4" w:space="0" w:color="auto"/>
            </w:tcBorders>
            <w:shd w:val="clear" w:color="auto" w:fill="FFFFFF" w:themeFill="background1"/>
            <w:noWrap/>
            <w:vAlign w:val="center"/>
            <w:hideMark/>
          </w:tcPr>
          <w:p w14:paraId="2680CBB0" w14:textId="77777777" w:rsidR="003540E2" w:rsidRPr="00EB3AE2" w:rsidRDefault="003540E2" w:rsidP="00234366">
            <w:pPr>
              <w:spacing w:before="60" w:after="60" w:line="240" w:lineRule="auto"/>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14:paraId="3612D350"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1980" w:type="dxa"/>
            <w:tcBorders>
              <w:top w:val="nil"/>
              <w:left w:val="nil"/>
              <w:bottom w:val="single" w:sz="4" w:space="0" w:color="auto"/>
              <w:right w:val="single" w:sz="4" w:space="0" w:color="auto"/>
            </w:tcBorders>
            <w:shd w:val="clear" w:color="auto" w:fill="FFFFFF" w:themeFill="background1"/>
            <w:noWrap/>
            <w:vAlign w:val="center"/>
            <w:hideMark/>
          </w:tcPr>
          <w:p w14:paraId="0B417CA2"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r>
      <w:tr w:rsidR="003540E2" w:rsidRPr="003540E2" w14:paraId="67E44E40" w14:textId="77777777" w:rsidTr="00E91D61">
        <w:trPr>
          <w:trHeight w:val="285"/>
          <w:jc w:val="center"/>
        </w:trPr>
        <w:tc>
          <w:tcPr>
            <w:tcW w:w="215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5DFEA1B"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Buscadores de trabajo que son atendidos por año.</w:t>
            </w:r>
          </w:p>
        </w:tc>
        <w:tc>
          <w:tcPr>
            <w:tcW w:w="886" w:type="dxa"/>
            <w:tcBorders>
              <w:top w:val="nil"/>
              <w:left w:val="nil"/>
              <w:bottom w:val="single" w:sz="4" w:space="0" w:color="auto"/>
              <w:right w:val="single" w:sz="4" w:space="0" w:color="auto"/>
            </w:tcBorders>
            <w:shd w:val="clear" w:color="auto" w:fill="FFFFFF" w:themeFill="background1"/>
            <w:noWrap/>
            <w:vAlign w:val="center"/>
            <w:hideMark/>
          </w:tcPr>
          <w:p w14:paraId="1A24D5AB"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Persona</w:t>
            </w:r>
          </w:p>
          <w:p w14:paraId="1225BC05" w14:textId="77777777" w:rsidR="003540E2" w:rsidRPr="00EB3AE2" w:rsidRDefault="003540E2" w:rsidP="006B5D5D">
            <w:pPr>
              <w:ind w:firstLineChars="200" w:firstLine="280"/>
              <w:rPr>
                <w:rFonts w:ascii="Arial" w:eastAsia="Arial,Times New Roman" w:hAnsi="Arial" w:cs="Arial"/>
                <w:color w:val="000000" w:themeColor="text1"/>
                <w:sz w:val="14"/>
                <w:szCs w:val="12"/>
                <w:lang w:val="es-ES"/>
              </w:rPr>
            </w:pPr>
          </w:p>
        </w:tc>
        <w:tc>
          <w:tcPr>
            <w:tcW w:w="724" w:type="dxa"/>
            <w:tcBorders>
              <w:top w:val="nil"/>
              <w:left w:val="nil"/>
              <w:bottom w:val="single" w:sz="4" w:space="0" w:color="auto"/>
              <w:right w:val="single" w:sz="4" w:space="0" w:color="auto"/>
            </w:tcBorders>
            <w:shd w:val="clear" w:color="auto" w:fill="FFFFFF" w:themeFill="background1"/>
            <w:noWrap/>
            <w:vAlign w:val="center"/>
            <w:hideMark/>
          </w:tcPr>
          <w:p w14:paraId="4CAAB673"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10000</w:t>
            </w:r>
          </w:p>
          <w:p w14:paraId="4C26412E"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617" w:type="dxa"/>
            <w:tcBorders>
              <w:top w:val="nil"/>
              <w:left w:val="nil"/>
              <w:bottom w:val="single" w:sz="4" w:space="0" w:color="auto"/>
              <w:right w:val="single" w:sz="4" w:space="0" w:color="auto"/>
            </w:tcBorders>
            <w:shd w:val="clear" w:color="auto" w:fill="FFFFFF" w:themeFill="background1"/>
            <w:noWrap/>
            <w:vAlign w:val="center"/>
            <w:hideMark/>
          </w:tcPr>
          <w:p w14:paraId="729F4EA9"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20000</w:t>
            </w:r>
          </w:p>
          <w:p w14:paraId="64999823"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886" w:type="dxa"/>
            <w:tcBorders>
              <w:top w:val="nil"/>
              <w:left w:val="nil"/>
              <w:bottom w:val="single" w:sz="4" w:space="0" w:color="auto"/>
              <w:right w:val="single" w:sz="4" w:space="0" w:color="auto"/>
            </w:tcBorders>
            <w:shd w:val="clear" w:color="auto" w:fill="FFFFFF" w:themeFill="background1"/>
            <w:noWrap/>
            <w:vAlign w:val="center"/>
            <w:hideMark/>
          </w:tcPr>
          <w:p w14:paraId="736E6289"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Persona</w:t>
            </w:r>
          </w:p>
          <w:p w14:paraId="6CC70A38" w14:textId="77777777" w:rsidR="003540E2" w:rsidRPr="00EB3AE2" w:rsidRDefault="003540E2" w:rsidP="006B5D5D">
            <w:pPr>
              <w:rPr>
                <w:rFonts w:ascii="Arial" w:eastAsia="Arial,Times New Roman" w:hAnsi="Arial" w:cs="Arial"/>
                <w:color w:val="000000" w:themeColor="text1"/>
                <w:sz w:val="14"/>
                <w:szCs w:val="12"/>
                <w:lang w:val="es-ES"/>
              </w:rPr>
            </w:pPr>
          </w:p>
        </w:tc>
        <w:tc>
          <w:tcPr>
            <w:tcW w:w="705" w:type="dxa"/>
            <w:tcBorders>
              <w:top w:val="nil"/>
              <w:left w:val="nil"/>
              <w:bottom w:val="single" w:sz="4" w:space="0" w:color="auto"/>
              <w:right w:val="single" w:sz="4" w:space="0" w:color="auto"/>
            </w:tcBorders>
            <w:shd w:val="clear" w:color="auto" w:fill="FFFFFF" w:themeFill="background1"/>
            <w:noWrap/>
            <w:vAlign w:val="center"/>
            <w:hideMark/>
          </w:tcPr>
          <w:p w14:paraId="2ADFE847"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10000</w:t>
            </w:r>
          </w:p>
          <w:p w14:paraId="6ADEAEDA" w14:textId="77777777" w:rsidR="003540E2" w:rsidRPr="00EB3AE2" w:rsidRDefault="003540E2" w:rsidP="006B5D5D">
            <w:pPr>
              <w:rPr>
                <w:rFonts w:ascii="Arial" w:eastAsia="Arial,Times New Roman" w:hAnsi="Arial" w:cs="Arial"/>
                <w:color w:val="000000" w:themeColor="text1"/>
                <w:sz w:val="14"/>
                <w:szCs w:val="12"/>
                <w:lang w:val="es-ES"/>
              </w:rPr>
            </w:pPr>
          </w:p>
        </w:tc>
        <w:tc>
          <w:tcPr>
            <w:tcW w:w="617" w:type="dxa"/>
            <w:tcBorders>
              <w:top w:val="nil"/>
              <w:left w:val="nil"/>
              <w:bottom w:val="single" w:sz="4" w:space="0" w:color="auto"/>
              <w:right w:val="single" w:sz="4" w:space="0" w:color="auto"/>
            </w:tcBorders>
            <w:shd w:val="clear" w:color="auto" w:fill="FFFFFF" w:themeFill="background1"/>
            <w:noWrap/>
            <w:vAlign w:val="center"/>
            <w:hideMark/>
          </w:tcPr>
          <w:p w14:paraId="7BE6D0D6"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20000</w:t>
            </w:r>
          </w:p>
          <w:p w14:paraId="60E69475" w14:textId="77777777" w:rsidR="003540E2" w:rsidRPr="00EB3AE2" w:rsidRDefault="003540E2" w:rsidP="006B5D5D">
            <w:pPr>
              <w:rPr>
                <w:rFonts w:ascii="Arial" w:eastAsia="Arial,Times New Roman" w:hAnsi="Arial" w:cs="Arial"/>
                <w:color w:val="000000" w:themeColor="text1"/>
                <w:sz w:val="14"/>
                <w:szCs w:val="12"/>
                <w:lang w:val="es-ES"/>
              </w:rPr>
            </w:pPr>
          </w:p>
        </w:tc>
        <w:tc>
          <w:tcPr>
            <w:tcW w:w="1034" w:type="dxa"/>
            <w:tcBorders>
              <w:top w:val="nil"/>
              <w:left w:val="nil"/>
              <w:bottom w:val="single" w:sz="4" w:space="0" w:color="auto"/>
              <w:right w:val="single" w:sz="4" w:space="0" w:color="auto"/>
            </w:tcBorders>
            <w:shd w:val="clear" w:color="auto" w:fill="FFFFFF" w:themeFill="background1"/>
            <w:noWrap/>
            <w:vAlign w:val="center"/>
            <w:hideMark/>
          </w:tcPr>
          <w:p w14:paraId="08DA29F1"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Persona</w:t>
            </w:r>
          </w:p>
          <w:p w14:paraId="3487C96F" w14:textId="77777777" w:rsidR="003540E2" w:rsidRPr="00EB3AE2" w:rsidRDefault="003540E2" w:rsidP="006B5D5D">
            <w:pPr>
              <w:rPr>
                <w:rFonts w:ascii="Arial" w:eastAsia="Arial,Times New Roman" w:hAnsi="Arial" w:cs="Arial"/>
                <w:color w:val="000000" w:themeColor="text1"/>
                <w:sz w:val="14"/>
                <w:szCs w:val="12"/>
                <w:lang w:val="es-ES"/>
              </w:rPr>
            </w:pPr>
          </w:p>
        </w:tc>
        <w:tc>
          <w:tcPr>
            <w:tcW w:w="1101" w:type="dxa"/>
            <w:tcBorders>
              <w:top w:val="nil"/>
              <w:left w:val="nil"/>
              <w:bottom w:val="single" w:sz="4" w:space="0" w:color="auto"/>
              <w:right w:val="single" w:sz="4" w:space="0" w:color="auto"/>
            </w:tcBorders>
            <w:shd w:val="clear" w:color="auto" w:fill="FFFFFF" w:themeFill="background1"/>
            <w:noWrap/>
            <w:vAlign w:val="center"/>
            <w:hideMark/>
          </w:tcPr>
          <w:p w14:paraId="58477AB8"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10000</w:t>
            </w:r>
          </w:p>
          <w:p w14:paraId="493BC50D" w14:textId="77777777" w:rsidR="003540E2" w:rsidRPr="00EB3AE2" w:rsidRDefault="003540E2" w:rsidP="006B5D5D">
            <w:pPr>
              <w:rPr>
                <w:rFonts w:ascii="Arial" w:eastAsia="Arial,Times New Roman" w:hAnsi="Arial" w:cs="Arial"/>
                <w:color w:val="000000" w:themeColor="text1"/>
                <w:sz w:val="14"/>
                <w:szCs w:val="12"/>
                <w:lang w:val="es-ES"/>
              </w:rPr>
            </w:pP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14:paraId="15036642" w14:textId="77777777" w:rsidR="003540E2" w:rsidRPr="00EB3AE2" w:rsidRDefault="003540E2" w:rsidP="00CA67EA">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23688</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3E769FFC" w14:textId="17AEFB2A" w:rsidR="003540E2" w:rsidRPr="00EB3AE2" w:rsidRDefault="00D62C63" w:rsidP="00DA3F7D">
            <w:pPr>
              <w:jc w:val="center"/>
              <w:rPr>
                <w:rFonts w:ascii="Arial" w:eastAsia="Arial,Times New Roman" w:hAnsi="Arial" w:cs="Arial"/>
                <w:color w:val="000000" w:themeColor="text1"/>
                <w:sz w:val="14"/>
                <w:szCs w:val="12"/>
                <w:lang w:val="es-ES"/>
              </w:rPr>
            </w:pPr>
            <w:r>
              <w:rPr>
                <w:rFonts w:ascii="Arial" w:eastAsia="Arial,Times New Roman" w:hAnsi="Arial" w:cs="Arial"/>
                <w:color w:val="000000" w:themeColor="text1"/>
                <w:sz w:val="14"/>
                <w:szCs w:val="12"/>
                <w:lang w:val="es-ES"/>
              </w:rPr>
              <w:t>Objetivo específico 1</w:t>
            </w:r>
          </w:p>
        </w:tc>
      </w:tr>
      <w:tr w:rsidR="00592351" w:rsidRPr="003540E2" w14:paraId="22FC821A" w14:textId="77777777" w:rsidTr="00E91D61">
        <w:trPr>
          <w:trHeight w:val="285"/>
          <w:jc w:val="center"/>
        </w:trPr>
        <w:tc>
          <w:tcPr>
            <w:tcW w:w="215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C9AE6EF"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Vacantes que los empleadores anuncian anualmente en el servicio.</w:t>
            </w:r>
          </w:p>
        </w:tc>
        <w:tc>
          <w:tcPr>
            <w:tcW w:w="886" w:type="dxa"/>
            <w:tcBorders>
              <w:top w:val="nil"/>
              <w:left w:val="nil"/>
              <w:bottom w:val="single" w:sz="4" w:space="0" w:color="auto"/>
              <w:right w:val="single" w:sz="4" w:space="0" w:color="auto"/>
            </w:tcBorders>
            <w:shd w:val="clear" w:color="auto" w:fill="FFFFFF" w:themeFill="background1"/>
            <w:noWrap/>
            <w:vAlign w:val="center"/>
            <w:hideMark/>
          </w:tcPr>
          <w:p w14:paraId="1D9A3811"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Vacante</w:t>
            </w:r>
          </w:p>
          <w:p w14:paraId="4065A477" w14:textId="77777777" w:rsidR="003540E2" w:rsidRPr="00EB3AE2" w:rsidRDefault="003540E2" w:rsidP="006B5D5D">
            <w:pPr>
              <w:rPr>
                <w:rFonts w:ascii="Arial" w:eastAsia="Arial,Times New Roman" w:hAnsi="Arial" w:cs="Arial"/>
                <w:color w:val="000000" w:themeColor="text1"/>
                <w:sz w:val="14"/>
                <w:szCs w:val="12"/>
                <w:lang w:val="es-ES"/>
              </w:rPr>
            </w:pPr>
          </w:p>
        </w:tc>
        <w:tc>
          <w:tcPr>
            <w:tcW w:w="724" w:type="dxa"/>
            <w:tcBorders>
              <w:top w:val="nil"/>
              <w:left w:val="nil"/>
              <w:bottom w:val="single" w:sz="4" w:space="0" w:color="auto"/>
              <w:right w:val="single" w:sz="4" w:space="0" w:color="auto"/>
            </w:tcBorders>
            <w:shd w:val="clear" w:color="auto" w:fill="FFFFFF" w:themeFill="background1"/>
            <w:noWrap/>
            <w:vAlign w:val="center"/>
            <w:hideMark/>
          </w:tcPr>
          <w:p w14:paraId="16633D3A"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3000</w:t>
            </w:r>
          </w:p>
          <w:p w14:paraId="7830A54C"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617" w:type="dxa"/>
            <w:tcBorders>
              <w:top w:val="nil"/>
              <w:left w:val="nil"/>
              <w:bottom w:val="single" w:sz="4" w:space="0" w:color="auto"/>
              <w:right w:val="single" w:sz="4" w:space="0" w:color="auto"/>
            </w:tcBorders>
            <w:shd w:val="clear" w:color="auto" w:fill="FFFFFF" w:themeFill="background1"/>
            <w:noWrap/>
            <w:vAlign w:val="center"/>
            <w:hideMark/>
          </w:tcPr>
          <w:p w14:paraId="7D423C88"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6000</w:t>
            </w:r>
          </w:p>
          <w:p w14:paraId="71192B35"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886" w:type="dxa"/>
            <w:tcBorders>
              <w:top w:val="nil"/>
              <w:left w:val="nil"/>
              <w:bottom w:val="single" w:sz="4" w:space="0" w:color="auto"/>
              <w:right w:val="single" w:sz="4" w:space="0" w:color="auto"/>
            </w:tcBorders>
            <w:shd w:val="clear" w:color="auto" w:fill="FFFFFF" w:themeFill="background1"/>
            <w:noWrap/>
            <w:vAlign w:val="center"/>
            <w:hideMark/>
          </w:tcPr>
          <w:p w14:paraId="6D9B8F8E"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Vacante</w:t>
            </w:r>
          </w:p>
          <w:p w14:paraId="03DF2BCE" w14:textId="77777777" w:rsidR="003540E2" w:rsidRPr="00EB3AE2" w:rsidRDefault="003540E2" w:rsidP="006B5D5D">
            <w:pPr>
              <w:rPr>
                <w:rFonts w:ascii="Arial" w:eastAsia="Arial,Times New Roman" w:hAnsi="Arial" w:cs="Arial"/>
                <w:color w:val="000000" w:themeColor="text1"/>
                <w:sz w:val="14"/>
                <w:szCs w:val="12"/>
                <w:lang w:val="es-ES"/>
              </w:rPr>
            </w:pPr>
          </w:p>
        </w:tc>
        <w:tc>
          <w:tcPr>
            <w:tcW w:w="705" w:type="dxa"/>
            <w:tcBorders>
              <w:top w:val="nil"/>
              <w:left w:val="nil"/>
              <w:bottom w:val="single" w:sz="4" w:space="0" w:color="auto"/>
              <w:right w:val="single" w:sz="4" w:space="0" w:color="auto"/>
            </w:tcBorders>
            <w:shd w:val="clear" w:color="auto" w:fill="FFFFFF" w:themeFill="background1"/>
            <w:noWrap/>
            <w:vAlign w:val="center"/>
            <w:hideMark/>
          </w:tcPr>
          <w:p w14:paraId="23A042FF"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3000</w:t>
            </w:r>
          </w:p>
          <w:p w14:paraId="5636FD36" w14:textId="77777777" w:rsidR="003540E2" w:rsidRPr="00EB3AE2" w:rsidRDefault="003540E2" w:rsidP="006B5D5D">
            <w:pPr>
              <w:rPr>
                <w:rFonts w:ascii="Arial" w:eastAsia="Arial,Times New Roman" w:hAnsi="Arial" w:cs="Arial"/>
                <w:color w:val="000000" w:themeColor="text1"/>
                <w:sz w:val="14"/>
                <w:szCs w:val="12"/>
                <w:lang w:val="es-ES"/>
              </w:rPr>
            </w:pPr>
          </w:p>
        </w:tc>
        <w:tc>
          <w:tcPr>
            <w:tcW w:w="617" w:type="dxa"/>
            <w:tcBorders>
              <w:top w:val="nil"/>
              <w:left w:val="nil"/>
              <w:bottom w:val="single" w:sz="4" w:space="0" w:color="auto"/>
              <w:right w:val="single" w:sz="4" w:space="0" w:color="auto"/>
            </w:tcBorders>
            <w:shd w:val="clear" w:color="auto" w:fill="FFFFFF" w:themeFill="background1"/>
            <w:noWrap/>
            <w:vAlign w:val="center"/>
            <w:hideMark/>
          </w:tcPr>
          <w:p w14:paraId="169CF2E3"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6000</w:t>
            </w:r>
          </w:p>
          <w:p w14:paraId="1E1EA205" w14:textId="77777777" w:rsidR="003540E2" w:rsidRPr="00EB3AE2" w:rsidRDefault="003540E2" w:rsidP="006B5D5D">
            <w:pPr>
              <w:rPr>
                <w:rFonts w:ascii="Arial" w:eastAsia="Arial,Times New Roman" w:hAnsi="Arial" w:cs="Arial"/>
                <w:color w:val="000000" w:themeColor="text1"/>
                <w:sz w:val="14"/>
                <w:szCs w:val="12"/>
                <w:lang w:val="es-ES"/>
              </w:rPr>
            </w:pPr>
          </w:p>
        </w:tc>
        <w:tc>
          <w:tcPr>
            <w:tcW w:w="1034" w:type="dxa"/>
            <w:tcBorders>
              <w:top w:val="nil"/>
              <w:left w:val="nil"/>
              <w:bottom w:val="single" w:sz="4" w:space="0" w:color="auto"/>
              <w:right w:val="single" w:sz="4" w:space="0" w:color="auto"/>
            </w:tcBorders>
            <w:shd w:val="clear" w:color="auto" w:fill="FFFFFF" w:themeFill="background1"/>
            <w:noWrap/>
            <w:vAlign w:val="center"/>
            <w:hideMark/>
          </w:tcPr>
          <w:p w14:paraId="183A4C19"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Vacante</w:t>
            </w:r>
          </w:p>
          <w:p w14:paraId="0F8609FE" w14:textId="77777777" w:rsidR="003540E2" w:rsidRPr="00EB3AE2" w:rsidRDefault="003540E2" w:rsidP="006B5D5D">
            <w:pPr>
              <w:rPr>
                <w:rFonts w:ascii="Arial" w:eastAsia="Arial,Times New Roman" w:hAnsi="Arial" w:cs="Arial"/>
                <w:color w:val="000000" w:themeColor="text1"/>
                <w:sz w:val="14"/>
                <w:szCs w:val="12"/>
                <w:lang w:val="es-ES"/>
              </w:rPr>
            </w:pPr>
          </w:p>
        </w:tc>
        <w:tc>
          <w:tcPr>
            <w:tcW w:w="1101" w:type="dxa"/>
            <w:tcBorders>
              <w:top w:val="nil"/>
              <w:left w:val="nil"/>
              <w:bottom w:val="single" w:sz="4" w:space="0" w:color="auto"/>
              <w:right w:val="single" w:sz="4" w:space="0" w:color="auto"/>
            </w:tcBorders>
            <w:shd w:val="clear" w:color="auto" w:fill="FFFFFF" w:themeFill="background1"/>
            <w:noWrap/>
            <w:vAlign w:val="center"/>
            <w:hideMark/>
          </w:tcPr>
          <w:p w14:paraId="2439FD83"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3000</w:t>
            </w:r>
          </w:p>
          <w:p w14:paraId="5FBF52D2" w14:textId="77777777" w:rsidR="003540E2" w:rsidRPr="00EB3AE2" w:rsidRDefault="003540E2" w:rsidP="006B5D5D">
            <w:pPr>
              <w:rPr>
                <w:rFonts w:ascii="Arial" w:eastAsia="Arial,Times New Roman" w:hAnsi="Arial" w:cs="Arial"/>
                <w:color w:val="000000" w:themeColor="text1"/>
                <w:sz w:val="14"/>
                <w:szCs w:val="12"/>
                <w:lang w:val="es-ES"/>
              </w:rPr>
            </w:pP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14:paraId="49D92006" w14:textId="77777777" w:rsidR="003540E2" w:rsidRPr="00EB3AE2" w:rsidRDefault="003540E2" w:rsidP="00CA67EA">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8397</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29AE68F0" w14:textId="2EE63860" w:rsidR="003540E2" w:rsidRPr="00EB3AE2" w:rsidRDefault="00D62C63" w:rsidP="00DA3F7D">
            <w:pPr>
              <w:jc w:val="center"/>
              <w:rPr>
                <w:rFonts w:ascii="Arial" w:eastAsia="Arial,Times New Roman" w:hAnsi="Arial" w:cs="Arial"/>
                <w:color w:val="000000" w:themeColor="text1"/>
                <w:sz w:val="14"/>
                <w:szCs w:val="12"/>
                <w:lang w:val="es-ES"/>
              </w:rPr>
            </w:pPr>
            <w:r>
              <w:rPr>
                <w:rFonts w:ascii="Arial" w:eastAsia="Arial,Times New Roman" w:hAnsi="Arial" w:cs="Arial"/>
                <w:color w:val="000000" w:themeColor="text1"/>
                <w:sz w:val="14"/>
                <w:szCs w:val="12"/>
                <w:lang w:val="es-ES"/>
              </w:rPr>
              <w:t>Objetivo específico 1</w:t>
            </w:r>
          </w:p>
        </w:tc>
      </w:tr>
      <w:tr w:rsidR="003540E2" w:rsidRPr="008D36B0" w14:paraId="195A8FE2" w14:textId="77777777" w:rsidTr="00E91D61">
        <w:trPr>
          <w:trHeight w:val="2033"/>
          <w:jc w:val="center"/>
        </w:trPr>
        <w:tc>
          <w:tcPr>
            <w:tcW w:w="215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17DACA" w14:textId="7EBF9A3F" w:rsidR="003540E2" w:rsidRPr="00EB3AE2" w:rsidRDefault="003540E2" w:rsidP="006B5D5D">
            <w:pPr>
              <w:rPr>
                <w:rFonts w:ascii="Arial" w:hAnsi="Arial" w:cs="Arial"/>
                <w:color w:val="000000" w:themeColor="text1"/>
                <w:sz w:val="14"/>
                <w:szCs w:val="12"/>
                <w:lang w:val="es-ES"/>
              </w:rPr>
            </w:pPr>
            <w:r w:rsidRPr="00EB3AE2">
              <w:rPr>
                <w:rFonts w:ascii="Arial" w:hAnsi="Arial" w:cs="Arial"/>
                <w:color w:val="000000" w:themeColor="text1"/>
                <w:sz w:val="14"/>
                <w:szCs w:val="12"/>
                <w:lang w:val="es-ES"/>
              </w:rPr>
              <w:t>Beneficiarios del progr</w:t>
            </w:r>
            <w:r w:rsidR="008D6235">
              <w:rPr>
                <w:rFonts w:ascii="Arial" w:hAnsi="Arial" w:cs="Arial"/>
                <w:color w:val="000000" w:themeColor="text1"/>
                <w:sz w:val="14"/>
                <w:szCs w:val="12"/>
                <w:lang w:val="es-ES"/>
              </w:rPr>
              <w:t>a</w:t>
            </w:r>
            <w:r w:rsidRPr="00EB3AE2">
              <w:rPr>
                <w:rFonts w:ascii="Arial" w:hAnsi="Arial" w:cs="Arial"/>
                <w:color w:val="000000" w:themeColor="text1"/>
                <w:sz w:val="14"/>
                <w:szCs w:val="12"/>
                <w:lang w:val="es-ES"/>
              </w:rPr>
              <w:t>ma de apoyo a adultos que obtienen empleo en relación al grupo de control</w:t>
            </w:r>
          </w:p>
        </w:tc>
        <w:tc>
          <w:tcPr>
            <w:tcW w:w="886" w:type="dxa"/>
            <w:tcBorders>
              <w:top w:val="single" w:sz="4" w:space="0" w:color="auto"/>
              <w:left w:val="nil"/>
              <w:bottom w:val="single" w:sz="4" w:space="0" w:color="auto"/>
              <w:right w:val="single" w:sz="4" w:space="0" w:color="auto"/>
            </w:tcBorders>
            <w:shd w:val="clear" w:color="auto" w:fill="FFFFFF" w:themeFill="background1"/>
            <w:noWrap/>
            <w:vAlign w:val="center"/>
          </w:tcPr>
          <w:p w14:paraId="4A314BD4" w14:textId="77777777" w:rsidR="003540E2" w:rsidRPr="00EB3AE2" w:rsidRDefault="003540E2" w:rsidP="00EB3AE2">
            <w:pPr>
              <w:jc w:val="center"/>
              <w:rPr>
                <w:rFonts w:ascii="Arial" w:eastAsia="Arial,Times New Roman" w:hAnsi="Arial" w:cs="Arial"/>
                <w:color w:val="000000" w:themeColor="text1"/>
                <w:sz w:val="14"/>
                <w:szCs w:val="12"/>
                <w:lang w:val="es-ES_tradnl"/>
              </w:rPr>
            </w:pPr>
            <w:r w:rsidRPr="00EB3AE2">
              <w:rPr>
                <w:rFonts w:ascii="Arial" w:eastAsia="Arial,Times New Roman" w:hAnsi="Arial" w:cs="Arial"/>
                <w:color w:val="000000" w:themeColor="text1"/>
                <w:sz w:val="14"/>
                <w:szCs w:val="12"/>
                <w:lang w:val="es-ES_tradnl"/>
              </w:rPr>
              <w:t>Porcentaje</w:t>
            </w:r>
          </w:p>
          <w:p w14:paraId="6036D2B0" w14:textId="77777777" w:rsidR="003540E2" w:rsidRPr="00EB3AE2" w:rsidRDefault="003540E2" w:rsidP="00EB3AE2">
            <w:pPr>
              <w:jc w:val="center"/>
              <w:rPr>
                <w:rFonts w:ascii="Arial" w:eastAsia="Arial,Times New Roman" w:hAnsi="Arial" w:cs="Arial"/>
                <w:color w:val="000000" w:themeColor="text1"/>
                <w:sz w:val="14"/>
                <w:szCs w:val="12"/>
                <w:lang w:val="es-ES_tradnl"/>
              </w:rPr>
            </w:pPr>
          </w:p>
        </w:tc>
        <w:tc>
          <w:tcPr>
            <w:tcW w:w="724" w:type="dxa"/>
            <w:tcBorders>
              <w:top w:val="single" w:sz="4" w:space="0" w:color="auto"/>
              <w:left w:val="nil"/>
              <w:bottom w:val="single" w:sz="4" w:space="0" w:color="auto"/>
              <w:right w:val="single" w:sz="4" w:space="0" w:color="auto"/>
            </w:tcBorders>
            <w:shd w:val="clear" w:color="auto" w:fill="FFFFFF" w:themeFill="background1"/>
            <w:noWrap/>
            <w:vAlign w:val="center"/>
          </w:tcPr>
          <w:p w14:paraId="323D9F80" w14:textId="77777777" w:rsidR="003540E2" w:rsidRPr="00EB3AE2" w:rsidRDefault="003540E2" w:rsidP="00D8496A">
            <w:pPr>
              <w:jc w:val="center"/>
              <w:rPr>
                <w:rFonts w:ascii="Arial" w:eastAsia="Arial,Times New Roman" w:hAnsi="Arial" w:cs="Arial"/>
                <w:color w:val="000000" w:themeColor="text1"/>
                <w:sz w:val="14"/>
                <w:szCs w:val="12"/>
                <w:lang w:val="es-ES"/>
              </w:rPr>
            </w:pPr>
          </w:p>
        </w:tc>
        <w:tc>
          <w:tcPr>
            <w:tcW w:w="617" w:type="dxa"/>
            <w:tcBorders>
              <w:top w:val="single" w:sz="4" w:space="0" w:color="auto"/>
              <w:left w:val="nil"/>
              <w:bottom w:val="single" w:sz="4" w:space="0" w:color="auto"/>
              <w:right w:val="single" w:sz="4" w:space="0" w:color="auto"/>
            </w:tcBorders>
            <w:shd w:val="clear" w:color="auto" w:fill="FFFFFF" w:themeFill="background1"/>
            <w:noWrap/>
            <w:vAlign w:val="center"/>
          </w:tcPr>
          <w:p w14:paraId="011CCB1E" w14:textId="77777777" w:rsidR="003540E2" w:rsidRPr="00EB3AE2" w:rsidRDefault="003540E2" w:rsidP="002B3606">
            <w:pPr>
              <w:jc w:val="center"/>
              <w:rPr>
                <w:rFonts w:ascii="Arial" w:eastAsia="Arial,Times New Roman" w:hAnsi="Arial" w:cs="Arial"/>
                <w:color w:val="000000" w:themeColor="text1"/>
                <w:sz w:val="14"/>
                <w:szCs w:val="12"/>
                <w:lang w:val="es-ES"/>
              </w:rPr>
            </w:pPr>
          </w:p>
        </w:tc>
        <w:tc>
          <w:tcPr>
            <w:tcW w:w="886" w:type="dxa"/>
            <w:tcBorders>
              <w:top w:val="single" w:sz="4" w:space="0" w:color="auto"/>
              <w:left w:val="nil"/>
              <w:bottom w:val="single" w:sz="4" w:space="0" w:color="auto"/>
              <w:right w:val="single" w:sz="4" w:space="0" w:color="auto"/>
            </w:tcBorders>
            <w:shd w:val="clear" w:color="auto" w:fill="FFFFFF" w:themeFill="background1"/>
            <w:noWrap/>
            <w:vAlign w:val="center"/>
          </w:tcPr>
          <w:p w14:paraId="48A8FAAA" w14:textId="77777777" w:rsidR="003540E2" w:rsidRPr="00EB3AE2" w:rsidRDefault="003540E2" w:rsidP="00EB3AE2">
            <w:pPr>
              <w:jc w:val="center"/>
              <w:rPr>
                <w:rFonts w:ascii="Arial" w:eastAsia="Arial,Times New Roman" w:hAnsi="Arial" w:cs="Arial"/>
                <w:color w:val="000000" w:themeColor="text1"/>
                <w:sz w:val="14"/>
                <w:szCs w:val="12"/>
                <w:lang w:val="es-ES"/>
              </w:rPr>
            </w:pPr>
          </w:p>
        </w:tc>
        <w:tc>
          <w:tcPr>
            <w:tcW w:w="705" w:type="dxa"/>
            <w:tcBorders>
              <w:top w:val="single" w:sz="4" w:space="0" w:color="auto"/>
              <w:left w:val="nil"/>
              <w:bottom w:val="single" w:sz="4" w:space="0" w:color="auto"/>
              <w:right w:val="single" w:sz="4" w:space="0" w:color="auto"/>
            </w:tcBorders>
            <w:shd w:val="clear" w:color="auto" w:fill="FFFFFF" w:themeFill="background1"/>
            <w:noWrap/>
            <w:vAlign w:val="center"/>
          </w:tcPr>
          <w:p w14:paraId="15A53184" w14:textId="77777777" w:rsidR="003540E2" w:rsidRPr="00EB3AE2" w:rsidRDefault="003540E2" w:rsidP="00D8496A">
            <w:pPr>
              <w:jc w:val="center"/>
              <w:rPr>
                <w:rFonts w:ascii="Arial" w:eastAsia="Arial,Times New Roman" w:hAnsi="Arial" w:cs="Arial"/>
                <w:color w:val="000000" w:themeColor="text1"/>
                <w:sz w:val="14"/>
                <w:szCs w:val="12"/>
                <w:lang w:val="es-ES"/>
              </w:rPr>
            </w:pPr>
          </w:p>
        </w:tc>
        <w:tc>
          <w:tcPr>
            <w:tcW w:w="617" w:type="dxa"/>
            <w:tcBorders>
              <w:top w:val="single" w:sz="4" w:space="0" w:color="auto"/>
              <w:left w:val="nil"/>
              <w:bottom w:val="single" w:sz="4" w:space="0" w:color="auto"/>
              <w:right w:val="single" w:sz="4" w:space="0" w:color="auto"/>
            </w:tcBorders>
            <w:shd w:val="clear" w:color="auto" w:fill="FFFFFF" w:themeFill="background1"/>
            <w:noWrap/>
            <w:vAlign w:val="center"/>
          </w:tcPr>
          <w:p w14:paraId="7D694727" w14:textId="77777777" w:rsidR="003540E2" w:rsidRPr="00EB3AE2" w:rsidRDefault="003540E2" w:rsidP="002B3606">
            <w:pPr>
              <w:jc w:val="center"/>
              <w:rPr>
                <w:rFonts w:ascii="Arial" w:eastAsia="Arial,Times New Roman" w:hAnsi="Arial" w:cs="Arial"/>
                <w:color w:val="000000" w:themeColor="text1"/>
                <w:sz w:val="14"/>
                <w:szCs w:val="12"/>
                <w:lang w:val="es-ES"/>
              </w:rPr>
            </w:pPr>
          </w:p>
        </w:tc>
        <w:tc>
          <w:tcPr>
            <w:tcW w:w="1034" w:type="dxa"/>
            <w:tcBorders>
              <w:top w:val="single" w:sz="4" w:space="0" w:color="auto"/>
              <w:left w:val="nil"/>
              <w:bottom w:val="single" w:sz="4" w:space="0" w:color="auto"/>
              <w:right w:val="single" w:sz="4" w:space="0" w:color="auto"/>
            </w:tcBorders>
            <w:shd w:val="clear" w:color="auto" w:fill="FFFFFF" w:themeFill="background1"/>
            <w:noWrap/>
            <w:vAlign w:val="center"/>
          </w:tcPr>
          <w:p w14:paraId="4ADB97D5" w14:textId="77777777" w:rsidR="003540E2" w:rsidRPr="00EB3AE2" w:rsidRDefault="003540E2" w:rsidP="00EB3AE2">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Puntos Porcentuales</w:t>
            </w:r>
          </w:p>
          <w:p w14:paraId="655C992C" w14:textId="77777777" w:rsidR="003540E2" w:rsidRPr="00EB3AE2" w:rsidRDefault="003540E2" w:rsidP="00EB3AE2">
            <w:pPr>
              <w:jc w:val="center"/>
              <w:rPr>
                <w:rFonts w:ascii="Arial" w:eastAsia="Arial,Times New Roman" w:hAnsi="Arial" w:cs="Arial"/>
                <w:color w:val="000000" w:themeColor="text1"/>
                <w:sz w:val="14"/>
                <w:szCs w:val="12"/>
                <w:lang w:val="es-ES"/>
              </w:rPr>
            </w:pPr>
          </w:p>
        </w:tc>
        <w:tc>
          <w:tcPr>
            <w:tcW w:w="1101" w:type="dxa"/>
            <w:tcBorders>
              <w:top w:val="single" w:sz="4" w:space="0" w:color="auto"/>
              <w:left w:val="nil"/>
              <w:bottom w:val="single" w:sz="4" w:space="0" w:color="auto"/>
              <w:right w:val="single" w:sz="4" w:space="0" w:color="auto"/>
            </w:tcBorders>
            <w:shd w:val="clear" w:color="auto" w:fill="FFFFFF" w:themeFill="background1"/>
            <w:noWrap/>
            <w:vAlign w:val="center"/>
          </w:tcPr>
          <w:p w14:paraId="2C6D222C" w14:textId="77777777" w:rsidR="003540E2" w:rsidRPr="00EB3AE2" w:rsidRDefault="003540E2" w:rsidP="00D8496A">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0</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71C4CF1E" w14:textId="77777777" w:rsidR="003540E2" w:rsidRPr="00CA67EA" w:rsidRDefault="003540E2" w:rsidP="00EB3AE2">
            <w:pPr>
              <w:jc w:val="center"/>
              <w:rPr>
                <w:rFonts w:ascii="Arial" w:eastAsia="Arial,Times New Roman" w:hAnsi="Arial" w:cs="Arial"/>
                <w:color w:val="000000" w:themeColor="text1"/>
                <w:sz w:val="14"/>
                <w:szCs w:val="12"/>
                <w:highlight w:val="yellow"/>
                <w:lang w:val="es-ES"/>
              </w:rPr>
            </w:pPr>
            <w:r w:rsidRPr="00CA67EA">
              <w:rPr>
                <w:rFonts w:ascii="Arial" w:eastAsia="Arial,Times New Roman" w:hAnsi="Arial" w:cs="Arial"/>
                <w:color w:val="000000" w:themeColor="text1"/>
                <w:sz w:val="14"/>
                <w:szCs w:val="12"/>
                <w:lang w:val="es-ES"/>
              </w:rPr>
              <w:t>8.4</w:t>
            </w:r>
          </w:p>
        </w:tc>
        <w:tc>
          <w:tcPr>
            <w:tcW w:w="1980" w:type="dxa"/>
            <w:tcBorders>
              <w:top w:val="single" w:sz="4" w:space="0" w:color="auto"/>
              <w:left w:val="nil"/>
              <w:bottom w:val="single" w:sz="4" w:space="0" w:color="auto"/>
              <w:right w:val="single" w:sz="4" w:space="0" w:color="auto"/>
            </w:tcBorders>
            <w:shd w:val="clear" w:color="auto" w:fill="FFFFFF" w:themeFill="background1"/>
            <w:noWrap/>
            <w:vAlign w:val="bottom"/>
          </w:tcPr>
          <w:p w14:paraId="422E301B" w14:textId="50EC289A" w:rsidR="003540E2" w:rsidRPr="00794CC9" w:rsidRDefault="003540E2" w:rsidP="00D62C63">
            <w:pPr>
              <w:jc w:val="center"/>
              <w:rPr>
                <w:rFonts w:ascii="Arial" w:eastAsia="Arial,Times New Roman" w:hAnsi="Arial" w:cs="Arial"/>
                <w:color w:val="000000" w:themeColor="text1"/>
                <w:sz w:val="14"/>
                <w:szCs w:val="12"/>
                <w:lang w:val="es-ES"/>
              </w:rPr>
            </w:pPr>
            <w:r w:rsidRPr="00794CC9">
              <w:rPr>
                <w:rFonts w:ascii="Arial" w:eastAsia="Arial,Times New Roman" w:hAnsi="Arial" w:cs="Arial"/>
                <w:color w:val="000000" w:themeColor="text1"/>
                <w:sz w:val="14"/>
                <w:szCs w:val="12"/>
                <w:lang w:val="es-ES"/>
              </w:rPr>
              <w:t>El resultado no contaba con meta</w:t>
            </w:r>
            <w:r w:rsidR="00554223" w:rsidRPr="00794CC9">
              <w:rPr>
                <w:rFonts w:ascii="Arial" w:eastAsia="Arial,Times New Roman" w:hAnsi="Arial" w:cs="Arial"/>
                <w:color w:val="000000" w:themeColor="text1"/>
                <w:sz w:val="14"/>
                <w:szCs w:val="12"/>
                <w:lang w:val="es-ES"/>
              </w:rPr>
              <w:t>,</w:t>
            </w:r>
            <w:r w:rsidRPr="00794CC9">
              <w:rPr>
                <w:rFonts w:ascii="Arial" w:eastAsia="Arial,Times New Roman" w:hAnsi="Arial" w:cs="Arial"/>
                <w:color w:val="000000" w:themeColor="text1"/>
                <w:sz w:val="14"/>
                <w:szCs w:val="12"/>
                <w:lang w:val="es-ES"/>
              </w:rPr>
              <w:t xml:space="preserve"> ni línea base</w:t>
            </w:r>
            <w:r w:rsidR="00064F1C" w:rsidRPr="00794CC9">
              <w:rPr>
                <w:rFonts w:ascii="Arial" w:eastAsia="Arial,Times New Roman" w:hAnsi="Arial" w:cs="Arial"/>
                <w:color w:val="000000" w:themeColor="text1"/>
                <w:sz w:val="14"/>
                <w:szCs w:val="12"/>
                <w:lang w:val="es-ES"/>
              </w:rPr>
              <w:t xml:space="preserve"> por la ausencia de experiencia en este tipo de políticas en el país. A</w:t>
            </w:r>
            <w:r w:rsidR="00554223" w:rsidRPr="00794CC9">
              <w:rPr>
                <w:rFonts w:ascii="Arial" w:eastAsia="Arial,Times New Roman" w:hAnsi="Arial" w:cs="Arial"/>
                <w:color w:val="000000" w:themeColor="text1"/>
                <w:sz w:val="14"/>
                <w:szCs w:val="12"/>
                <w:lang w:val="es-ES"/>
              </w:rPr>
              <w:t xml:space="preserve">mbas </w:t>
            </w:r>
            <w:r w:rsidRPr="00794CC9">
              <w:rPr>
                <w:rFonts w:ascii="Arial" w:eastAsia="Arial,Times New Roman" w:hAnsi="Arial" w:cs="Arial"/>
                <w:color w:val="000000" w:themeColor="text1"/>
                <w:sz w:val="14"/>
                <w:szCs w:val="12"/>
                <w:lang w:val="es-ES"/>
              </w:rPr>
              <w:t xml:space="preserve">fueron </w:t>
            </w:r>
            <w:r w:rsidR="00ED012E" w:rsidRPr="00794CC9">
              <w:rPr>
                <w:rFonts w:ascii="Arial" w:eastAsia="Arial,Times New Roman" w:hAnsi="Arial" w:cs="Arial"/>
                <w:color w:val="000000" w:themeColor="text1"/>
                <w:sz w:val="14"/>
                <w:szCs w:val="12"/>
                <w:lang w:val="es-ES"/>
              </w:rPr>
              <w:t>incluidas</w:t>
            </w:r>
            <w:r w:rsidRPr="00794CC9">
              <w:rPr>
                <w:rFonts w:ascii="Arial" w:eastAsia="Arial,Times New Roman" w:hAnsi="Arial" w:cs="Arial"/>
                <w:color w:val="000000" w:themeColor="text1"/>
                <w:sz w:val="14"/>
                <w:szCs w:val="12"/>
                <w:lang w:val="es-ES"/>
              </w:rPr>
              <w:t xml:space="preserve"> </w:t>
            </w:r>
            <w:r w:rsidR="00064F1C" w:rsidRPr="00794CC9">
              <w:rPr>
                <w:rFonts w:ascii="Arial" w:eastAsia="Arial,Times New Roman" w:hAnsi="Arial" w:cs="Arial"/>
                <w:color w:val="000000" w:themeColor="text1"/>
                <w:sz w:val="14"/>
                <w:szCs w:val="12"/>
                <w:lang w:val="es-ES"/>
              </w:rPr>
              <w:t xml:space="preserve">efectivamente </w:t>
            </w:r>
            <w:r w:rsidR="00554223" w:rsidRPr="00794CC9">
              <w:rPr>
                <w:rFonts w:ascii="Arial" w:eastAsia="Arial,Times New Roman" w:hAnsi="Arial" w:cs="Arial"/>
                <w:color w:val="000000" w:themeColor="text1"/>
                <w:sz w:val="14"/>
                <w:szCs w:val="12"/>
                <w:lang w:val="es-ES"/>
              </w:rPr>
              <w:t>el 3 de diciembre de 2018</w:t>
            </w:r>
            <w:r w:rsidR="00D62C63" w:rsidRPr="00794CC9">
              <w:rPr>
                <w:rFonts w:ascii="Arial" w:eastAsia="Arial,Times New Roman" w:hAnsi="Arial" w:cs="Arial"/>
                <w:color w:val="000000" w:themeColor="text1"/>
                <w:sz w:val="14"/>
                <w:szCs w:val="12"/>
                <w:lang w:val="es-ES"/>
              </w:rPr>
              <w:t>.</w:t>
            </w:r>
          </w:p>
          <w:p w14:paraId="264AA9A3" w14:textId="510D849B" w:rsidR="00D62C63" w:rsidRPr="00794CC9" w:rsidRDefault="00D62C63" w:rsidP="003770F8">
            <w:pPr>
              <w:jc w:val="center"/>
              <w:rPr>
                <w:rFonts w:ascii="Arial" w:eastAsia="Arial,Times New Roman" w:hAnsi="Arial" w:cs="Arial"/>
                <w:color w:val="000000" w:themeColor="text1"/>
                <w:sz w:val="14"/>
                <w:szCs w:val="12"/>
                <w:lang w:val="es-ES"/>
              </w:rPr>
            </w:pPr>
            <w:r w:rsidRPr="00794CC9">
              <w:rPr>
                <w:rFonts w:ascii="Arial" w:eastAsia="Arial,Times New Roman" w:hAnsi="Arial" w:cs="Arial"/>
                <w:color w:val="000000" w:themeColor="text1"/>
                <w:sz w:val="14"/>
                <w:szCs w:val="12"/>
                <w:lang w:val="es-ES"/>
              </w:rPr>
              <w:t>Objetivo específico 2</w:t>
            </w:r>
          </w:p>
        </w:tc>
      </w:tr>
      <w:tr w:rsidR="003540E2" w:rsidRPr="00A4443E" w14:paraId="1C436DC8" w14:textId="77777777" w:rsidTr="00E91D61">
        <w:trPr>
          <w:trHeight w:val="285"/>
          <w:jc w:val="center"/>
        </w:trPr>
        <w:tc>
          <w:tcPr>
            <w:tcW w:w="215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4E9762" w14:textId="77777777" w:rsidR="003540E2" w:rsidRPr="00EB3AE2" w:rsidRDefault="003540E2" w:rsidP="006B5D5D">
            <w:pPr>
              <w:rPr>
                <w:rFonts w:ascii="Arial" w:hAnsi="Arial" w:cs="Arial"/>
                <w:color w:val="000000" w:themeColor="text1"/>
                <w:sz w:val="14"/>
                <w:szCs w:val="12"/>
                <w:lang w:val="es-ES"/>
              </w:rPr>
            </w:pPr>
            <w:r w:rsidRPr="00EB3AE2">
              <w:rPr>
                <w:rFonts w:ascii="Arial" w:hAnsi="Arial" w:cs="Arial"/>
                <w:color w:val="000000" w:themeColor="text1"/>
                <w:sz w:val="14"/>
                <w:szCs w:val="12"/>
                <w:lang w:val="es-ES"/>
              </w:rPr>
              <w:t>Cambio porcentual en el ingreso laboral de los beneficiarios con relación al grupo de control</w:t>
            </w:r>
          </w:p>
        </w:tc>
        <w:tc>
          <w:tcPr>
            <w:tcW w:w="886" w:type="dxa"/>
            <w:tcBorders>
              <w:top w:val="single" w:sz="4" w:space="0" w:color="auto"/>
              <w:left w:val="nil"/>
              <w:bottom w:val="single" w:sz="4" w:space="0" w:color="auto"/>
              <w:right w:val="single" w:sz="4" w:space="0" w:color="auto"/>
            </w:tcBorders>
            <w:shd w:val="clear" w:color="auto" w:fill="FFFFFF" w:themeFill="background1"/>
            <w:noWrap/>
            <w:vAlign w:val="center"/>
          </w:tcPr>
          <w:p w14:paraId="5C1272FA" w14:textId="77777777" w:rsidR="003540E2" w:rsidRPr="00EB3AE2" w:rsidRDefault="003540E2" w:rsidP="006B5D5D">
            <w:pPr>
              <w:rPr>
                <w:rFonts w:ascii="Arial" w:eastAsia="Arial,Times New Roman" w:hAnsi="Arial" w:cs="Arial"/>
                <w:color w:val="000000" w:themeColor="text1"/>
                <w:sz w:val="14"/>
                <w:szCs w:val="12"/>
                <w:lang w:val="es-ES_tradnl"/>
              </w:rPr>
            </w:pPr>
          </w:p>
        </w:tc>
        <w:tc>
          <w:tcPr>
            <w:tcW w:w="724" w:type="dxa"/>
            <w:tcBorders>
              <w:top w:val="single" w:sz="4" w:space="0" w:color="auto"/>
              <w:left w:val="nil"/>
              <w:bottom w:val="single" w:sz="4" w:space="0" w:color="auto"/>
              <w:right w:val="single" w:sz="4" w:space="0" w:color="auto"/>
            </w:tcBorders>
            <w:shd w:val="clear" w:color="auto" w:fill="FFFFFF" w:themeFill="background1"/>
            <w:noWrap/>
            <w:vAlign w:val="center"/>
          </w:tcPr>
          <w:p w14:paraId="4AD1BBA2"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617" w:type="dxa"/>
            <w:tcBorders>
              <w:top w:val="single" w:sz="4" w:space="0" w:color="auto"/>
              <w:left w:val="nil"/>
              <w:bottom w:val="single" w:sz="4" w:space="0" w:color="auto"/>
              <w:right w:val="single" w:sz="4" w:space="0" w:color="auto"/>
            </w:tcBorders>
            <w:shd w:val="clear" w:color="auto" w:fill="FFFFFF" w:themeFill="background1"/>
            <w:noWrap/>
            <w:vAlign w:val="center"/>
          </w:tcPr>
          <w:p w14:paraId="6B181562"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886" w:type="dxa"/>
            <w:tcBorders>
              <w:top w:val="single" w:sz="4" w:space="0" w:color="auto"/>
              <w:left w:val="nil"/>
              <w:bottom w:val="single" w:sz="4" w:space="0" w:color="auto"/>
              <w:right w:val="single" w:sz="4" w:space="0" w:color="auto"/>
            </w:tcBorders>
            <w:shd w:val="clear" w:color="auto" w:fill="FFFFFF" w:themeFill="background1"/>
            <w:noWrap/>
            <w:vAlign w:val="center"/>
          </w:tcPr>
          <w:p w14:paraId="15F94126" w14:textId="77777777" w:rsidR="003540E2" w:rsidRPr="00EB3AE2" w:rsidRDefault="003540E2" w:rsidP="006B5D5D">
            <w:pPr>
              <w:rPr>
                <w:rFonts w:ascii="Arial" w:eastAsia="Arial,Times New Roman" w:hAnsi="Arial" w:cs="Arial"/>
                <w:color w:val="000000" w:themeColor="text1"/>
                <w:sz w:val="14"/>
                <w:szCs w:val="12"/>
                <w:lang w:val="es-ES"/>
              </w:rPr>
            </w:pPr>
          </w:p>
        </w:tc>
        <w:tc>
          <w:tcPr>
            <w:tcW w:w="705" w:type="dxa"/>
            <w:tcBorders>
              <w:top w:val="single" w:sz="4" w:space="0" w:color="auto"/>
              <w:left w:val="nil"/>
              <w:bottom w:val="single" w:sz="4" w:space="0" w:color="auto"/>
              <w:right w:val="single" w:sz="4" w:space="0" w:color="auto"/>
            </w:tcBorders>
            <w:shd w:val="clear" w:color="auto" w:fill="FFFFFF" w:themeFill="background1"/>
            <w:noWrap/>
            <w:vAlign w:val="center"/>
          </w:tcPr>
          <w:p w14:paraId="1644FBB1"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617" w:type="dxa"/>
            <w:tcBorders>
              <w:top w:val="single" w:sz="4" w:space="0" w:color="auto"/>
              <w:left w:val="nil"/>
              <w:bottom w:val="single" w:sz="4" w:space="0" w:color="auto"/>
              <w:right w:val="single" w:sz="4" w:space="0" w:color="auto"/>
            </w:tcBorders>
            <w:shd w:val="clear" w:color="auto" w:fill="FFFFFF" w:themeFill="background1"/>
            <w:noWrap/>
            <w:vAlign w:val="center"/>
          </w:tcPr>
          <w:p w14:paraId="6F786135"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1034" w:type="dxa"/>
            <w:tcBorders>
              <w:top w:val="single" w:sz="4" w:space="0" w:color="auto"/>
              <w:left w:val="nil"/>
              <w:bottom w:val="single" w:sz="4" w:space="0" w:color="auto"/>
              <w:right w:val="single" w:sz="4" w:space="0" w:color="auto"/>
            </w:tcBorders>
            <w:shd w:val="clear" w:color="auto" w:fill="FFFFFF" w:themeFill="background1"/>
            <w:noWrap/>
            <w:vAlign w:val="center"/>
          </w:tcPr>
          <w:p w14:paraId="78361906"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Porcentaje</w:t>
            </w:r>
            <w:r w:rsidRPr="00EB3AE2">
              <w:rPr>
                <w:rFonts w:ascii="Arial" w:eastAsia="Arial,Times New Roman" w:hAnsi="Arial" w:cs="Arial"/>
                <w:color w:val="000000" w:themeColor="text1"/>
                <w:sz w:val="14"/>
                <w:szCs w:val="12"/>
                <w:lang w:val="es-ES"/>
              </w:rPr>
              <w:tab/>
            </w:r>
          </w:p>
        </w:tc>
        <w:tc>
          <w:tcPr>
            <w:tcW w:w="1101" w:type="dxa"/>
            <w:tcBorders>
              <w:top w:val="single" w:sz="4" w:space="0" w:color="auto"/>
              <w:left w:val="nil"/>
              <w:bottom w:val="single" w:sz="4" w:space="0" w:color="auto"/>
              <w:right w:val="single" w:sz="4" w:space="0" w:color="auto"/>
            </w:tcBorders>
            <w:shd w:val="clear" w:color="auto" w:fill="FFFFFF" w:themeFill="background1"/>
            <w:noWrap/>
            <w:vAlign w:val="center"/>
          </w:tcPr>
          <w:p w14:paraId="4E6AF53D"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0</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784EFAF3" w14:textId="77777777" w:rsidR="003540E2" w:rsidRPr="00CA67EA" w:rsidRDefault="003540E2" w:rsidP="00593CE1">
            <w:pPr>
              <w:jc w:val="center"/>
              <w:rPr>
                <w:rFonts w:ascii="Arial" w:eastAsia="Arial,Times New Roman" w:hAnsi="Arial" w:cs="Arial"/>
                <w:color w:val="000000" w:themeColor="text1"/>
                <w:sz w:val="14"/>
                <w:szCs w:val="12"/>
                <w:highlight w:val="yellow"/>
                <w:lang w:val="es-ES"/>
              </w:rPr>
            </w:pPr>
            <w:r w:rsidRPr="00CA67EA">
              <w:rPr>
                <w:rFonts w:ascii="Arial" w:eastAsia="Arial,Times New Roman" w:hAnsi="Arial" w:cs="Arial"/>
                <w:color w:val="000000" w:themeColor="text1"/>
                <w:sz w:val="14"/>
                <w:szCs w:val="12"/>
                <w:lang w:val="es-ES"/>
              </w:rPr>
              <w:t>8.7</w:t>
            </w:r>
          </w:p>
        </w:tc>
        <w:tc>
          <w:tcPr>
            <w:tcW w:w="1980" w:type="dxa"/>
            <w:tcBorders>
              <w:top w:val="single" w:sz="4" w:space="0" w:color="auto"/>
              <w:left w:val="nil"/>
              <w:bottom w:val="single" w:sz="4" w:space="0" w:color="auto"/>
              <w:right w:val="single" w:sz="4" w:space="0" w:color="auto"/>
            </w:tcBorders>
            <w:shd w:val="clear" w:color="auto" w:fill="FFFFFF" w:themeFill="background1"/>
            <w:noWrap/>
            <w:vAlign w:val="bottom"/>
          </w:tcPr>
          <w:p w14:paraId="5B1D4B53" w14:textId="0EA4FDF6" w:rsidR="003540E2" w:rsidRPr="00794CC9" w:rsidRDefault="003540E2" w:rsidP="00DA3F7D">
            <w:pPr>
              <w:jc w:val="center"/>
              <w:rPr>
                <w:rFonts w:ascii="Arial" w:eastAsia="Arial,Times New Roman" w:hAnsi="Arial" w:cs="Arial"/>
                <w:color w:val="000000" w:themeColor="text1"/>
                <w:sz w:val="14"/>
                <w:szCs w:val="12"/>
                <w:lang w:val="es-ES"/>
              </w:rPr>
            </w:pPr>
            <w:r w:rsidRPr="00794CC9">
              <w:rPr>
                <w:rFonts w:ascii="Arial" w:eastAsia="Arial,Times New Roman" w:hAnsi="Arial" w:cs="Arial"/>
                <w:color w:val="000000" w:themeColor="text1"/>
                <w:sz w:val="14"/>
                <w:szCs w:val="12"/>
                <w:lang w:val="es-ES"/>
              </w:rPr>
              <w:t>Resultado incluido en el PMR, consistente con el objetivo de desarrollo</w:t>
            </w:r>
            <w:r w:rsidR="00554223" w:rsidRPr="00794CC9">
              <w:rPr>
                <w:rFonts w:ascii="Arial" w:eastAsia="Arial,Times New Roman" w:hAnsi="Arial" w:cs="Arial"/>
                <w:color w:val="000000" w:themeColor="text1"/>
                <w:sz w:val="14"/>
                <w:szCs w:val="12"/>
                <w:lang w:val="es-ES"/>
              </w:rPr>
              <w:t xml:space="preserve"> del Programa, incluido el 3 de diciembre de 2018.</w:t>
            </w:r>
          </w:p>
          <w:p w14:paraId="08FE3BA9" w14:textId="6AAF7D10" w:rsidR="00D62C63" w:rsidRPr="00794CC9" w:rsidRDefault="00D62C63" w:rsidP="00DA3F7D">
            <w:pPr>
              <w:jc w:val="center"/>
              <w:rPr>
                <w:rFonts w:ascii="Arial" w:eastAsia="Arial,Times New Roman" w:hAnsi="Arial" w:cs="Arial"/>
                <w:color w:val="000000" w:themeColor="text1"/>
                <w:sz w:val="14"/>
                <w:szCs w:val="12"/>
                <w:lang w:val="es-ES"/>
              </w:rPr>
            </w:pPr>
            <w:r w:rsidRPr="00794CC9">
              <w:rPr>
                <w:rFonts w:ascii="Arial" w:eastAsia="Arial,Times New Roman" w:hAnsi="Arial" w:cs="Arial"/>
                <w:color w:val="000000" w:themeColor="text1"/>
                <w:sz w:val="14"/>
                <w:szCs w:val="12"/>
                <w:lang w:val="es-ES"/>
              </w:rPr>
              <w:t>Objetivo específico 2</w:t>
            </w:r>
          </w:p>
        </w:tc>
      </w:tr>
      <w:tr w:rsidR="003540E2" w:rsidRPr="00A4443E" w14:paraId="395178AC" w14:textId="77777777" w:rsidTr="00BB7E55">
        <w:trPr>
          <w:trHeight w:val="1160"/>
          <w:jc w:val="center"/>
        </w:trPr>
        <w:tc>
          <w:tcPr>
            <w:tcW w:w="2155" w:type="dxa"/>
            <w:tcBorders>
              <w:top w:val="nil"/>
              <w:left w:val="single" w:sz="4" w:space="0" w:color="auto"/>
              <w:bottom w:val="single" w:sz="4" w:space="0" w:color="auto"/>
              <w:right w:val="single" w:sz="4" w:space="0" w:color="auto"/>
            </w:tcBorders>
            <w:shd w:val="clear" w:color="auto" w:fill="FFFFFF" w:themeFill="background1"/>
            <w:noWrap/>
            <w:vAlign w:val="center"/>
          </w:tcPr>
          <w:p w14:paraId="61D74BA6" w14:textId="77777777" w:rsidR="003540E2" w:rsidRPr="00EB3AE2" w:rsidRDefault="003540E2" w:rsidP="006B5D5D">
            <w:pPr>
              <w:rPr>
                <w:rFonts w:ascii="Arial" w:hAnsi="Arial" w:cs="Arial"/>
                <w:color w:val="000000" w:themeColor="text1"/>
                <w:sz w:val="14"/>
                <w:szCs w:val="12"/>
                <w:lang w:val="es-ES"/>
              </w:rPr>
            </w:pPr>
            <w:r w:rsidRPr="00EB3AE2">
              <w:rPr>
                <w:rFonts w:ascii="Arial" w:hAnsi="Arial" w:cs="Arial"/>
                <w:color w:val="000000" w:themeColor="text1"/>
                <w:sz w:val="14"/>
                <w:szCs w:val="12"/>
                <w:lang w:val="es-ES"/>
              </w:rPr>
              <w:t>Beneficiarios del programa de apoyo de adultos del mismo perfil que obtienen un trabajo mejor remunerado con relación al grupo de control</w:t>
            </w:r>
          </w:p>
        </w:tc>
        <w:tc>
          <w:tcPr>
            <w:tcW w:w="886" w:type="dxa"/>
            <w:tcBorders>
              <w:top w:val="nil"/>
              <w:left w:val="nil"/>
              <w:bottom w:val="single" w:sz="4" w:space="0" w:color="auto"/>
              <w:right w:val="single" w:sz="4" w:space="0" w:color="auto"/>
            </w:tcBorders>
            <w:shd w:val="clear" w:color="auto" w:fill="FFFFFF" w:themeFill="background1"/>
            <w:noWrap/>
            <w:vAlign w:val="center"/>
          </w:tcPr>
          <w:p w14:paraId="1B7E0FC6" w14:textId="77777777" w:rsidR="003540E2" w:rsidRPr="00EB3AE2" w:rsidRDefault="003540E2" w:rsidP="006B5D5D">
            <w:pPr>
              <w:rPr>
                <w:rFonts w:ascii="Arial" w:eastAsia="Arial,Times New Roman" w:hAnsi="Arial" w:cs="Arial"/>
                <w:color w:val="000000" w:themeColor="text1"/>
                <w:sz w:val="14"/>
                <w:szCs w:val="12"/>
                <w:lang w:val="es-ES_tradnl"/>
              </w:rPr>
            </w:pPr>
            <w:r w:rsidRPr="00EB3AE2">
              <w:rPr>
                <w:rFonts w:ascii="Arial" w:eastAsia="Arial,Times New Roman" w:hAnsi="Arial" w:cs="Arial"/>
                <w:color w:val="000000" w:themeColor="text1"/>
                <w:sz w:val="14"/>
                <w:szCs w:val="12"/>
                <w:lang w:val="es-ES_tradnl"/>
              </w:rPr>
              <w:t>Porcentaje</w:t>
            </w:r>
          </w:p>
          <w:p w14:paraId="4E2FEB0E" w14:textId="77777777" w:rsidR="003540E2" w:rsidRPr="00EB3AE2" w:rsidRDefault="003540E2" w:rsidP="006B5D5D">
            <w:pPr>
              <w:rPr>
                <w:rFonts w:ascii="Arial" w:eastAsia="Arial,Times New Roman" w:hAnsi="Arial" w:cs="Arial"/>
                <w:color w:val="000000" w:themeColor="text1"/>
                <w:sz w:val="14"/>
                <w:szCs w:val="12"/>
                <w:lang w:val="es-ES_tradnl"/>
              </w:rPr>
            </w:pPr>
          </w:p>
        </w:tc>
        <w:tc>
          <w:tcPr>
            <w:tcW w:w="724" w:type="dxa"/>
            <w:tcBorders>
              <w:top w:val="nil"/>
              <w:left w:val="nil"/>
              <w:bottom w:val="single" w:sz="4" w:space="0" w:color="auto"/>
              <w:right w:val="single" w:sz="4" w:space="0" w:color="auto"/>
            </w:tcBorders>
            <w:shd w:val="clear" w:color="auto" w:fill="FFFFFF" w:themeFill="background1"/>
            <w:noWrap/>
            <w:vAlign w:val="center"/>
          </w:tcPr>
          <w:p w14:paraId="1F5966E8"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617" w:type="dxa"/>
            <w:tcBorders>
              <w:top w:val="nil"/>
              <w:left w:val="nil"/>
              <w:bottom w:val="single" w:sz="4" w:space="0" w:color="auto"/>
              <w:right w:val="single" w:sz="4" w:space="0" w:color="auto"/>
            </w:tcBorders>
            <w:shd w:val="clear" w:color="auto" w:fill="FFFFFF" w:themeFill="background1"/>
            <w:noWrap/>
            <w:vAlign w:val="center"/>
          </w:tcPr>
          <w:p w14:paraId="43CD9E8F"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886" w:type="dxa"/>
            <w:tcBorders>
              <w:top w:val="nil"/>
              <w:left w:val="nil"/>
              <w:bottom w:val="single" w:sz="4" w:space="0" w:color="auto"/>
              <w:right w:val="single" w:sz="4" w:space="0" w:color="auto"/>
            </w:tcBorders>
            <w:shd w:val="clear" w:color="auto" w:fill="FFFFFF" w:themeFill="background1"/>
            <w:noWrap/>
            <w:vAlign w:val="center"/>
          </w:tcPr>
          <w:p w14:paraId="4248AA57" w14:textId="77777777" w:rsidR="003540E2" w:rsidRPr="00EB3AE2" w:rsidRDefault="003540E2" w:rsidP="006B5D5D">
            <w:pPr>
              <w:rPr>
                <w:rFonts w:ascii="Arial" w:eastAsia="Arial,Times New Roman" w:hAnsi="Arial" w:cs="Arial"/>
                <w:color w:val="000000" w:themeColor="text1"/>
                <w:sz w:val="14"/>
                <w:szCs w:val="12"/>
                <w:lang w:val="es-ES"/>
              </w:rPr>
            </w:pPr>
          </w:p>
        </w:tc>
        <w:tc>
          <w:tcPr>
            <w:tcW w:w="705" w:type="dxa"/>
            <w:tcBorders>
              <w:top w:val="nil"/>
              <w:left w:val="nil"/>
              <w:bottom w:val="single" w:sz="4" w:space="0" w:color="auto"/>
              <w:right w:val="single" w:sz="4" w:space="0" w:color="auto"/>
            </w:tcBorders>
            <w:shd w:val="clear" w:color="auto" w:fill="FFFFFF" w:themeFill="background1"/>
            <w:noWrap/>
            <w:vAlign w:val="center"/>
          </w:tcPr>
          <w:p w14:paraId="78BBB600"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617" w:type="dxa"/>
            <w:tcBorders>
              <w:top w:val="nil"/>
              <w:left w:val="nil"/>
              <w:bottom w:val="single" w:sz="4" w:space="0" w:color="auto"/>
              <w:right w:val="single" w:sz="4" w:space="0" w:color="auto"/>
            </w:tcBorders>
            <w:shd w:val="clear" w:color="auto" w:fill="FFFFFF" w:themeFill="background1"/>
            <w:noWrap/>
            <w:vAlign w:val="center"/>
          </w:tcPr>
          <w:p w14:paraId="54421B81"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1034" w:type="dxa"/>
            <w:tcBorders>
              <w:top w:val="nil"/>
              <w:left w:val="nil"/>
              <w:bottom w:val="single" w:sz="4" w:space="0" w:color="auto"/>
              <w:right w:val="single" w:sz="4" w:space="0" w:color="auto"/>
            </w:tcBorders>
            <w:shd w:val="clear" w:color="auto" w:fill="FFFFFF" w:themeFill="background1"/>
            <w:noWrap/>
            <w:vAlign w:val="center"/>
          </w:tcPr>
          <w:p w14:paraId="0726074C" w14:textId="5AC30041" w:rsidR="003540E2" w:rsidRPr="00EB3AE2" w:rsidRDefault="0007735F" w:rsidP="006B5D5D">
            <w:pPr>
              <w:rPr>
                <w:rFonts w:ascii="Arial" w:eastAsia="Arial,Times New Roman" w:hAnsi="Arial" w:cs="Arial"/>
                <w:color w:val="000000" w:themeColor="text1"/>
                <w:sz w:val="14"/>
                <w:szCs w:val="12"/>
                <w:lang w:val="es-ES"/>
              </w:rPr>
            </w:pPr>
            <w:r>
              <w:rPr>
                <w:rFonts w:ascii="Arial" w:eastAsia="Arial,Times New Roman" w:hAnsi="Arial" w:cs="Arial"/>
                <w:color w:val="000000" w:themeColor="text1"/>
                <w:sz w:val="14"/>
                <w:szCs w:val="12"/>
                <w:lang w:val="es-ES"/>
              </w:rPr>
              <w:t xml:space="preserve">Puntos </w:t>
            </w:r>
            <w:r w:rsidR="003540E2" w:rsidRPr="00EB3AE2">
              <w:rPr>
                <w:rFonts w:ascii="Arial" w:eastAsia="Arial,Times New Roman" w:hAnsi="Arial" w:cs="Arial"/>
                <w:color w:val="000000" w:themeColor="text1"/>
                <w:sz w:val="14"/>
                <w:szCs w:val="12"/>
                <w:lang w:val="es-ES"/>
              </w:rPr>
              <w:t>Porcent</w:t>
            </w:r>
            <w:r>
              <w:rPr>
                <w:rFonts w:ascii="Arial" w:eastAsia="Arial,Times New Roman" w:hAnsi="Arial" w:cs="Arial"/>
                <w:color w:val="000000" w:themeColor="text1"/>
                <w:sz w:val="14"/>
                <w:szCs w:val="12"/>
                <w:lang w:val="es-ES"/>
              </w:rPr>
              <w:t>uales</w:t>
            </w:r>
          </w:p>
          <w:p w14:paraId="58F2A382" w14:textId="77777777" w:rsidR="003540E2" w:rsidRPr="00EB3AE2" w:rsidRDefault="003540E2" w:rsidP="006B5D5D">
            <w:pPr>
              <w:rPr>
                <w:rFonts w:ascii="Arial" w:eastAsia="Arial,Times New Roman" w:hAnsi="Arial" w:cs="Arial"/>
                <w:color w:val="000000" w:themeColor="text1"/>
                <w:sz w:val="14"/>
                <w:szCs w:val="12"/>
                <w:lang w:val="es-ES"/>
              </w:rPr>
            </w:pPr>
          </w:p>
        </w:tc>
        <w:tc>
          <w:tcPr>
            <w:tcW w:w="1101" w:type="dxa"/>
            <w:tcBorders>
              <w:top w:val="nil"/>
              <w:left w:val="nil"/>
              <w:bottom w:val="single" w:sz="4" w:space="0" w:color="auto"/>
              <w:right w:val="single" w:sz="4" w:space="0" w:color="auto"/>
            </w:tcBorders>
            <w:shd w:val="clear" w:color="auto" w:fill="FFFFFF" w:themeFill="background1"/>
            <w:noWrap/>
            <w:vAlign w:val="center"/>
          </w:tcPr>
          <w:p w14:paraId="6F779534" w14:textId="77777777" w:rsidR="003540E2" w:rsidRPr="00EB3AE2" w:rsidRDefault="003540E2" w:rsidP="006B5D5D">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0</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59A3EA12" w14:textId="7E9C2033" w:rsidR="003540E2" w:rsidRPr="00EB3AE2" w:rsidRDefault="003540E2" w:rsidP="00593CE1">
            <w:pPr>
              <w:jc w:val="cente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8.</w:t>
            </w:r>
            <w:r w:rsidR="008B2FAF">
              <w:rPr>
                <w:rFonts w:ascii="Arial" w:eastAsia="Arial,Times New Roman" w:hAnsi="Arial" w:cs="Arial"/>
                <w:color w:val="000000" w:themeColor="text1"/>
                <w:sz w:val="14"/>
                <w:szCs w:val="12"/>
                <w:lang w:val="es-ES"/>
              </w:rPr>
              <w:t>5</w:t>
            </w:r>
          </w:p>
        </w:tc>
        <w:tc>
          <w:tcPr>
            <w:tcW w:w="1980" w:type="dxa"/>
            <w:tcBorders>
              <w:top w:val="nil"/>
              <w:left w:val="nil"/>
              <w:bottom w:val="single" w:sz="4" w:space="0" w:color="auto"/>
              <w:right w:val="single" w:sz="4" w:space="0" w:color="auto"/>
            </w:tcBorders>
            <w:shd w:val="clear" w:color="auto" w:fill="FFFFFF" w:themeFill="background1"/>
            <w:noWrap/>
            <w:vAlign w:val="bottom"/>
          </w:tcPr>
          <w:p w14:paraId="36B8C976" w14:textId="7F43F9A2" w:rsidR="003540E2" w:rsidRPr="00794CC9" w:rsidRDefault="003540E2" w:rsidP="00D62C63">
            <w:pPr>
              <w:jc w:val="center"/>
              <w:rPr>
                <w:rFonts w:ascii="Arial" w:eastAsia="Arial,Times New Roman" w:hAnsi="Arial" w:cs="Arial"/>
                <w:color w:val="000000" w:themeColor="text1"/>
                <w:sz w:val="14"/>
                <w:szCs w:val="12"/>
                <w:lang w:val="es-ES"/>
              </w:rPr>
            </w:pPr>
            <w:r w:rsidRPr="00794CC9">
              <w:rPr>
                <w:rFonts w:ascii="Arial" w:eastAsia="Arial,Times New Roman" w:hAnsi="Arial" w:cs="Arial"/>
                <w:color w:val="000000" w:themeColor="text1"/>
                <w:sz w:val="14"/>
                <w:szCs w:val="12"/>
                <w:lang w:val="es-ES"/>
              </w:rPr>
              <w:t>El resultado no contaba con meta</w:t>
            </w:r>
            <w:r w:rsidR="008B2FAF" w:rsidRPr="00794CC9">
              <w:rPr>
                <w:rFonts w:ascii="Arial" w:eastAsia="Arial,Times New Roman" w:hAnsi="Arial" w:cs="Arial"/>
                <w:color w:val="000000" w:themeColor="text1"/>
                <w:sz w:val="14"/>
                <w:szCs w:val="12"/>
                <w:lang w:val="es-ES"/>
              </w:rPr>
              <w:t>,</w:t>
            </w:r>
            <w:r w:rsidRPr="00794CC9">
              <w:rPr>
                <w:rFonts w:ascii="Arial" w:eastAsia="Arial,Times New Roman" w:hAnsi="Arial" w:cs="Arial"/>
                <w:color w:val="000000" w:themeColor="text1"/>
                <w:sz w:val="14"/>
                <w:szCs w:val="12"/>
                <w:lang w:val="es-ES"/>
              </w:rPr>
              <w:t xml:space="preserve"> ni línea base, fueron incluidos </w:t>
            </w:r>
            <w:r w:rsidR="003E21EF" w:rsidRPr="00794CC9">
              <w:rPr>
                <w:rFonts w:ascii="Arial" w:eastAsia="Arial,Times New Roman" w:hAnsi="Arial" w:cs="Arial"/>
                <w:color w:val="000000" w:themeColor="text1"/>
                <w:sz w:val="14"/>
                <w:szCs w:val="12"/>
                <w:lang w:val="es-ES"/>
              </w:rPr>
              <w:t xml:space="preserve">efectivamente </w:t>
            </w:r>
            <w:r w:rsidR="00554223" w:rsidRPr="00794CC9">
              <w:rPr>
                <w:rFonts w:ascii="Arial" w:eastAsia="Arial,Times New Roman" w:hAnsi="Arial" w:cs="Arial"/>
                <w:color w:val="000000" w:themeColor="text1"/>
                <w:sz w:val="14"/>
                <w:szCs w:val="12"/>
                <w:lang w:val="es-ES"/>
              </w:rPr>
              <w:t>el 3 de diciembre de 2018.</w:t>
            </w:r>
          </w:p>
          <w:p w14:paraId="005789E3" w14:textId="695DBF94" w:rsidR="00D62C63" w:rsidRPr="00794CC9" w:rsidRDefault="00D62C63" w:rsidP="003770F8">
            <w:pPr>
              <w:jc w:val="center"/>
              <w:rPr>
                <w:rFonts w:ascii="Arial" w:eastAsia="Arial,Times New Roman" w:hAnsi="Arial" w:cs="Arial"/>
                <w:color w:val="000000" w:themeColor="text1"/>
                <w:sz w:val="14"/>
                <w:szCs w:val="12"/>
                <w:lang w:val="es-ES"/>
              </w:rPr>
            </w:pPr>
            <w:r w:rsidRPr="00794CC9">
              <w:rPr>
                <w:rFonts w:ascii="Arial" w:eastAsia="Arial,Times New Roman" w:hAnsi="Arial" w:cs="Arial"/>
                <w:color w:val="000000" w:themeColor="text1"/>
                <w:sz w:val="14"/>
                <w:szCs w:val="12"/>
                <w:lang w:val="es-ES"/>
              </w:rPr>
              <w:t>Objetivo específico 2</w:t>
            </w:r>
          </w:p>
        </w:tc>
      </w:tr>
      <w:tr w:rsidR="003540E2" w:rsidRPr="00A4443E" w14:paraId="262D376D" w14:textId="77777777" w:rsidTr="00E91D61">
        <w:trPr>
          <w:trHeight w:val="285"/>
          <w:jc w:val="center"/>
        </w:trPr>
        <w:tc>
          <w:tcPr>
            <w:tcW w:w="2155" w:type="dxa"/>
            <w:tcBorders>
              <w:top w:val="nil"/>
              <w:left w:val="single" w:sz="4" w:space="0" w:color="auto"/>
              <w:bottom w:val="single" w:sz="4" w:space="0" w:color="auto"/>
              <w:right w:val="single" w:sz="4" w:space="0" w:color="auto"/>
            </w:tcBorders>
            <w:shd w:val="clear" w:color="auto" w:fill="FFFFFF" w:themeFill="background1"/>
            <w:noWrap/>
            <w:vAlign w:val="center"/>
          </w:tcPr>
          <w:p w14:paraId="058F2299" w14:textId="6A75BB5B" w:rsidR="003540E2" w:rsidRPr="00EB3AE2" w:rsidRDefault="003540E2" w:rsidP="006B5D5D">
            <w:pPr>
              <w:rPr>
                <w:rFonts w:ascii="Arial" w:hAnsi="Arial" w:cs="Arial"/>
                <w:color w:val="000000" w:themeColor="text1"/>
                <w:sz w:val="14"/>
                <w:szCs w:val="12"/>
                <w:lang w:val="es-ES"/>
              </w:rPr>
            </w:pPr>
            <w:r w:rsidRPr="00EB3AE2">
              <w:rPr>
                <w:rFonts w:ascii="Arial" w:hAnsi="Arial" w:cs="Arial"/>
                <w:color w:val="000000" w:themeColor="text1"/>
                <w:sz w:val="14"/>
                <w:szCs w:val="12"/>
                <w:lang w:val="es-ES"/>
              </w:rPr>
              <w:t>Beneficiarios del programa de apoyo a adultos que reducen su periodo de búsqueda de empleo con relación a personas del mismo perfil en el grupo de control</w:t>
            </w:r>
            <w:r w:rsidR="00AB6FC0">
              <w:rPr>
                <w:rStyle w:val="FootnoteReference"/>
                <w:rFonts w:ascii="Arial" w:hAnsi="Arial" w:cs="Arial"/>
                <w:color w:val="000000" w:themeColor="text1"/>
                <w:sz w:val="14"/>
                <w:szCs w:val="12"/>
                <w:lang w:val="es-ES"/>
              </w:rPr>
              <w:footnoteReference w:id="18"/>
            </w:r>
          </w:p>
        </w:tc>
        <w:tc>
          <w:tcPr>
            <w:tcW w:w="886" w:type="dxa"/>
            <w:tcBorders>
              <w:top w:val="nil"/>
              <w:left w:val="nil"/>
              <w:bottom w:val="single" w:sz="4" w:space="0" w:color="auto"/>
              <w:right w:val="single" w:sz="4" w:space="0" w:color="auto"/>
            </w:tcBorders>
            <w:shd w:val="clear" w:color="auto" w:fill="FFFFFF" w:themeFill="background1"/>
            <w:noWrap/>
            <w:vAlign w:val="center"/>
          </w:tcPr>
          <w:p w14:paraId="5F2F0DB7" w14:textId="77777777" w:rsidR="003540E2" w:rsidRPr="00EB3AE2" w:rsidRDefault="003540E2" w:rsidP="006B5D5D">
            <w:pPr>
              <w:rPr>
                <w:rFonts w:ascii="Arial" w:eastAsia="Arial,Times New Roman" w:hAnsi="Arial" w:cs="Arial"/>
                <w:color w:val="000000" w:themeColor="text1"/>
                <w:sz w:val="14"/>
                <w:szCs w:val="12"/>
                <w:lang w:val="es-ES_tradnl"/>
              </w:rPr>
            </w:pPr>
            <w:r w:rsidRPr="00EB3AE2">
              <w:rPr>
                <w:rFonts w:ascii="Arial" w:eastAsia="Arial,Times New Roman" w:hAnsi="Arial" w:cs="Arial"/>
                <w:color w:val="000000" w:themeColor="text1"/>
                <w:sz w:val="14"/>
                <w:szCs w:val="12"/>
                <w:lang w:val="es-ES_tradnl"/>
              </w:rPr>
              <w:t>Porcentaje</w:t>
            </w:r>
          </w:p>
          <w:p w14:paraId="2B2DFFEC" w14:textId="77777777" w:rsidR="003540E2" w:rsidRPr="00EB3AE2" w:rsidRDefault="003540E2" w:rsidP="006B5D5D">
            <w:pPr>
              <w:rPr>
                <w:rFonts w:ascii="Arial" w:eastAsia="Arial,Times New Roman" w:hAnsi="Arial" w:cs="Arial"/>
                <w:color w:val="000000" w:themeColor="text1"/>
                <w:sz w:val="14"/>
                <w:szCs w:val="12"/>
                <w:lang w:val="es-ES_tradnl"/>
              </w:rPr>
            </w:pPr>
          </w:p>
        </w:tc>
        <w:tc>
          <w:tcPr>
            <w:tcW w:w="724" w:type="dxa"/>
            <w:tcBorders>
              <w:top w:val="nil"/>
              <w:left w:val="nil"/>
              <w:bottom w:val="single" w:sz="4" w:space="0" w:color="auto"/>
              <w:right w:val="single" w:sz="4" w:space="0" w:color="auto"/>
            </w:tcBorders>
            <w:shd w:val="clear" w:color="auto" w:fill="FFFFFF" w:themeFill="background1"/>
            <w:noWrap/>
            <w:vAlign w:val="center"/>
          </w:tcPr>
          <w:p w14:paraId="1EBFBD6E"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617" w:type="dxa"/>
            <w:tcBorders>
              <w:top w:val="nil"/>
              <w:left w:val="nil"/>
              <w:bottom w:val="single" w:sz="4" w:space="0" w:color="auto"/>
              <w:right w:val="single" w:sz="4" w:space="0" w:color="auto"/>
            </w:tcBorders>
            <w:shd w:val="clear" w:color="auto" w:fill="FFFFFF" w:themeFill="background1"/>
            <w:noWrap/>
            <w:vAlign w:val="center"/>
          </w:tcPr>
          <w:p w14:paraId="3CD2DD62"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886" w:type="dxa"/>
            <w:tcBorders>
              <w:top w:val="nil"/>
              <w:left w:val="nil"/>
              <w:bottom w:val="single" w:sz="4" w:space="0" w:color="auto"/>
              <w:right w:val="single" w:sz="4" w:space="0" w:color="auto"/>
            </w:tcBorders>
            <w:shd w:val="clear" w:color="auto" w:fill="FFFFFF" w:themeFill="background1"/>
            <w:noWrap/>
            <w:vAlign w:val="center"/>
          </w:tcPr>
          <w:p w14:paraId="0083C9D4" w14:textId="77777777" w:rsidR="003540E2" w:rsidRPr="00EB3AE2" w:rsidRDefault="003540E2" w:rsidP="006B5D5D">
            <w:pPr>
              <w:rPr>
                <w:rFonts w:ascii="Arial" w:eastAsia="Arial,Times New Roman" w:hAnsi="Arial" w:cs="Arial"/>
                <w:color w:val="000000" w:themeColor="text1"/>
                <w:sz w:val="14"/>
                <w:szCs w:val="12"/>
                <w:lang w:val="es-ES"/>
              </w:rPr>
            </w:pPr>
          </w:p>
        </w:tc>
        <w:tc>
          <w:tcPr>
            <w:tcW w:w="705" w:type="dxa"/>
            <w:tcBorders>
              <w:top w:val="nil"/>
              <w:left w:val="nil"/>
              <w:bottom w:val="single" w:sz="4" w:space="0" w:color="auto"/>
              <w:right w:val="single" w:sz="4" w:space="0" w:color="auto"/>
            </w:tcBorders>
            <w:shd w:val="clear" w:color="auto" w:fill="FFFFFF" w:themeFill="background1"/>
            <w:noWrap/>
            <w:vAlign w:val="center"/>
          </w:tcPr>
          <w:p w14:paraId="5AE27998"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617" w:type="dxa"/>
            <w:tcBorders>
              <w:top w:val="nil"/>
              <w:left w:val="nil"/>
              <w:bottom w:val="single" w:sz="4" w:space="0" w:color="auto"/>
              <w:right w:val="single" w:sz="4" w:space="0" w:color="auto"/>
            </w:tcBorders>
            <w:shd w:val="clear" w:color="auto" w:fill="FFFFFF" w:themeFill="background1"/>
            <w:noWrap/>
            <w:vAlign w:val="center"/>
          </w:tcPr>
          <w:p w14:paraId="3D5FA32C"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1034" w:type="dxa"/>
            <w:tcBorders>
              <w:top w:val="nil"/>
              <w:left w:val="nil"/>
              <w:bottom w:val="single" w:sz="4" w:space="0" w:color="auto"/>
              <w:right w:val="single" w:sz="4" w:space="0" w:color="auto"/>
            </w:tcBorders>
            <w:shd w:val="clear" w:color="auto" w:fill="FFFFFF" w:themeFill="background1"/>
            <w:noWrap/>
            <w:vAlign w:val="center"/>
          </w:tcPr>
          <w:p w14:paraId="1903A3F5" w14:textId="77777777" w:rsidR="003540E2" w:rsidRPr="00EB3AE2" w:rsidRDefault="003540E2" w:rsidP="006B5D5D">
            <w:pPr>
              <w:rPr>
                <w:rFonts w:ascii="Arial" w:eastAsia="Arial,Times New Roman" w:hAnsi="Arial" w:cs="Arial"/>
                <w:color w:val="000000" w:themeColor="text1"/>
                <w:sz w:val="14"/>
                <w:szCs w:val="12"/>
                <w:lang w:val="es-ES"/>
              </w:rPr>
            </w:pPr>
            <w:r w:rsidRPr="00CA67EA">
              <w:rPr>
                <w:rFonts w:ascii="Arial" w:eastAsia="Arial,Times New Roman" w:hAnsi="Arial" w:cs="Arial"/>
                <w:color w:val="000000" w:themeColor="text1"/>
                <w:sz w:val="14"/>
                <w:szCs w:val="12"/>
                <w:lang w:val="es-ES"/>
              </w:rPr>
              <w:t>Porcentaje</w:t>
            </w:r>
          </w:p>
          <w:p w14:paraId="3BB5A0BB" w14:textId="77777777" w:rsidR="003540E2" w:rsidRPr="00EB3AE2" w:rsidRDefault="003540E2" w:rsidP="006B5D5D">
            <w:pPr>
              <w:rPr>
                <w:rFonts w:ascii="Arial" w:eastAsia="Arial,Times New Roman" w:hAnsi="Arial" w:cs="Arial"/>
                <w:color w:val="000000" w:themeColor="text1"/>
                <w:sz w:val="14"/>
                <w:szCs w:val="12"/>
                <w:lang w:val="es-ES"/>
              </w:rPr>
            </w:pPr>
          </w:p>
        </w:tc>
        <w:tc>
          <w:tcPr>
            <w:tcW w:w="1101" w:type="dxa"/>
            <w:tcBorders>
              <w:top w:val="nil"/>
              <w:left w:val="nil"/>
              <w:bottom w:val="single" w:sz="4" w:space="0" w:color="auto"/>
              <w:right w:val="single" w:sz="4" w:space="0" w:color="auto"/>
            </w:tcBorders>
            <w:shd w:val="clear" w:color="auto" w:fill="FFFFFF" w:themeFill="background1"/>
            <w:noWrap/>
            <w:vAlign w:val="center"/>
          </w:tcPr>
          <w:p w14:paraId="41E3FEA6" w14:textId="77777777" w:rsidR="003540E2" w:rsidRPr="00EB3AE2" w:rsidRDefault="003540E2" w:rsidP="006B5D5D">
            <w:pPr>
              <w:jc w:val="center"/>
              <w:rPr>
                <w:rFonts w:ascii="Arial" w:eastAsia="Arial,Times New Roman" w:hAnsi="Arial" w:cs="Arial"/>
                <w:color w:val="000000" w:themeColor="text1"/>
                <w:sz w:val="14"/>
                <w:szCs w:val="12"/>
                <w:lang w:val="es-ES"/>
              </w:rPr>
            </w:pPr>
          </w:p>
        </w:tc>
        <w:tc>
          <w:tcPr>
            <w:tcW w:w="810" w:type="dxa"/>
            <w:tcBorders>
              <w:top w:val="nil"/>
              <w:left w:val="nil"/>
              <w:bottom w:val="single" w:sz="4" w:space="0" w:color="auto"/>
              <w:right w:val="single" w:sz="4" w:space="0" w:color="auto"/>
            </w:tcBorders>
            <w:shd w:val="clear" w:color="auto" w:fill="FFFFFF" w:themeFill="background1"/>
            <w:noWrap/>
            <w:vAlign w:val="center"/>
          </w:tcPr>
          <w:p w14:paraId="62AD028A" w14:textId="77777777" w:rsidR="003540E2" w:rsidRPr="00EB3AE2" w:rsidRDefault="003540E2" w:rsidP="006B5D5D">
            <w:pPr>
              <w:rPr>
                <w:rFonts w:ascii="Arial" w:eastAsia="Arial,Times New Roman" w:hAnsi="Arial" w:cs="Arial"/>
                <w:color w:val="000000" w:themeColor="text1"/>
                <w:sz w:val="14"/>
                <w:szCs w:val="12"/>
                <w:lang w:val="es-ES"/>
              </w:rPr>
            </w:pPr>
          </w:p>
        </w:tc>
        <w:tc>
          <w:tcPr>
            <w:tcW w:w="1980" w:type="dxa"/>
            <w:tcBorders>
              <w:top w:val="nil"/>
              <w:left w:val="nil"/>
              <w:bottom w:val="single" w:sz="4" w:space="0" w:color="auto"/>
              <w:right w:val="single" w:sz="4" w:space="0" w:color="auto"/>
            </w:tcBorders>
            <w:shd w:val="clear" w:color="auto" w:fill="FFFFFF" w:themeFill="background1"/>
            <w:noWrap/>
            <w:vAlign w:val="bottom"/>
          </w:tcPr>
          <w:p w14:paraId="224758FA" w14:textId="62F82F97" w:rsidR="003540E2" w:rsidRPr="00794CC9" w:rsidRDefault="00D62C63" w:rsidP="00DA3F7D">
            <w:pPr>
              <w:jc w:val="center"/>
              <w:rPr>
                <w:rFonts w:ascii="Arial" w:eastAsia="Arial,Times New Roman" w:hAnsi="Arial" w:cs="Arial"/>
                <w:color w:val="000000" w:themeColor="text1"/>
                <w:sz w:val="14"/>
                <w:szCs w:val="12"/>
                <w:lang w:val="es-ES"/>
              </w:rPr>
            </w:pPr>
            <w:r w:rsidRPr="00794CC9">
              <w:rPr>
                <w:rFonts w:ascii="Arial" w:eastAsia="Arial,Times New Roman" w:hAnsi="Arial" w:cs="Arial"/>
                <w:color w:val="000000" w:themeColor="text1"/>
                <w:sz w:val="14"/>
                <w:szCs w:val="12"/>
                <w:lang w:val="es-ES"/>
              </w:rPr>
              <w:t>Objetivo específico 2</w:t>
            </w:r>
          </w:p>
        </w:tc>
      </w:tr>
      <w:tr w:rsidR="003540E2" w:rsidRPr="003540E2" w14:paraId="4A9BCCD1" w14:textId="77777777" w:rsidTr="00E91D61">
        <w:trPr>
          <w:trHeight w:val="285"/>
          <w:jc w:val="center"/>
        </w:trPr>
        <w:tc>
          <w:tcPr>
            <w:tcW w:w="2155" w:type="dxa"/>
            <w:tcBorders>
              <w:top w:val="nil"/>
              <w:left w:val="single" w:sz="4" w:space="0" w:color="auto"/>
              <w:bottom w:val="single" w:sz="4" w:space="0" w:color="auto"/>
              <w:right w:val="single" w:sz="4" w:space="0" w:color="auto"/>
            </w:tcBorders>
            <w:shd w:val="clear" w:color="auto" w:fill="FFFFFF" w:themeFill="background1"/>
            <w:noWrap/>
            <w:vAlign w:val="center"/>
          </w:tcPr>
          <w:p w14:paraId="2FB42AD0" w14:textId="77777777" w:rsidR="003540E2" w:rsidRPr="004959A3" w:rsidRDefault="003540E2" w:rsidP="006B5D5D">
            <w:pPr>
              <w:rPr>
                <w:rFonts w:ascii="Arial" w:hAnsi="Arial" w:cs="Arial"/>
                <w:color w:val="000000" w:themeColor="text1"/>
                <w:sz w:val="14"/>
                <w:szCs w:val="12"/>
                <w:lang w:val="es-ES"/>
              </w:rPr>
            </w:pPr>
            <w:r w:rsidRPr="00554223">
              <w:rPr>
                <w:rFonts w:ascii="Arial" w:hAnsi="Arial" w:cs="Arial"/>
                <w:color w:val="000000" w:themeColor="text1"/>
                <w:sz w:val="14"/>
                <w:szCs w:val="12"/>
                <w:lang w:val="es-ES"/>
              </w:rPr>
              <w:t xml:space="preserve">Nuevas empresas que registran sus vacantes en el </w:t>
            </w:r>
            <w:r w:rsidRPr="004959A3">
              <w:rPr>
                <w:rFonts w:ascii="Arial" w:hAnsi="Arial" w:cs="Arial"/>
                <w:color w:val="000000" w:themeColor="text1"/>
                <w:sz w:val="14"/>
                <w:szCs w:val="12"/>
                <w:lang w:val="es-ES"/>
              </w:rPr>
              <w:t>sistema</w:t>
            </w:r>
          </w:p>
        </w:tc>
        <w:tc>
          <w:tcPr>
            <w:tcW w:w="886" w:type="dxa"/>
            <w:tcBorders>
              <w:top w:val="nil"/>
              <w:left w:val="nil"/>
              <w:bottom w:val="single" w:sz="4" w:space="0" w:color="auto"/>
              <w:right w:val="single" w:sz="4" w:space="0" w:color="auto"/>
            </w:tcBorders>
            <w:shd w:val="clear" w:color="auto" w:fill="FFFFFF" w:themeFill="background1"/>
            <w:noWrap/>
            <w:vAlign w:val="center"/>
          </w:tcPr>
          <w:p w14:paraId="2DDB3BB7" w14:textId="77777777" w:rsidR="003540E2" w:rsidRPr="004959A3" w:rsidRDefault="003540E2" w:rsidP="006B5D5D">
            <w:pPr>
              <w:rPr>
                <w:rFonts w:ascii="Arial" w:eastAsia="Arial,Times New Roman" w:hAnsi="Arial" w:cs="Arial"/>
                <w:color w:val="000000" w:themeColor="text1"/>
                <w:sz w:val="14"/>
                <w:szCs w:val="12"/>
                <w:lang w:val="es-ES"/>
              </w:rPr>
            </w:pPr>
            <w:r w:rsidRPr="004959A3">
              <w:rPr>
                <w:rFonts w:ascii="Arial" w:eastAsia="Arial,Times New Roman" w:hAnsi="Arial" w:cs="Arial"/>
                <w:color w:val="000000" w:themeColor="text1"/>
                <w:sz w:val="14"/>
                <w:szCs w:val="12"/>
                <w:lang w:val="es-ES"/>
              </w:rPr>
              <w:t>Empresa</w:t>
            </w:r>
          </w:p>
          <w:p w14:paraId="4E8EA044" w14:textId="77777777" w:rsidR="003540E2" w:rsidRPr="00064F1C" w:rsidRDefault="003540E2" w:rsidP="006B5D5D">
            <w:pPr>
              <w:rPr>
                <w:rFonts w:ascii="Arial" w:eastAsia="Arial,Times New Roman" w:hAnsi="Arial" w:cs="Arial"/>
                <w:color w:val="000000" w:themeColor="text1"/>
                <w:sz w:val="14"/>
                <w:szCs w:val="12"/>
                <w:lang w:val="es-ES"/>
              </w:rPr>
            </w:pPr>
          </w:p>
        </w:tc>
        <w:tc>
          <w:tcPr>
            <w:tcW w:w="724" w:type="dxa"/>
            <w:tcBorders>
              <w:top w:val="nil"/>
              <w:left w:val="nil"/>
              <w:bottom w:val="single" w:sz="4" w:space="0" w:color="auto"/>
              <w:right w:val="single" w:sz="4" w:space="0" w:color="auto"/>
            </w:tcBorders>
            <w:shd w:val="clear" w:color="auto" w:fill="FFFFFF" w:themeFill="background1"/>
            <w:noWrap/>
            <w:vAlign w:val="center"/>
          </w:tcPr>
          <w:p w14:paraId="50A720CD" w14:textId="77777777" w:rsidR="003540E2" w:rsidRPr="00554223" w:rsidRDefault="003540E2" w:rsidP="006B5D5D">
            <w:pPr>
              <w:jc w:val="center"/>
              <w:rPr>
                <w:rFonts w:ascii="Arial" w:eastAsia="Arial,Times New Roman" w:hAnsi="Arial" w:cs="Arial"/>
                <w:color w:val="000000" w:themeColor="text1"/>
                <w:sz w:val="14"/>
                <w:szCs w:val="12"/>
                <w:lang w:val="es-ES"/>
              </w:rPr>
            </w:pPr>
            <w:r w:rsidRPr="00554223">
              <w:rPr>
                <w:rFonts w:ascii="Arial" w:eastAsia="Arial,Times New Roman" w:hAnsi="Arial" w:cs="Arial"/>
                <w:color w:val="000000" w:themeColor="text1"/>
                <w:sz w:val="14"/>
                <w:szCs w:val="12"/>
                <w:lang w:val="es-ES"/>
              </w:rPr>
              <w:t>0</w:t>
            </w:r>
          </w:p>
        </w:tc>
        <w:tc>
          <w:tcPr>
            <w:tcW w:w="617" w:type="dxa"/>
            <w:tcBorders>
              <w:top w:val="nil"/>
              <w:left w:val="nil"/>
              <w:bottom w:val="single" w:sz="4" w:space="0" w:color="auto"/>
              <w:right w:val="single" w:sz="4" w:space="0" w:color="auto"/>
            </w:tcBorders>
            <w:shd w:val="clear" w:color="auto" w:fill="FFFFFF" w:themeFill="background1"/>
            <w:noWrap/>
            <w:vAlign w:val="center"/>
          </w:tcPr>
          <w:p w14:paraId="36A238FB" w14:textId="77777777" w:rsidR="003540E2" w:rsidRPr="00554223" w:rsidRDefault="003540E2" w:rsidP="006B5D5D">
            <w:pPr>
              <w:jc w:val="center"/>
              <w:rPr>
                <w:rFonts w:ascii="Arial" w:eastAsia="Arial,Times New Roman" w:hAnsi="Arial" w:cs="Arial"/>
                <w:color w:val="000000" w:themeColor="text1"/>
                <w:sz w:val="14"/>
                <w:szCs w:val="12"/>
                <w:lang w:val="es-ES"/>
              </w:rPr>
            </w:pPr>
            <w:r w:rsidRPr="00554223">
              <w:rPr>
                <w:rFonts w:ascii="Arial" w:eastAsia="Arial,Times New Roman" w:hAnsi="Arial" w:cs="Arial"/>
                <w:color w:val="000000" w:themeColor="text1"/>
                <w:sz w:val="14"/>
                <w:szCs w:val="12"/>
                <w:lang w:val="es-ES"/>
              </w:rPr>
              <w:t>1000</w:t>
            </w:r>
          </w:p>
        </w:tc>
        <w:tc>
          <w:tcPr>
            <w:tcW w:w="886" w:type="dxa"/>
            <w:tcBorders>
              <w:top w:val="nil"/>
              <w:left w:val="nil"/>
              <w:bottom w:val="single" w:sz="4" w:space="0" w:color="auto"/>
              <w:right w:val="single" w:sz="4" w:space="0" w:color="auto"/>
            </w:tcBorders>
            <w:shd w:val="clear" w:color="auto" w:fill="FFFFFF" w:themeFill="background1"/>
            <w:noWrap/>
            <w:vAlign w:val="center"/>
          </w:tcPr>
          <w:p w14:paraId="0870CD3A" w14:textId="77777777" w:rsidR="003540E2" w:rsidRPr="004959A3" w:rsidRDefault="003540E2" w:rsidP="006B5D5D">
            <w:pPr>
              <w:rPr>
                <w:rFonts w:ascii="Arial" w:eastAsia="Arial,Times New Roman" w:hAnsi="Arial" w:cs="Arial"/>
                <w:color w:val="000000" w:themeColor="text1"/>
                <w:sz w:val="14"/>
                <w:szCs w:val="12"/>
                <w:lang w:val="es-ES"/>
              </w:rPr>
            </w:pPr>
          </w:p>
        </w:tc>
        <w:tc>
          <w:tcPr>
            <w:tcW w:w="705" w:type="dxa"/>
            <w:tcBorders>
              <w:top w:val="nil"/>
              <w:left w:val="nil"/>
              <w:bottom w:val="single" w:sz="4" w:space="0" w:color="auto"/>
              <w:right w:val="single" w:sz="4" w:space="0" w:color="auto"/>
            </w:tcBorders>
            <w:shd w:val="clear" w:color="auto" w:fill="FFFFFF" w:themeFill="background1"/>
            <w:noWrap/>
            <w:vAlign w:val="center"/>
          </w:tcPr>
          <w:p w14:paraId="6A7DEDF4" w14:textId="77777777" w:rsidR="003540E2" w:rsidRPr="004959A3" w:rsidRDefault="003540E2" w:rsidP="006B5D5D">
            <w:pPr>
              <w:jc w:val="center"/>
              <w:rPr>
                <w:rFonts w:ascii="Arial" w:eastAsia="Arial,Times New Roman" w:hAnsi="Arial" w:cs="Arial"/>
                <w:color w:val="000000" w:themeColor="text1"/>
                <w:sz w:val="14"/>
                <w:szCs w:val="12"/>
                <w:lang w:val="es-ES"/>
              </w:rPr>
            </w:pPr>
          </w:p>
        </w:tc>
        <w:tc>
          <w:tcPr>
            <w:tcW w:w="617" w:type="dxa"/>
            <w:tcBorders>
              <w:top w:val="nil"/>
              <w:left w:val="nil"/>
              <w:bottom w:val="single" w:sz="4" w:space="0" w:color="auto"/>
              <w:right w:val="single" w:sz="4" w:space="0" w:color="auto"/>
            </w:tcBorders>
            <w:shd w:val="clear" w:color="auto" w:fill="FFFFFF" w:themeFill="background1"/>
            <w:noWrap/>
            <w:vAlign w:val="center"/>
          </w:tcPr>
          <w:p w14:paraId="7C1E9935" w14:textId="77777777" w:rsidR="003540E2" w:rsidRPr="00064F1C" w:rsidRDefault="003540E2" w:rsidP="006B5D5D">
            <w:pPr>
              <w:jc w:val="center"/>
              <w:rPr>
                <w:rFonts w:ascii="Arial" w:eastAsia="Arial,Times New Roman" w:hAnsi="Arial" w:cs="Arial"/>
                <w:color w:val="000000" w:themeColor="text1"/>
                <w:sz w:val="14"/>
                <w:szCs w:val="12"/>
                <w:lang w:val="es-ES"/>
              </w:rPr>
            </w:pPr>
          </w:p>
        </w:tc>
        <w:tc>
          <w:tcPr>
            <w:tcW w:w="1034" w:type="dxa"/>
            <w:tcBorders>
              <w:top w:val="nil"/>
              <w:left w:val="nil"/>
              <w:bottom w:val="single" w:sz="4" w:space="0" w:color="auto"/>
              <w:right w:val="single" w:sz="4" w:space="0" w:color="auto"/>
            </w:tcBorders>
            <w:shd w:val="clear" w:color="auto" w:fill="FFFFFF" w:themeFill="background1"/>
            <w:noWrap/>
            <w:vAlign w:val="center"/>
          </w:tcPr>
          <w:p w14:paraId="3CE871DA" w14:textId="77777777" w:rsidR="003540E2" w:rsidRPr="00E66729" w:rsidRDefault="003540E2" w:rsidP="006B5D5D">
            <w:pPr>
              <w:rPr>
                <w:rFonts w:ascii="Arial" w:eastAsia="Arial,Times New Roman" w:hAnsi="Arial" w:cs="Arial"/>
                <w:color w:val="000000" w:themeColor="text1"/>
                <w:sz w:val="14"/>
                <w:szCs w:val="12"/>
                <w:lang w:val="es-ES"/>
              </w:rPr>
            </w:pPr>
            <w:r w:rsidRPr="00E66729">
              <w:rPr>
                <w:rFonts w:ascii="Arial" w:eastAsia="Arial,Times New Roman" w:hAnsi="Arial" w:cs="Arial"/>
                <w:color w:val="000000" w:themeColor="text1"/>
                <w:sz w:val="14"/>
                <w:szCs w:val="12"/>
                <w:lang w:val="es-ES"/>
              </w:rPr>
              <w:t>Empresa</w:t>
            </w:r>
          </w:p>
        </w:tc>
        <w:tc>
          <w:tcPr>
            <w:tcW w:w="1101" w:type="dxa"/>
            <w:tcBorders>
              <w:top w:val="nil"/>
              <w:left w:val="nil"/>
              <w:bottom w:val="single" w:sz="4" w:space="0" w:color="auto"/>
              <w:right w:val="single" w:sz="4" w:space="0" w:color="auto"/>
            </w:tcBorders>
            <w:shd w:val="clear" w:color="auto" w:fill="FFFFFF" w:themeFill="background1"/>
            <w:noWrap/>
            <w:vAlign w:val="center"/>
          </w:tcPr>
          <w:p w14:paraId="3C648BBE" w14:textId="77777777" w:rsidR="003540E2" w:rsidRPr="003E21EF" w:rsidRDefault="003540E2" w:rsidP="006B5D5D">
            <w:pPr>
              <w:jc w:val="center"/>
              <w:rPr>
                <w:rFonts w:ascii="Arial" w:eastAsia="Arial,Times New Roman" w:hAnsi="Arial" w:cs="Arial"/>
                <w:color w:val="000000" w:themeColor="text1"/>
                <w:sz w:val="14"/>
                <w:szCs w:val="12"/>
                <w:lang w:val="es-ES"/>
              </w:rPr>
            </w:pPr>
            <w:r w:rsidRPr="003E21EF">
              <w:rPr>
                <w:rFonts w:ascii="Arial" w:eastAsia="Arial,Times New Roman" w:hAnsi="Arial" w:cs="Arial"/>
                <w:color w:val="000000" w:themeColor="text1"/>
                <w:sz w:val="14"/>
                <w:szCs w:val="12"/>
                <w:lang w:val="es-ES"/>
              </w:rPr>
              <w:t>0</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7851BFCD" w14:textId="77777777" w:rsidR="003540E2" w:rsidRPr="003C10A3" w:rsidRDefault="003540E2" w:rsidP="006B5D5D">
            <w:pPr>
              <w:rPr>
                <w:rFonts w:ascii="Arial" w:eastAsia="Arial,Times New Roman" w:hAnsi="Arial" w:cs="Arial"/>
                <w:color w:val="000000" w:themeColor="text1"/>
                <w:sz w:val="14"/>
                <w:szCs w:val="12"/>
                <w:lang w:val="es-ES"/>
              </w:rPr>
            </w:pPr>
            <w:r w:rsidRPr="003C10A3">
              <w:rPr>
                <w:rFonts w:ascii="Arial" w:eastAsia="Arial,Times New Roman" w:hAnsi="Arial" w:cs="Arial"/>
                <w:color w:val="000000" w:themeColor="text1"/>
                <w:sz w:val="14"/>
                <w:szCs w:val="12"/>
                <w:lang w:val="es-ES"/>
              </w:rPr>
              <w:t>1602</w:t>
            </w:r>
          </w:p>
        </w:tc>
        <w:tc>
          <w:tcPr>
            <w:tcW w:w="1980" w:type="dxa"/>
            <w:tcBorders>
              <w:top w:val="nil"/>
              <w:left w:val="nil"/>
              <w:bottom w:val="single" w:sz="4" w:space="0" w:color="auto"/>
              <w:right w:val="single" w:sz="4" w:space="0" w:color="auto"/>
            </w:tcBorders>
            <w:shd w:val="clear" w:color="auto" w:fill="FFFFFF" w:themeFill="background1"/>
            <w:noWrap/>
            <w:vAlign w:val="bottom"/>
          </w:tcPr>
          <w:p w14:paraId="73381C1F" w14:textId="1DA4D58A" w:rsidR="003540E2" w:rsidRPr="00EB3AE2" w:rsidRDefault="00D62C63" w:rsidP="00DA3F7D">
            <w:pPr>
              <w:jc w:val="center"/>
              <w:rPr>
                <w:rFonts w:ascii="Arial" w:eastAsia="Arial,Times New Roman" w:hAnsi="Arial" w:cs="Arial"/>
                <w:color w:val="000000" w:themeColor="text1"/>
                <w:sz w:val="14"/>
                <w:szCs w:val="12"/>
                <w:lang w:val="es-ES"/>
              </w:rPr>
            </w:pPr>
            <w:r>
              <w:rPr>
                <w:rFonts w:ascii="Arial" w:eastAsia="Arial,Times New Roman" w:hAnsi="Arial" w:cs="Arial"/>
                <w:color w:val="000000" w:themeColor="text1"/>
                <w:sz w:val="14"/>
                <w:szCs w:val="12"/>
                <w:lang w:val="es-ES"/>
              </w:rPr>
              <w:t>Objetivo específico 1</w:t>
            </w:r>
          </w:p>
        </w:tc>
      </w:tr>
      <w:tr w:rsidR="003540E2" w:rsidRPr="008D36B0" w14:paraId="598F18F5" w14:textId="77777777" w:rsidTr="00E91D61">
        <w:trPr>
          <w:trHeight w:val="285"/>
          <w:jc w:val="center"/>
        </w:trPr>
        <w:tc>
          <w:tcPr>
            <w:tcW w:w="11515"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60D5BFF" w14:textId="77777777" w:rsidR="003540E2" w:rsidRPr="00EB3AE2" w:rsidRDefault="003540E2" w:rsidP="00234366">
            <w:pPr>
              <w:spacing w:before="60" w:after="60" w:line="240" w:lineRule="auto"/>
              <w:rPr>
                <w:rFonts w:ascii="Arial" w:eastAsia="Arial,Times New Roman" w:hAnsi="Arial" w:cs="Arial"/>
                <w:color w:val="000000" w:themeColor="text1"/>
                <w:sz w:val="14"/>
                <w:szCs w:val="12"/>
                <w:lang w:val="es-ES"/>
              </w:rPr>
            </w:pPr>
            <w:r w:rsidRPr="00EB3AE2">
              <w:rPr>
                <w:rFonts w:ascii="Arial" w:hAnsi="Arial" w:cs="Arial"/>
                <w:b/>
                <w:bCs/>
                <w:i/>
                <w:iCs/>
                <w:color w:val="000000" w:themeColor="text1"/>
                <w:sz w:val="14"/>
                <w:szCs w:val="12"/>
                <w:lang w:val="es-ES"/>
              </w:rPr>
              <w:t>Inserción laboral de adultos buscadores activos de empleo apoyados por el programa mejorada.</w:t>
            </w:r>
            <w:r w:rsidRPr="00EB3AE2">
              <w:rPr>
                <w:rFonts w:ascii="Arial" w:eastAsia="Arial,Times New Roman" w:hAnsi="Arial" w:cs="Arial"/>
                <w:color w:val="000000" w:themeColor="text1"/>
                <w:sz w:val="14"/>
                <w:szCs w:val="12"/>
                <w:lang w:val="es-ES"/>
              </w:rPr>
              <w:t> </w:t>
            </w:r>
          </w:p>
        </w:tc>
      </w:tr>
      <w:tr w:rsidR="003540E2" w:rsidRPr="003540E2" w14:paraId="2D952F8D" w14:textId="77777777" w:rsidTr="00E91D61">
        <w:trPr>
          <w:trHeight w:val="285"/>
          <w:jc w:val="center"/>
        </w:trPr>
        <w:tc>
          <w:tcPr>
            <w:tcW w:w="2155"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1BD483E" w14:textId="77777777" w:rsidR="003540E2" w:rsidRPr="00EB3AE2" w:rsidRDefault="003540E2" w:rsidP="006B5D5D">
            <w:pPr>
              <w:ind w:firstLineChars="100" w:firstLine="141"/>
              <w:rPr>
                <w:rFonts w:ascii="Arial" w:eastAsia="Arial,Times New Roman" w:hAnsi="Arial" w:cs="Arial"/>
                <w:b/>
                <w:bCs/>
                <w:color w:val="000000" w:themeColor="text1"/>
                <w:sz w:val="14"/>
                <w:szCs w:val="12"/>
                <w:lang w:val="es-ES"/>
              </w:rPr>
            </w:pPr>
            <w:r w:rsidRPr="00EB3AE2">
              <w:rPr>
                <w:rFonts w:ascii="Arial" w:hAnsi="Arial" w:cs="Arial"/>
                <w:b/>
                <w:bCs/>
                <w:color w:val="000000" w:themeColor="text1"/>
                <w:sz w:val="14"/>
                <w:szCs w:val="12"/>
                <w:lang w:val="es-ES"/>
              </w:rPr>
              <w:t>Resultados</w:t>
            </w:r>
          </w:p>
        </w:tc>
        <w:tc>
          <w:tcPr>
            <w:tcW w:w="886" w:type="dxa"/>
            <w:tcBorders>
              <w:top w:val="nil"/>
              <w:left w:val="nil"/>
              <w:bottom w:val="single" w:sz="4" w:space="0" w:color="auto"/>
              <w:right w:val="single" w:sz="4" w:space="0" w:color="auto"/>
            </w:tcBorders>
            <w:shd w:val="clear" w:color="auto" w:fill="FFFFFF" w:themeFill="background1"/>
            <w:noWrap/>
            <w:vAlign w:val="bottom"/>
            <w:hideMark/>
          </w:tcPr>
          <w:p w14:paraId="3589592D" w14:textId="77777777" w:rsidR="003540E2" w:rsidRPr="00EB3AE2" w:rsidRDefault="003540E2" w:rsidP="006B5D5D">
            <w:pPr>
              <w:ind w:firstLineChars="100" w:firstLine="141"/>
              <w:rPr>
                <w:rFonts w:ascii="Arial" w:eastAsia="Arial,Times New Roman" w:hAnsi="Arial" w:cs="Arial"/>
                <w:b/>
                <w:bCs/>
                <w:color w:val="000000" w:themeColor="text1"/>
                <w:sz w:val="14"/>
                <w:szCs w:val="12"/>
                <w:lang w:val="es-ES"/>
              </w:rPr>
            </w:pPr>
            <w:r w:rsidRPr="00EB3AE2">
              <w:rPr>
                <w:rFonts w:ascii="Arial" w:eastAsia="Arial,Times New Roman" w:hAnsi="Arial" w:cs="Arial"/>
                <w:b/>
                <w:bCs/>
                <w:color w:val="000000" w:themeColor="text1"/>
                <w:sz w:val="14"/>
                <w:szCs w:val="12"/>
                <w:lang w:val="es-ES"/>
              </w:rPr>
              <w:t> </w:t>
            </w:r>
          </w:p>
        </w:tc>
        <w:tc>
          <w:tcPr>
            <w:tcW w:w="724" w:type="dxa"/>
            <w:tcBorders>
              <w:top w:val="nil"/>
              <w:left w:val="nil"/>
              <w:bottom w:val="single" w:sz="4" w:space="0" w:color="auto"/>
              <w:right w:val="single" w:sz="4" w:space="0" w:color="auto"/>
            </w:tcBorders>
            <w:shd w:val="clear" w:color="auto" w:fill="FFFFFF" w:themeFill="background1"/>
            <w:noWrap/>
            <w:vAlign w:val="bottom"/>
            <w:hideMark/>
          </w:tcPr>
          <w:p w14:paraId="712EE757"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617" w:type="dxa"/>
            <w:tcBorders>
              <w:top w:val="nil"/>
              <w:left w:val="nil"/>
              <w:bottom w:val="single" w:sz="4" w:space="0" w:color="auto"/>
              <w:right w:val="single" w:sz="4" w:space="0" w:color="auto"/>
            </w:tcBorders>
            <w:shd w:val="clear" w:color="auto" w:fill="FFFFFF" w:themeFill="background1"/>
            <w:noWrap/>
            <w:vAlign w:val="bottom"/>
            <w:hideMark/>
          </w:tcPr>
          <w:p w14:paraId="2F6DE633"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886" w:type="dxa"/>
            <w:tcBorders>
              <w:top w:val="nil"/>
              <w:left w:val="nil"/>
              <w:bottom w:val="single" w:sz="4" w:space="0" w:color="auto"/>
              <w:right w:val="single" w:sz="4" w:space="0" w:color="auto"/>
            </w:tcBorders>
            <w:shd w:val="clear" w:color="auto" w:fill="FFFFFF" w:themeFill="background1"/>
            <w:noWrap/>
            <w:vAlign w:val="bottom"/>
            <w:hideMark/>
          </w:tcPr>
          <w:p w14:paraId="2624F417"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705" w:type="dxa"/>
            <w:tcBorders>
              <w:top w:val="nil"/>
              <w:left w:val="nil"/>
              <w:bottom w:val="single" w:sz="4" w:space="0" w:color="auto"/>
              <w:right w:val="single" w:sz="4" w:space="0" w:color="auto"/>
            </w:tcBorders>
            <w:shd w:val="clear" w:color="auto" w:fill="FFFFFF" w:themeFill="background1"/>
            <w:noWrap/>
            <w:vAlign w:val="bottom"/>
            <w:hideMark/>
          </w:tcPr>
          <w:p w14:paraId="72B4EDB8"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617" w:type="dxa"/>
            <w:tcBorders>
              <w:top w:val="nil"/>
              <w:left w:val="nil"/>
              <w:bottom w:val="single" w:sz="4" w:space="0" w:color="auto"/>
              <w:right w:val="single" w:sz="4" w:space="0" w:color="auto"/>
            </w:tcBorders>
            <w:shd w:val="clear" w:color="auto" w:fill="FFFFFF" w:themeFill="background1"/>
            <w:noWrap/>
            <w:vAlign w:val="bottom"/>
            <w:hideMark/>
          </w:tcPr>
          <w:p w14:paraId="2210A41B"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1034" w:type="dxa"/>
            <w:tcBorders>
              <w:top w:val="nil"/>
              <w:left w:val="nil"/>
              <w:bottom w:val="single" w:sz="4" w:space="0" w:color="auto"/>
              <w:right w:val="single" w:sz="4" w:space="0" w:color="auto"/>
            </w:tcBorders>
            <w:shd w:val="clear" w:color="auto" w:fill="FFFFFF" w:themeFill="background1"/>
            <w:noWrap/>
            <w:vAlign w:val="bottom"/>
            <w:hideMark/>
          </w:tcPr>
          <w:p w14:paraId="737467D0"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1101" w:type="dxa"/>
            <w:tcBorders>
              <w:top w:val="nil"/>
              <w:left w:val="nil"/>
              <w:bottom w:val="single" w:sz="4" w:space="0" w:color="auto"/>
              <w:right w:val="single" w:sz="4" w:space="0" w:color="auto"/>
            </w:tcBorders>
            <w:shd w:val="clear" w:color="auto" w:fill="FFFFFF" w:themeFill="background1"/>
            <w:noWrap/>
            <w:vAlign w:val="bottom"/>
            <w:hideMark/>
          </w:tcPr>
          <w:p w14:paraId="53BF85C1"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810" w:type="dxa"/>
            <w:tcBorders>
              <w:top w:val="nil"/>
              <w:left w:val="nil"/>
              <w:bottom w:val="single" w:sz="4" w:space="0" w:color="auto"/>
              <w:right w:val="single" w:sz="4" w:space="0" w:color="auto"/>
            </w:tcBorders>
            <w:shd w:val="clear" w:color="auto" w:fill="FFFFFF" w:themeFill="background1"/>
            <w:noWrap/>
            <w:vAlign w:val="bottom"/>
            <w:hideMark/>
          </w:tcPr>
          <w:p w14:paraId="757B2C3B"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115CBB96"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eastAsia="Arial,Times New Roman" w:hAnsi="Arial" w:cs="Arial"/>
                <w:color w:val="000000" w:themeColor="text1"/>
                <w:sz w:val="14"/>
                <w:szCs w:val="12"/>
                <w:lang w:val="es-ES"/>
              </w:rPr>
              <w:t> </w:t>
            </w:r>
          </w:p>
        </w:tc>
      </w:tr>
      <w:tr w:rsidR="003540E2" w:rsidRPr="003540E2" w14:paraId="6CD12902" w14:textId="77777777" w:rsidTr="00E91D61">
        <w:trPr>
          <w:trHeight w:val="285"/>
          <w:jc w:val="center"/>
        </w:trPr>
        <w:tc>
          <w:tcPr>
            <w:tcW w:w="2155"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F4E07B1"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Tasa de colocación de los beneficiarios del programa de apoyo de adultos</w:t>
            </w:r>
          </w:p>
        </w:tc>
        <w:tc>
          <w:tcPr>
            <w:tcW w:w="886" w:type="dxa"/>
            <w:tcBorders>
              <w:top w:val="nil"/>
              <w:left w:val="nil"/>
              <w:bottom w:val="single" w:sz="4" w:space="0" w:color="auto"/>
              <w:right w:val="single" w:sz="4" w:space="0" w:color="auto"/>
            </w:tcBorders>
            <w:shd w:val="clear" w:color="auto" w:fill="FFFFFF" w:themeFill="background1"/>
            <w:noWrap/>
            <w:vAlign w:val="center"/>
            <w:hideMark/>
          </w:tcPr>
          <w:p w14:paraId="7F89F879" w14:textId="77777777" w:rsidR="003540E2" w:rsidRPr="00554223" w:rsidRDefault="003540E2" w:rsidP="006B5D5D">
            <w:pPr>
              <w:jc w:val="center"/>
              <w:rPr>
                <w:rFonts w:ascii="Arial" w:eastAsia="Arial,Times New Roman" w:hAnsi="Arial" w:cs="Arial"/>
                <w:color w:val="000000" w:themeColor="text1"/>
                <w:sz w:val="14"/>
                <w:szCs w:val="14"/>
                <w:lang w:val="es-ES_tradnl"/>
              </w:rPr>
            </w:pPr>
            <w:r w:rsidRPr="00554223">
              <w:rPr>
                <w:rFonts w:ascii="Arial" w:hAnsi="Arial" w:cs="Arial"/>
                <w:color w:val="000000"/>
                <w:sz w:val="14"/>
                <w:szCs w:val="14"/>
                <w:lang w:val="es-ES_tradnl"/>
              </w:rPr>
              <w:t>Porcentaje</w:t>
            </w:r>
          </w:p>
          <w:p w14:paraId="6B0E3EBA" w14:textId="77777777" w:rsidR="003540E2" w:rsidRPr="004959A3" w:rsidRDefault="003540E2" w:rsidP="006B5D5D">
            <w:pPr>
              <w:ind w:firstLineChars="200" w:firstLine="280"/>
              <w:jc w:val="center"/>
              <w:rPr>
                <w:rFonts w:ascii="Arial" w:eastAsia="Arial,Times New Roman" w:hAnsi="Arial" w:cs="Arial"/>
                <w:color w:val="000000" w:themeColor="text1"/>
                <w:sz w:val="14"/>
                <w:szCs w:val="14"/>
                <w:lang w:val="es-ES_tradnl"/>
              </w:rPr>
            </w:pPr>
          </w:p>
        </w:tc>
        <w:tc>
          <w:tcPr>
            <w:tcW w:w="724" w:type="dxa"/>
            <w:tcBorders>
              <w:top w:val="nil"/>
              <w:left w:val="nil"/>
              <w:bottom w:val="single" w:sz="4" w:space="0" w:color="auto"/>
              <w:right w:val="single" w:sz="4" w:space="0" w:color="auto"/>
            </w:tcBorders>
            <w:shd w:val="clear" w:color="auto" w:fill="FFFFFF" w:themeFill="background1"/>
            <w:noWrap/>
            <w:vAlign w:val="center"/>
            <w:hideMark/>
          </w:tcPr>
          <w:p w14:paraId="1C8960AE" w14:textId="77777777" w:rsidR="003540E2" w:rsidRPr="004959A3" w:rsidRDefault="003540E2" w:rsidP="006B5D5D">
            <w:pPr>
              <w:jc w:val="center"/>
              <w:rPr>
                <w:rFonts w:ascii="Arial" w:eastAsia="Arial,Times New Roman" w:hAnsi="Arial" w:cs="Arial"/>
                <w:color w:val="000000" w:themeColor="text1"/>
                <w:sz w:val="14"/>
                <w:szCs w:val="14"/>
                <w:lang w:val="es-ES_tradnl"/>
              </w:rPr>
            </w:pPr>
            <w:r w:rsidRPr="004959A3">
              <w:rPr>
                <w:rFonts w:ascii="Arial" w:eastAsia="Arial,Times New Roman" w:hAnsi="Arial" w:cs="Arial"/>
                <w:color w:val="000000" w:themeColor="text1"/>
                <w:sz w:val="14"/>
                <w:szCs w:val="14"/>
                <w:lang w:val="es-ES_tradnl"/>
              </w:rPr>
              <w:t>0</w:t>
            </w:r>
          </w:p>
        </w:tc>
        <w:tc>
          <w:tcPr>
            <w:tcW w:w="617" w:type="dxa"/>
            <w:tcBorders>
              <w:top w:val="nil"/>
              <w:left w:val="nil"/>
              <w:bottom w:val="single" w:sz="4" w:space="0" w:color="auto"/>
              <w:right w:val="single" w:sz="4" w:space="0" w:color="auto"/>
            </w:tcBorders>
            <w:shd w:val="clear" w:color="auto" w:fill="FFFFFF" w:themeFill="background1"/>
            <w:noWrap/>
            <w:vAlign w:val="center"/>
            <w:hideMark/>
          </w:tcPr>
          <w:p w14:paraId="5D4EB778" w14:textId="77777777" w:rsidR="003540E2" w:rsidRPr="00554223" w:rsidRDefault="003540E2" w:rsidP="006B5D5D">
            <w:pPr>
              <w:jc w:val="center"/>
              <w:rPr>
                <w:rFonts w:ascii="Arial" w:eastAsia="Arial,Times New Roman" w:hAnsi="Arial" w:cs="Arial"/>
                <w:color w:val="000000" w:themeColor="text1"/>
                <w:sz w:val="14"/>
                <w:szCs w:val="14"/>
                <w:lang w:val="es-ES_tradnl"/>
              </w:rPr>
            </w:pPr>
            <w:r w:rsidRPr="00064F1C">
              <w:rPr>
                <w:rFonts w:ascii="Arial" w:eastAsia="Arial,Times New Roman" w:hAnsi="Arial" w:cs="Arial"/>
                <w:color w:val="000000" w:themeColor="text1"/>
                <w:sz w:val="14"/>
                <w:szCs w:val="14"/>
                <w:lang w:val="es-ES_tradnl"/>
              </w:rPr>
              <w:t>60</w:t>
            </w:r>
            <w:r w:rsidRPr="00554223">
              <w:rPr>
                <w:rFonts w:ascii="Arial" w:eastAsia="Arial,Times New Roman" w:hAnsi="Arial" w:cs="Arial"/>
                <w:color w:val="000000" w:themeColor="text1"/>
                <w:sz w:val="14"/>
                <w:szCs w:val="14"/>
                <w:lang w:val="es-ES_tradnl"/>
              </w:rPr>
              <w:t>.00</w:t>
            </w:r>
          </w:p>
        </w:tc>
        <w:tc>
          <w:tcPr>
            <w:tcW w:w="886" w:type="dxa"/>
            <w:tcBorders>
              <w:top w:val="nil"/>
              <w:left w:val="nil"/>
              <w:bottom w:val="single" w:sz="4" w:space="0" w:color="auto"/>
              <w:right w:val="single" w:sz="4" w:space="0" w:color="auto"/>
            </w:tcBorders>
            <w:shd w:val="clear" w:color="auto" w:fill="FFFFFF" w:themeFill="background1"/>
            <w:noWrap/>
            <w:vAlign w:val="center"/>
            <w:hideMark/>
          </w:tcPr>
          <w:p w14:paraId="2FE162A4" w14:textId="77777777" w:rsidR="003540E2" w:rsidRPr="004959A3" w:rsidRDefault="003540E2" w:rsidP="006B5D5D">
            <w:pPr>
              <w:jc w:val="center"/>
              <w:rPr>
                <w:rFonts w:ascii="Arial" w:eastAsia="Arial,Times New Roman" w:hAnsi="Arial" w:cs="Arial"/>
                <w:color w:val="000000" w:themeColor="text1"/>
                <w:sz w:val="14"/>
                <w:szCs w:val="14"/>
                <w:lang w:val="es-ES_tradnl"/>
              </w:rPr>
            </w:pPr>
            <w:r w:rsidRPr="004959A3">
              <w:rPr>
                <w:rFonts w:ascii="Arial" w:hAnsi="Arial" w:cs="Arial"/>
                <w:color w:val="000000"/>
                <w:sz w:val="14"/>
                <w:szCs w:val="14"/>
                <w:lang w:val="es-ES_tradnl"/>
              </w:rPr>
              <w:t>Porcentaje</w:t>
            </w:r>
          </w:p>
          <w:p w14:paraId="74920491" w14:textId="77777777" w:rsidR="003540E2" w:rsidRPr="004959A3" w:rsidRDefault="003540E2" w:rsidP="006B5D5D">
            <w:pPr>
              <w:jc w:val="center"/>
              <w:rPr>
                <w:rFonts w:ascii="Arial" w:eastAsia="Arial,Times New Roman" w:hAnsi="Arial" w:cs="Arial"/>
                <w:color w:val="000000" w:themeColor="text1"/>
                <w:sz w:val="14"/>
                <w:szCs w:val="14"/>
                <w:lang w:val="es-ES_tradnl"/>
              </w:rPr>
            </w:pPr>
          </w:p>
        </w:tc>
        <w:tc>
          <w:tcPr>
            <w:tcW w:w="705" w:type="dxa"/>
            <w:tcBorders>
              <w:top w:val="nil"/>
              <w:left w:val="nil"/>
              <w:bottom w:val="single" w:sz="4" w:space="0" w:color="auto"/>
              <w:right w:val="single" w:sz="4" w:space="0" w:color="auto"/>
            </w:tcBorders>
            <w:shd w:val="clear" w:color="auto" w:fill="FFFFFF" w:themeFill="background1"/>
            <w:noWrap/>
            <w:vAlign w:val="center"/>
            <w:hideMark/>
          </w:tcPr>
          <w:p w14:paraId="20C62A76" w14:textId="77777777" w:rsidR="003540E2" w:rsidRPr="00064F1C" w:rsidRDefault="003540E2" w:rsidP="006B5D5D">
            <w:pPr>
              <w:jc w:val="center"/>
              <w:rPr>
                <w:rFonts w:ascii="Arial" w:eastAsia="Arial,Times New Roman" w:hAnsi="Arial" w:cs="Arial"/>
                <w:color w:val="000000" w:themeColor="text1"/>
                <w:sz w:val="14"/>
                <w:szCs w:val="14"/>
                <w:lang w:val="es-ES_tradnl"/>
              </w:rPr>
            </w:pPr>
            <w:r w:rsidRPr="00064F1C">
              <w:rPr>
                <w:rFonts w:ascii="Arial" w:eastAsia="Arial,Times New Roman" w:hAnsi="Arial" w:cs="Arial"/>
                <w:color w:val="000000" w:themeColor="text1"/>
                <w:sz w:val="14"/>
                <w:szCs w:val="14"/>
                <w:lang w:val="es-ES_tradnl"/>
              </w:rPr>
              <w:t>0</w:t>
            </w:r>
          </w:p>
        </w:tc>
        <w:tc>
          <w:tcPr>
            <w:tcW w:w="617" w:type="dxa"/>
            <w:tcBorders>
              <w:top w:val="nil"/>
              <w:left w:val="nil"/>
              <w:bottom w:val="single" w:sz="4" w:space="0" w:color="auto"/>
              <w:right w:val="single" w:sz="4" w:space="0" w:color="auto"/>
            </w:tcBorders>
            <w:shd w:val="clear" w:color="auto" w:fill="FFFFFF" w:themeFill="background1"/>
            <w:noWrap/>
            <w:vAlign w:val="center"/>
            <w:hideMark/>
          </w:tcPr>
          <w:p w14:paraId="6D57A70A" w14:textId="77777777" w:rsidR="003540E2" w:rsidRPr="00554223" w:rsidRDefault="003540E2" w:rsidP="006B5D5D">
            <w:pPr>
              <w:jc w:val="center"/>
              <w:rPr>
                <w:rFonts w:ascii="Arial" w:eastAsia="Arial,Times New Roman" w:hAnsi="Arial" w:cs="Arial"/>
                <w:color w:val="000000" w:themeColor="text1"/>
                <w:sz w:val="14"/>
                <w:szCs w:val="14"/>
                <w:lang w:val="es-ES_tradnl"/>
              </w:rPr>
            </w:pPr>
            <w:r w:rsidRPr="00E66729">
              <w:rPr>
                <w:rFonts w:ascii="Arial" w:eastAsia="Arial,Times New Roman" w:hAnsi="Arial" w:cs="Arial"/>
                <w:color w:val="000000" w:themeColor="text1"/>
                <w:sz w:val="14"/>
                <w:szCs w:val="14"/>
                <w:lang w:val="es-ES_tradnl"/>
              </w:rPr>
              <w:t>60</w:t>
            </w:r>
            <w:r w:rsidRPr="00554223">
              <w:rPr>
                <w:rFonts w:ascii="Arial" w:eastAsia="Arial,Times New Roman" w:hAnsi="Arial" w:cs="Arial"/>
                <w:color w:val="000000" w:themeColor="text1"/>
                <w:sz w:val="14"/>
                <w:szCs w:val="14"/>
                <w:lang w:val="es-ES_tradnl"/>
              </w:rPr>
              <w:t>.00</w:t>
            </w:r>
          </w:p>
        </w:tc>
        <w:tc>
          <w:tcPr>
            <w:tcW w:w="1034" w:type="dxa"/>
            <w:tcBorders>
              <w:top w:val="nil"/>
              <w:left w:val="nil"/>
              <w:bottom w:val="single" w:sz="4" w:space="0" w:color="auto"/>
              <w:right w:val="single" w:sz="4" w:space="0" w:color="auto"/>
            </w:tcBorders>
            <w:shd w:val="clear" w:color="auto" w:fill="FFFFFF" w:themeFill="background1"/>
            <w:noWrap/>
            <w:vAlign w:val="center"/>
            <w:hideMark/>
          </w:tcPr>
          <w:p w14:paraId="56B010FC" w14:textId="77777777" w:rsidR="003540E2" w:rsidRPr="004959A3" w:rsidRDefault="003540E2" w:rsidP="006B5D5D">
            <w:pPr>
              <w:jc w:val="center"/>
              <w:rPr>
                <w:rFonts w:ascii="Arial" w:eastAsia="Arial,Times New Roman" w:hAnsi="Arial" w:cs="Arial"/>
                <w:color w:val="000000" w:themeColor="text1"/>
                <w:sz w:val="14"/>
                <w:szCs w:val="14"/>
                <w:lang w:val="es-ES_tradnl"/>
              </w:rPr>
            </w:pPr>
            <w:r w:rsidRPr="004959A3">
              <w:rPr>
                <w:rFonts w:ascii="Arial" w:hAnsi="Arial" w:cs="Arial"/>
                <w:color w:val="000000"/>
                <w:sz w:val="14"/>
                <w:szCs w:val="14"/>
                <w:lang w:val="es-ES_tradnl"/>
              </w:rPr>
              <w:t>Porcentaje</w:t>
            </w:r>
          </w:p>
          <w:p w14:paraId="3B88722F" w14:textId="77777777" w:rsidR="003540E2" w:rsidRPr="004959A3" w:rsidRDefault="003540E2" w:rsidP="006B5D5D">
            <w:pPr>
              <w:jc w:val="center"/>
              <w:rPr>
                <w:rFonts w:ascii="Arial" w:eastAsia="Arial,Times New Roman" w:hAnsi="Arial" w:cs="Arial"/>
                <w:color w:val="000000" w:themeColor="text1"/>
                <w:sz w:val="14"/>
                <w:szCs w:val="14"/>
                <w:lang w:val="es-ES_tradnl"/>
              </w:rPr>
            </w:pPr>
          </w:p>
        </w:tc>
        <w:tc>
          <w:tcPr>
            <w:tcW w:w="1101" w:type="dxa"/>
            <w:tcBorders>
              <w:top w:val="nil"/>
              <w:left w:val="nil"/>
              <w:bottom w:val="single" w:sz="4" w:space="0" w:color="auto"/>
              <w:right w:val="single" w:sz="4" w:space="0" w:color="auto"/>
            </w:tcBorders>
            <w:shd w:val="clear" w:color="auto" w:fill="FFFFFF" w:themeFill="background1"/>
            <w:noWrap/>
            <w:vAlign w:val="center"/>
            <w:hideMark/>
          </w:tcPr>
          <w:p w14:paraId="7C91385B" w14:textId="77777777" w:rsidR="003540E2" w:rsidRPr="004959A3" w:rsidRDefault="003540E2" w:rsidP="006B5D5D">
            <w:pPr>
              <w:jc w:val="center"/>
              <w:rPr>
                <w:rFonts w:ascii="Arial" w:eastAsia="Arial,Times New Roman" w:hAnsi="Arial" w:cs="Arial"/>
                <w:color w:val="000000" w:themeColor="text1"/>
                <w:sz w:val="14"/>
                <w:szCs w:val="14"/>
                <w:lang w:val="es-ES"/>
              </w:rPr>
            </w:pPr>
            <w:r w:rsidRPr="004959A3">
              <w:rPr>
                <w:rFonts w:ascii="Arial" w:eastAsia="Arial,Times New Roman" w:hAnsi="Arial" w:cs="Arial"/>
                <w:color w:val="000000" w:themeColor="text1"/>
                <w:sz w:val="14"/>
                <w:szCs w:val="14"/>
                <w:lang w:val="es-ES"/>
              </w:rPr>
              <w:t>0</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14:paraId="6A2BFF9B" w14:textId="2D7D9781" w:rsidR="003540E2" w:rsidRPr="00554223" w:rsidRDefault="00554223" w:rsidP="006B5D5D">
            <w:pPr>
              <w:jc w:val="center"/>
              <w:rPr>
                <w:rFonts w:ascii="Arial" w:eastAsia="Arial,Times New Roman" w:hAnsi="Arial" w:cs="Arial"/>
                <w:color w:val="000000" w:themeColor="text1"/>
                <w:sz w:val="14"/>
                <w:szCs w:val="14"/>
                <w:lang w:val="es-ES"/>
              </w:rPr>
            </w:pPr>
            <w:r w:rsidRPr="00554223">
              <w:rPr>
                <w:rFonts w:ascii="Arial" w:eastAsia="Arial,Times New Roman" w:hAnsi="Arial" w:cs="Arial"/>
                <w:color w:val="000000" w:themeColor="text1"/>
                <w:sz w:val="14"/>
                <w:szCs w:val="14"/>
                <w:lang w:val="es-ES"/>
              </w:rPr>
              <w:t>63</w:t>
            </w:r>
            <w:r w:rsidR="003540E2" w:rsidRPr="00554223">
              <w:rPr>
                <w:rFonts w:ascii="Arial" w:eastAsia="Arial,Times New Roman" w:hAnsi="Arial" w:cs="Arial"/>
                <w:color w:val="000000" w:themeColor="text1"/>
                <w:sz w:val="14"/>
                <w:szCs w:val="14"/>
                <w:lang w:val="es-ES"/>
              </w:rPr>
              <w:t>.80</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34F9C396" w14:textId="236EFD37" w:rsidR="003540E2" w:rsidRPr="00EB3AE2" w:rsidRDefault="00D62C63" w:rsidP="00DA3F7D">
            <w:pPr>
              <w:jc w:val="center"/>
              <w:rPr>
                <w:rFonts w:ascii="Arial" w:eastAsia="Arial,Times New Roman" w:hAnsi="Arial" w:cs="Arial"/>
                <w:color w:val="000000" w:themeColor="text1"/>
                <w:sz w:val="14"/>
                <w:szCs w:val="12"/>
                <w:lang w:val="es-ES"/>
              </w:rPr>
            </w:pPr>
            <w:r>
              <w:rPr>
                <w:rFonts w:ascii="Arial" w:eastAsia="Arial,Times New Roman" w:hAnsi="Arial" w:cs="Arial"/>
                <w:color w:val="000000" w:themeColor="text1"/>
                <w:sz w:val="14"/>
                <w:szCs w:val="12"/>
                <w:lang w:val="es-ES"/>
              </w:rPr>
              <w:t>Objetivo específico 2</w:t>
            </w:r>
          </w:p>
        </w:tc>
      </w:tr>
      <w:tr w:rsidR="003540E2" w:rsidRPr="003540E2" w14:paraId="71C33799" w14:textId="77777777" w:rsidTr="00E91D61">
        <w:trPr>
          <w:trHeight w:val="285"/>
          <w:jc w:val="center"/>
        </w:trPr>
        <w:tc>
          <w:tcPr>
            <w:tcW w:w="2155"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F1F1190" w14:textId="77777777" w:rsidR="003540E2" w:rsidRPr="00EB3AE2" w:rsidRDefault="003540E2" w:rsidP="006B5D5D">
            <w:pPr>
              <w:rPr>
                <w:rFonts w:ascii="Arial" w:eastAsia="Arial,Times New Roman" w:hAnsi="Arial" w:cs="Arial"/>
                <w:color w:val="000000" w:themeColor="text1"/>
                <w:sz w:val="14"/>
                <w:szCs w:val="12"/>
                <w:lang w:val="es-ES"/>
              </w:rPr>
            </w:pPr>
            <w:r w:rsidRPr="00EB3AE2">
              <w:rPr>
                <w:rFonts w:ascii="Arial" w:hAnsi="Arial" w:cs="Arial"/>
                <w:color w:val="000000" w:themeColor="text1"/>
                <w:sz w:val="14"/>
                <w:szCs w:val="12"/>
                <w:lang w:val="es-ES"/>
              </w:rPr>
              <w:t>Beneficiarios del programa de apoyo de adultos que se mantienen en su empleo después de tres meses de terminado el estipendio</w:t>
            </w:r>
          </w:p>
        </w:tc>
        <w:tc>
          <w:tcPr>
            <w:tcW w:w="886" w:type="dxa"/>
            <w:tcBorders>
              <w:top w:val="nil"/>
              <w:left w:val="nil"/>
              <w:bottom w:val="single" w:sz="4" w:space="0" w:color="auto"/>
              <w:right w:val="single" w:sz="4" w:space="0" w:color="auto"/>
            </w:tcBorders>
            <w:shd w:val="clear" w:color="auto" w:fill="FFFFFF" w:themeFill="background1"/>
            <w:noWrap/>
            <w:vAlign w:val="center"/>
            <w:hideMark/>
          </w:tcPr>
          <w:p w14:paraId="55F18113" w14:textId="77777777" w:rsidR="003540E2" w:rsidRPr="00554223" w:rsidRDefault="003540E2" w:rsidP="006B5D5D">
            <w:pPr>
              <w:jc w:val="center"/>
              <w:rPr>
                <w:rFonts w:ascii="Arial" w:eastAsia="Arial,Times New Roman" w:hAnsi="Arial" w:cs="Arial"/>
                <w:color w:val="000000" w:themeColor="text1"/>
                <w:sz w:val="14"/>
                <w:szCs w:val="14"/>
                <w:lang w:val="es-ES_tradnl"/>
              </w:rPr>
            </w:pPr>
            <w:r w:rsidRPr="00554223">
              <w:rPr>
                <w:rFonts w:ascii="Arial" w:hAnsi="Arial" w:cs="Arial"/>
                <w:color w:val="000000"/>
                <w:sz w:val="14"/>
                <w:szCs w:val="14"/>
                <w:lang w:val="es-ES_tradnl"/>
              </w:rPr>
              <w:t>Porcentaje</w:t>
            </w:r>
          </w:p>
        </w:tc>
        <w:tc>
          <w:tcPr>
            <w:tcW w:w="724" w:type="dxa"/>
            <w:tcBorders>
              <w:top w:val="nil"/>
              <w:left w:val="nil"/>
              <w:bottom w:val="single" w:sz="4" w:space="0" w:color="auto"/>
              <w:right w:val="single" w:sz="4" w:space="0" w:color="auto"/>
            </w:tcBorders>
            <w:shd w:val="clear" w:color="auto" w:fill="FFFFFF" w:themeFill="background1"/>
            <w:noWrap/>
            <w:vAlign w:val="center"/>
            <w:hideMark/>
          </w:tcPr>
          <w:p w14:paraId="2CF1A5D9" w14:textId="77777777" w:rsidR="003540E2" w:rsidRPr="004959A3" w:rsidRDefault="003540E2" w:rsidP="006B5D5D">
            <w:pPr>
              <w:jc w:val="center"/>
              <w:rPr>
                <w:rFonts w:ascii="Arial" w:eastAsia="Arial,Times New Roman" w:hAnsi="Arial" w:cs="Arial"/>
                <w:color w:val="000000" w:themeColor="text1"/>
                <w:sz w:val="14"/>
                <w:szCs w:val="14"/>
                <w:lang w:val="es-ES_tradnl"/>
              </w:rPr>
            </w:pPr>
            <w:r w:rsidRPr="004959A3">
              <w:rPr>
                <w:rFonts w:ascii="Arial" w:eastAsia="Arial,Times New Roman" w:hAnsi="Arial" w:cs="Arial"/>
                <w:color w:val="000000" w:themeColor="text1"/>
                <w:sz w:val="14"/>
                <w:szCs w:val="14"/>
                <w:lang w:val="es-ES_tradnl"/>
              </w:rPr>
              <w:t>0</w:t>
            </w:r>
          </w:p>
        </w:tc>
        <w:tc>
          <w:tcPr>
            <w:tcW w:w="617" w:type="dxa"/>
            <w:tcBorders>
              <w:top w:val="nil"/>
              <w:left w:val="nil"/>
              <w:bottom w:val="single" w:sz="4" w:space="0" w:color="auto"/>
              <w:right w:val="single" w:sz="4" w:space="0" w:color="auto"/>
            </w:tcBorders>
            <w:shd w:val="clear" w:color="auto" w:fill="FFFFFF" w:themeFill="background1"/>
            <w:noWrap/>
            <w:vAlign w:val="center"/>
            <w:hideMark/>
          </w:tcPr>
          <w:p w14:paraId="4D74378B" w14:textId="77777777" w:rsidR="003540E2" w:rsidRPr="00554223" w:rsidRDefault="003540E2" w:rsidP="006B5D5D">
            <w:pPr>
              <w:jc w:val="center"/>
              <w:rPr>
                <w:rFonts w:ascii="Arial" w:eastAsia="Arial,Times New Roman" w:hAnsi="Arial" w:cs="Arial"/>
                <w:color w:val="000000" w:themeColor="text1"/>
                <w:sz w:val="14"/>
                <w:szCs w:val="14"/>
                <w:lang w:val="es-ES_tradnl"/>
              </w:rPr>
            </w:pPr>
            <w:r w:rsidRPr="004959A3">
              <w:rPr>
                <w:rFonts w:ascii="Arial" w:eastAsia="Arial,Times New Roman" w:hAnsi="Arial" w:cs="Arial"/>
                <w:color w:val="000000" w:themeColor="text1"/>
                <w:sz w:val="14"/>
                <w:szCs w:val="14"/>
                <w:lang w:val="es-ES_tradnl"/>
              </w:rPr>
              <w:t>30</w:t>
            </w:r>
            <w:r w:rsidRPr="00554223">
              <w:rPr>
                <w:rFonts w:ascii="Arial" w:eastAsia="Arial,Times New Roman" w:hAnsi="Arial" w:cs="Arial"/>
                <w:color w:val="000000" w:themeColor="text1"/>
                <w:sz w:val="14"/>
                <w:szCs w:val="14"/>
                <w:lang w:val="es-ES_tradnl"/>
              </w:rPr>
              <w:t>.00</w:t>
            </w:r>
          </w:p>
        </w:tc>
        <w:tc>
          <w:tcPr>
            <w:tcW w:w="886" w:type="dxa"/>
            <w:tcBorders>
              <w:top w:val="nil"/>
              <w:left w:val="nil"/>
              <w:bottom w:val="single" w:sz="4" w:space="0" w:color="auto"/>
              <w:right w:val="single" w:sz="4" w:space="0" w:color="auto"/>
            </w:tcBorders>
            <w:shd w:val="clear" w:color="auto" w:fill="FFFFFF" w:themeFill="background1"/>
            <w:noWrap/>
            <w:vAlign w:val="center"/>
            <w:hideMark/>
          </w:tcPr>
          <w:p w14:paraId="7E83B4CC" w14:textId="77777777" w:rsidR="003540E2" w:rsidRPr="004959A3" w:rsidRDefault="003540E2" w:rsidP="006B5D5D">
            <w:pPr>
              <w:jc w:val="center"/>
              <w:rPr>
                <w:rFonts w:ascii="Arial" w:eastAsia="Arial,Times New Roman" w:hAnsi="Arial" w:cs="Arial"/>
                <w:color w:val="000000" w:themeColor="text1"/>
                <w:sz w:val="14"/>
                <w:szCs w:val="14"/>
                <w:lang w:val="es-ES_tradnl"/>
              </w:rPr>
            </w:pPr>
            <w:r w:rsidRPr="004959A3">
              <w:rPr>
                <w:rFonts w:ascii="Arial" w:hAnsi="Arial" w:cs="Arial"/>
                <w:color w:val="000000"/>
                <w:sz w:val="14"/>
                <w:szCs w:val="14"/>
                <w:lang w:val="es-ES_tradnl"/>
              </w:rPr>
              <w:t>Porcentaje</w:t>
            </w:r>
          </w:p>
        </w:tc>
        <w:tc>
          <w:tcPr>
            <w:tcW w:w="705" w:type="dxa"/>
            <w:tcBorders>
              <w:top w:val="nil"/>
              <w:left w:val="nil"/>
              <w:bottom w:val="single" w:sz="4" w:space="0" w:color="auto"/>
              <w:right w:val="single" w:sz="4" w:space="0" w:color="auto"/>
            </w:tcBorders>
            <w:shd w:val="clear" w:color="auto" w:fill="FFFFFF" w:themeFill="background1"/>
            <w:noWrap/>
            <w:vAlign w:val="center"/>
            <w:hideMark/>
          </w:tcPr>
          <w:p w14:paraId="1DBBE621" w14:textId="77777777" w:rsidR="003540E2" w:rsidRPr="004959A3" w:rsidRDefault="003540E2" w:rsidP="006B5D5D">
            <w:pPr>
              <w:jc w:val="center"/>
              <w:rPr>
                <w:rFonts w:ascii="Arial" w:eastAsia="Arial,Times New Roman" w:hAnsi="Arial" w:cs="Arial"/>
                <w:color w:val="000000" w:themeColor="text1"/>
                <w:sz w:val="14"/>
                <w:szCs w:val="14"/>
                <w:lang w:val="es-ES_tradnl"/>
              </w:rPr>
            </w:pPr>
            <w:r w:rsidRPr="004959A3">
              <w:rPr>
                <w:rFonts w:ascii="Arial" w:eastAsia="Arial,Times New Roman" w:hAnsi="Arial" w:cs="Arial"/>
                <w:color w:val="000000" w:themeColor="text1"/>
                <w:sz w:val="14"/>
                <w:szCs w:val="14"/>
                <w:lang w:val="es-ES_tradnl"/>
              </w:rPr>
              <w:t>0</w:t>
            </w:r>
          </w:p>
        </w:tc>
        <w:tc>
          <w:tcPr>
            <w:tcW w:w="617" w:type="dxa"/>
            <w:tcBorders>
              <w:top w:val="nil"/>
              <w:left w:val="nil"/>
              <w:bottom w:val="single" w:sz="4" w:space="0" w:color="auto"/>
              <w:right w:val="single" w:sz="4" w:space="0" w:color="auto"/>
            </w:tcBorders>
            <w:shd w:val="clear" w:color="auto" w:fill="FFFFFF" w:themeFill="background1"/>
            <w:noWrap/>
            <w:vAlign w:val="center"/>
            <w:hideMark/>
          </w:tcPr>
          <w:p w14:paraId="4C7848BE" w14:textId="77777777" w:rsidR="003540E2" w:rsidRPr="00554223" w:rsidRDefault="003540E2" w:rsidP="006B5D5D">
            <w:pPr>
              <w:jc w:val="center"/>
              <w:rPr>
                <w:rFonts w:ascii="Arial" w:eastAsia="Arial,Times New Roman" w:hAnsi="Arial" w:cs="Arial"/>
                <w:color w:val="000000" w:themeColor="text1"/>
                <w:sz w:val="14"/>
                <w:szCs w:val="14"/>
                <w:lang w:val="es-ES_tradnl"/>
              </w:rPr>
            </w:pPr>
            <w:r w:rsidRPr="004959A3">
              <w:rPr>
                <w:rFonts w:ascii="Arial" w:eastAsia="Arial,Times New Roman" w:hAnsi="Arial" w:cs="Arial"/>
                <w:color w:val="000000" w:themeColor="text1"/>
                <w:sz w:val="14"/>
                <w:szCs w:val="14"/>
                <w:lang w:val="es-ES_tradnl"/>
              </w:rPr>
              <w:t>30</w:t>
            </w:r>
            <w:r w:rsidRPr="00554223">
              <w:rPr>
                <w:rFonts w:ascii="Arial" w:eastAsia="Arial,Times New Roman" w:hAnsi="Arial" w:cs="Arial"/>
                <w:color w:val="000000" w:themeColor="text1"/>
                <w:sz w:val="14"/>
                <w:szCs w:val="14"/>
                <w:lang w:val="es-ES_tradnl"/>
              </w:rPr>
              <w:t>.00</w:t>
            </w:r>
          </w:p>
        </w:tc>
        <w:tc>
          <w:tcPr>
            <w:tcW w:w="1034" w:type="dxa"/>
            <w:tcBorders>
              <w:top w:val="nil"/>
              <w:left w:val="nil"/>
              <w:bottom w:val="single" w:sz="4" w:space="0" w:color="auto"/>
              <w:right w:val="single" w:sz="4" w:space="0" w:color="auto"/>
            </w:tcBorders>
            <w:shd w:val="clear" w:color="auto" w:fill="FFFFFF" w:themeFill="background1"/>
            <w:noWrap/>
            <w:vAlign w:val="center"/>
            <w:hideMark/>
          </w:tcPr>
          <w:p w14:paraId="3D8B892D" w14:textId="77777777" w:rsidR="003540E2" w:rsidRPr="004959A3" w:rsidRDefault="003540E2" w:rsidP="006B5D5D">
            <w:pPr>
              <w:jc w:val="center"/>
              <w:rPr>
                <w:rFonts w:ascii="Arial" w:eastAsia="Arial,Times New Roman" w:hAnsi="Arial" w:cs="Arial"/>
                <w:color w:val="000000" w:themeColor="text1"/>
                <w:sz w:val="14"/>
                <w:szCs w:val="14"/>
                <w:lang w:val="es-ES_tradnl"/>
              </w:rPr>
            </w:pPr>
            <w:r w:rsidRPr="004959A3">
              <w:rPr>
                <w:rFonts w:ascii="Arial" w:hAnsi="Arial" w:cs="Arial"/>
                <w:color w:val="000000"/>
                <w:sz w:val="14"/>
                <w:szCs w:val="14"/>
                <w:lang w:val="es-ES_tradnl"/>
              </w:rPr>
              <w:t>Porcentaje</w:t>
            </w:r>
          </w:p>
        </w:tc>
        <w:tc>
          <w:tcPr>
            <w:tcW w:w="1101" w:type="dxa"/>
            <w:tcBorders>
              <w:top w:val="nil"/>
              <w:left w:val="nil"/>
              <w:bottom w:val="single" w:sz="4" w:space="0" w:color="auto"/>
              <w:right w:val="single" w:sz="4" w:space="0" w:color="auto"/>
            </w:tcBorders>
            <w:shd w:val="clear" w:color="auto" w:fill="FFFFFF" w:themeFill="background1"/>
            <w:noWrap/>
            <w:vAlign w:val="center"/>
            <w:hideMark/>
          </w:tcPr>
          <w:p w14:paraId="2D1A4942" w14:textId="77777777" w:rsidR="003540E2" w:rsidRPr="004959A3" w:rsidRDefault="003540E2" w:rsidP="006B5D5D">
            <w:pPr>
              <w:jc w:val="center"/>
              <w:rPr>
                <w:rFonts w:ascii="Arial" w:eastAsia="Arial,Times New Roman" w:hAnsi="Arial" w:cs="Arial"/>
                <w:color w:val="000000" w:themeColor="text1"/>
                <w:sz w:val="14"/>
                <w:szCs w:val="14"/>
                <w:lang w:val="es-ES"/>
              </w:rPr>
            </w:pPr>
            <w:r w:rsidRPr="004959A3">
              <w:rPr>
                <w:rFonts w:ascii="Arial" w:eastAsia="Arial,Times New Roman" w:hAnsi="Arial" w:cs="Arial"/>
                <w:color w:val="000000" w:themeColor="text1"/>
                <w:sz w:val="14"/>
                <w:szCs w:val="14"/>
                <w:lang w:val="es-ES"/>
              </w:rPr>
              <w:t>0</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14:paraId="64792E82" w14:textId="77777777" w:rsidR="003540E2" w:rsidRPr="00554223" w:rsidRDefault="003540E2" w:rsidP="006B5D5D">
            <w:pPr>
              <w:jc w:val="center"/>
              <w:rPr>
                <w:rFonts w:ascii="Arial" w:eastAsia="Arial,Times New Roman" w:hAnsi="Arial" w:cs="Arial"/>
                <w:color w:val="000000" w:themeColor="text1"/>
                <w:sz w:val="14"/>
                <w:szCs w:val="14"/>
                <w:lang w:val="es-ES"/>
              </w:rPr>
            </w:pPr>
            <w:r w:rsidRPr="00554223">
              <w:rPr>
                <w:rFonts w:ascii="Arial" w:eastAsia="Arial,Times New Roman" w:hAnsi="Arial" w:cs="Arial"/>
                <w:color w:val="000000" w:themeColor="text1"/>
                <w:sz w:val="14"/>
                <w:szCs w:val="14"/>
                <w:lang w:val="es-ES"/>
              </w:rPr>
              <w:t>38.49</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17FA20A6" w14:textId="73F4F6DA" w:rsidR="003540E2" w:rsidRPr="00EB3AE2" w:rsidRDefault="00D62C63" w:rsidP="00DA3F7D">
            <w:pPr>
              <w:jc w:val="center"/>
              <w:rPr>
                <w:rFonts w:ascii="Arial" w:eastAsia="Arial,Times New Roman" w:hAnsi="Arial" w:cs="Arial"/>
                <w:color w:val="000000" w:themeColor="text1"/>
                <w:sz w:val="14"/>
                <w:szCs w:val="12"/>
                <w:lang w:val="es-ES"/>
              </w:rPr>
            </w:pPr>
            <w:r>
              <w:rPr>
                <w:rFonts w:ascii="Arial" w:eastAsia="Arial,Times New Roman" w:hAnsi="Arial" w:cs="Arial"/>
                <w:color w:val="000000" w:themeColor="text1"/>
                <w:sz w:val="14"/>
                <w:szCs w:val="12"/>
                <w:lang w:val="es-ES"/>
              </w:rPr>
              <w:t>Objetivo específico 2</w:t>
            </w:r>
          </w:p>
        </w:tc>
      </w:tr>
    </w:tbl>
    <w:p w14:paraId="1E4B6EB7" w14:textId="77777777" w:rsidR="004A0DF2" w:rsidRDefault="004A0DF2" w:rsidP="00592351">
      <w:pPr>
        <w:autoSpaceDE w:val="0"/>
        <w:autoSpaceDN w:val="0"/>
        <w:adjustRightInd w:val="0"/>
        <w:spacing w:after="0" w:line="240" w:lineRule="auto"/>
        <w:rPr>
          <w:rFonts w:ascii="Arial" w:hAnsi="Arial" w:cs="Arial"/>
          <w:color w:val="000000"/>
          <w:lang w:val="es-CL"/>
        </w:rPr>
      </w:pPr>
    </w:p>
    <w:p w14:paraId="7701246C" w14:textId="77777777" w:rsidR="004A0DF2" w:rsidRDefault="004A0DF2" w:rsidP="00EB3AE2">
      <w:pPr>
        <w:pStyle w:val="Heading2"/>
        <w:spacing w:before="120" w:after="120" w:line="240" w:lineRule="auto"/>
        <w:ind w:left="-360" w:firstLine="270"/>
        <w:rPr>
          <w:rFonts w:ascii="Arial" w:hAnsi="Arial"/>
          <w:b/>
          <w:bCs/>
          <w:noProof/>
          <w:color w:val="auto"/>
          <w:sz w:val="22"/>
          <w:lang w:val="es-419"/>
        </w:rPr>
        <w:sectPr w:rsidR="004A0DF2" w:rsidSect="00BB7E55">
          <w:pgSz w:w="15840" w:h="12240" w:orient="landscape" w:code="1"/>
          <w:pgMar w:top="1260" w:right="1440" w:bottom="1440" w:left="1440" w:header="720" w:footer="720" w:gutter="0"/>
          <w:cols w:space="720"/>
          <w:docGrid w:linePitch="360"/>
        </w:sectPr>
      </w:pPr>
      <w:bookmarkStart w:id="25" w:name="_Toc532306403"/>
    </w:p>
    <w:p w14:paraId="799C4797" w14:textId="420939F4" w:rsidR="00CF7299" w:rsidRPr="00EB3AE2" w:rsidRDefault="00EC26C3" w:rsidP="00EB3AE2">
      <w:pPr>
        <w:pStyle w:val="Heading2"/>
        <w:spacing w:before="120" w:after="120" w:line="240" w:lineRule="auto"/>
        <w:ind w:left="-360" w:firstLine="270"/>
        <w:rPr>
          <w:rFonts w:ascii="Arial" w:hAnsi="Arial"/>
          <w:b/>
          <w:bCs/>
          <w:noProof/>
          <w:color w:val="auto"/>
          <w:sz w:val="22"/>
          <w:lang w:val="es-419"/>
        </w:rPr>
      </w:pPr>
      <w:r w:rsidRPr="00EB3AE2">
        <w:rPr>
          <w:rFonts w:ascii="Arial" w:hAnsi="Arial"/>
          <w:b/>
          <w:bCs/>
          <w:noProof/>
          <w:color w:val="auto"/>
          <w:sz w:val="22"/>
          <w:lang w:val="es-419"/>
        </w:rPr>
        <w:t>2.2</w:t>
      </w:r>
      <w:r w:rsidR="000B5254" w:rsidRPr="00EB3AE2">
        <w:rPr>
          <w:rFonts w:ascii="Arial" w:hAnsi="Arial"/>
          <w:b/>
          <w:bCs/>
          <w:noProof/>
          <w:color w:val="auto"/>
          <w:sz w:val="22"/>
          <w:lang w:val="es-419"/>
        </w:rPr>
        <w:t xml:space="preserve">. </w:t>
      </w:r>
      <w:r w:rsidR="008C374C" w:rsidRPr="00EB3AE2">
        <w:rPr>
          <w:rFonts w:ascii="Arial" w:hAnsi="Arial"/>
          <w:b/>
          <w:bCs/>
          <w:noProof/>
          <w:color w:val="auto"/>
          <w:sz w:val="22"/>
          <w:lang w:val="es-419"/>
        </w:rPr>
        <w:t>Efectividad</w:t>
      </w:r>
      <w:bookmarkEnd w:id="25"/>
    </w:p>
    <w:p w14:paraId="1489DE45" w14:textId="1082DE7E" w:rsidR="00A31989" w:rsidRPr="00BE033E" w:rsidRDefault="00A31989" w:rsidP="00BB7E55">
      <w:pPr>
        <w:pStyle w:val="ListParagraph"/>
        <w:numPr>
          <w:ilvl w:val="1"/>
          <w:numId w:val="14"/>
        </w:numPr>
        <w:autoSpaceDE w:val="0"/>
        <w:autoSpaceDN w:val="0"/>
        <w:adjustRightInd w:val="0"/>
        <w:spacing w:after="0"/>
        <w:ind w:left="0" w:hanging="630"/>
        <w:jc w:val="both"/>
        <w:rPr>
          <w:rFonts w:ascii="Arial" w:hAnsi="Arial" w:cs="Arial"/>
          <w:color w:val="000000"/>
          <w:lang w:val="es-CL"/>
        </w:rPr>
      </w:pPr>
      <w:r w:rsidRPr="00BE033E">
        <w:rPr>
          <w:rFonts w:ascii="Arial" w:hAnsi="Arial" w:cs="Arial"/>
          <w:color w:val="000000"/>
          <w:lang w:val="es-CL"/>
        </w:rPr>
        <w:t xml:space="preserve">En esta sección se analizará la medida en que el </w:t>
      </w:r>
      <w:r w:rsidR="00794CC9">
        <w:rPr>
          <w:rFonts w:ascii="Arial" w:hAnsi="Arial" w:cs="Arial"/>
          <w:color w:val="000000"/>
          <w:lang w:val="es-CL"/>
        </w:rPr>
        <w:t>p</w:t>
      </w:r>
      <w:r w:rsidRPr="00BE033E">
        <w:rPr>
          <w:rFonts w:ascii="Arial" w:hAnsi="Arial" w:cs="Arial"/>
          <w:color w:val="000000"/>
          <w:lang w:val="es-CL"/>
        </w:rPr>
        <w:t>rograma alcanzó los objetivos y resultados especificados, con base en los productos logrados durante su ejecución</w:t>
      </w:r>
      <w:r w:rsidR="00BE033E">
        <w:rPr>
          <w:rFonts w:ascii="Arial" w:hAnsi="Arial" w:cs="Arial"/>
          <w:color w:val="000000"/>
          <w:lang w:val="es-CL"/>
        </w:rPr>
        <w:t>.</w:t>
      </w:r>
      <w:r w:rsidRPr="00BE033E">
        <w:rPr>
          <w:rFonts w:ascii="Arial" w:hAnsi="Arial" w:cs="Arial"/>
          <w:color w:val="000000"/>
          <w:lang w:val="es-CL"/>
        </w:rPr>
        <w:t xml:space="preserve"> </w:t>
      </w:r>
    </w:p>
    <w:p w14:paraId="6B26FEE3" w14:textId="77777777" w:rsidR="009779C0" w:rsidRPr="00593CE1" w:rsidRDefault="00A31989" w:rsidP="00794CC9">
      <w:pPr>
        <w:pStyle w:val="Heading3"/>
        <w:numPr>
          <w:ilvl w:val="0"/>
          <w:numId w:val="15"/>
        </w:numPr>
        <w:spacing w:before="200" w:after="120" w:line="240" w:lineRule="auto"/>
        <w:ind w:left="360"/>
        <w:rPr>
          <w:rFonts w:ascii="Arial" w:hAnsi="Arial" w:cs="Arial"/>
          <w:b/>
          <w:bCs/>
          <w:color w:val="auto"/>
          <w:sz w:val="22"/>
          <w:szCs w:val="22"/>
          <w:lang w:val="es-ES"/>
        </w:rPr>
      </w:pPr>
      <w:bookmarkStart w:id="26" w:name="_Toc532306404"/>
      <w:r w:rsidRPr="00593CE1">
        <w:rPr>
          <w:rFonts w:ascii="Arial" w:hAnsi="Arial" w:cs="Arial"/>
          <w:b/>
          <w:bCs/>
          <w:color w:val="auto"/>
          <w:sz w:val="22"/>
          <w:szCs w:val="22"/>
          <w:lang w:val="es-ES"/>
        </w:rPr>
        <w:t>Descripción de los objetivos de desarrollo del proyecto</w:t>
      </w:r>
      <w:bookmarkEnd w:id="26"/>
    </w:p>
    <w:p w14:paraId="382001CD" w14:textId="079E36D5" w:rsidR="00C06798" w:rsidRPr="00BE033E" w:rsidRDefault="00C06798" w:rsidP="00BB7E55">
      <w:pPr>
        <w:pStyle w:val="ListParagraph"/>
        <w:numPr>
          <w:ilvl w:val="1"/>
          <w:numId w:val="14"/>
        </w:numPr>
        <w:autoSpaceDE w:val="0"/>
        <w:autoSpaceDN w:val="0"/>
        <w:adjustRightInd w:val="0"/>
        <w:spacing w:after="0"/>
        <w:ind w:left="0" w:hanging="630"/>
        <w:jc w:val="both"/>
        <w:rPr>
          <w:rFonts w:ascii="Arial" w:hAnsi="Arial" w:cs="Arial"/>
          <w:lang w:val="es-BO"/>
        </w:rPr>
      </w:pPr>
      <w:bookmarkStart w:id="27" w:name="_Hlk530905214"/>
      <w:r w:rsidRPr="00BE033E">
        <w:rPr>
          <w:rFonts w:ascii="Arial" w:hAnsi="Arial" w:cs="Arial"/>
          <w:lang w:val="es-BO"/>
        </w:rPr>
        <w:t xml:space="preserve">El objetivo general del </w:t>
      </w:r>
      <w:r w:rsidR="00794CC9">
        <w:rPr>
          <w:rFonts w:ascii="Arial" w:hAnsi="Arial" w:cs="Arial"/>
          <w:lang w:val="es-BO"/>
        </w:rPr>
        <w:t>p</w:t>
      </w:r>
      <w:r w:rsidRPr="00BE033E">
        <w:rPr>
          <w:rFonts w:ascii="Arial" w:hAnsi="Arial" w:cs="Arial"/>
          <w:lang w:val="es-BO"/>
        </w:rPr>
        <w:t>royecto fue apoyar al MTEPS a ampliar la cobertura y efectividad de sus políticas activas de empleo y con ello contribuir a mejorar la inserción laboral de los trabajadores.</w:t>
      </w:r>
    </w:p>
    <w:p w14:paraId="3EF1EE1D" w14:textId="5BAA3F8D" w:rsidR="00C06798" w:rsidRPr="004159C7" w:rsidRDefault="00C06798" w:rsidP="00C06798">
      <w:pPr>
        <w:jc w:val="both"/>
        <w:rPr>
          <w:rFonts w:ascii="Arial" w:hAnsi="Arial" w:cs="Arial"/>
          <w:lang w:val="es-BO"/>
        </w:rPr>
      </w:pPr>
      <w:r w:rsidRPr="004159C7">
        <w:rPr>
          <w:rFonts w:ascii="Arial" w:hAnsi="Arial" w:cs="Arial"/>
          <w:lang w:val="es-BO"/>
        </w:rPr>
        <w:t xml:space="preserve">Para tal fin, los objetivos específicos del </w:t>
      </w:r>
      <w:r w:rsidR="00794CC9">
        <w:rPr>
          <w:rFonts w:ascii="Arial" w:hAnsi="Arial" w:cs="Arial"/>
          <w:lang w:val="es-BO"/>
        </w:rPr>
        <w:t>p</w:t>
      </w:r>
      <w:r w:rsidRPr="004159C7">
        <w:rPr>
          <w:rFonts w:ascii="Arial" w:hAnsi="Arial" w:cs="Arial"/>
          <w:lang w:val="es-BO"/>
        </w:rPr>
        <w:t>royecto fueron:</w:t>
      </w:r>
    </w:p>
    <w:p w14:paraId="6248A3CD" w14:textId="2D54EA93" w:rsidR="00C06798" w:rsidRPr="004159C7" w:rsidRDefault="00C06798" w:rsidP="00C06798">
      <w:pPr>
        <w:pStyle w:val="ListParagraph"/>
        <w:numPr>
          <w:ilvl w:val="0"/>
          <w:numId w:val="17"/>
        </w:numPr>
        <w:jc w:val="both"/>
        <w:rPr>
          <w:rFonts w:ascii="Arial" w:hAnsi="Arial" w:cs="Arial"/>
          <w:lang w:val="es-BO"/>
        </w:rPr>
      </w:pPr>
      <w:r w:rsidRPr="004159C7">
        <w:rPr>
          <w:rFonts w:ascii="Arial" w:hAnsi="Arial" w:cs="Arial"/>
          <w:lang w:val="es-BO"/>
        </w:rPr>
        <w:t xml:space="preserve">Ampliar el Servicio de Empleo, a través de la expansión del servicio tanto física como por medios </w:t>
      </w:r>
      <w:r w:rsidR="00794CC9">
        <w:rPr>
          <w:rFonts w:ascii="Arial" w:hAnsi="Arial" w:cs="Arial"/>
          <w:lang w:val="es-BO"/>
        </w:rPr>
        <w:t>W</w:t>
      </w:r>
      <w:r w:rsidRPr="004159C7">
        <w:rPr>
          <w:rFonts w:ascii="Arial" w:hAnsi="Arial" w:cs="Arial"/>
          <w:lang w:val="es-BO"/>
        </w:rPr>
        <w:t>eb.</w:t>
      </w:r>
    </w:p>
    <w:p w14:paraId="17C0E470" w14:textId="77777777" w:rsidR="00C06798" w:rsidRPr="004159C7" w:rsidRDefault="00C06798" w:rsidP="00C06798">
      <w:pPr>
        <w:pStyle w:val="ListParagraph"/>
        <w:numPr>
          <w:ilvl w:val="0"/>
          <w:numId w:val="17"/>
        </w:numPr>
        <w:jc w:val="both"/>
        <w:rPr>
          <w:rFonts w:ascii="Arial" w:hAnsi="Arial" w:cs="Arial"/>
          <w:lang w:val="es-BO"/>
        </w:rPr>
      </w:pPr>
      <w:r w:rsidRPr="004159C7">
        <w:rPr>
          <w:rFonts w:ascii="Arial" w:hAnsi="Arial" w:cs="Arial"/>
          <w:lang w:val="es-BO"/>
        </w:rPr>
        <w:t xml:space="preserve">Iniciar el Programa de Apoyo al Empleo de Adultos, para facilitar la inserción de buscadores de empleo que ya contasen con un perfil requerido en el mercado, pero que tuviesen dificultades en encontrar una oportunidad de encontrar una fuente de trabajo debido a asimetrías de información dentro del mercado laboral; y </w:t>
      </w:r>
    </w:p>
    <w:p w14:paraId="5E0864EB" w14:textId="2DB7E7E3" w:rsidR="00C06798" w:rsidRDefault="00C06798" w:rsidP="00C06798">
      <w:pPr>
        <w:pStyle w:val="ListParagraph"/>
        <w:numPr>
          <w:ilvl w:val="0"/>
          <w:numId w:val="17"/>
        </w:numPr>
        <w:jc w:val="both"/>
        <w:rPr>
          <w:rFonts w:ascii="Arial" w:hAnsi="Arial" w:cs="Arial"/>
          <w:lang w:val="es-BO"/>
        </w:rPr>
      </w:pPr>
      <w:r w:rsidRPr="004159C7">
        <w:rPr>
          <w:rFonts w:ascii="Arial" w:hAnsi="Arial" w:cs="Arial"/>
          <w:lang w:val="es-BO"/>
        </w:rPr>
        <w:t xml:space="preserve">Planificación, análisis de políticas de empleo y evaluación, que permitiese hacer el seguimiento correspondiente del </w:t>
      </w:r>
      <w:r w:rsidR="00794CC9">
        <w:rPr>
          <w:rFonts w:ascii="Arial" w:hAnsi="Arial" w:cs="Arial"/>
          <w:lang w:val="es-BO"/>
        </w:rPr>
        <w:t>p</w:t>
      </w:r>
      <w:r w:rsidRPr="004159C7">
        <w:rPr>
          <w:rFonts w:ascii="Arial" w:hAnsi="Arial" w:cs="Arial"/>
          <w:lang w:val="es-BO"/>
        </w:rPr>
        <w:t xml:space="preserve">rograma. </w:t>
      </w:r>
    </w:p>
    <w:p w14:paraId="0348C584" w14:textId="77777777" w:rsidR="00BE033E" w:rsidRPr="004159C7" w:rsidRDefault="00BE033E" w:rsidP="00BE033E">
      <w:pPr>
        <w:pStyle w:val="ListParagraph"/>
        <w:jc w:val="both"/>
        <w:rPr>
          <w:rFonts w:ascii="Arial" w:hAnsi="Arial" w:cs="Arial"/>
          <w:lang w:val="es-BO"/>
        </w:rPr>
      </w:pPr>
    </w:p>
    <w:p w14:paraId="0314691C" w14:textId="0347CB2E" w:rsidR="00C06798" w:rsidRDefault="00C06798" w:rsidP="00BE033E">
      <w:pPr>
        <w:pStyle w:val="ListParagraph"/>
        <w:numPr>
          <w:ilvl w:val="1"/>
          <w:numId w:val="14"/>
        </w:numPr>
        <w:autoSpaceDE w:val="0"/>
        <w:autoSpaceDN w:val="0"/>
        <w:adjustRightInd w:val="0"/>
        <w:spacing w:after="0"/>
        <w:ind w:left="0" w:hanging="630"/>
        <w:jc w:val="both"/>
        <w:rPr>
          <w:rFonts w:ascii="Arial" w:hAnsi="Arial" w:cs="Arial"/>
          <w:lang w:val="es-BO"/>
        </w:rPr>
      </w:pPr>
      <w:r w:rsidRPr="00BE033E">
        <w:rPr>
          <w:rFonts w:ascii="Arial" w:hAnsi="Arial" w:cs="Arial"/>
          <w:lang w:val="es-BO"/>
        </w:rPr>
        <w:t>Para cumplir con dichos objetivos, el programa se estructur</w:t>
      </w:r>
      <w:r w:rsidR="00794CC9">
        <w:rPr>
          <w:rFonts w:ascii="Arial" w:hAnsi="Arial" w:cs="Arial"/>
          <w:lang w:val="es-BO"/>
        </w:rPr>
        <w:t>ó</w:t>
      </w:r>
      <w:r w:rsidRPr="00BE033E">
        <w:rPr>
          <w:rFonts w:ascii="Arial" w:hAnsi="Arial" w:cs="Arial"/>
          <w:lang w:val="es-BO"/>
        </w:rPr>
        <w:t xml:space="preserve"> de forma tal que cada objetivo estuviese relacionado a un componente:</w:t>
      </w:r>
    </w:p>
    <w:p w14:paraId="2FCE0F85" w14:textId="77777777" w:rsidR="00BE033E" w:rsidRPr="00BE033E" w:rsidRDefault="00BE033E" w:rsidP="00BE033E">
      <w:pPr>
        <w:pStyle w:val="ListParagraph"/>
        <w:autoSpaceDE w:val="0"/>
        <w:autoSpaceDN w:val="0"/>
        <w:adjustRightInd w:val="0"/>
        <w:spacing w:after="0"/>
        <w:ind w:left="0"/>
        <w:jc w:val="both"/>
        <w:rPr>
          <w:rFonts w:ascii="Arial" w:hAnsi="Arial" w:cs="Arial"/>
          <w:lang w:val="es-BO"/>
        </w:rPr>
      </w:pPr>
    </w:p>
    <w:p w14:paraId="41111390" w14:textId="7E5E8933" w:rsidR="00C06798" w:rsidRDefault="00C06798" w:rsidP="00BE033E">
      <w:pPr>
        <w:pStyle w:val="ListParagraph"/>
        <w:numPr>
          <w:ilvl w:val="1"/>
          <w:numId w:val="14"/>
        </w:numPr>
        <w:autoSpaceDE w:val="0"/>
        <w:autoSpaceDN w:val="0"/>
        <w:adjustRightInd w:val="0"/>
        <w:spacing w:after="0"/>
        <w:ind w:left="0" w:hanging="630"/>
        <w:jc w:val="both"/>
        <w:rPr>
          <w:rFonts w:ascii="Arial" w:hAnsi="Arial" w:cs="Arial"/>
          <w:lang w:val="es-BO"/>
        </w:rPr>
      </w:pPr>
      <w:r w:rsidRPr="00BE033E">
        <w:rPr>
          <w:rFonts w:ascii="Arial" w:hAnsi="Arial" w:cs="Arial"/>
          <w:i/>
          <w:u w:val="single"/>
          <w:lang w:val="es-BO"/>
        </w:rPr>
        <w:t>Componente 1 – Ampliación del Servicio de Empleo:</w:t>
      </w:r>
      <w:r w:rsidRPr="004159C7">
        <w:rPr>
          <w:rFonts w:ascii="Arial" w:hAnsi="Arial" w:cs="Arial"/>
          <w:lang w:val="es-BO"/>
        </w:rPr>
        <w:t xml:space="preserve"> Planeado con un presupuesto de </w:t>
      </w:r>
      <w:r w:rsidRPr="00BE033E">
        <w:rPr>
          <w:rFonts w:ascii="Arial" w:hAnsi="Arial" w:cs="Arial"/>
          <w:bCs/>
          <w:smallCaps/>
          <w:lang w:val="es-BO"/>
        </w:rPr>
        <w:t>US$</w:t>
      </w:r>
      <w:r w:rsidRPr="004159C7">
        <w:rPr>
          <w:rFonts w:ascii="Arial" w:hAnsi="Arial" w:cs="Arial"/>
          <w:lang w:val="es-BO"/>
        </w:rPr>
        <w:t>6</w:t>
      </w:r>
      <w:r w:rsidR="002A1B86">
        <w:rPr>
          <w:rFonts w:ascii="Arial" w:hAnsi="Arial" w:cs="Arial"/>
          <w:lang w:val="es-BO"/>
        </w:rPr>
        <w:t>.</w:t>
      </w:r>
      <w:r w:rsidRPr="004159C7">
        <w:rPr>
          <w:rFonts w:ascii="Arial" w:hAnsi="Arial" w:cs="Arial"/>
          <w:lang w:val="es-BO"/>
        </w:rPr>
        <w:t>442</w:t>
      </w:r>
      <w:r w:rsidR="002A1B86">
        <w:rPr>
          <w:rFonts w:ascii="Arial" w:hAnsi="Arial" w:cs="Arial"/>
          <w:lang w:val="es-BO"/>
        </w:rPr>
        <w:t>.</w:t>
      </w:r>
      <w:r w:rsidRPr="004159C7">
        <w:rPr>
          <w:rFonts w:ascii="Arial" w:hAnsi="Arial" w:cs="Arial"/>
          <w:lang w:val="es-BO"/>
        </w:rPr>
        <w:t xml:space="preserve">314, y ejecutado con un importe de </w:t>
      </w:r>
      <w:r w:rsidRPr="00BE033E">
        <w:rPr>
          <w:rFonts w:ascii="Arial" w:hAnsi="Arial" w:cs="Arial"/>
          <w:bCs/>
          <w:smallCaps/>
          <w:lang w:val="es-BO"/>
        </w:rPr>
        <w:t>US$</w:t>
      </w:r>
      <w:r w:rsidRPr="004159C7">
        <w:rPr>
          <w:rFonts w:ascii="Arial" w:hAnsi="Arial" w:cs="Arial"/>
          <w:lang w:val="es-BO"/>
        </w:rPr>
        <w:t>6</w:t>
      </w:r>
      <w:r w:rsidR="00D520BF">
        <w:rPr>
          <w:rFonts w:ascii="Arial" w:hAnsi="Arial" w:cs="Arial"/>
          <w:lang w:val="es-BO"/>
        </w:rPr>
        <w:t>.</w:t>
      </w:r>
      <w:r w:rsidRPr="004159C7">
        <w:rPr>
          <w:rFonts w:ascii="Arial" w:hAnsi="Arial" w:cs="Arial"/>
          <w:lang w:val="es-BO"/>
        </w:rPr>
        <w:t>460</w:t>
      </w:r>
      <w:r w:rsidR="00D520BF">
        <w:rPr>
          <w:rFonts w:ascii="Arial" w:hAnsi="Arial" w:cs="Arial"/>
          <w:lang w:val="es-BO"/>
        </w:rPr>
        <w:t>.</w:t>
      </w:r>
      <w:r w:rsidRPr="004159C7">
        <w:rPr>
          <w:rFonts w:ascii="Arial" w:hAnsi="Arial" w:cs="Arial"/>
          <w:lang w:val="es-BO"/>
        </w:rPr>
        <w:t>4</w:t>
      </w:r>
      <w:r w:rsidR="00776026" w:rsidRPr="004159C7">
        <w:rPr>
          <w:rFonts w:ascii="Arial" w:hAnsi="Arial" w:cs="Arial"/>
          <w:lang w:val="es-BO"/>
        </w:rPr>
        <w:t>65</w:t>
      </w:r>
      <w:r w:rsidRPr="004159C7">
        <w:rPr>
          <w:rFonts w:ascii="Arial" w:hAnsi="Arial" w:cs="Arial"/>
          <w:lang w:val="es-BO"/>
        </w:rPr>
        <w:t>.</w:t>
      </w:r>
      <w:r w:rsidR="00044290" w:rsidRPr="004159C7">
        <w:rPr>
          <w:rFonts w:ascii="Arial" w:hAnsi="Arial" w:cs="Arial"/>
          <w:lang w:val="es-BO"/>
        </w:rPr>
        <w:t xml:space="preserve"> </w:t>
      </w:r>
      <w:r w:rsidRPr="004159C7">
        <w:rPr>
          <w:rFonts w:ascii="Arial" w:hAnsi="Arial" w:cs="Arial"/>
          <w:lang w:val="es-BO"/>
        </w:rPr>
        <w:t xml:space="preserve">Este componente contemplaba apoyar el desarrollo de áreas del MTEPS con injerencia en el desarrollo de políticas, programas y proyectos de empleo. </w:t>
      </w:r>
      <w:r w:rsidR="009F1A95">
        <w:rPr>
          <w:rFonts w:ascii="Arial" w:hAnsi="Arial" w:cs="Arial"/>
          <w:lang w:val="es-BO"/>
        </w:rPr>
        <w:t>S</w:t>
      </w:r>
      <w:r w:rsidRPr="004159C7">
        <w:rPr>
          <w:rFonts w:ascii="Arial" w:hAnsi="Arial" w:cs="Arial"/>
          <w:lang w:val="es-BO"/>
        </w:rPr>
        <w:t>e incluyeron como productos de este Componente: (i)</w:t>
      </w:r>
      <w:r w:rsidR="00794CC9">
        <w:rPr>
          <w:rFonts w:ascii="Arial" w:hAnsi="Arial" w:cs="Arial"/>
          <w:lang w:val="es-BO"/>
        </w:rPr>
        <w:t> </w:t>
      </w:r>
      <w:r w:rsidRPr="004159C7">
        <w:rPr>
          <w:rFonts w:ascii="Arial" w:hAnsi="Arial" w:cs="Arial"/>
          <w:lang w:val="es-BO"/>
        </w:rPr>
        <w:t>12</w:t>
      </w:r>
      <w:r w:rsidR="00794CC9">
        <w:rPr>
          <w:rFonts w:ascii="Arial" w:hAnsi="Arial" w:cs="Arial"/>
          <w:lang w:val="es-BO"/>
        </w:rPr>
        <w:t> </w:t>
      </w:r>
      <w:r w:rsidRPr="004159C7">
        <w:rPr>
          <w:rFonts w:ascii="Arial" w:hAnsi="Arial" w:cs="Arial"/>
          <w:lang w:val="es-BO"/>
        </w:rPr>
        <w:t xml:space="preserve">oficinas del Servicio de Empleo nacional equipadas y en funcionando en las 9 ciudades capitales de departamento, la ciudad de El Alto, Montero y </w:t>
      </w:r>
      <w:r w:rsidR="00463EFD" w:rsidRPr="004159C7">
        <w:rPr>
          <w:rFonts w:ascii="Arial" w:hAnsi="Arial" w:cs="Arial"/>
          <w:lang w:val="es-BO"/>
        </w:rPr>
        <w:t>Yacuiba</w:t>
      </w:r>
      <w:r w:rsidRPr="004159C7">
        <w:rPr>
          <w:rFonts w:ascii="Arial" w:hAnsi="Arial" w:cs="Arial"/>
          <w:lang w:val="es-BO"/>
        </w:rPr>
        <w:t xml:space="preserve">; y (ii) el desarrollo de un portal </w:t>
      </w:r>
      <w:r w:rsidR="00794CC9">
        <w:rPr>
          <w:rFonts w:ascii="Arial" w:hAnsi="Arial" w:cs="Arial"/>
          <w:lang w:val="es-BO"/>
        </w:rPr>
        <w:t>W</w:t>
      </w:r>
      <w:r w:rsidRPr="004159C7">
        <w:rPr>
          <w:rFonts w:ascii="Arial" w:hAnsi="Arial" w:cs="Arial"/>
          <w:lang w:val="es-BO"/>
        </w:rPr>
        <w:t xml:space="preserve">eb de empleo para facilitar la promoción del SPE, su acceso a empresas y buscadores de empleo, y brindar orientación a sus usuarios respecto a los servicios ofrecidos. </w:t>
      </w:r>
    </w:p>
    <w:p w14:paraId="311BD90A" w14:textId="77777777" w:rsidR="00BE033E" w:rsidRPr="004159C7" w:rsidRDefault="00BE033E" w:rsidP="00BE033E">
      <w:pPr>
        <w:pStyle w:val="ListParagraph"/>
        <w:autoSpaceDE w:val="0"/>
        <w:autoSpaceDN w:val="0"/>
        <w:adjustRightInd w:val="0"/>
        <w:spacing w:after="0"/>
        <w:ind w:left="0"/>
        <w:jc w:val="both"/>
        <w:rPr>
          <w:rFonts w:ascii="Arial" w:hAnsi="Arial" w:cs="Arial"/>
          <w:lang w:val="es-BO"/>
        </w:rPr>
      </w:pPr>
    </w:p>
    <w:p w14:paraId="47286497" w14:textId="0BC25341" w:rsidR="00C06798" w:rsidRDefault="00C06798" w:rsidP="00BE033E">
      <w:pPr>
        <w:pStyle w:val="ListParagraph"/>
        <w:numPr>
          <w:ilvl w:val="1"/>
          <w:numId w:val="14"/>
        </w:numPr>
        <w:autoSpaceDE w:val="0"/>
        <w:autoSpaceDN w:val="0"/>
        <w:adjustRightInd w:val="0"/>
        <w:spacing w:after="0"/>
        <w:ind w:left="0" w:hanging="630"/>
        <w:jc w:val="both"/>
        <w:rPr>
          <w:rFonts w:ascii="Arial" w:hAnsi="Arial" w:cs="Arial"/>
          <w:lang w:val="es-BO"/>
        </w:rPr>
      </w:pPr>
      <w:r w:rsidRPr="004159C7">
        <w:rPr>
          <w:rFonts w:ascii="Arial" w:hAnsi="Arial" w:cs="Arial"/>
          <w:lang w:val="es-BO"/>
        </w:rPr>
        <w:t xml:space="preserve">Se buscó como resultado de estos productos mejorar el alcance de usuarios del SPE y adecuarse a los requerimientos tanto de la oferta como de la demanda del mercado laboral, por lo que se apuntó a que, entre los resultados finales del </w:t>
      </w:r>
      <w:r w:rsidR="00731F52">
        <w:rPr>
          <w:rFonts w:ascii="Arial" w:hAnsi="Arial" w:cs="Arial"/>
          <w:lang w:val="es-BO"/>
        </w:rPr>
        <w:t>p</w:t>
      </w:r>
      <w:r w:rsidRPr="004159C7">
        <w:rPr>
          <w:rFonts w:ascii="Arial" w:hAnsi="Arial" w:cs="Arial"/>
          <w:lang w:val="es-BO"/>
        </w:rPr>
        <w:t>rograma, el SPE logre atender a 20</w:t>
      </w:r>
      <w:r w:rsidR="002A1B86">
        <w:rPr>
          <w:rFonts w:ascii="Arial" w:hAnsi="Arial" w:cs="Arial"/>
          <w:lang w:val="es-BO"/>
        </w:rPr>
        <w:t>.</w:t>
      </w:r>
      <w:r w:rsidRPr="004159C7">
        <w:rPr>
          <w:rFonts w:ascii="Arial" w:hAnsi="Arial" w:cs="Arial"/>
          <w:lang w:val="es-BO"/>
        </w:rPr>
        <w:t>000</w:t>
      </w:r>
      <w:r w:rsidR="00D520BF">
        <w:rPr>
          <w:rFonts w:ascii="Arial" w:hAnsi="Arial" w:cs="Arial"/>
          <w:lang w:val="es-BO"/>
        </w:rPr>
        <w:t> </w:t>
      </w:r>
      <w:r w:rsidRPr="004159C7">
        <w:rPr>
          <w:rFonts w:ascii="Arial" w:hAnsi="Arial" w:cs="Arial"/>
          <w:lang w:val="es-BO"/>
        </w:rPr>
        <w:t>buscadores de empleo, e incorpore el registro de 1</w:t>
      </w:r>
      <w:r w:rsidR="002A1B86">
        <w:rPr>
          <w:rFonts w:ascii="Arial" w:hAnsi="Arial" w:cs="Arial"/>
          <w:lang w:val="es-BO"/>
        </w:rPr>
        <w:t>.</w:t>
      </w:r>
      <w:r w:rsidRPr="004159C7">
        <w:rPr>
          <w:rFonts w:ascii="Arial" w:hAnsi="Arial" w:cs="Arial"/>
          <w:lang w:val="es-BO"/>
        </w:rPr>
        <w:t>000 empresas que, a su vez, pudiesen anunciar un total de 6</w:t>
      </w:r>
      <w:r w:rsidR="002A1B86">
        <w:rPr>
          <w:rFonts w:ascii="Arial" w:hAnsi="Arial" w:cs="Arial"/>
          <w:lang w:val="es-BO"/>
        </w:rPr>
        <w:t>.</w:t>
      </w:r>
      <w:r w:rsidRPr="004159C7">
        <w:rPr>
          <w:rFonts w:ascii="Arial" w:hAnsi="Arial" w:cs="Arial"/>
          <w:lang w:val="es-BO"/>
        </w:rPr>
        <w:t xml:space="preserve">000 vacantes reales durante el tiempo de ejecución de este proyecto. </w:t>
      </w:r>
    </w:p>
    <w:p w14:paraId="3218AA3C" w14:textId="77777777" w:rsidR="00BE033E" w:rsidRPr="004159C7" w:rsidRDefault="00BE033E" w:rsidP="00BE033E">
      <w:pPr>
        <w:pStyle w:val="ListParagraph"/>
        <w:autoSpaceDE w:val="0"/>
        <w:autoSpaceDN w:val="0"/>
        <w:adjustRightInd w:val="0"/>
        <w:spacing w:after="0"/>
        <w:ind w:left="0"/>
        <w:jc w:val="both"/>
        <w:rPr>
          <w:rFonts w:ascii="Arial" w:hAnsi="Arial" w:cs="Arial"/>
          <w:lang w:val="es-BO"/>
        </w:rPr>
      </w:pPr>
    </w:p>
    <w:p w14:paraId="017DD5BC" w14:textId="3AA94881" w:rsidR="00A12B6F" w:rsidRDefault="00A12B6F" w:rsidP="00BE033E">
      <w:pPr>
        <w:pStyle w:val="ListParagraph"/>
        <w:numPr>
          <w:ilvl w:val="1"/>
          <w:numId w:val="14"/>
        </w:numPr>
        <w:autoSpaceDE w:val="0"/>
        <w:autoSpaceDN w:val="0"/>
        <w:adjustRightInd w:val="0"/>
        <w:spacing w:after="0"/>
        <w:ind w:left="0" w:hanging="630"/>
        <w:jc w:val="both"/>
        <w:rPr>
          <w:rFonts w:ascii="Arial" w:hAnsi="Arial" w:cs="Arial"/>
          <w:lang w:val="es-BO"/>
        </w:rPr>
      </w:pPr>
      <w:r w:rsidRPr="00BE033E">
        <w:rPr>
          <w:rFonts w:ascii="Arial" w:hAnsi="Arial" w:cs="Arial"/>
          <w:i/>
          <w:u w:val="single"/>
          <w:lang w:val="es-BO"/>
        </w:rPr>
        <w:t>Componente 2 – Apoyo al Apoyo a Adultos:</w:t>
      </w:r>
      <w:r w:rsidRPr="004159C7">
        <w:rPr>
          <w:rFonts w:ascii="Arial" w:hAnsi="Arial" w:cs="Arial"/>
          <w:lang w:val="es-BO"/>
        </w:rPr>
        <w:t xml:space="preserve"> Planeado con un presupuesto original de US$11.942.382 y ejecutado con un total de </w:t>
      </w:r>
      <w:r w:rsidRPr="00593CE1">
        <w:rPr>
          <w:rFonts w:ascii="Arial" w:hAnsi="Arial" w:cs="Arial"/>
          <w:lang w:val="es-BO"/>
        </w:rPr>
        <w:t>US$</w:t>
      </w:r>
      <w:r w:rsidRPr="004159C7">
        <w:rPr>
          <w:rFonts w:ascii="Arial" w:hAnsi="Arial" w:cs="Arial"/>
          <w:lang w:val="es-BO"/>
        </w:rPr>
        <w:t>12</w:t>
      </w:r>
      <w:r w:rsidR="00D520BF">
        <w:rPr>
          <w:rFonts w:ascii="Arial" w:hAnsi="Arial" w:cs="Arial"/>
          <w:lang w:val="es-BO"/>
        </w:rPr>
        <w:t>.</w:t>
      </w:r>
      <w:r w:rsidRPr="004159C7">
        <w:rPr>
          <w:rFonts w:ascii="Arial" w:hAnsi="Arial" w:cs="Arial"/>
          <w:lang w:val="es-BO"/>
        </w:rPr>
        <w:t>661</w:t>
      </w:r>
      <w:r w:rsidR="00D520BF">
        <w:rPr>
          <w:rFonts w:ascii="Arial" w:hAnsi="Arial" w:cs="Arial"/>
          <w:lang w:val="es-BO"/>
        </w:rPr>
        <w:t>.</w:t>
      </w:r>
      <w:r w:rsidRPr="004159C7">
        <w:rPr>
          <w:rFonts w:ascii="Arial" w:hAnsi="Arial" w:cs="Arial"/>
          <w:lang w:val="es-BO"/>
        </w:rPr>
        <w:t>60</w:t>
      </w:r>
      <w:r w:rsidR="00C317B1" w:rsidRPr="004159C7">
        <w:rPr>
          <w:rFonts w:ascii="Arial" w:hAnsi="Arial" w:cs="Arial"/>
          <w:lang w:val="es-BO"/>
        </w:rPr>
        <w:t>6</w:t>
      </w:r>
      <w:r w:rsidR="00D520BF">
        <w:rPr>
          <w:rFonts w:ascii="Arial" w:hAnsi="Arial" w:cs="Arial"/>
          <w:lang w:val="es-BO"/>
        </w:rPr>
        <w:t>,</w:t>
      </w:r>
      <w:r w:rsidR="00C317B1" w:rsidRPr="004159C7">
        <w:rPr>
          <w:rFonts w:ascii="Arial" w:hAnsi="Arial" w:cs="Arial"/>
          <w:lang w:val="es-BO"/>
        </w:rPr>
        <w:t>62</w:t>
      </w:r>
      <w:r w:rsidRPr="004159C7">
        <w:rPr>
          <w:rFonts w:ascii="Arial" w:hAnsi="Arial" w:cs="Arial"/>
          <w:lang w:val="es-BO"/>
        </w:rPr>
        <w:t xml:space="preserve">. Este componente estuvo diseñado para facilitar la inserción de buscadores de empleo que ya contasen con un perfil requerido, pero que carecen de una oportunidad de trabajo que les permita adquirir la capacitación in situ (en empresas) y la experiencia necesaria para lograr su inserción laboral. El objetivo de este componente es incrementar el acceso a oportunidades de trabajo de buscadores de empleo en edad de trabajar, medido por la inserción en mejores empleos (en términos de salarios y beneficios, comparado con un grupo de comparación observable), que si lo tuvieran que lograr por su cuenta. Para llevar a cabo esta tarea, este componente incorporó un programa de capacitación </w:t>
      </w:r>
      <w:r w:rsidRPr="008D36B0">
        <w:rPr>
          <w:rFonts w:ascii="Arial" w:hAnsi="Arial" w:cs="Arial"/>
          <w:i/>
          <w:lang w:val="es-BO"/>
        </w:rPr>
        <w:t>in</w:t>
      </w:r>
      <w:r w:rsidR="008D36B0" w:rsidRPr="008D36B0">
        <w:rPr>
          <w:rFonts w:ascii="Arial" w:hAnsi="Arial" w:cs="Arial"/>
          <w:i/>
          <w:lang w:val="es-BO"/>
        </w:rPr>
        <w:t xml:space="preserve"> </w:t>
      </w:r>
      <w:r w:rsidRPr="008D36B0">
        <w:rPr>
          <w:rFonts w:ascii="Arial" w:hAnsi="Arial" w:cs="Arial"/>
          <w:i/>
          <w:lang w:val="es-BO"/>
        </w:rPr>
        <w:t>situ</w:t>
      </w:r>
      <w:r w:rsidRPr="004159C7">
        <w:rPr>
          <w:rFonts w:ascii="Arial" w:hAnsi="Arial" w:cs="Arial"/>
          <w:lang w:val="es-BO"/>
        </w:rPr>
        <w:t xml:space="preserve"> de hasta 3 meses para los buscadores de empleo dentro de las empresas registradas en el SPE. Esto se desarrolló mediante el pago de apoyos económicos mensuales, al momento de su dise</w:t>
      </w:r>
      <w:r w:rsidRPr="00593CE1">
        <w:rPr>
          <w:rFonts w:ascii="Arial" w:hAnsi="Arial" w:cs="Arial"/>
          <w:lang w:val="es-BO"/>
        </w:rPr>
        <w:t xml:space="preserve">ño se buscó atender </w:t>
      </w:r>
      <w:r w:rsidRPr="004159C7">
        <w:rPr>
          <w:rFonts w:ascii="Arial" w:hAnsi="Arial" w:cs="Arial"/>
          <w:lang w:val="es-BO"/>
        </w:rPr>
        <w:t xml:space="preserve">a 20.000 buscadores de empleo intermediados en las empresas participantes durante el periodo de capacitación. </w:t>
      </w:r>
    </w:p>
    <w:p w14:paraId="138963A3" w14:textId="77777777" w:rsidR="00BE033E" w:rsidRPr="004159C7" w:rsidRDefault="00BE033E" w:rsidP="00BE033E">
      <w:pPr>
        <w:pStyle w:val="ListParagraph"/>
        <w:autoSpaceDE w:val="0"/>
        <w:autoSpaceDN w:val="0"/>
        <w:adjustRightInd w:val="0"/>
        <w:spacing w:after="0"/>
        <w:ind w:left="0"/>
        <w:jc w:val="both"/>
        <w:rPr>
          <w:rFonts w:ascii="Arial" w:hAnsi="Arial" w:cs="Arial"/>
          <w:lang w:val="es-BO"/>
        </w:rPr>
      </w:pPr>
    </w:p>
    <w:p w14:paraId="0691E146" w14:textId="3900A37B" w:rsidR="00C06798" w:rsidRDefault="00C06798" w:rsidP="00BE033E">
      <w:pPr>
        <w:pStyle w:val="ListParagraph"/>
        <w:numPr>
          <w:ilvl w:val="1"/>
          <w:numId w:val="14"/>
        </w:numPr>
        <w:autoSpaceDE w:val="0"/>
        <w:autoSpaceDN w:val="0"/>
        <w:adjustRightInd w:val="0"/>
        <w:spacing w:after="0"/>
        <w:ind w:left="0" w:hanging="630"/>
        <w:jc w:val="both"/>
        <w:rPr>
          <w:rFonts w:ascii="Arial" w:hAnsi="Arial" w:cs="Arial"/>
          <w:lang w:val="es-BO"/>
        </w:rPr>
      </w:pPr>
      <w:r w:rsidRPr="004159C7">
        <w:rPr>
          <w:rFonts w:ascii="Arial" w:hAnsi="Arial" w:cs="Arial"/>
          <w:lang w:val="es-BO"/>
        </w:rPr>
        <w:t xml:space="preserve">En este sentido, el PAE estaba diseñado para: </w:t>
      </w:r>
      <w:r w:rsidR="00D520BF">
        <w:rPr>
          <w:rFonts w:ascii="Arial" w:hAnsi="Arial" w:cs="Arial"/>
          <w:lang w:val="es-BO"/>
        </w:rPr>
        <w:t>(</w:t>
      </w:r>
      <w:r w:rsidRPr="004159C7">
        <w:rPr>
          <w:rFonts w:ascii="Arial" w:hAnsi="Arial" w:cs="Arial"/>
          <w:lang w:val="es-BO"/>
        </w:rPr>
        <w:t>i) apoyar el proceso de intermediación laboral, para acercar a los buscadores de empleo con las vacantes registradas</w:t>
      </w:r>
      <w:r w:rsidR="00D520BF">
        <w:rPr>
          <w:rFonts w:ascii="Arial" w:hAnsi="Arial" w:cs="Arial"/>
          <w:lang w:val="es-BO"/>
        </w:rPr>
        <w:t>;</w:t>
      </w:r>
      <w:r w:rsidRPr="004159C7">
        <w:rPr>
          <w:rFonts w:ascii="Arial" w:hAnsi="Arial" w:cs="Arial"/>
          <w:lang w:val="es-BO"/>
        </w:rPr>
        <w:t xml:space="preserve"> </w:t>
      </w:r>
      <w:r w:rsidR="00D520BF">
        <w:rPr>
          <w:rFonts w:ascii="Arial" w:hAnsi="Arial" w:cs="Arial"/>
          <w:lang w:val="es-BO"/>
        </w:rPr>
        <w:t>y</w:t>
      </w:r>
      <w:r w:rsidRPr="004159C7">
        <w:rPr>
          <w:rFonts w:ascii="Arial" w:hAnsi="Arial" w:cs="Arial"/>
          <w:lang w:val="es-BO"/>
        </w:rPr>
        <w:t xml:space="preserve"> </w:t>
      </w:r>
      <w:r w:rsidR="00D520BF">
        <w:rPr>
          <w:rFonts w:ascii="Arial" w:hAnsi="Arial" w:cs="Arial"/>
          <w:lang w:val="es-BO"/>
        </w:rPr>
        <w:t>(</w:t>
      </w:r>
      <w:r w:rsidRPr="004159C7">
        <w:rPr>
          <w:rFonts w:ascii="Arial" w:hAnsi="Arial" w:cs="Arial"/>
          <w:lang w:val="es-BO"/>
        </w:rPr>
        <w:t xml:space="preserve">ii) impulsar a la contratación de buscadores de empleo que cumplen con el perfil, pero que de otra forma no hubieran sido contratados por las empresas. Idealmente, una vez concluido este periodo, en el que las empresas tenían la oportunidad evaluar el desempeño de los beneficiarios, éstas incorporarían (si les era conveniente) a estas personas dentro de sus instituciones, dado el conocimiento técnico particular de la empresa adquirido durante la capacitación. </w:t>
      </w:r>
    </w:p>
    <w:p w14:paraId="6530EAB2" w14:textId="77777777" w:rsidR="00BE033E" w:rsidRPr="004159C7" w:rsidRDefault="00BE033E" w:rsidP="00BE033E">
      <w:pPr>
        <w:pStyle w:val="ListParagraph"/>
        <w:autoSpaceDE w:val="0"/>
        <w:autoSpaceDN w:val="0"/>
        <w:adjustRightInd w:val="0"/>
        <w:spacing w:after="0"/>
        <w:ind w:left="0"/>
        <w:jc w:val="both"/>
        <w:rPr>
          <w:rFonts w:ascii="Arial" w:hAnsi="Arial" w:cs="Arial"/>
          <w:lang w:val="es-BO"/>
        </w:rPr>
      </w:pPr>
    </w:p>
    <w:p w14:paraId="257BE3B8" w14:textId="688C685E" w:rsidR="00C06798" w:rsidRDefault="00C06798" w:rsidP="00BE033E">
      <w:pPr>
        <w:pStyle w:val="ListParagraph"/>
        <w:numPr>
          <w:ilvl w:val="1"/>
          <w:numId w:val="14"/>
        </w:numPr>
        <w:autoSpaceDE w:val="0"/>
        <w:autoSpaceDN w:val="0"/>
        <w:adjustRightInd w:val="0"/>
        <w:spacing w:after="0"/>
        <w:ind w:left="0" w:hanging="630"/>
        <w:jc w:val="both"/>
        <w:rPr>
          <w:rFonts w:ascii="Arial" w:hAnsi="Arial" w:cs="Arial"/>
          <w:lang w:val="es-BO"/>
        </w:rPr>
      </w:pPr>
      <w:r w:rsidRPr="004159C7">
        <w:rPr>
          <w:rFonts w:ascii="Arial" w:hAnsi="Arial" w:cs="Arial"/>
          <w:lang w:val="es-BO"/>
        </w:rPr>
        <w:t xml:space="preserve">En este sentido, para verificar el cumplimiento del componente, se incorporaron los siguientes resultados: </w:t>
      </w:r>
      <w:r w:rsidR="00D520BF">
        <w:rPr>
          <w:rFonts w:ascii="Arial" w:hAnsi="Arial" w:cs="Arial"/>
          <w:lang w:val="es-BO"/>
        </w:rPr>
        <w:t>(</w:t>
      </w:r>
      <w:r w:rsidRPr="004159C7">
        <w:rPr>
          <w:rFonts w:ascii="Arial" w:hAnsi="Arial" w:cs="Arial"/>
          <w:lang w:val="es-BO"/>
        </w:rPr>
        <w:t xml:space="preserve">i) la tasa de colocación de beneficiarios del PAE </w:t>
      </w:r>
      <w:r w:rsidR="00794CC9">
        <w:rPr>
          <w:rFonts w:ascii="Arial" w:hAnsi="Arial" w:cs="Arial"/>
          <w:lang w:val="es-BO"/>
        </w:rPr>
        <w:t xml:space="preserve">fue </w:t>
      </w:r>
      <w:r w:rsidRPr="004159C7">
        <w:rPr>
          <w:rFonts w:ascii="Arial" w:hAnsi="Arial" w:cs="Arial"/>
          <w:lang w:val="es-BO"/>
        </w:rPr>
        <w:t>de al menos 60% al finalizar la ejecución</w:t>
      </w:r>
      <w:r w:rsidR="00D520BF">
        <w:rPr>
          <w:rFonts w:ascii="Arial" w:hAnsi="Arial" w:cs="Arial"/>
          <w:lang w:val="es-BO"/>
        </w:rPr>
        <w:t>;</w:t>
      </w:r>
      <w:r w:rsidRPr="004159C7">
        <w:rPr>
          <w:rFonts w:ascii="Arial" w:hAnsi="Arial" w:cs="Arial"/>
          <w:lang w:val="es-BO"/>
        </w:rPr>
        <w:t xml:space="preserve"> </w:t>
      </w:r>
      <w:r w:rsidRPr="002A1B86">
        <w:rPr>
          <w:rFonts w:ascii="Arial" w:hAnsi="Arial" w:cs="Arial"/>
          <w:lang w:val="es-BO"/>
        </w:rPr>
        <w:t xml:space="preserve">y </w:t>
      </w:r>
      <w:r w:rsidR="00D520BF" w:rsidRPr="002A1B86">
        <w:rPr>
          <w:rFonts w:ascii="Arial" w:hAnsi="Arial" w:cs="Arial"/>
          <w:lang w:val="es-BO"/>
        </w:rPr>
        <w:t>(</w:t>
      </w:r>
      <w:r w:rsidRPr="002A1B86">
        <w:rPr>
          <w:rFonts w:ascii="Arial" w:hAnsi="Arial" w:cs="Arial"/>
          <w:lang w:val="es-BO"/>
        </w:rPr>
        <w:t xml:space="preserve">ii) </w:t>
      </w:r>
      <w:r w:rsidR="002A1B86">
        <w:rPr>
          <w:rFonts w:ascii="Arial" w:hAnsi="Arial" w:cs="Arial"/>
          <w:lang w:val="es-BO"/>
        </w:rPr>
        <w:t xml:space="preserve">que </w:t>
      </w:r>
      <w:r w:rsidRPr="002A1B86">
        <w:rPr>
          <w:rFonts w:ascii="Arial" w:hAnsi="Arial" w:cs="Arial"/>
          <w:lang w:val="es-BO"/>
        </w:rPr>
        <w:t>al</w:t>
      </w:r>
      <w:r w:rsidRPr="004159C7">
        <w:rPr>
          <w:rFonts w:ascii="Arial" w:hAnsi="Arial" w:cs="Arial"/>
          <w:lang w:val="es-BO"/>
        </w:rPr>
        <w:t xml:space="preserve"> menos 30% </w:t>
      </w:r>
      <w:r w:rsidR="002A1B86">
        <w:rPr>
          <w:rFonts w:ascii="Arial" w:hAnsi="Arial" w:cs="Arial"/>
          <w:lang w:val="es-BO"/>
        </w:rPr>
        <w:t xml:space="preserve">de </w:t>
      </w:r>
      <w:r w:rsidRPr="004159C7">
        <w:rPr>
          <w:rFonts w:ascii="Arial" w:hAnsi="Arial" w:cs="Arial"/>
          <w:lang w:val="es-BO"/>
        </w:rPr>
        <w:t xml:space="preserve">los beneficiarios del </w:t>
      </w:r>
      <w:r w:rsidR="00794CC9">
        <w:rPr>
          <w:rFonts w:ascii="Arial" w:hAnsi="Arial" w:cs="Arial"/>
          <w:lang w:val="es-BO"/>
        </w:rPr>
        <w:t>p</w:t>
      </w:r>
      <w:r w:rsidRPr="004159C7">
        <w:rPr>
          <w:rFonts w:ascii="Arial" w:hAnsi="Arial" w:cs="Arial"/>
          <w:lang w:val="es-BO"/>
        </w:rPr>
        <w:t xml:space="preserve">rograma hayan mantenido su empleo al menos 3 meses después de haberse finalizado el financiamiento de estipendios financiados por el programa. </w:t>
      </w:r>
    </w:p>
    <w:p w14:paraId="34EF0647" w14:textId="77777777" w:rsidR="00BE033E" w:rsidRPr="004159C7" w:rsidRDefault="00BE033E" w:rsidP="00BE033E">
      <w:pPr>
        <w:pStyle w:val="ListParagraph"/>
        <w:autoSpaceDE w:val="0"/>
        <w:autoSpaceDN w:val="0"/>
        <w:adjustRightInd w:val="0"/>
        <w:spacing w:after="0"/>
        <w:ind w:left="0"/>
        <w:jc w:val="both"/>
        <w:rPr>
          <w:rFonts w:ascii="Arial" w:hAnsi="Arial" w:cs="Arial"/>
          <w:lang w:val="es-BO"/>
        </w:rPr>
      </w:pPr>
    </w:p>
    <w:p w14:paraId="415718AB" w14:textId="1612BA85" w:rsidR="00794CC9" w:rsidRDefault="00C06798" w:rsidP="00794CC9">
      <w:pPr>
        <w:pStyle w:val="ListParagraph"/>
        <w:numPr>
          <w:ilvl w:val="1"/>
          <w:numId w:val="14"/>
        </w:numPr>
        <w:autoSpaceDE w:val="0"/>
        <w:autoSpaceDN w:val="0"/>
        <w:adjustRightInd w:val="0"/>
        <w:spacing w:after="0"/>
        <w:ind w:left="0" w:hanging="630"/>
        <w:jc w:val="both"/>
        <w:rPr>
          <w:rFonts w:ascii="Arial" w:hAnsi="Arial" w:cs="Arial"/>
          <w:lang w:val="es-BO"/>
        </w:rPr>
      </w:pPr>
      <w:r w:rsidRPr="00BE033E">
        <w:rPr>
          <w:rFonts w:ascii="Arial" w:hAnsi="Arial" w:cs="Arial"/>
          <w:i/>
          <w:u w:val="single"/>
          <w:lang w:val="es-BO"/>
        </w:rPr>
        <w:t>Componente 3 – Planificación, análisis de políticas de empleo y evaluación</w:t>
      </w:r>
      <w:r w:rsidRPr="00BE033E">
        <w:rPr>
          <w:rFonts w:ascii="Arial" w:hAnsi="Arial" w:cs="Arial"/>
          <w:lang w:val="es-BO"/>
        </w:rPr>
        <w:t>:</w:t>
      </w:r>
      <w:r w:rsidRPr="004159C7">
        <w:rPr>
          <w:rFonts w:ascii="Arial" w:hAnsi="Arial" w:cs="Arial"/>
          <w:lang w:val="es-BO"/>
        </w:rPr>
        <w:t xml:space="preserve"> Planeado con un presupuesto de </w:t>
      </w:r>
      <w:r w:rsidRPr="00BE033E">
        <w:rPr>
          <w:rFonts w:ascii="Arial" w:hAnsi="Arial" w:cs="Arial"/>
          <w:bCs/>
          <w:smallCaps/>
          <w:lang w:val="es-BO"/>
        </w:rPr>
        <w:t>US$1</w:t>
      </w:r>
      <w:r w:rsidR="00D520BF" w:rsidRPr="00BE033E">
        <w:rPr>
          <w:rFonts w:ascii="Arial" w:hAnsi="Arial" w:cs="Arial"/>
          <w:bCs/>
          <w:smallCaps/>
          <w:lang w:val="es-BO"/>
        </w:rPr>
        <w:t>.</w:t>
      </w:r>
      <w:r w:rsidRPr="00BE033E">
        <w:rPr>
          <w:rFonts w:ascii="Arial" w:hAnsi="Arial" w:cs="Arial"/>
          <w:bCs/>
          <w:smallCaps/>
          <w:lang w:val="es-BO"/>
        </w:rPr>
        <w:t>010</w:t>
      </w:r>
      <w:r w:rsidR="00D520BF" w:rsidRPr="00BE033E">
        <w:rPr>
          <w:rFonts w:ascii="Arial" w:hAnsi="Arial" w:cs="Arial"/>
          <w:bCs/>
          <w:smallCaps/>
          <w:lang w:val="es-BO"/>
        </w:rPr>
        <w:t>.</w:t>
      </w:r>
      <w:r w:rsidRPr="00BE033E">
        <w:rPr>
          <w:rFonts w:ascii="Arial" w:hAnsi="Arial" w:cs="Arial"/>
          <w:bCs/>
          <w:smallCaps/>
          <w:lang w:val="es-BO"/>
        </w:rPr>
        <w:t>000</w:t>
      </w:r>
      <w:r w:rsidRPr="004159C7">
        <w:rPr>
          <w:rFonts w:ascii="Arial" w:hAnsi="Arial" w:cs="Arial"/>
          <w:lang w:val="es-BO"/>
        </w:rPr>
        <w:t xml:space="preserve"> y ejecutado con un total de </w:t>
      </w:r>
      <w:r w:rsidRPr="00BE033E">
        <w:rPr>
          <w:rFonts w:ascii="Arial" w:hAnsi="Arial" w:cs="Arial"/>
          <w:bCs/>
          <w:smallCaps/>
          <w:lang w:val="es-BO"/>
        </w:rPr>
        <w:t>US$</w:t>
      </w:r>
      <w:r w:rsidRPr="004159C7">
        <w:rPr>
          <w:rFonts w:ascii="Arial" w:hAnsi="Arial" w:cs="Arial"/>
          <w:lang w:val="es-BO"/>
        </w:rPr>
        <w:t>442</w:t>
      </w:r>
      <w:r w:rsidR="00D520BF">
        <w:rPr>
          <w:rFonts w:ascii="Arial" w:hAnsi="Arial" w:cs="Arial"/>
          <w:lang w:val="es-BO"/>
        </w:rPr>
        <w:t>.</w:t>
      </w:r>
      <w:r w:rsidRPr="004159C7">
        <w:rPr>
          <w:rFonts w:ascii="Arial" w:hAnsi="Arial" w:cs="Arial"/>
          <w:lang w:val="es-BO"/>
        </w:rPr>
        <w:t>04</w:t>
      </w:r>
      <w:r w:rsidR="00A12B6F" w:rsidRPr="004159C7">
        <w:rPr>
          <w:rFonts w:ascii="Arial" w:hAnsi="Arial" w:cs="Arial"/>
          <w:lang w:val="es-BO"/>
        </w:rPr>
        <w:t>2</w:t>
      </w:r>
      <w:r w:rsidR="00D520BF">
        <w:rPr>
          <w:rFonts w:ascii="Arial" w:hAnsi="Arial" w:cs="Arial"/>
          <w:lang w:val="es-BO"/>
        </w:rPr>
        <w:t>,</w:t>
      </w:r>
      <w:r w:rsidR="00D10C99" w:rsidRPr="004159C7">
        <w:rPr>
          <w:rFonts w:ascii="Arial" w:hAnsi="Arial" w:cs="Arial"/>
          <w:lang w:val="es-BO"/>
        </w:rPr>
        <w:t>33</w:t>
      </w:r>
      <w:r w:rsidRPr="004159C7">
        <w:rPr>
          <w:rFonts w:ascii="Arial" w:hAnsi="Arial" w:cs="Arial"/>
          <w:lang w:val="es-BO"/>
        </w:rPr>
        <w:t xml:space="preserve">. </w:t>
      </w:r>
      <w:r w:rsidR="00A12B6F" w:rsidRPr="004159C7">
        <w:rPr>
          <w:rFonts w:ascii="Arial" w:hAnsi="Arial" w:cs="Arial"/>
          <w:lang w:val="es-BO"/>
        </w:rPr>
        <w:t xml:space="preserve">Este componente se incorporó con el propósito de financiar el desarrollo de sistemas de monitoreo, estudios de evaluación operativos y la evaluación de impacto del PAE y otras líneas que atienden a población específica (por ejemplo, los usuarios de las oficinas locales del Servicio de Empleo). </w:t>
      </w:r>
    </w:p>
    <w:p w14:paraId="678A31EB" w14:textId="77777777" w:rsidR="00794CC9" w:rsidRPr="00794CC9" w:rsidRDefault="00794CC9" w:rsidP="00794CC9">
      <w:pPr>
        <w:pStyle w:val="ListParagraph"/>
        <w:autoSpaceDE w:val="0"/>
        <w:autoSpaceDN w:val="0"/>
        <w:adjustRightInd w:val="0"/>
        <w:spacing w:after="0"/>
        <w:ind w:left="0"/>
        <w:jc w:val="both"/>
        <w:rPr>
          <w:rFonts w:ascii="Arial" w:hAnsi="Arial" w:cs="Arial"/>
          <w:lang w:val="es-BO"/>
        </w:rPr>
      </w:pPr>
    </w:p>
    <w:p w14:paraId="35765EE7" w14:textId="6D8CD150" w:rsidR="00C06798" w:rsidRDefault="00C06798" w:rsidP="00794CC9">
      <w:pPr>
        <w:pStyle w:val="ListParagraph"/>
        <w:numPr>
          <w:ilvl w:val="1"/>
          <w:numId w:val="14"/>
        </w:numPr>
        <w:autoSpaceDE w:val="0"/>
        <w:autoSpaceDN w:val="0"/>
        <w:adjustRightInd w:val="0"/>
        <w:spacing w:after="0"/>
        <w:ind w:left="0" w:hanging="630"/>
        <w:jc w:val="both"/>
        <w:rPr>
          <w:rFonts w:ascii="Arial" w:hAnsi="Arial" w:cs="Arial"/>
          <w:lang w:val="es-BO"/>
        </w:rPr>
      </w:pPr>
      <w:r w:rsidRPr="004159C7">
        <w:rPr>
          <w:rFonts w:ascii="Arial" w:hAnsi="Arial" w:cs="Arial"/>
          <w:lang w:val="es-BO"/>
        </w:rPr>
        <w:t xml:space="preserve">Los resultados asociados al programa como tal estaban orientados a evaluar si el </w:t>
      </w:r>
      <w:r w:rsidR="00794CC9">
        <w:rPr>
          <w:rFonts w:ascii="Arial" w:hAnsi="Arial" w:cs="Arial"/>
          <w:lang w:val="es-BO"/>
        </w:rPr>
        <w:t>p</w:t>
      </w:r>
      <w:r w:rsidRPr="004159C7">
        <w:rPr>
          <w:rFonts w:ascii="Arial" w:hAnsi="Arial" w:cs="Arial"/>
          <w:lang w:val="es-BO"/>
        </w:rPr>
        <w:t>rograma hubiese generado un cambio en la calidad de empleo a la que los buscadores de empleo intermediados por el PAE alcanzaban (medido a través de mejores ingresos laborales con relación al grupo de control).</w:t>
      </w:r>
    </w:p>
    <w:p w14:paraId="5B1CF7A9" w14:textId="77777777" w:rsidR="00BE033E" w:rsidRPr="004159C7" w:rsidRDefault="00BE033E" w:rsidP="00BE033E">
      <w:pPr>
        <w:pStyle w:val="ListParagraph"/>
        <w:autoSpaceDE w:val="0"/>
        <w:autoSpaceDN w:val="0"/>
        <w:adjustRightInd w:val="0"/>
        <w:spacing w:after="0"/>
        <w:ind w:left="0"/>
        <w:jc w:val="both"/>
        <w:rPr>
          <w:rFonts w:ascii="Arial" w:hAnsi="Arial" w:cs="Arial"/>
          <w:lang w:val="es-BO"/>
        </w:rPr>
      </w:pPr>
    </w:p>
    <w:p w14:paraId="770171E3" w14:textId="4E46CADF" w:rsidR="00D22C46" w:rsidRPr="004159C7" w:rsidRDefault="005C3F33" w:rsidP="00BB7E55">
      <w:pPr>
        <w:pStyle w:val="ListParagraph"/>
        <w:numPr>
          <w:ilvl w:val="1"/>
          <w:numId w:val="14"/>
        </w:numPr>
        <w:autoSpaceDE w:val="0"/>
        <w:autoSpaceDN w:val="0"/>
        <w:adjustRightInd w:val="0"/>
        <w:spacing w:after="0"/>
        <w:ind w:left="0" w:hanging="630"/>
        <w:jc w:val="both"/>
        <w:rPr>
          <w:rFonts w:ascii="Arial" w:hAnsi="Arial" w:cs="Arial"/>
          <w:lang w:val="es-BO"/>
        </w:rPr>
      </w:pPr>
      <w:r w:rsidRPr="004159C7">
        <w:rPr>
          <w:rFonts w:ascii="Arial" w:hAnsi="Arial" w:cs="Arial"/>
          <w:lang w:val="es-BO"/>
        </w:rPr>
        <w:t>Adicionalmente, teniendo en cuenta las necesidades de seguimiento</w:t>
      </w:r>
      <w:r w:rsidR="00811A40" w:rsidRPr="004159C7">
        <w:rPr>
          <w:rFonts w:ascii="Arial" w:hAnsi="Arial" w:cs="Arial"/>
          <w:lang w:val="es-BO"/>
        </w:rPr>
        <w:t>,</w:t>
      </w:r>
      <w:r w:rsidRPr="004159C7">
        <w:rPr>
          <w:rFonts w:ascii="Arial" w:hAnsi="Arial" w:cs="Arial"/>
          <w:lang w:val="es-BO"/>
        </w:rPr>
        <w:t xml:space="preserve"> apoyo administrativo y financiero</w:t>
      </w:r>
      <w:r w:rsidR="00811A40" w:rsidRPr="004159C7">
        <w:rPr>
          <w:rFonts w:ascii="Arial" w:hAnsi="Arial" w:cs="Arial"/>
          <w:lang w:val="es-BO"/>
        </w:rPr>
        <w:t xml:space="preserve"> y auditorías del SPE</w:t>
      </w:r>
      <w:r w:rsidRPr="004159C7">
        <w:rPr>
          <w:rFonts w:ascii="Arial" w:hAnsi="Arial" w:cs="Arial"/>
          <w:lang w:val="es-BO"/>
        </w:rPr>
        <w:t xml:space="preserve">, </w:t>
      </w:r>
      <w:r w:rsidR="00811A40" w:rsidRPr="004159C7">
        <w:rPr>
          <w:rFonts w:ascii="Arial" w:hAnsi="Arial" w:cs="Arial"/>
          <w:lang w:val="es-BO"/>
        </w:rPr>
        <w:t xml:space="preserve">para esto </w:t>
      </w:r>
      <w:r w:rsidRPr="004159C7">
        <w:rPr>
          <w:rFonts w:ascii="Arial" w:hAnsi="Arial" w:cs="Arial"/>
          <w:lang w:val="es-BO"/>
        </w:rPr>
        <w:t>se consideró u</w:t>
      </w:r>
      <w:r w:rsidR="00693471" w:rsidRPr="004159C7">
        <w:rPr>
          <w:rFonts w:ascii="Arial" w:hAnsi="Arial" w:cs="Arial"/>
          <w:lang w:val="es-BO"/>
        </w:rPr>
        <w:t>n presupuesto de US</w:t>
      </w:r>
      <w:r w:rsidR="00811A40" w:rsidRPr="004159C7">
        <w:rPr>
          <w:rFonts w:ascii="Arial" w:hAnsi="Arial" w:cs="Arial"/>
          <w:lang w:val="es-BO"/>
        </w:rPr>
        <w:t>$605</w:t>
      </w:r>
      <w:r w:rsidR="00D520BF">
        <w:rPr>
          <w:rFonts w:ascii="Arial" w:hAnsi="Arial" w:cs="Arial"/>
          <w:lang w:val="es-BO"/>
        </w:rPr>
        <w:t>.</w:t>
      </w:r>
      <w:r w:rsidR="00811A40" w:rsidRPr="004159C7">
        <w:rPr>
          <w:rFonts w:ascii="Arial" w:hAnsi="Arial" w:cs="Arial"/>
          <w:lang w:val="es-BO"/>
        </w:rPr>
        <w:t>304</w:t>
      </w:r>
      <w:r w:rsidR="00C005AA">
        <w:rPr>
          <w:rFonts w:ascii="Arial" w:hAnsi="Arial" w:cs="Arial"/>
          <w:lang w:val="es-BO"/>
        </w:rPr>
        <w:t> </w:t>
      </w:r>
      <w:r w:rsidR="00811A40" w:rsidRPr="004159C7">
        <w:rPr>
          <w:rFonts w:ascii="Arial" w:hAnsi="Arial" w:cs="Arial"/>
          <w:lang w:val="es-BO"/>
        </w:rPr>
        <w:t>(US$515</w:t>
      </w:r>
      <w:r w:rsidR="00D520BF">
        <w:rPr>
          <w:rFonts w:ascii="Arial" w:hAnsi="Arial" w:cs="Arial"/>
          <w:lang w:val="es-BO"/>
        </w:rPr>
        <w:t>.</w:t>
      </w:r>
      <w:r w:rsidR="00811A40" w:rsidRPr="004159C7">
        <w:rPr>
          <w:rFonts w:ascii="Arial" w:hAnsi="Arial" w:cs="Arial"/>
          <w:lang w:val="es-BO"/>
        </w:rPr>
        <w:t>304</w:t>
      </w:r>
      <w:r w:rsidR="00D520BF">
        <w:rPr>
          <w:rFonts w:ascii="Arial" w:hAnsi="Arial" w:cs="Arial"/>
          <w:lang w:val="es-BO"/>
        </w:rPr>
        <w:t xml:space="preserve"> </w:t>
      </w:r>
      <w:r w:rsidR="00811A40" w:rsidRPr="004159C7">
        <w:rPr>
          <w:rFonts w:ascii="Arial" w:hAnsi="Arial" w:cs="Arial"/>
          <w:lang w:val="es-BO"/>
        </w:rPr>
        <w:t>por costos administrativos del SPE y US$</w:t>
      </w:r>
      <w:r w:rsidR="00693471" w:rsidRPr="004159C7">
        <w:rPr>
          <w:rFonts w:ascii="Arial" w:hAnsi="Arial" w:cs="Arial"/>
          <w:lang w:val="es-BO"/>
        </w:rPr>
        <w:t>90,000</w:t>
      </w:r>
      <w:r w:rsidRPr="004159C7">
        <w:rPr>
          <w:rFonts w:ascii="Arial" w:hAnsi="Arial" w:cs="Arial"/>
          <w:lang w:val="es-BO"/>
        </w:rPr>
        <w:t xml:space="preserve">para </w:t>
      </w:r>
      <w:r w:rsidR="00811A40" w:rsidRPr="004159C7">
        <w:rPr>
          <w:rFonts w:ascii="Arial" w:hAnsi="Arial" w:cs="Arial"/>
          <w:lang w:val="es-BO"/>
        </w:rPr>
        <w:t>auditor</w:t>
      </w:r>
      <w:r w:rsidR="00794CC9">
        <w:rPr>
          <w:rFonts w:ascii="Arial" w:hAnsi="Arial" w:cs="Arial"/>
          <w:lang w:val="es-BO"/>
        </w:rPr>
        <w:t>í</w:t>
      </w:r>
      <w:r w:rsidR="00811A40" w:rsidRPr="004159C7">
        <w:rPr>
          <w:rFonts w:ascii="Arial" w:hAnsi="Arial" w:cs="Arial"/>
          <w:lang w:val="es-BO"/>
        </w:rPr>
        <w:t>as). El monto ejecutado por estos conceptos durante el programa alcanzó a US$435</w:t>
      </w:r>
      <w:r w:rsidR="00D520BF">
        <w:rPr>
          <w:rFonts w:ascii="Arial" w:hAnsi="Arial" w:cs="Arial"/>
          <w:lang w:val="es-BO"/>
        </w:rPr>
        <w:t>.</w:t>
      </w:r>
      <w:r w:rsidR="00811A40" w:rsidRPr="004159C7">
        <w:rPr>
          <w:rFonts w:ascii="Arial" w:hAnsi="Arial" w:cs="Arial"/>
          <w:lang w:val="es-BO"/>
        </w:rPr>
        <w:t>8</w:t>
      </w:r>
      <w:r w:rsidR="00D10C99" w:rsidRPr="004159C7">
        <w:rPr>
          <w:rFonts w:ascii="Arial" w:hAnsi="Arial" w:cs="Arial"/>
          <w:lang w:val="es-BO"/>
        </w:rPr>
        <w:t>59</w:t>
      </w:r>
      <w:r w:rsidR="00D520BF">
        <w:rPr>
          <w:rFonts w:ascii="Arial" w:hAnsi="Arial" w:cs="Arial"/>
          <w:lang w:val="es-BO"/>
        </w:rPr>
        <w:t>,</w:t>
      </w:r>
      <w:r w:rsidR="00D10C99" w:rsidRPr="004159C7">
        <w:rPr>
          <w:rFonts w:ascii="Arial" w:hAnsi="Arial" w:cs="Arial"/>
          <w:lang w:val="es-BO"/>
        </w:rPr>
        <w:t>3</w:t>
      </w:r>
      <w:r w:rsidR="00811A40" w:rsidRPr="004159C7">
        <w:rPr>
          <w:rFonts w:ascii="Arial" w:hAnsi="Arial" w:cs="Arial"/>
          <w:lang w:val="es-BO"/>
        </w:rPr>
        <w:t>0</w:t>
      </w:r>
      <w:r w:rsidR="00776026" w:rsidRPr="00BE033E">
        <w:rPr>
          <w:rStyle w:val="FootnoteReference"/>
          <w:rFonts w:ascii="Arial" w:hAnsi="Arial" w:cs="Arial"/>
          <w:lang w:val="es-BO"/>
        </w:rPr>
        <w:footnoteReference w:id="19"/>
      </w:r>
      <w:r w:rsidRPr="004159C7">
        <w:rPr>
          <w:rFonts w:ascii="Arial" w:hAnsi="Arial" w:cs="Arial"/>
          <w:lang w:val="es-BO"/>
        </w:rPr>
        <w:t xml:space="preserve">. </w:t>
      </w:r>
    </w:p>
    <w:p w14:paraId="62550D79" w14:textId="23B67A8C" w:rsidR="003140F8" w:rsidRPr="00593CE1" w:rsidRDefault="008E4E88" w:rsidP="00794CC9">
      <w:pPr>
        <w:pStyle w:val="Heading3"/>
        <w:numPr>
          <w:ilvl w:val="0"/>
          <w:numId w:val="15"/>
        </w:numPr>
        <w:spacing w:before="200" w:after="120" w:line="240" w:lineRule="auto"/>
        <w:ind w:left="360"/>
        <w:rPr>
          <w:rFonts w:ascii="Arial" w:hAnsi="Arial" w:cs="Arial"/>
          <w:b/>
          <w:bCs/>
          <w:color w:val="auto"/>
          <w:sz w:val="22"/>
          <w:szCs w:val="22"/>
          <w:lang w:val="es-ES"/>
        </w:rPr>
      </w:pPr>
      <w:bookmarkStart w:id="28" w:name="_Toc531343382"/>
      <w:bookmarkStart w:id="29" w:name="_Toc531343383"/>
      <w:bookmarkStart w:id="30" w:name="_Toc531343422"/>
      <w:bookmarkEnd w:id="27"/>
      <w:bookmarkEnd w:id="28"/>
      <w:bookmarkEnd w:id="29"/>
      <w:bookmarkEnd w:id="30"/>
      <w:r w:rsidRPr="00593CE1">
        <w:rPr>
          <w:rFonts w:ascii="Arial" w:hAnsi="Arial" w:cs="Arial"/>
          <w:b/>
          <w:bCs/>
          <w:sz w:val="22"/>
          <w:szCs w:val="22"/>
          <w:lang w:val="es-ES"/>
        </w:rPr>
        <w:t xml:space="preserve"> </w:t>
      </w:r>
      <w:bookmarkStart w:id="31" w:name="_Toc531343431"/>
      <w:bookmarkStart w:id="32" w:name="_Toc531343432"/>
      <w:bookmarkStart w:id="33" w:name="_Toc532306405"/>
      <w:bookmarkEnd w:id="31"/>
      <w:bookmarkEnd w:id="32"/>
      <w:r w:rsidRPr="00593CE1">
        <w:rPr>
          <w:rFonts w:ascii="Arial" w:hAnsi="Arial" w:cs="Arial"/>
          <w:b/>
          <w:bCs/>
          <w:color w:val="auto"/>
          <w:sz w:val="22"/>
          <w:szCs w:val="22"/>
          <w:lang w:val="es-ES"/>
        </w:rPr>
        <w:t>R</w:t>
      </w:r>
      <w:r w:rsidR="004C1484" w:rsidRPr="00593CE1">
        <w:rPr>
          <w:rFonts w:ascii="Arial" w:hAnsi="Arial" w:cs="Arial"/>
          <w:b/>
          <w:bCs/>
          <w:color w:val="auto"/>
          <w:sz w:val="22"/>
          <w:szCs w:val="22"/>
          <w:lang w:val="es-ES"/>
        </w:rPr>
        <w:t>esultados Logrados</w:t>
      </w:r>
      <w:bookmarkEnd w:id="33"/>
    </w:p>
    <w:p w14:paraId="45309830" w14:textId="0D1E223E" w:rsidR="00A513B6" w:rsidRDefault="00A513B6" w:rsidP="00563F2C">
      <w:pPr>
        <w:pStyle w:val="ListParagraph"/>
        <w:numPr>
          <w:ilvl w:val="1"/>
          <w:numId w:val="14"/>
        </w:numPr>
        <w:autoSpaceDE w:val="0"/>
        <w:autoSpaceDN w:val="0"/>
        <w:adjustRightInd w:val="0"/>
        <w:spacing w:after="0"/>
        <w:ind w:left="0" w:hanging="630"/>
        <w:jc w:val="both"/>
        <w:rPr>
          <w:rFonts w:ascii="Arial" w:hAnsi="Arial" w:cs="Arial"/>
          <w:lang w:val="es-BO"/>
        </w:rPr>
      </w:pPr>
      <w:r w:rsidRPr="00563F2C">
        <w:rPr>
          <w:rFonts w:ascii="Arial" w:hAnsi="Arial" w:cs="Arial"/>
          <w:lang w:val="es-BO"/>
        </w:rPr>
        <w:t xml:space="preserve">Los </w:t>
      </w:r>
      <w:r w:rsidR="008E4E88" w:rsidRPr="00563F2C">
        <w:rPr>
          <w:rFonts w:ascii="Arial" w:hAnsi="Arial" w:cs="Arial"/>
          <w:lang w:val="es-BO"/>
        </w:rPr>
        <w:t xml:space="preserve">resultados y </w:t>
      </w:r>
      <w:r w:rsidRPr="00563F2C">
        <w:rPr>
          <w:rFonts w:ascii="Arial" w:hAnsi="Arial" w:cs="Arial"/>
          <w:lang w:val="es-BO"/>
        </w:rPr>
        <w:t xml:space="preserve">productos </w:t>
      </w:r>
      <w:r w:rsidR="00AE600B" w:rsidRPr="00563F2C">
        <w:rPr>
          <w:rFonts w:ascii="Arial" w:hAnsi="Arial" w:cs="Arial"/>
          <w:lang w:val="es-BO"/>
        </w:rPr>
        <w:t>de</w:t>
      </w:r>
      <w:r w:rsidRPr="00563F2C">
        <w:rPr>
          <w:rFonts w:ascii="Arial" w:hAnsi="Arial" w:cs="Arial"/>
          <w:lang w:val="es-BO"/>
        </w:rPr>
        <w:t xml:space="preserve"> la Propuesta de Desarrollo de</w:t>
      </w:r>
      <w:r w:rsidR="002D63FB">
        <w:rPr>
          <w:rFonts w:ascii="Arial" w:hAnsi="Arial" w:cs="Arial"/>
          <w:lang w:val="es-BO"/>
        </w:rPr>
        <w:t xml:space="preserve"> la Operación</w:t>
      </w:r>
      <w:r w:rsidR="00AE600B" w:rsidRPr="00563F2C">
        <w:rPr>
          <w:rFonts w:ascii="Arial" w:hAnsi="Arial" w:cs="Arial"/>
          <w:lang w:val="es-BO"/>
        </w:rPr>
        <w:t xml:space="preserve"> (POD)</w:t>
      </w:r>
      <w:r w:rsidR="00393FE6" w:rsidRPr="00563F2C">
        <w:rPr>
          <w:rFonts w:ascii="Arial" w:hAnsi="Arial" w:cs="Arial"/>
          <w:lang w:val="es-BO"/>
        </w:rPr>
        <w:t xml:space="preserve"> se materializaron sin cambios </w:t>
      </w:r>
      <w:r w:rsidRPr="00563F2C">
        <w:rPr>
          <w:rFonts w:ascii="Arial" w:hAnsi="Arial" w:cs="Arial"/>
          <w:lang w:val="es-BO"/>
        </w:rPr>
        <w:t>sustancial</w:t>
      </w:r>
      <w:r w:rsidR="002C3693" w:rsidRPr="00563F2C">
        <w:rPr>
          <w:rFonts w:ascii="Arial" w:hAnsi="Arial" w:cs="Arial"/>
          <w:lang w:val="es-BO"/>
        </w:rPr>
        <w:t>es</w:t>
      </w:r>
      <w:r w:rsidR="00393FE6" w:rsidRPr="00563F2C">
        <w:rPr>
          <w:rFonts w:ascii="Arial" w:hAnsi="Arial" w:cs="Arial"/>
          <w:lang w:val="es-BO"/>
        </w:rPr>
        <w:t>, aunque se observa</w:t>
      </w:r>
      <w:r w:rsidR="008E4E88" w:rsidRPr="00563F2C">
        <w:rPr>
          <w:rFonts w:ascii="Arial" w:hAnsi="Arial" w:cs="Arial"/>
          <w:lang w:val="es-BO"/>
        </w:rPr>
        <w:t>ron</w:t>
      </w:r>
      <w:r w:rsidR="00393FE6" w:rsidRPr="00563F2C">
        <w:rPr>
          <w:rFonts w:ascii="Arial" w:hAnsi="Arial" w:cs="Arial"/>
          <w:lang w:val="es-BO"/>
        </w:rPr>
        <w:t xml:space="preserve"> algunos atrasos en los tiempos de ejecución</w:t>
      </w:r>
      <w:r w:rsidR="0006590B" w:rsidRPr="00563F2C">
        <w:rPr>
          <w:rFonts w:ascii="Arial" w:hAnsi="Arial" w:cs="Arial"/>
          <w:lang w:val="es-BO"/>
        </w:rPr>
        <w:t xml:space="preserve">, explicados por los retrasos en </w:t>
      </w:r>
      <w:r w:rsidR="00150D6C" w:rsidRPr="00563F2C">
        <w:rPr>
          <w:rFonts w:ascii="Arial" w:hAnsi="Arial" w:cs="Arial"/>
          <w:lang w:val="es-BO"/>
        </w:rPr>
        <w:t xml:space="preserve">los procesos de </w:t>
      </w:r>
      <w:r w:rsidR="00393FE6" w:rsidRPr="00563F2C">
        <w:rPr>
          <w:rFonts w:ascii="Arial" w:hAnsi="Arial" w:cs="Arial"/>
          <w:lang w:val="es-BO"/>
        </w:rPr>
        <w:t>adquisiciones</w:t>
      </w:r>
      <w:r w:rsidR="006A6840" w:rsidRPr="00563F2C">
        <w:rPr>
          <w:rFonts w:ascii="Arial" w:hAnsi="Arial" w:cs="Arial"/>
          <w:lang w:val="es-BO"/>
        </w:rPr>
        <w:t>.</w:t>
      </w:r>
      <w:r w:rsidR="00AE600B" w:rsidRPr="00563F2C">
        <w:rPr>
          <w:rFonts w:ascii="Arial" w:hAnsi="Arial" w:cs="Arial"/>
          <w:lang w:val="es-BO"/>
        </w:rPr>
        <w:t xml:space="preserve"> El </w:t>
      </w:r>
      <w:r w:rsidR="002D63FB">
        <w:rPr>
          <w:rFonts w:ascii="Arial" w:hAnsi="Arial" w:cs="Arial"/>
          <w:lang w:val="es-BO"/>
        </w:rPr>
        <w:t>p</w:t>
      </w:r>
      <w:r w:rsidR="00AE600B" w:rsidRPr="00563F2C">
        <w:rPr>
          <w:rFonts w:ascii="Arial" w:hAnsi="Arial" w:cs="Arial"/>
          <w:lang w:val="es-BO"/>
        </w:rPr>
        <w:t xml:space="preserve">rograma tuvo dos ampliaciones de plazo para su ejecución, cambiando el límite original fijado </w:t>
      </w:r>
      <w:r w:rsidR="00C53DF2" w:rsidRPr="00563F2C">
        <w:rPr>
          <w:rFonts w:ascii="Arial" w:hAnsi="Arial" w:cs="Arial"/>
          <w:lang w:val="es-BO"/>
        </w:rPr>
        <w:t xml:space="preserve">para </w:t>
      </w:r>
      <w:r w:rsidR="00AF7D17" w:rsidRPr="00563F2C">
        <w:rPr>
          <w:rFonts w:ascii="Arial" w:hAnsi="Arial" w:cs="Arial"/>
          <w:lang w:val="es-BO"/>
        </w:rPr>
        <w:t>e</w:t>
      </w:r>
      <w:r w:rsidR="00AE600B" w:rsidRPr="00563F2C">
        <w:rPr>
          <w:rFonts w:ascii="Arial" w:hAnsi="Arial" w:cs="Arial"/>
          <w:lang w:val="es-BO"/>
        </w:rPr>
        <w:t>l 17</w:t>
      </w:r>
      <w:r w:rsidR="002D63FB">
        <w:rPr>
          <w:rFonts w:ascii="Arial" w:hAnsi="Arial" w:cs="Arial"/>
          <w:lang w:val="es-BO"/>
        </w:rPr>
        <w:t> </w:t>
      </w:r>
      <w:r w:rsidR="00AE600B" w:rsidRPr="00563F2C">
        <w:rPr>
          <w:rFonts w:ascii="Arial" w:hAnsi="Arial" w:cs="Arial"/>
          <w:lang w:val="es-BO"/>
        </w:rPr>
        <w:t>de</w:t>
      </w:r>
      <w:r w:rsidR="002D63FB">
        <w:rPr>
          <w:rFonts w:ascii="Arial" w:hAnsi="Arial" w:cs="Arial"/>
          <w:lang w:val="es-BO"/>
        </w:rPr>
        <w:t> </w:t>
      </w:r>
      <w:r w:rsidR="00AE600B" w:rsidRPr="00563F2C">
        <w:rPr>
          <w:rFonts w:ascii="Arial" w:hAnsi="Arial" w:cs="Arial"/>
          <w:lang w:val="es-BO"/>
        </w:rPr>
        <w:t xml:space="preserve">marzo de 2016 </w:t>
      </w:r>
      <w:r w:rsidR="00C2567C" w:rsidRPr="00563F2C">
        <w:rPr>
          <w:rFonts w:ascii="Arial" w:hAnsi="Arial" w:cs="Arial"/>
          <w:lang w:val="es-BO"/>
        </w:rPr>
        <w:t>al 30</w:t>
      </w:r>
      <w:r w:rsidR="00D520BF" w:rsidRPr="00563F2C">
        <w:rPr>
          <w:rFonts w:ascii="Arial" w:hAnsi="Arial" w:cs="Arial"/>
          <w:lang w:val="es-BO"/>
        </w:rPr>
        <w:t> </w:t>
      </w:r>
      <w:r w:rsidR="00AE600B" w:rsidRPr="00563F2C">
        <w:rPr>
          <w:rFonts w:ascii="Arial" w:hAnsi="Arial" w:cs="Arial"/>
          <w:lang w:val="es-BO"/>
        </w:rPr>
        <w:t xml:space="preserve">de junio de 2017 y luego al 15 de septiembre de 2017. </w:t>
      </w:r>
      <w:r w:rsidR="00393FE6" w:rsidRPr="00563F2C">
        <w:rPr>
          <w:rFonts w:ascii="Arial" w:hAnsi="Arial" w:cs="Arial"/>
          <w:lang w:val="es-BO"/>
        </w:rPr>
        <w:t xml:space="preserve">El detalle de cada producto y su consecuencia a los resultados del </w:t>
      </w:r>
      <w:r w:rsidR="002D63FB">
        <w:rPr>
          <w:rFonts w:ascii="Arial" w:hAnsi="Arial" w:cs="Arial"/>
          <w:lang w:val="es-BO"/>
        </w:rPr>
        <w:t>p</w:t>
      </w:r>
      <w:r w:rsidR="00393FE6" w:rsidRPr="00563F2C">
        <w:rPr>
          <w:rFonts w:ascii="Arial" w:hAnsi="Arial" w:cs="Arial"/>
          <w:lang w:val="es-BO"/>
        </w:rPr>
        <w:t>rograma se presenta</w:t>
      </w:r>
      <w:r w:rsidR="00C53DF2" w:rsidRPr="00563F2C">
        <w:rPr>
          <w:rFonts w:ascii="Arial" w:hAnsi="Arial" w:cs="Arial"/>
          <w:lang w:val="es-BO"/>
        </w:rPr>
        <w:t>n</w:t>
      </w:r>
      <w:r w:rsidR="00393FE6" w:rsidRPr="00563F2C">
        <w:rPr>
          <w:rFonts w:ascii="Arial" w:hAnsi="Arial" w:cs="Arial"/>
          <w:lang w:val="es-BO"/>
        </w:rPr>
        <w:t xml:space="preserve"> a continuación:</w:t>
      </w:r>
      <w:r w:rsidRPr="00563F2C">
        <w:rPr>
          <w:rFonts w:ascii="Arial" w:hAnsi="Arial" w:cs="Arial"/>
          <w:lang w:val="es-BO"/>
        </w:rPr>
        <w:t xml:space="preserve"> </w:t>
      </w:r>
      <w:r w:rsidR="00393FE6" w:rsidRPr="00563F2C">
        <w:rPr>
          <w:rFonts w:ascii="Arial" w:hAnsi="Arial" w:cs="Arial"/>
          <w:lang w:val="es-BO"/>
        </w:rPr>
        <w:t xml:space="preserve"> </w:t>
      </w:r>
    </w:p>
    <w:p w14:paraId="05AE70C0" w14:textId="77777777" w:rsidR="00563F2C" w:rsidRPr="00563F2C" w:rsidRDefault="00563F2C" w:rsidP="00563F2C">
      <w:pPr>
        <w:pStyle w:val="ListParagraph"/>
        <w:autoSpaceDE w:val="0"/>
        <w:autoSpaceDN w:val="0"/>
        <w:adjustRightInd w:val="0"/>
        <w:spacing w:after="0"/>
        <w:ind w:left="0"/>
        <w:jc w:val="both"/>
        <w:rPr>
          <w:rFonts w:ascii="Arial" w:hAnsi="Arial" w:cs="Arial"/>
          <w:lang w:val="es-BO"/>
        </w:rPr>
      </w:pPr>
    </w:p>
    <w:p w14:paraId="0A52A354" w14:textId="58144AA9" w:rsidR="008E4E88" w:rsidRPr="004159C7" w:rsidRDefault="008E4E88" w:rsidP="00BB7E55">
      <w:pPr>
        <w:pStyle w:val="ListParagraph"/>
        <w:numPr>
          <w:ilvl w:val="1"/>
          <w:numId w:val="14"/>
        </w:numPr>
        <w:autoSpaceDE w:val="0"/>
        <w:autoSpaceDN w:val="0"/>
        <w:adjustRightInd w:val="0"/>
        <w:spacing w:after="0"/>
        <w:ind w:left="0" w:hanging="630"/>
        <w:jc w:val="both"/>
        <w:rPr>
          <w:rFonts w:ascii="Arial" w:hAnsi="Arial" w:cs="Arial"/>
          <w:lang w:val="es-BO"/>
        </w:rPr>
      </w:pPr>
      <w:r w:rsidRPr="004159C7">
        <w:rPr>
          <w:rFonts w:ascii="Arial" w:hAnsi="Arial" w:cs="Arial"/>
          <w:lang w:val="es-BO"/>
        </w:rPr>
        <w:t xml:space="preserve">A continuación, se presenta el resumen de los resultados del </w:t>
      </w:r>
      <w:r w:rsidR="002D63FB">
        <w:rPr>
          <w:rFonts w:ascii="Arial" w:hAnsi="Arial" w:cs="Arial"/>
          <w:lang w:val="es-BO"/>
        </w:rPr>
        <w:t>p</w:t>
      </w:r>
      <w:r w:rsidRPr="004159C7">
        <w:rPr>
          <w:rFonts w:ascii="Arial" w:hAnsi="Arial" w:cs="Arial"/>
          <w:lang w:val="es-BO"/>
        </w:rPr>
        <w:t>rograma respecto a su línea base y programación original:</w:t>
      </w:r>
    </w:p>
    <w:p w14:paraId="1F5092D4" w14:textId="4A1C073E" w:rsidR="008E4E88" w:rsidRPr="00593CE1" w:rsidRDefault="008E4E88">
      <w:pPr>
        <w:pStyle w:val="Heading3"/>
        <w:spacing w:before="200" w:line="240" w:lineRule="auto"/>
        <w:jc w:val="center"/>
        <w:rPr>
          <w:rFonts w:ascii="Arial" w:hAnsi="Arial" w:cs="Arial"/>
          <w:b/>
          <w:bCs/>
          <w:sz w:val="22"/>
          <w:szCs w:val="26"/>
          <w:lang w:val="es-ES"/>
        </w:rPr>
      </w:pPr>
      <w:bookmarkStart w:id="34" w:name="_Toc532306406"/>
      <w:r w:rsidRPr="00593CE1">
        <w:rPr>
          <w:rFonts w:ascii="Arial" w:hAnsi="Arial" w:cs="Arial"/>
          <w:b/>
          <w:bCs/>
          <w:color w:val="auto"/>
          <w:sz w:val="22"/>
          <w:szCs w:val="26"/>
          <w:lang w:val="es-ES"/>
        </w:rPr>
        <w:t xml:space="preserve">Tabla 2. Matriz de </w:t>
      </w:r>
      <w:r w:rsidR="000E734B" w:rsidRPr="00593CE1">
        <w:rPr>
          <w:rFonts w:ascii="Arial" w:hAnsi="Arial" w:cs="Arial"/>
          <w:b/>
          <w:bCs/>
          <w:color w:val="auto"/>
          <w:sz w:val="22"/>
          <w:szCs w:val="26"/>
          <w:lang w:val="es-ES"/>
        </w:rPr>
        <w:t>r</w:t>
      </w:r>
      <w:r w:rsidRPr="00593CE1">
        <w:rPr>
          <w:rFonts w:ascii="Arial" w:hAnsi="Arial" w:cs="Arial"/>
          <w:b/>
          <w:bCs/>
          <w:color w:val="auto"/>
          <w:sz w:val="22"/>
          <w:szCs w:val="26"/>
          <w:lang w:val="es-ES"/>
        </w:rPr>
        <w:t>esultados logrados</w:t>
      </w:r>
      <w:bookmarkEnd w:id="34"/>
      <w:r w:rsidR="00002725">
        <w:rPr>
          <w:rStyle w:val="FootnoteReference"/>
          <w:rFonts w:ascii="Arial" w:hAnsi="Arial" w:cs="Arial"/>
          <w:sz w:val="14"/>
          <w:szCs w:val="14"/>
          <w:lang w:val="es-ES"/>
        </w:rPr>
        <w:footnoteReference w:id="20"/>
      </w:r>
      <w:r w:rsidRPr="00593CE1">
        <w:rPr>
          <w:rFonts w:ascii="Arial" w:hAnsi="Arial" w:cs="Arial"/>
          <w:b/>
          <w:bCs/>
          <w:color w:val="auto"/>
          <w:sz w:val="22"/>
          <w:szCs w:val="26"/>
          <w:lang w:val="es-ES"/>
        </w:rPr>
        <w:t xml:space="preserve"> </w:t>
      </w:r>
    </w:p>
    <w:tbl>
      <w:tblPr>
        <w:tblStyle w:val="TableGrid"/>
        <w:tblW w:w="10142" w:type="dxa"/>
        <w:tblInd w:w="-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5"/>
        <w:gridCol w:w="1034"/>
        <w:gridCol w:w="850"/>
        <w:gridCol w:w="1125"/>
        <w:gridCol w:w="641"/>
        <w:gridCol w:w="994"/>
        <w:gridCol w:w="10"/>
        <w:gridCol w:w="917"/>
        <w:gridCol w:w="1861"/>
        <w:gridCol w:w="22"/>
        <w:gridCol w:w="35"/>
        <w:gridCol w:w="28"/>
      </w:tblGrid>
      <w:tr w:rsidR="008E4E88" w:rsidRPr="004159C7" w14:paraId="15941AF6" w14:textId="77777777" w:rsidTr="002D63FB">
        <w:trPr>
          <w:gridAfter w:val="2"/>
          <w:wAfter w:w="65" w:type="dxa"/>
          <w:trHeight w:val="696"/>
          <w:tblHeader/>
        </w:trPr>
        <w:tc>
          <w:tcPr>
            <w:tcW w:w="2671" w:type="dxa"/>
            <w:tcBorders>
              <w:top w:val="single" w:sz="4" w:space="0" w:color="auto"/>
              <w:left w:val="dotted" w:sz="4" w:space="0" w:color="auto"/>
              <w:bottom w:val="single" w:sz="4" w:space="0" w:color="auto"/>
              <w:right w:val="dotted" w:sz="4" w:space="0" w:color="auto"/>
            </w:tcBorders>
            <w:vAlign w:val="center"/>
            <w:hideMark/>
          </w:tcPr>
          <w:p w14:paraId="711D832A" w14:textId="77777777" w:rsidR="008E4E88" w:rsidRPr="00D62C63" w:rsidRDefault="008E4E88" w:rsidP="00CA67EA">
            <w:pPr>
              <w:keepNext/>
              <w:keepLines/>
              <w:spacing w:before="60" w:after="60" w:line="240" w:lineRule="auto"/>
              <w:jc w:val="center"/>
              <w:rPr>
                <w:rFonts w:ascii="Arial" w:eastAsia="Arial" w:hAnsi="Arial" w:cs="Arial"/>
                <w:b/>
                <w:bCs/>
                <w:sz w:val="14"/>
                <w:szCs w:val="14"/>
                <w:lang w:val="es-ES"/>
              </w:rPr>
            </w:pPr>
            <w:r w:rsidRPr="00D62C63">
              <w:rPr>
                <w:rFonts w:ascii="Arial" w:hAnsi="Arial" w:cs="Arial"/>
                <w:b/>
                <w:bCs/>
                <w:sz w:val="14"/>
                <w:szCs w:val="14"/>
                <w:lang w:val="es-ES"/>
              </w:rPr>
              <w:t>Resultado/Indicador</w:t>
            </w:r>
          </w:p>
        </w:tc>
        <w:tc>
          <w:tcPr>
            <w:tcW w:w="963" w:type="dxa"/>
            <w:tcBorders>
              <w:top w:val="single" w:sz="4" w:space="0" w:color="auto"/>
              <w:left w:val="dotted" w:sz="4" w:space="0" w:color="auto"/>
              <w:bottom w:val="single" w:sz="4" w:space="0" w:color="auto"/>
              <w:right w:val="dotted" w:sz="4" w:space="0" w:color="auto"/>
            </w:tcBorders>
            <w:vAlign w:val="center"/>
            <w:hideMark/>
          </w:tcPr>
          <w:p w14:paraId="143DCC49" w14:textId="77777777" w:rsidR="008E4E88" w:rsidRPr="00D62C63" w:rsidRDefault="008E4E88" w:rsidP="00CA67EA">
            <w:pPr>
              <w:keepNext/>
              <w:keepLines/>
              <w:spacing w:before="60" w:after="60" w:line="240" w:lineRule="auto"/>
              <w:jc w:val="center"/>
              <w:rPr>
                <w:rFonts w:ascii="Arial" w:eastAsia="Arial" w:hAnsi="Arial" w:cs="Arial"/>
                <w:b/>
                <w:bCs/>
                <w:sz w:val="14"/>
                <w:szCs w:val="14"/>
                <w:lang w:val="es-ES"/>
              </w:rPr>
            </w:pPr>
            <w:r w:rsidRPr="00D62C63">
              <w:rPr>
                <w:rFonts w:ascii="Arial" w:hAnsi="Arial" w:cs="Arial"/>
                <w:b/>
                <w:bCs/>
                <w:sz w:val="14"/>
                <w:szCs w:val="14"/>
                <w:lang w:val="es-ES"/>
              </w:rPr>
              <w:t>Unidad de Medida</w:t>
            </w:r>
          </w:p>
        </w:tc>
        <w:tc>
          <w:tcPr>
            <w:tcW w:w="860" w:type="dxa"/>
            <w:tcBorders>
              <w:top w:val="single" w:sz="4" w:space="0" w:color="auto"/>
              <w:left w:val="dotted" w:sz="4" w:space="0" w:color="auto"/>
              <w:bottom w:val="single" w:sz="4" w:space="0" w:color="auto"/>
              <w:right w:val="dotted" w:sz="4" w:space="0" w:color="auto"/>
            </w:tcBorders>
            <w:vAlign w:val="center"/>
            <w:hideMark/>
          </w:tcPr>
          <w:p w14:paraId="21D2C0E6" w14:textId="77777777" w:rsidR="008E4E88" w:rsidRPr="00D62C63" w:rsidRDefault="008E4E88" w:rsidP="00CA67EA">
            <w:pPr>
              <w:keepNext/>
              <w:keepLines/>
              <w:spacing w:before="60" w:after="60" w:line="240" w:lineRule="auto"/>
              <w:jc w:val="center"/>
              <w:rPr>
                <w:rFonts w:ascii="Arial" w:eastAsia="Arial" w:hAnsi="Arial" w:cs="Arial"/>
                <w:b/>
                <w:bCs/>
                <w:sz w:val="14"/>
                <w:szCs w:val="14"/>
                <w:lang w:val="es-ES"/>
              </w:rPr>
            </w:pPr>
            <w:r w:rsidRPr="00D62C63">
              <w:rPr>
                <w:rFonts w:ascii="Arial" w:hAnsi="Arial" w:cs="Arial"/>
                <w:b/>
                <w:bCs/>
                <w:sz w:val="14"/>
                <w:szCs w:val="14"/>
                <w:lang w:val="es-ES"/>
              </w:rPr>
              <w:t>Valor de Línea de base</w:t>
            </w:r>
          </w:p>
        </w:tc>
        <w:tc>
          <w:tcPr>
            <w:tcW w:w="1150" w:type="dxa"/>
            <w:tcBorders>
              <w:top w:val="single" w:sz="4" w:space="0" w:color="auto"/>
              <w:left w:val="dotted" w:sz="4" w:space="0" w:color="auto"/>
              <w:bottom w:val="single" w:sz="4" w:space="0" w:color="auto"/>
              <w:right w:val="dotted" w:sz="4" w:space="0" w:color="auto"/>
            </w:tcBorders>
            <w:vAlign w:val="center"/>
            <w:hideMark/>
          </w:tcPr>
          <w:p w14:paraId="2D3EE9C2" w14:textId="77777777" w:rsidR="008E4E88" w:rsidRPr="00D62C63" w:rsidRDefault="008E4E88" w:rsidP="00CA67EA">
            <w:pPr>
              <w:keepNext/>
              <w:keepLines/>
              <w:spacing w:before="60" w:after="60" w:line="240" w:lineRule="auto"/>
              <w:jc w:val="center"/>
              <w:rPr>
                <w:rFonts w:ascii="Arial" w:eastAsia="Arial" w:hAnsi="Arial" w:cs="Arial"/>
                <w:b/>
                <w:bCs/>
                <w:sz w:val="14"/>
                <w:szCs w:val="14"/>
                <w:lang w:val="es-ES"/>
              </w:rPr>
            </w:pPr>
            <w:r w:rsidRPr="00D62C63">
              <w:rPr>
                <w:rFonts w:ascii="Arial" w:hAnsi="Arial" w:cs="Arial"/>
                <w:b/>
                <w:bCs/>
                <w:sz w:val="14"/>
                <w:szCs w:val="14"/>
                <w:lang w:val="es-ES"/>
              </w:rPr>
              <w:t>Año de línea de base</w:t>
            </w:r>
          </w:p>
        </w:tc>
        <w:tc>
          <w:tcPr>
            <w:tcW w:w="1666" w:type="dxa"/>
            <w:gridSpan w:val="3"/>
            <w:tcBorders>
              <w:top w:val="single" w:sz="4" w:space="0" w:color="auto"/>
              <w:left w:val="dotted" w:sz="4" w:space="0" w:color="auto"/>
              <w:bottom w:val="single" w:sz="4" w:space="0" w:color="auto"/>
              <w:right w:val="dotted" w:sz="4" w:space="0" w:color="auto"/>
            </w:tcBorders>
            <w:vAlign w:val="center"/>
            <w:hideMark/>
          </w:tcPr>
          <w:p w14:paraId="619A85C6" w14:textId="77777777" w:rsidR="008E4E88" w:rsidRPr="00D62C63" w:rsidRDefault="008E4E88" w:rsidP="00CA67EA">
            <w:pPr>
              <w:keepNext/>
              <w:keepLines/>
              <w:spacing w:before="60" w:after="60" w:line="240" w:lineRule="auto"/>
              <w:jc w:val="center"/>
              <w:rPr>
                <w:rFonts w:ascii="Arial" w:eastAsia="Arial" w:hAnsi="Arial" w:cs="Arial"/>
                <w:b/>
                <w:bCs/>
                <w:sz w:val="14"/>
                <w:szCs w:val="14"/>
                <w:lang w:val="es-ES"/>
              </w:rPr>
            </w:pPr>
            <w:r w:rsidRPr="00D62C63">
              <w:rPr>
                <w:rFonts w:ascii="Arial" w:hAnsi="Arial" w:cs="Arial"/>
                <w:b/>
                <w:bCs/>
                <w:sz w:val="14"/>
                <w:szCs w:val="14"/>
                <w:lang w:val="es-ES"/>
              </w:rPr>
              <w:t>Metas y alcance real</w:t>
            </w:r>
          </w:p>
        </w:tc>
        <w:tc>
          <w:tcPr>
            <w:tcW w:w="846" w:type="dxa"/>
            <w:tcBorders>
              <w:top w:val="single" w:sz="4" w:space="0" w:color="auto"/>
              <w:left w:val="dotted" w:sz="4" w:space="0" w:color="auto"/>
              <w:bottom w:val="single" w:sz="4" w:space="0" w:color="auto"/>
              <w:right w:val="dotted" w:sz="4" w:space="0" w:color="auto"/>
            </w:tcBorders>
            <w:vAlign w:val="center"/>
            <w:hideMark/>
          </w:tcPr>
          <w:p w14:paraId="000AF605" w14:textId="77777777" w:rsidR="008E4E88" w:rsidRPr="00D62C63" w:rsidRDefault="008E4E88" w:rsidP="00CA67EA">
            <w:pPr>
              <w:keepNext/>
              <w:keepLines/>
              <w:spacing w:before="60" w:after="60" w:line="240" w:lineRule="auto"/>
              <w:jc w:val="center"/>
              <w:rPr>
                <w:rFonts w:ascii="Arial" w:eastAsia="Arial" w:hAnsi="Arial" w:cs="Arial"/>
                <w:b/>
                <w:bCs/>
                <w:sz w:val="14"/>
                <w:szCs w:val="14"/>
                <w:lang w:val="es-ES"/>
              </w:rPr>
            </w:pPr>
            <w:r w:rsidRPr="00D62C63">
              <w:rPr>
                <w:rFonts w:ascii="Arial" w:hAnsi="Arial" w:cs="Arial"/>
                <w:b/>
                <w:bCs/>
                <w:sz w:val="14"/>
                <w:szCs w:val="14"/>
                <w:lang w:val="es-ES"/>
              </w:rPr>
              <w:t>% Alcanzado</w:t>
            </w:r>
          </w:p>
        </w:tc>
        <w:tc>
          <w:tcPr>
            <w:tcW w:w="1921" w:type="dxa"/>
            <w:gridSpan w:val="2"/>
            <w:tcBorders>
              <w:top w:val="single" w:sz="4" w:space="0" w:color="auto"/>
              <w:left w:val="dotted" w:sz="4" w:space="0" w:color="auto"/>
              <w:bottom w:val="single" w:sz="4" w:space="0" w:color="auto"/>
              <w:right w:val="dotted" w:sz="4" w:space="0" w:color="auto"/>
            </w:tcBorders>
            <w:vAlign w:val="center"/>
            <w:hideMark/>
          </w:tcPr>
          <w:p w14:paraId="3F8CBF4F" w14:textId="77777777" w:rsidR="008E4E88" w:rsidRPr="00D62C63" w:rsidRDefault="008E4E88" w:rsidP="00CA67EA">
            <w:pPr>
              <w:keepNext/>
              <w:keepLines/>
              <w:spacing w:before="60" w:after="60" w:line="240" w:lineRule="auto"/>
              <w:jc w:val="center"/>
              <w:rPr>
                <w:rFonts w:ascii="Arial" w:eastAsia="Arial" w:hAnsi="Arial" w:cs="Arial"/>
                <w:b/>
                <w:bCs/>
                <w:sz w:val="14"/>
                <w:szCs w:val="14"/>
                <w:lang w:val="es-ES"/>
              </w:rPr>
            </w:pPr>
            <w:r w:rsidRPr="00D62C63">
              <w:rPr>
                <w:rFonts w:ascii="Arial" w:hAnsi="Arial" w:cs="Arial"/>
                <w:b/>
                <w:bCs/>
                <w:sz w:val="14"/>
                <w:szCs w:val="14"/>
                <w:lang w:val="es-ES"/>
              </w:rPr>
              <w:t>Medios de verificación</w:t>
            </w:r>
          </w:p>
        </w:tc>
      </w:tr>
      <w:tr w:rsidR="008E4E88" w:rsidRPr="008D36B0" w14:paraId="06C0E1DE" w14:textId="77777777" w:rsidTr="0078461B">
        <w:trPr>
          <w:trHeight w:val="212"/>
        </w:trPr>
        <w:tc>
          <w:tcPr>
            <w:tcW w:w="10142" w:type="dxa"/>
            <w:gridSpan w:val="12"/>
            <w:tcBorders>
              <w:top w:val="nil"/>
              <w:left w:val="dotted" w:sz="4" w:space="0" w:color="auto"/>
              <w:bottom w:val="single" w:sz="4" w:space="0" w:color="auto"/>
              <w:right w:val="dotted" w:sz="4" w:space="0" w:color="auto"/>
            </w:tcBorders>
            <w:shd w:val="clear" w:color="auto" w:fill="D9D9D9" w:themeFill="background1" w:themeFillShade="D9"/>
            <w:vAlign w:val="center"/>
            <w:hideMark/>
          </w:tcPr>
          <w:p w14:paraId="6DDB07A3" w14:textId="77777777" w:rsidR="008E4E88" w:rsidRPr="00D62C63" w:rsidRDefault="008E4E88" w:rsidP="00CA67EA">
            <w:pPr>
              <w:keepNext/>
              <w:keepLines/>
              <w:spacing w:before="60" w:after="60" w:line="240" w:lineRule="auto"/>
              <w:rPr>
                <w:rFonts w:ascii="Arial" w:eastAsia="Arial" w:hAnsi="Arial" w:cs="Arial"/>
                <w:b/>
                <w:bCs/>
                <w:sz w:val="14"/>
                <w:szCs w:val="14"/>
                <w:lang w:val="es-ES"/>
              </w:rPr>
            </w:pPr>
            <w:r w:rsidRPr="00D62C63">
              <w:rPr>
                <w:rFonts w:ascii="Arial" w:hAnsi="Arial" w:cs="Arial"/>
                <w:b/>
                <w:bCs/>
                <w:sz w:val="14"/>
                <w:szCs w:val="14"/>
                <w:lang w:val="es-ES"/>
              </w:rPr>
              <w:t>Capacidad de diseño, ejecución, análisis y evaluación de políticas activas de empleo del Ministerio de Trabajo y Previsión Social (MTEPS) mejorada</w:t>
            </w:r>
          </w:p>
        </w:tc>
      </w:tr>
      <w:tr w:rsidR="008E4E88" w:rsidRPr="008D36B0" w14:paraId="64FA896B" w14:textId="77777777" w:rsidTr="00CA67EA">
        <w:trPr>
          <w:gridAfter w:val="3"/>
          <w:wAfter w:w="88" w:type="dxa"/>
          <w:trHeight w:val="206"/>
        </w:trPr>
        <w:tc>
          <w:tcPr>
            <w:tcW w:w="2671" w:type="dxa"/>
            <w:vMerge w:val="restart"/>
            <w:tcBorders>
              <w:top w:val="nil"/>
              <w:left w:val="dotted" w:sz="4" w:space="0" w:color="auto"/>
              <w:bottom w:val="single" w:sz="4" w:space="0" w:color="auto"/>
              <w:right w:val="dotted" w:sz="4" w:space="0" w:color="auto"/>
            </w:tcBorders>
            <w:vAlign w:val="center"/>
            <w:hideMark/>
          </w:tcPr>
          <w:p w14:paraId="30A5B99F" w14:textId="77777777" w:rsidR="008E4E88" w:rsidRPr="00D62C63" w:rsidRDefault="008E4E88" w:rsidP="00CA67EA">
            <w:pPr>
              <w:keepNext/>
              <w:keepLines/>
              <w:rPr>
                <w:rFonts w:ascii="Arial" w:eastAsia="Arial" w:hAnsi="Arial" w:cs="Arial"/>
                <w:sz w:val="14"/>
                <w:szCs w:val="14"/>
                <w:lang w:val="es-ES"/>
              </w:rPr>
            </w:pPr>
            <w:r w:rsidRPr="00D62C63">
              <w:rPr>
                <w:rFonts w:ascii="Arial" w:hAnsi="Arial" w:cs="Arial"/>
                <w:sz w:val="14"/>
                <w:szCs w:val="14"/>
                <w:lang w:val="es-ES"/>
              </w:rPr>
              <w:t>Buscadores de trabajo que son atendidos por año.</w:t>
            </w:r>
          </w:p>
        </w:tc>
        <w:tc>
          <w:tcPr>
            <w:tcW w:w="963" w:type="dxa"/>
            <w:vMerge w:val="restart"/>
            <w:tcBorders>
              <w:top w:val="nil"/>
              <w:left w:val="dotted" w:sz="4" w:space="0" w:color="auto"/>
              <w:bottom w:val="single" w:sz="4" w:space="0" w:color="auto"/>
              <w:right w:val="dotted" w:sz="4" w:space="0" w:color="auto"/>
            </w:tcBorders>
            <w:vAlign w:val="center"/>
          </w:tcPr>
          <w:p w14:paraId="60CED689" w14:textId="77777777" w:rsidR="008E4E88" w:rsidRPr="00D62C63" w:rsidRDefault="008E4E88" w:rsidP="00CA67EA">
            <w:pPr>
              <w:keepNext/>
              <w:keepLines/>
              <w:jc w:val="center"/>
              <w:rPr>
                <w:rFonts w:ascii="Arial" w:hAnsi="Arial" w:cs="Arial"/>
                <w:sz w:val="14"/>
                <w:szCs w:val="14"/>
                <w:lang w:val="es-ES_tradnl"/>
              </w:rPr>
            </w:pPr>
            <w:r w:rsidRPr="00D62C63">
              <w:rPr>
                <w:rFonts w:ascii="Arial" w:hAnsi="Arial" w:cs="Arial"/>
                <w:sz w:val="14"/>
                <w:szCs w:val="14"/>
                <w:lang w:val="es-ES_tradnl"/>
              </w:rPr>
              <w:t>Persona</w:t>
            </w:r>
          </w:p>
        </w:tc>
        <w:tc>
          <w:tcPr>
            <w:tcW w:w="860" w:type="dxa"/>
            <w:vMerge w:val="restart"/>
            <w:tcBorders>
              <w:top w:val="nil"/>
              <w:left w:val="dotted" w:sz="4" w:space="0" w:color="auto"/>
              <w:bottom w:val="single" w:sz="4" w:space="0" w:color="auto"/>
              <w:right w:val="dotted" w:sz="4" w:space="0" w:color="auto"/>
            </w:tcBorders>
            <w:vAlign w:val="center"/>
          </w:tcPr>
          <w:p w14:paraId="7A09346F" w14:textId="77777777" w:rsidR="008E4E88" w:rsidRPr="00D62C63" w:rsidRDefault="008E4E88" w:rsidP="00CA67EA">
            <w:pPr>
              <w:keepNext/>
              <w:keepLines/>
              <w:jc w:val="center"/>
              <w:rPr>
                <w:rFonts w:ascii="Arial" w:hAnsi="Arial" w:cs="Arial"/>
                <w:sz w:val="14"/>
                <w:szCs w:val="14"/>
                <w:lang w:val="es-ES_tradnl"/>
              </w:rPr>
            </w:pPr>
            <w:r w:rsidRPr="00D62C63">
              <w:rPr>
                <w:rFonts w:ascii="Arial" w:hAnsi="Arial" w:cs="Arial"/>
                <w:sz w:val="14"/>
                <w:szCs w:val="14"/>
                <w:lang w:val="es-ES_tradnl"/>
              </w:rPr>
              <w:t>10000</w:t>
            </w:r>
          </w:p>
        </w:tc>
        <w:tc>
          <w:tcPr>
            <w:tcW w:w="1150" w:type="dxa"/>
            <w:vMerge w:val="restart"/>
            <w:tcBorders>
              <w:top w:val="nil"/>
              <w:left w:val="dotted" w:sz="4" w:space="0" w:color="auto"/>
              <w:bottom w:val="single" w:sz="4" w:space="0" w:color="auto"/>
              <w:right w:val="dotted" w:sz="4" w:space="0" w:color="auto"/>
            </w:tcBorders>
            <w:vAlign w:val="center"/>
          </w:tcPr>
          <w:p w14:paraId="4E2D9164" w14:textId="77777777" w:rsidR="008E4E88" w:rsidRPr="00D62C63" w:rsidRDefault="008E4E88" w:rsidP="00CA67EA">
            <w:pPr>
              <w:keepNext/>
              <w:keepLines/>
              <w:jc w:val="center"/>
              <w:rPr>
                <w:rFonts w:ascii="Arial" w:hAnsi="Arial" w:cs="Arial"/>
                <w:sz w:val="14"/>
                <w:szCs w:val="14"/>
                <w:lang w:val="es-ES_tradnl"/>
              </w:rPr>
            </w:pPr>
            <w:r w:rsidRPr="00D62C63">
              <w:rPr>
                <w:rFonts w:ascii="Arial" w:hAnsi="Arial" w:cs="Arial"/>
                <w:sz w:val="14"/>
                <w:szCs w:val="14"/>
                <w:lang w:val="es-ES_tradnl"/>
              </w:rPr>
              <w:t>2009</w:t>
            </w:r>
          </w:p>
        </w:tc>
        <w:tc>
          <w:tcPr>
            <w:tcW w:w="646" w:type="dxa"/>
            <w:tcBorders>
              <w:top w:val="nil"/>
              <w:left w:val="dotted" w:sz="4" w:space="0" w:color="auto"/>
              <w:bottom w:val="single" w:sz="4" w:space="0" w:color="auto"/>
              <w:right w:val="dotted" w:sz="4" w:space="0" w:color="auto"/>
            </w:tcBorders>
            <w:vAlign w:val="center"/>
            <w:hideMark/>
          </w:tcPr>
          <w:p w14:paraId="452F87F6" w14:textId="77777777" w:rsidR="008E4E88" w:rsidRPr="00D62C63" w:rsidRDefault="008E4E88" w:rsidP="00CA67EA">
            <w:pPr>
              <w:keepNext/>
              <w:keepLines/>
              <w:rPr>
                <w:rFonts w:ascii="Arial" w:eastAsia="Arial" w:hAnsi="Arial" w:cs="Arial"/>
                <w:sz w:val="14"/>
                <w:szCs w:val="14"/>
                <w:lang w:val="es-ES"/>
              </w:rPr>
            </w:pPr>
            <w:r w:rsidRPr="00D62C63">
              <w:rPr>
                <w:rFonts w:ascii="Arial" w:hAnsi="Arial" w:cs="Arial"/>
                <w:sz w:val="14"/>
                <w:szCs w:val="14"/>
                <w:lang w:val="es-ES"/>
              </w:rPr>
              <w:t xml:space="preserve">P </w:t>
            </w:r>
          </w:p>
        </w:tc>
        <w:tc>
          <w:tcPr>
            <w:tcW w:w="1010" w:type="dxa"/>
            <w:tcBorders>
              <w:top w:val="nil"/>
              <w:left w:val="dotted" w:sz="4" w:space="0" w:color="auto"/>
              <w:bottom w:val="single" w:sz="4" w:space="0" w:color="auto"/>
              <w:right w:val="dotted" w:sz="4" w:space="0" w:color="auto"/>
            </w:tcBorders>
            <w:vAlign w:val="center"/>
          </w:tcPr>
          <w:p w14:paraId="4B7FD204" w14:textId="77777777" w:rsidR="008E4E88" w:rsidRPr="00D62C63" w:rsidRDefault="008E4E88" w:rsidP="00CA67EA">
            <w:pPr>
              <w:keepNext/>
              <w:keepLines/>
              <w:jc w:val="center"/>
              <w:rPr>
                <w:rFonts w:ascii="Arial" w:hAnsi="Arial" w:cs="Arial"/>
                <w:sz w:val="14"/>
                <w:szCs w:val="14"/>
                <w:lang w:val="es-ES_tradnl"/>
              </w:rPr>
            </w:pPr>
            <w:r w:rsidRPr="00D62C63">
              <w:rPr>
                <w:rFonts w:ascii="Arial" w:hAnsi="Arial" w:cs="Arial"/>
                <w:sz w:val="14"/>
                <w:szCs w:val="14"/>
                <w:lang w:val="es-ES_tradnl"/>
              </w:rPr>
              <w:t>20000</w:t>
            </w:r>
          </w:p>
        </w:tc>
        <w:tc>
          <w:tcPr>
            <w:tcW w:w="856" w:type="dxa"/>
            <w:gridSpan w:val="2"/>
            <w:vMerge w:val="restart"/>
            <w:tcBorders>
              <w:top w:val="nil"/>
              <w:left w:val="dotted" w:sz="4" w:space="0" w:color="auto"/>
              <w:bottom w:val="single" w:sz="4" w:space="0" w:color="auto"/>
              <w:right w:val="dotted" w:sz="4" w:space="0" w:color="auto"/>
            </w:tcBorders>
            <w:vAlign w:val="center"/>
          </w:tcPr>
          <w:p w14:paraId="01A8C1A4" w14:textId="77777777" w:rsidR="008E4E88" w:rsidRPr="00D62C63" w:rsidRDefault="008E4E88" w:rsidP="00CA67EA">
            <w:pPr>
              <w:keepNext/>
              <w:keepLines/>
              <w:jc w:val="center"/>
              <w:rPr>
                <w:rFonts w:ascii="Arial" w:hAnsi="Arial" w:cs="Arial"/>
                <w:sz w:val="14"/>
                <w:szCs w:val="14"/>
                <w:lang w:val="es-ES_tradnl"/>
              </w:rPr>
            </w:pPr>
            <w:r w:rsidRPr="00D62C63">
              <w:rPr>
                <w:rFonts w:ascii="Arial" w:hAnsi="Arial" w:cs="Arial"/>
                <w:sz w:val="14"/>
                <w:szCs w:val="14"/>
                <w:lang w:val="es-ES_tradnl"/>
              </w:rPr>
              <w:t>118</w:t>
            </w:r>
          </w:p>
        </w:tc>
        <w:tc>
          <w:tcPr>
            <w:tcW w:w="1898" w:type="dxa"/>
            <w:vMerge w:val="restart"/>
            <w:tcBorders>
              <w:top w:val="nil"/>
              <w:left w:val="dotted" w:sz="4" w:space="0" w:color="auto"/>
              <w:right w:val="dotted" w:sz="4" w:space="0" w:color="auto"/>
            </w:tcBorders>
            <w:vAlign w:val="center"/>
          </w:tcPr>
          <w:p w14:paraId="4219706B" w14:textId="77777777" w:rsidR="008E4E88" w:rsidRPr="00D62C63" w:rsidRDefault="008E4E88" w:rsidP="00CA67EA">
            <w:pPr>
              <w:keepNext/>
              <w:keepLines/>
              <w:rPr>
                <w:rFonts w:ascii="Arial" w:hAnsi="Arial" w:cs="Arial"/>
                <w:sz w:val="14"/>
                <w:szCs w:val="14"/>
                <w:lang w:val="es-ES_tradnl"/>
              </w:rPr>
            </w:pPr>
            <w:r w:rsidRPr="00D62C63">
              <w:rPr>
                <w:rFonts w:ascii="Arial" w:hAnsi="Arial" w:cs="Arial"/>
                <w:sz w:val="14"/>
                <w:szCs w:val="14"/>
                <w:lang w:val="es-ES_tradnl"/>
              </w:rPr>
              <w:t>Estadísticas del Ministerio de Empleo y Previsión Social y Portal Web del PAE</w:t>
            </w:r>
          </w:p>
        </w:tc>
      </w:tr>
      <w:tr w:rsidR="008E4E88" w:rsidRPr="00D62C63" w14:paraId="471DD3F8" w14:textId="77777777" w:rsidTr="0078461B">
        <w:trPr>
          <w:gridAfter w:val="3"/>
          <w:wAfter w:w="88" w:type="dxa"/>
          <w:trHeight w:val="179"/>
        </w:trPr>
        <w:tc>
          <w:tcPr>
            <w:tcW w:w="2671" w:type="dxa"/>
            <w:vMerge/>
            <w:tcBorders>
              <w:top w:val="nil"/>
              <w:left w:val="dotted" w:sz="4" w:space="0" w:color="auto"/>
              <w:bottom w:val="single" w:sz="4" w:space="0" w:color="auto"/>
              <w:right w:val="dotted" w:sz="4" w:space="0" w:color="auto"/>
            </w:tcBorders>
            <w:vAlign w:val="center"/>
            <w:hideMark/>
          </w:tcPr>
          <w:p w14:paraId="7A76BD49" w14:textId="77777777" w:rsidR="008E4E88" w:rsidRPr="00ED012E" w:rsidRDefault="008E4E88" w:rsidP="0078461B">
            <w:pPr>
              <w:rPr>
                <w:rFonts w:ascii="Arial" w:hAnsi="Arial" w:cs="Arial"/>
                <w:sz w:val="14"/>
                <w:szCs w:val="14"/>
                <w:lang w:val="es-ES_tradnl"/>
              </w:rPr>
            </w:pPr>
          </w:p>
        </w:tc>
        <w:tc>
          <w:tcPr>
            <w:tcW w:w="963" w:type="dxa"/>
            <w:vMerge/>
            <w:tcBorders>
              <w:top w:val="nil"/>
              <w:left w:val="dotted" w:sz="4" w:space="0" w:color="auto"/>
              <w:bottom w:val="single" w:sz="4" w:space="0" w:color="auto"/>
              <w:right w:val="dotted" w:sz="4" w:space="0" w:color="auto"/>
            </w:tcBorders>
            <w:vAlign w:val="center"/>
            <w:hideMark/>
          </w:tcPr>
          <w:p w14:paraId="38489D8B" w14:textId="77777777" w:rsidR="008E4E88" w:rsidRPr="00ED012E" w:rsidRDefault="008E4E88" w:rsidP="0078461B">
            <w:pPr>
              <w:rPr>
                <w:rFonts w:ascii="Arial" w:hAnsi="Arial" w:cs="Arial"/>
                <w:sz w:val="14"/>
                <w:szCs w:val="14"/>
                <w:lang w:val="es-ES_tradnl"/>
              </w:rPr>
            </w:pPr>
          </w:p>
        </w:tc>
        <w:tc>
          <w:tcPr>
            <w:tcW w:w="860" w:type="dxa"/>
            <w:vMerge/>
            <w:tcBorders>
              <w:top w:val="nil"/>
              <w:left w:val="dotted" w:sz="4" w:space="0" w:color="auto"/>
              <w:bottom w:val="single" w:sz="4" w:space="0" w:color="auto"/>
              <w:right w:val="dotted" w:sz="4" w:space="0" w:color="auto"/>
            </w:tcBorders>
            <w:vAlign w:val="center"/>
            <w:hideMark/>
          </w:tcPr>
          <w:p w14:paraId="54D0B96F" w14:textId="77777777" w:rsidR="008E4E88" w:rsidRPr="00ED012E" w:rsidRDefault="008E4E88" w:rsidP="0078461B">
            <w:pPr>
              <w:jc w:val="center"/>
              <w:rPr>
                <w:rFonts w:ascii="Arial" w:hAnsi="Arial" w:cs="Arial"/>
                <w:sz w:val="14"/>
                <w:szCs w:val="14"/>
                <w:lang w:val="es-ES_tradnl"/>
              </w:rPr>
            </w:pPr>
          </w:p>
        </w:tc>
        <w:tc>
          <w:tcPr>
            <w:tcW w:w="1150" w:type="dxa"/>
            <w:vMerge/>
            <w:tcBorders>
              <w:top w:val="nil"/>
              <w:left w:val="dotted" w:sz="4" w:space="0" w:color="auto"/>
              <w:bottom w:val="single" w:sz="4" w:space="0" w:color="auto"/>
              <w:right w:val="dotted" w:sz="4" w:space="0" w:color="auto"/>
            </w:tcBorders>
            <w:vAlign w:val="center"/>
            <w:hideMark/>
          </w:tcPr>
          <w:p w14:paraId="6666AC4A" w14:textId="77777777" w:rsidR="008E4E88" w:rsidRPr="00ED012E" w:rsidRDefault="008E4E88" w:rsidP="0078461B">
            <w:pPr>
              <w:jc w:val="center"/>
              <w:rPr>
                <w:rFonts w:ascii="Arial" w:hAnsi="Arial" w:cs="Arial"/>
                <w:sz w:val="14"/>
                <w:szCs w:val="14"/>
                <w:lang w:val="es-ES_tradnl"/>
              </w:rPr>
            </w:pPr>
          </w:p>
        </w:tc>
        <w:tc>
          <w:tcPr>
            <w:tcW w:w="646" w:type="dxa"/>
            <w:tcBorders>
              <w:top w:val="nil"/>
              <w:left w:val="dotted" w:sz="4" w:space="0" w:color="auto"/>
              <w:bottom w:val="nil"/>
              <w:right w:val="dotted" w:sz="4" w:space="0" w:color="auto"/>
            </w:tcBorders>
            <w:vAlign w:val="center"/>
            <w:hideMark/>
          </w:tcPr>
          <w:p w14:paraId="0BEC9257" w14:textId="77777777" w:rsidR="008E4E88" w:rsidRPr="00ED012E" w:rsidRDefault="008E4E88" w:rsidP="0078461B">
            <w:pPr>
              <w:rPr>
                <w:rFonts w:ascii="Arial" w:eastAsia="Arial" w:hAnsi="Arial" w:cs="Arial"/>
                <w:sz w:val="14"/>
                <w:szCs w:val="14"/>
                <w:lang w:val="es-ES"/>
              </w:rPr>
            </w:pPr>
            <w:r w:rsidRPr="00ED012E">
              <w:rPr>
                <w:rFonts w:ascii="Arial" w:hAnsi="Arial" w:cs="Arial"/>
                <w:sz w:val="14"/>
                <w:szCs w:val="14"/>
                <w:lang w:val="es-ES"/>
              </w:rPr>
              <w:t>P(a)</w:t>
            </w:r>
          </w:p>
        </w:tc>
        <w:tc>
          <w:tcPr>
            <w:tcW w:w="1010" w:type="dxa"/>
            <w:tcBorders>
              <w:top w:val="nil"/>
              <w:left w:val="dotted" w:sz="4" w:space="0" w:color="auto"/>
              <w:bottom w:val="nil"/>
              <w:right w:val="dotted" w:sz="4" w:space="0" w:color="auto"/>
            </w:tcBorders>
            <w:vAlign w:val="center"/>
          </w:tcPr>
          <w:p w14:paraId="0DB6C5F6"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20000</w:t>
            </w:r>
          </w:p>
        </w:tc>
        <w:tc>
          <w:tcPr>
            <w:tcW w:w="856" w:type="dxa"/>
            <w:gridSpan w:val="2"/>
            <w:vMerge/>
            <w:tcBorders>
              <w:top w:val="nil"/>
              <w:left w:val="dotted" w:sz="4" w:space="0" w:color="auto"/>
              <w:bottom w:val="single" w:sz="4" w:space="0" w:color="auto"/>
              <w:right w:val="dotted" w:sz="4" w:space="0" w:color="auto"/>
            </w:tcBorders>
            <w:vAlign w:val="center"/>
            <w:hideMark/>
          </w:tcPr>
          <w:p w14:paraId="37D5243E" w14:textId="77777777" w:rsidR="008E4E88" w:rsidRPr="00ED012E" w:rsidRDefault="008E4E88" w:rsidP="0078461B">
            <w:pPr>
              <w:rPr>
                <w:rFonts w:ascii="Arial" w:hAnsi="Arial" w:cs="Arial"/>
                <w:sz w:val="14"/>
                <w:szCs w:val="14"/>
                <w:lang w:val="es-ES_tradnl"/>
              </w:rPr>
            </w:pPr>
          </w:p>
        </w:tc>
        <w:tc>
          <w:tcPr>
            <w:tcW w:w="1898" w:type="dxa"/>
            <w:vMerge/>
            <w:tcBorders>
              <w:left w:val="dotted" w:sz="4" w:space="0" w:color="auto"/>
              <w:right w:val="dotted" w:sz="4" w:space="0" w:color="auto"/>
            </w:tcBorders>
          </w:tcPr>
          <w:p w14:paraId="06DC2902" w14:textId="77777777" w:rsidR="008E4E88" w:rsidRPr="00ED012E" w:rsidRDefault="008E4E88" w:rsidP="0078461B">
            <w:pPr>
              <w:rPr>
                <w:rFonts w:ascii="Arial" w:hAnsi="Arial" w:cs="Arial"/>
                <w:sz w:val="14"/>
                <w:szCs w:val="14"/>
                <w:lang w:val="es-ES_tradnl"/>
              </w:rPr>
            </w:pPr>
          </w:p>
        </w:tc>
      </w:tr>
      <w:tr w:rsidR="008E4E88" w:rsidRPr="00D62C63" w14:paraId="4B314117" w14:textId="77777777" w:rsidTr="008D36B0">
        <w:trPr>
          <w:gridAfter w:val="3"/>
          <w:wAfter w:w="88" w:type="dxa"/>
          <w:trHeight w:val="233"/>
        </w:trPr>
        <w:tc>
          <w:tcPr>
            <w:tcW w:w="2671" w:type="dxa"/>
            <w:vMerge/>
            <w:tcBorders>
              <w:top w:val="nil"/>
              <w:left w:val="dotted" w:sz="4" w:space="0" w:color="auto"/>
              <w:bottom w:val="single" w:sz="4" w:space="0" w:color="auto"/>
              <w:right w:val="dotted" w:sz="4" w:space="0" w:color="auto"/>
            </w:tcBorders>
            <w:vAlign w:val="center"/>
            <w:hideMark/>
          </w:tcPr>
          <w:p w14:paraId="5E59AB4E" w14:textId="77777777" w:rsidR="008E4E88" w:rsidRPr="00ED012E" w:rsidRDefault="008E4E88" w:rsidP="0078461B">
            <w:pPr>
              <w:rPr>
                <w:rFonts w:ascii="Arial" w:hAnsi="Arial" w:cs="Arial"/>
                <w:sz w:val="14"/>
                <w:szCs w:val="14"/>
                <w:lang w:val="es-ES_tradnl"/>
              </w:rPr>
            </w:pPr>
          </w:p>
        </w:tc>
        <w:tc>
          <w:tcPr>
            <w:tcW w:w="963" w:type="dxa"/>
            <w:vMerge/>
            <w:tcBorders>
              <w:top w:val="nil"/>
              <w:left w:val="dotted" w:sz="4" w:space="0" w:color="auto"/>
              <w:bottom w:val="single" w:sz="4" w:space="0" w:color="auto"/>
              <w:right w:val="dotted" w:sz="4" w:space="0" w:color="auto"/>
            </w:tcBorders>
            <w:vAlign w:val="center"/>
            <w:hideMark/>
          </w:tcPr>
          <w:p w14:paraId="310DC3DA" w14:textId="77777777" w:rsidR="008E4E88" w:rsidRPr="00ED012E" w:rsidRDefault="008E4E88" w:rsidP="0078461B">
            <w:pPr>
              <w:rPr>
                <w:rFonts w:ascii="Arial" w:hAnsi="Arial" w:cs="Arial"/>
                <w:sz w:val="14"/>
                <w:szCs w:val="14"/>
                <w:lang w:val="es-ES_tradnl"/>
              </w:rPr>
            </w:pPr>
          </w:p>
        </w:tc>
        <w:tc>
          <w:tcPr>
            <w:tcW w:w="860" w:type="dxa"/>
            <w:vMerge/>
            <w:tcBorders>
              <w:top w:val="nil"/>
              <w:left w:val="dotted" w:sz="4" w:space="0" w:color="auto"/>
              <w:bottom w:val="single" w:sz="4" w:space="0" w:color="auto"/>
              <w:right w:val="dotted" w:sz="4" w:space="0" w:color="auto"/>
            </w:tcBorders>
            <w:vAlign w:val="center"/>
            <w:hideMark/>
          </w:tcPr>
          <w:p w14:paraId="781F46FA" w14:textId="77777777" w:rsidR="008E4E88" w:rsidRPr="00ED012E" w:rsidRDefault="008E4E88" w:rsidP="0078461B">
            <w:pPr>
              <w:jc w:val="center"/>
              <w:rPr>
                <w:rFonts w:ascii="Arial" w:hAnsi="Arial" w:cs="Arial"/>
                <w:sz w:val="14"/>
                <w:szCs w:val="14"/>
                <w:lang w:val="es-ES_tradnl"/>
              </w:rPr>
            </w:pPr>
          </w:p>
        </w:tc>
        <w:tc>
          <w:tcPr>
            <w:tcW w:w="1150" w:type="dxa"/>
            <w:vMerge/>
            <w:tcBorders>
              <w:top w:val="nil"/>
              <w:left w:val="dotted" w:sz="4" w:space="0" w:color="auto"/>
              <w:bottom w:val="single" w:sz="4" w:space="0" w:color="auto"/>
              <w:right w:val="dotted" w:sz="4" w:space="0" w:color="auto"/>
            </w:tcBorders>
            <w:vAlign w:val="center"/>
            <w:hideMark/>
          </w:tcPr>
          <w:p w14:paraId="62F2DB48" w14:textId="77777777" w:rsidR="008E4E88" w:rsidRPr="00ED012E" w:rsidRDefault="008E4E88" w:rsidP="0078461B">
            <w:pPr>
              <w:jc w:val="center"/>
              <w:rPr>
                <w:rFonts w:ascii="Arial" w:hAnsi="Arial" w:cs="Arial"/>
                <w:sz w:val="14"/>
                <w:szCs w:val="14"/>
                <w:lang w:val="es-ES_tradnl"/>
              </w:rPr>
            </w:pPr>
          </w:p>
        </w:tc>
        <w:tc>
          <w:tcPr>
            <w:tcW w:w="646" w:type="dxa"/>
            <w:tcBorders>
              <w:top w:val="nil"/>
              <w:left w:val="dotted" w:sz="4" w:space="0" w:color="auto"/>
              <w:bottom w:val="single" w:sz="4" w:space="0" w:color="auto"/>
              <w:right w:val="dotted" w:sz="4" w:space="0" w:color="auto"/>
            </w:tcBorders>
            <w:vAlign w:val="center"/>
            <w:hideMark/>
          </w:tcPr>
          <w:p w14:paraId="19D339BE" w14:textId="77777777" w:rsidR="008E4E88" w:rsidRPr="00ED012E" w:rsidRDefault="008E4E88" w:rsidP="0078461B">
            <w:pPr>
              <w:rPr>
                <w:rFonts w:ascii="Arial" w:eastAsia="Arial" w:hAnsi="Arial" w:cs="Arial"/>
                <w:sz w:val="14"/>
                <w:szCs w:val="14"/>
                <w:lang w:val="es-ES"/>
              </w:rPr>
            </w:pPr>
            <w:r w:rsidRPr="00ED012E">
              <w:rPr>
                <w:rFonts w:ascii="Arial" w:hAnsi="Arial" w:cs="Arial"/>
                <w:sz w:val="14"/>
                <w:szCs w:val="14"/>
                <w:lang w:val="es-ES"/>
              </w:rPr>
              <w:t>A</w:t>
            </w:r>
          </w:p>
        </w:tc>
        <w:tc>
          <w:tcPr>
            <w:tcW w:w="1010" w:type="dxa"/>
            <w:tcBorders>
              <w:top w:val="nil"/>
              <w:left w:val="dotted" w:sz="4" w:space="0" w:color="auto"/>
              <w:bottom w:val="single" w:sz="4" w:space="0" w:color="auto"/>
              <w:right w:val="dotted" w:sz="4" w:space="0" w:color="auto"/>
            </w:tcBorders>
            <w:vAlign w:val="center"/>
          </w:tcPr>
          <w:p w14:paraId="575AE6AB"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23688</w:t>
            </w:r>
          </w:p>
        </w:tc>
        <w:tc>
          <w:tcPr>
            <w:tcW w:w="856" w:type="dxa"/>
            <w:gridSpan w:val="2"/>
            <w:vMerge/>
            <w:tcBorders>
              <w:top w:val="nil"/>
              <w:left w:val="dotted" w:sz="4" w:space="0" w:color="auto"/>
              <w:bottom w:val="single" w:sz="4" w:space="0" w:color="auto"/>
              <w:right w:val="dotted" w:sz="4" w:space="0" w:color="auto"/>
            </w:tcBorders>
            <w:vAlign w:val="center"/>
            <w:hideMark/>
          </w:tcPr>
          <w:p w14:paraId="5550143F" w14:textId="77777777" w:rsidR="008E4E88" w:rsidRPr="00ED012E" w:rsidRDefault="008E4E88" w:rsidP="0078461B">
            <w:pPr>
              <w:rPr>
                <w:rFonts w:ascii="Arial" w:hAnsi="Arial" w:cs="Arial"/>
                <w:sz w:val="14"/>
                <w:szCs w:val="14"/>
                <w:lang w:val="es-ES_tradnl"/>
              </w:rPr>
            </w:pPr>
          </w:p>
        </w:tc>
        <w:tc>
          <w:tcPr>
            <w:tcW w:w="1898" w:type="dxa"/>
            <w:vMerge/>
            <w:tcBorders>
              <w:left w:val="dotted" w:sz="4" w:space="0" w:color="auto"/>
              <w:bottom w:val="single" w:sz="4" w:space="0" w:color="auto"/>
              <w:right w:val="dotted" w:sz="4" w:space="0" w:color="auto"/>
            </w:tcBorders>
          </w:tcPr>
          <w:p w14:paraId="7C25A4D4" w14:textId="77777777" w:rsidR="008E4E88" w:rsidRPr="00ED012E" w:rsidRDefault="008E4E88" w:rsidP="0078461B">
            <w:pPr>
              <w:rPr>
                <w:rFonts w:ascii="Arial" w:hAnsi="Arial" w:cs="Arial"/>
                <w:sz w:val="14"/>
                <w:szCs w:val="14"/>
                <w:lang w:val="es-ES_tradnl"/>
              </w:rPr>
            </w:pPr>
          </w:p>
        </w:tc>
      </w:tr>
      <w:tr w:rsidR="008E4E88" w:rsidRPr="008D36B0" w14:paraId="677DD9BC" w14:textId="77777777" w:rsidTr="0078461B">
        <w:trPr>
          <w:gridAfter w:val="3"/>
          <w:wAfter w:w="88" w:type="dxa"/>
          <w:trHeight w:val="212"/>
        </w:trPr>
        <w:tc>
          <w:tcPr>
            <w:tcW w:w="2671" w:type="dxa"/>
            <w:vMerge w:val="restart"/>
            <w:tcBorders>
              <w:top w:val="single" w:sz="4" w:space="0" w:color="auto"/>
              <w:left w:val="dotted" w:sz="4" w:space="0" w:color="auto"/>
              <w:bottom w:val="single" w:sz="4" w:space="0" w:color="auto"/>
              <w:right w:val="dotted" w:sz="4" w:space="0" w:color="auto"/>
            </w:tcBorders>
            <w:vAlign w:val="center"/>
            <w:hideMark/>
          </w:tcPr>
          <w:p w14:paraId="3B9AF4BC" w14:textId="77777777" w:rsidR="008E4E88" w:rsidRPr="00D62C63" w:rsidRDefault="008E4E88" w:rsidP="0078461B">
            <w:pPr>
              <w:rPr>
                <w:rFonts w:ascii="Arial" w:eastAsia="Arial" w:hAnsi="Arial" w:cs="Arial"/>
                <w:sz w:val="14"/>
                <w:szCs w:val="14"/>
                <w:lang w:val="es-ES"/>
              </w:rPr>
            </w:pPr>
            <w:r w:rsidRPr="00D62C63">
              <w:rPr>
                <w:rFonts w:ascii="Arial" w:hAnsi="Arial" w:cs="Arial"/>
                <w:sz w:val="14"/>
                <w:szCs w:val="14"/>
                <w:lang w:val="es-ES"/>
              </w:rPr>
              <w:t>Vacantes que los empleadores anuncian anualmente en el servicio.</w:t>
            </w:r>
          </w:p>
        </w:tc>
        <w:tc>
          <w:tcPr>
            <w:tcW w:w="963" w:type="dxa"/>
            <w:vMerge w:val="restart"/>
            <w:tcBorders>
              <w:top w:val="single" w:sz="4" w:space="0" w:color="auto"/>
              <w:left w:val="dotted" w:sz="4" w:space="0" w:color="auto"/>
              <w:bottom w:val="single" w:sz="4" w:space="0" w:color="auto"/>
              <w:right w:val="dotted" w:sz="4" w:space="0" w:color="auto"/>
            </w:tcBorders>
            <w:vAlign w:val="center"/>
          </w:tcPr>
          <w:p w14:paraId="42ABA0EB"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Vacante</w:t>
            </w:r>
          </w:p>
        </w:tc>
        <w:tc>
          <w:tcPr>
            <w:tcW w:w="860" w:type="dxa"/>
            <w:vMerge w:val="restart"/>
            <w:tcBorders>
              <w:top w:val="single" w:sz="4" w:space="0" w:color="auto"/>
              <w:left w:val="dotted" w:sz="4" w:space="0" w:color="auto"/>
              <w:bottom w:val="single" w:sz="4" w:space="0" w:color="auto"/>
              <w:right w:val="dotted" w:sz="4" w:space="0" w:color="auto"/>
            </w:tcBorders>
            <w:vAlign w:val="center"/>
          </w:tcPr>
          <w:p w14:paraId="4D49424B"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3000</w:t>
            </w:r>
          </w:p>
        </w:tc>
        <w:tc>
          <w:tcPr>
            <w:tcW w:w="1150" w:type="dxa"/>
            <w:vMerge w:val="restart"/>
            <w:tcBorders>
              <w:top w:val="single" w:sz="4" w:space="0" w:color="auto"/>
              <w:left w:val="dotted" w:sz="4" w:space="0" w:color="auto"/>
              <w:bottom w:val="single" w:sz="4" w:space="0" w:color="auto"/>
              <w:right w:val="dotted" w:sz="4" w:space="0" w:color="auto"/>
            </w:tcBorders>
            <w:vAlign w:val="center"/>
          </w:tcPr>
          <w:p w14:paraId="0E8118CE"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2008</w:t>
            </w:r>
          </w:p>
        </w:tc>
        <w:tc>
          <w:tcPr>
            <w:tcW w:w="646" w:type="dxa"/>
            <w:tcBorders>
              <w:top w:val="single" w:sz="4" w:space="0" w:color="auto"/>
              <w:left w:val="dotted" w:sz="4" w:space="0" w:color="auto"/>
              <w:bottom w:val="nil"/>
              <w:right w:val="dotted" w:sz="4" w:space="0" w:color="auto"/>
            </w:tcBorders>
            <w:vAlign w:val="center"/>
            <w:hideMark/>
          </w:tcPr>
          <w:p w14:paraId="09A15D59" w14:textId="77777777" w:rsidR="008E4E88" w:rsidRPr="00D62C63" w:rsidRDefault="008E4E88" w:rsidP="0078461B">
            <w:pPr>
              <w:rPr>
                <w:rFonts w:ascii="Arial" w:eastAsia="Arial" w:hAnsi="Arial" w:cs="Arial"/>
                <w:sz w:val="14"/>
                <w:szCs w:val="14"/>
                <w:lang w:val="es-ES"/>
              </w:rPr>
            </w:pPr>
            <w:r w:rsidRPr="00D62C63">
              <w:rPr>
                <w:rFonts w:ascii="Arial" w:hAnsi="Arial" w:cs="Arial"/>
                <w:sz w:val="14"/>
                <w:szCs w:val="14"/>
                <w:lang w:val="es-ES"/>
              </w:rPr>
              <w:t>P</w:t>
            </w:r>
          </w:p>
        </w:tc>
        <w:tc>
          <w:tcPr>
            <w:tcW w:w="1010" w:type="dxa"/>
            <w:tcBorders>
              <w:top w:val="single" w:sz="4" w:space="0" w:color="auto"/>
              <w:left w:val="dotted" w:sz="4" w:space="0" w:color="auto"/>
              <w:bottom w:val="nil"/>
              <w:right w:val="dotted" w:sz="4" w:space="0" w:color="auto"/>
            </w:tcBorders>
            <w:vAlign w:val="center"/>
          </w:tcPr>
          <w:p w14:paraId="0E86CFE4"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6000</w:t>
            </w:r>
          </w:p>
        </w:tc>
        <w:tc>
          <w:tcPr>
            <w:tcW w:w="856" w:type="dxa"/>
            <w:gridSpan w:val="2"/>
            <w:vMerge w:val="restart"/>
            <w:tcBorders>
              <w:top w:val="single" w:sz="4" w:space="0" w:color="auto"/>
              <w:left w:val="dotted" w:sz="4" w:space="0" w:color="auto"/>
              <w:bottom w:val="single" w:sz="4" w:space="0" w:color="auto"/>
              <w:right w:val="dotted" w:sz="4" w:space="0" w:color="auto"/>
            </w:tcBorders>
            <w:vAlign w:val="center"/>
          </w:tcPr>
          <w:p w14:paraId="64E205EA"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140</w:t>
            </w:r>
          </w:p>
        </w:tc>
        <w:tc>
          <w:tcPr>
            <w:tcW w:w="1898" w:type="dxa"/>
            <w:vMerge w:val="restart"/>
            <w:tcBorders>
              <w:top w:val="single" w:sz="4" w:space="0" w:color="auto"/>
              <w:left w:val="dotted" w:sz="4" w:space="0" w:color="auto"/>
              <w:right w:val="dotted" w:sz="4" w:space="0" w:color="auto"/>
            </w:tcBorders>
            <w:vAlign w:val="center"/>
          </w:tcPr>
          <w:p w14:paraId="4E09C2AA" w14:textId="77777777" w:rsidR="008E4E88" w:rsidRPr="00D62C63" w:rsidRDefault="008E4E88" w:rsidP="0078461B">
            <w:pPr>
              <w:rPr>
                <w:rFonts w:ascii="Arial" w:hAnsi="Arial" w:cs="Arial"/>
                <w:sz w:val="14"/>
                <w:szCs w:val="14"/>
                <w:lang w:val="es-ES_tradnl"/>
              </w:rPr>
            </w:pPr>
            <w:r w:rsidRPr="00D62C63">
              <w:rPr>
                <w:rFonts w:ascii="Arial" w:hAnsi="Arial" w:cs="Arial"/>
                <w:sz w:val="14"/>
                <w:szCs w:val="14"/>
                <w:lang w:val="es-ES_tradnl"/>
              </w:rPr>
              <w:t>Estadísticas del Ministerio de Empleo y Previsión Social y Portal Web del PAE</w:t>
            </w:r>
          </w:p>
        </w:tc>
      </w:tr>
      <w:tr w:rsidR="008E4E88" w:rsidRPr="00D62C63" w14:paraId="214F5F71" w14:textId="77777777" w:rsidTr="0078461B">
        <w:trPr>
          <w:gridAfter w:val="3"/>
          <w:wAfter w:w="88" w:type="dxa"/>
          <w:trHeight w:val="212"/>
        </w:trPr>
        <w:tc>
          <w:tcPr>
            <w:tcW w:w="2671" w:type="dxa"/>
            <w:vMerge/>
            <w:tcBorders>
              <w:top w:val="single" w:sz="4" w:space="0" w:color="auto"/>
              <w:left w:val="dotted" w:sz="4" w:space="0" w:color="auto"/>
              <w:bottom w:val="single" w:sz="4" w:space="0" w:color="auto"/>
              <w:right w:val="dotted" w:sz="4" w:space="0" w:color="auto"/>
            </w:tcBorders>
            <w:vAlign w:val="center"/>
            <w:hideMark/>
          </w:tcPr>
          <w:p w14:paraId="6216E34D" w14:textId="77777777" w:rsidR="008E4E88" w:rsidRPr="00ED012E" w:rsidRDefault="008E4E88" w:rsidP="0078461B">
            <w:pPr>
              <w:rPr>
                <w:rFonts w:ascii="Arial" w:hAnsi="Arial" w:cs="Arial"/>
                <w:sz w:val="14"/>
                <w:szCs w:val="14"/>
                <w:lang w:val="es-ES_tradnl"/>
              </w:rPr>
            </w:pPr>
          </w:p>
        </w:tc>
        <w:tc>
          <w:tcPr>
            <w:tcW w:w="963" w:type="dxa"/>
            <w:vMerge/>
            <w:tcBorders>
              <w:top w:val="single" w:sz="4" w:space="0" w:color="auto"/>
              <w:left w:val="dotted" w:sz="4" w:space="0" w:color="auto"/>
              <w:bottom w:val="single" w:sz="4" w:space="0" w:color="auto"/>
              <w:right w:val="dotted" w:sz="4" w:space="0" w:color="auto"/>
            </w:tcBorders>
            <w:vAlign w:val="center"/>
            <w:hideMark/>
          </w:tcPr>
          <w:p w14:paraId="231AF14B" w14:textId="77777777" w:rsidR="008E4E88" w:rsidRPr="00ED012E" w:rsidRDefault="008E4E88" w:rsidP="0078461B">
            <w:pPr>
              <w:rPr>
                <w:rFonts w:ascii="Arial" w:hAnsi="Arial" w:cs="Arial"/>
                <w:sz w:val="14"/>
                <w:szCs w:val="14"/>
                <w:lang w:val="es-ES_tradnl"/>
              </w:rPr>
            </w:pPr>
          </w:p>
        </w:tc>
        <w:tc>
          <w:tcPr>
            <w:tcW w:w="860" w:type="dxa"/>
            <w:vMerge/>
            <w:tcBorders>
              <w:top w:val="single" w:sz="4" w:space="0" w:color="auto"/>
              <w:left w:val="dotted" w:sz="4" w:space="0" w:color="auto"/>
              <w:bottom w:val="single" w:sz="4" w:space="0" w:color="auto"/>
              <w:right w:val="dotted" w:sz="4" w:space="0" w:color="auto"/>
            </w:tcBorders>
            <w:vAlign w:val="center"/>
            <w:hideMark/>
          </w:tcPr>
          <w:p w14:paraId="5BA7886F" w14:textId="77777777" w:rsidR="008E4E88" w:rsidRPr="00ED012E" w:rsidRDefault="008E4E88" w:rsidP="0078461B">
            <w:pPr>
              <w:jc w:val="center"/>
              <w:rPr>
                <w:rFonts w:ascii="Arial" w:hAnsi="Arial" w:cs="Arial"/>
                <w:sz w:val="14"/>
                <w:szCs w:val="14"/>
                <w:lang w:val="es-ES_tradnl"/>
              </w:rPr>
            </w:pPr>
          </w:p>
        </w:tc>
        <w:tc>
          <w:tcPr>
            <w:tcW w:w="1150" w:type="dxa"/>
            <w:vMerge/>
            <w:tcBorders>
              <w:top w:val="single" w:sz="4" w:space="0" w:color="auto"/>
              <w:left w:val="dotted" w:sz="4" w:space="0" w:color="auto"/>
              <w:bottom w:val="single" w:sz="4" w:space="0" w:color="auto"/>
              <w:right w:val="dotted" w:sz="4" w:space="0" w:color="auto"/>
            </w:tcBorders>
            <w:vAlign w:val="center"/>
            <w:hideMark/>
          </w:tcPr>
          <w:p w14:paraId="452A0163" w14:textId="77777777" w:rsidR="008E4E88" w:rsidRPr="00ED012E" w:rsidRDefault="008E4E88" w:rsidP="0078461B">
            <w:pPr>
              <w:jc w:val="center"/>
              <w:rPr>
                <w:rFonts w:ascii="Arial" w:hAnsi="Arial" w:cs="Arial"/>
                <w:sz w:val="14"/>
                <w:szCs w:val="14"/>
                <w:lang w:val="es-ES_tradnl"/>
              </w:rPr>
            </w:pPr>
          </w:p>
        </w:tc>
        <w:tc>
          <w:tcPr>
            <w:tcW w:w="646" w:type="dxa"/>
            <w:tcBorders>
              <w:top w:val="nil"/>
              <w:left w:val="dotted" w:sz="4" w:space="0" w:color="auto"/>
              <w:bottom w:val="nil"/>
              <w:right w:val="dotted" w:sz="4" w:space="0" w:color="auto"/>
            </w:tcBorders>
            <w:vAlign w:val="center"/>
            <w:hideMark/>
          </w:tcPr>
          <w:p w14:paraId="7783FE7D" w14:textId="77777777" w:rsidR="008E4E88" w:rsidRPr="00ED012E" w:rsidRDefault="008E4E88" w:rsidP="0078461B">
            <w:pPr>
              <w:rPr>
                <w:rFonts w:ascii="Arial" w:eastAsia="Arial" w:hAnsi="Arial" w:cs="Arial"/>
                <w:sz w:val="14"/>
                <w:szCs w:val="14"/>
                <w:lang w:val="es-ES"/>
              </w:rPr>
            </w:pPr>
            <w:r w:rsidRPr="00ED012E">
              <w:rPr>
                <w:rFonts w:ascii="Arial" w:hAnsi="Arial" w:cs="Arial"/>
                <w:sz w:val="14"/>
                <w:szCs w:val="14"/>
                <w:lang w:val="es-ES"/>
              </w:rPr>
              <w:t>P(a)</w:t>
            </w:r>
          </w:p>
        </w:tc>
        <w:tc>
          <w:tcPr>
            <w:tcW w:w="1010" w:type="dxa"/>
            <w:tcBorders>
              <w:top w:val="nil"/>
              <w:left w:val="dotted" w:sz="4" w:space="0" w:color="auto"/>
              <w:bottom w:val="nil"/>
              <w:right w:val="dotted" w:sz="4" w:space="0" w:color="auto"/>
            </w:tcBorders>
            <w:vAlign w:val="center"/>
          </w:tcPr>
          <w:p w14:paraId="1DC70536"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6000</w:t>
            </w:r>
          </w:p>
        </w:tc>
        <w:tc>
          <w:tcPr>
            <w:tcW w:w="856" w:type="dxa"/>
            <w:gridSpan w:val="2"/>
            <w:vMerge/>
            <w:tcBorders>
              <w:top w:val="single" w:sz="4" w:space="0" w:color="auto"/>
              <w:left w:val="dotted" w:sz="4" w:space="0" w:color="auto"/>
              <w:bottom w:val="single" w:sz="4" w:space="0" w:color="auto"/>
              <w:right w:val="dotted" w:sz="4" w:space="0" w:color="auto"/>
            </w:tcBorders>
            <w:vAlign w:val="center"/>
            <w:hideMark/>
          </w:tcPr>
          <w:p w14:paraId="771FAF92" w14:textId="77777777" w:rsidR="008E4E88" w:rsidRPr="00ED012E" w:rsidRDefault="008E4E88" w:rsidP="0078461B">
            <w:pPr>
              <w:rPr>
                <w:rFonts w:ascii="Arial" w:hAnsi="Arial" w:cs="Arial"/>
                <w:sz w:val="14"/>
                <w:szCs w:val="14"/>
                <w:lang w:val="es-ES_tradnl"/>
              </w:rPr>
            </w:pPr>
          </w:p>
        </w:tc>
        <w:tc>
          <w:tcPr>
            <w:tcW w:w="1898" w:type="dxa"/>
            <w:vMerge/>
            <w:tcBorders>
              <w:left w:val="dotted" w:sz="4" w:space="0" w:color="auto"/>
              <w:right w:val="dotted" w:sz="4" w:space="0" w:color="auto"/>
            </w:tcBorders>
          </w:tcPr>
          <w:p w14:paraId="159F74C5" w14:textId="77777777" w:rsidR="008E4E88" w:rsidRPr="00ED012E" w:rsidRDefault="008E4E88" w:rsidP="0078461B">
            <w:pPr>
              <w:rPr>
                <w:rFonts w:ascii="Arial" w:hAnsi="Arial" w:cs="Arial"/>
                <w:sz w:val="14"/>
                <w:szCs w:val="14"/>
                <w:lang w:val="es-ES_tradnl"/>
              </w:rPr>
            </w:pPr>
          </w:p>
        </w:tc>
      </w:tr>
      <w:tr w:rsidR="008E4E88" w:rsidRPr="00D62C63" w14:paraId="79114735" w14:textId="77777777" w:rsidTr="00593CE1">
        <w:trPr>
          <w:gridAfter w:val="3"/>
          <w:wAfter w:w="88" w:type="dxa"/>
          <w:trHeight w:val="134"/>
        </w:trPr>
        <w:tc>
          <w:tcPr>
            <w:tcW w:w="2671" w:type="dxa"/>
            <w:vMerge/>
            <w:tcBorders>
              <w:top w:val="single" w:sz="4" w:space="0" w:color="auto"/>
              <w:left w:val="dotted" w:sz="4" w:space="0" w:color="auto"/>
              <w:bottom w:val="single" w:sz="4" w:space="0" w:color="auto"/>
              <w:right w:val="dotted" w:sz="4" w:space="0" w:color="auto"/>
            </w:tcBorders>
            <w:vAlign w:val="center"/>
            <w:hideMark/>
          </w:tcPr>
          <w:p w14:paraId="7D0D3C87" w14:textId="77777777" w:rsidR="008E4E88" w:rsidRPr="00ED012E" w:rsidRDefault="008E4E88" w:rsidP="0078461B">
            <w:pPr>
              <w:rPr>
                <w:rFonts w:ascii="Arial" w:hAnsi="Arial" w:cs="Arial"/>
                <w:sz w:val="14"/>
                <w:szCs w:val="14"/>
                <w:lang w:val="es-ES_tradnl"/>
              </w:rPr>
            </w:pPr>
          </w:p>
        </w:tc>
        <w:tc>
          <w:tcPr>
            <w:tcW w:w="963" w:type="dxa"/>
            <w:vMerge/>
            <w:tcBorders>
              <w:top w:val="single" w:sz="4" w:space="0" w:color="auto"/>
              <w:left w:val="dotted" w:sz="4" w:space="0" w:color="auto"/>
              <w:bottom w:val="single" w:sz="4" w:space="0" w:color="auto"/>
              <w:right w:val="dotted" w:sz="4" w:space="0" w:color="auto"/>
            </w:tcBorders>
            <w:vAlign w:val="center"/>
            <w:hideMark/>
          </w:tcPr>
          <w:p w14:paraId="7FD7F602" w14:textId="77777777" w:rsidR="008E4E88" w:rsidRPr="00ED012E" w:rsidRDefault="008E4E88" w:rsidP="0078461B">
            <w:pPr>
              <w:rPr>
                <w:rFonts w:ascii="Arial" w:hAnsi="Arial" w:cs="Arial"/>
                <w:sz w:val="14"/>
                <w:szCs w:val="14"/>
                <w:lang w:val="es-ES_tradnl"/>
              </w:rPr>
            </w:pPr>
          </w:p>
        </w:tc>
        <w:tc>
          <w:tcPr>
            <w:tcW w:w="860" w:type="dxa"/>
            <w:vMerge/>
            <w:tcBorders>
              <w:top w:val="single" w:sz="4" w:space="0" w:color="auto"/>
              <w:left w:val="dotted" w:sz="4" w:space="0" w:color="auto"/>
              <w:bottom w:val="single" w:sz="4" w:space="0" w:color="auto"/>
              <w:right w:val="dotted" w:sz="4" w:space="0" w:color="auto"/>
            </w:tcBorders>
            <w:vAlign w:val="center"/>
            <w:hideMark/>
          </w:tcPr>
          <w:p w14:paraId="1B05AB62" w14:textId="77777777" w:rsidR="008E4E88" w:rsidRPr="00ED012E" w:rsidRDefault="008E4E88" w:rsidP="0078461B">
            <w:pPr>
              <w:jc w:val="center"/>
              <w:rPr>
                <w:rFonts w:ascii="Arial" w:hAnsi="Arial" w:cs="Arial"/>
                <w:sz w:val="14"/>
                <w:szCs w:val="14"/>
                <w:lang w:val="es-ES_tradnl"/>
              </w:rPr>
            </w:pPr>
          </w:p>
        </w:tc>
        <w:tc>
          <w:tcPr>
            <w:tcW w:w="1150" w:type="dxa"/>
            <w:vMerge/>
            <w:tcBorders>
              <w:top w:val="single" w:sz="4" w:space="0" w:color="auto"/>
              <w:left w:val="dotted" w:sz="4" w:space="0" w:color="auto"/>
              <w:bottom w:val="single" w:sz="4" w:space="0" w:color="auto"/>
              <w:right w:val="dotted" w:sz="4" w:space="0" w:color="auto"/>
            </w:tcBorders>
            <w:vAlign w:val="center"/>
            <w:hideMark/>
          </w:tcPr>
          <w:p w14:paraId="438C7D6F" w14:textId="77777777" w:rsidR="008E4E88" w:rsidRPr="00ED012E" w:rsidRDefault="008E4E88" w:rsidP="0078461B">
            <w:pPr>
              <w:jc w:val="center"/>
              <w:rPr>
                <w:rFonts w:ascii="Arial" w:hAnsi="Arial" w:cs="Arial"/>
                <w:sz w:val="14"/>
                <w:szCs w:val="14"/>
                <w:lang w:val="es-ES_tradnl"/>
              </w:rPr>
            </w:pPr>
          </w:p>
        </w:tc>
        <w:tc>
          <w:tcPr>
            <w:tcW w:w="646" w:type="dxa"/>
            <w:tcBorders>
              <w:top w:val="nil"/>
              <w:left w:val="dotted" w:sz="4" w:space="0" w:color="auto"/>
              <w:bottom w:val="single" w:sz="4" w:space="0" w:color="auto"/>
              <w:right w:val="dotted" w:sz="4" w:space="0" w:color="auto"/>
            </w:tcBorders>
            <w:vAlign w:val="center"/>
            <w:hideMark/>
          </w:tcPr>
          <w:p w14:paraId="7FB4D2F4" w14:textId="77777777" w:rsidR="008E4E88" w:rsidRPr="00ED012E" w:rsidRDefault="008E4E88" w:rsidP="0078461B">
            <w:pPr>
              <w:rPr>
                <w:rFonts w:ascii="Arial" w:eastAsia="Arial" w:hAnsi="Arial" w:cs="Arial"/>
                <w:sz w:val="14"/>
                <w:szCs w:val="14"/>
                <w:lang w:val="es-ES"/>
              </w:rPr>
            </w:pPr>
            <w:r w:rsidRPr="00ED012E">
              <w:rPr>
                <w:rFonts w:ascii="Arial" w:hAnsi="Arial" w:cs="Arial"/>
                <w:sz w:val="14"/>
                <w:szCs w:val="14"/>
                <w:lang w:val="es-ES"/>
              </w:rPr>
              <w:t>A</w:t>
            </w:r>
          </w:p>
        </w:tc>
        <w:tc>
          <w:tcPr>
            <w:tcW w:w="1010" w:type="dxa"/>
            <w:tcBorders>
              <w:top w:val="nil"/>
              <w:left w:val="dotted" w:sz="4" w:space="0" w:color="auto"/>
              <w:bottom w:val="single" w:sz="4" w:space="0" w:color="auto"/>
              <w:right w:val="dotted" w:sz="4" w:space="0" w:color="auto"/>
            </w:tcBorders>
            <w:vAlign w:val="center"/>
          </w:tcPr>
          <w:p w14:paraId="570DCD5B"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8397</w:t>
            </w:r>
          </w:p>
        </w:tc>
        <w:tc>
          <w:tcPr>
            <w:tcW w:w="856" w:type="dxa"/>
            <w:gridSpan w:val="2"/>
            <w:vMerge/>
            <w:tcBorders>
              <w:top w:val="single" w:sz="4" w:space="0" w:color="auto"/>
              <w:left w:val="dotted" w:sz="4" w:space="0" w:color="auto"/>
              <w:bottom w:val="single" w:sz="4" w:space="0" w:color="auto"/>
              <w:right w:val="dotted" w:sz="4" w:space="0" w:color="auto"/>
            </w:tcBorders>
            <w:vAlign w:val="center"/>
            <w:hideMark/>
          </w:tcPr>
          <w:p w14:paraId="478BF97E" w14:textId="77777777" w:rsidR="008E4E88" w:rsidRPr="00ED012E" w:rsidRDefault="008E4E88" w:rsidP="0078461B">
            <w:pPr>
              <w:rPr>
                <w:rFonts w:ascii="Arial" w:hAnsi="Arial" w:cs="Arial"/>
                <w:sz w:val="14"/>
                <w:szCs w:val="14"/>
                <w:lang w:val="es-ES_tradnl"/>
              </w:rPr>
            </w:pPr>
          </w:p>
        </w:tc>
        <w:tc>
          <w:tcPr>
            <w:tcW w:w="1898" w:type="dxa"/>
            <w:vMerge/>
            <w:tcBorders>
              <w:left w:val="dotted" w:sz="4" w:space="0" w:color="auto"/>
              <w:bottom w:val="single" w:sz="4" w:space="0" w:color="auto"/>
              <w:right w:val="dotted" w:sz="4" w:space="0" w:color="auto"/>
            </w:tcBorders>
          </w:tcPr>
          <w:p w14:paraId="5FEF4404" w14:textId="77777777" w:rsidR="008E4E88" w:rsidRPr="00ED012E" w:rsidRDefault="008E4E88" w:rsidP="0078461B">
            <w:pPr>
              <w:rPr>
                <w:rFonts w:ascii="Arial" w:hAnsi="Arial" w:cs="Arial"/>
                <w:sz w:val="14"/>
                <w:szCs w:val="14"/>
                <w:lang w:val="es-ES_tradnl"/>
              </w:rPr>
            </w:pPr>
          </w:p>
        </w:tc>
      </w:tr>
      <w:tr w:rsidR="008E4E88" w:rsidRPr="008D36B0" w14:paraId="0BFB7666" w14:textId="77777777" w:rsidTr="0078461B">
        <w:trPr>
          <w:gridAfter w:val="3"/>
          <w:wAfter w:w="88" w:type="dxa"/>
          <w:trHeight w:val="224"/>
        </w:trPr>
        <w:tc>
          <w:tcPr>
            <w:tcW w:w="2671" w:type="dxa"/>
            <w:vMerge w:val="restart"/>
            <w:tcBorders>
              <w:top w:val="single" w:sz="4" w:space="0" w:color="auto"/>
              <w:left w:val="dotted" w:sz="4" w:space="0" w:color="auto"/>
              <w:right w:val="dotted" w:sz="4" w:space="0" w:color="auto"/>
            </w:tcBorders>
            <w:vAlign w:val="center"/>
          </w:tcPr>
          <w:p w14:paraId="26E5C2D4" w14:textId="4E163182" w:rsidR="008E4E88" w:rsidRPr="00D62C63" w:rsidRDefault="008E4E88" w:rsidP="0078461B">
            <w:pPr>
              <w:rPr>
                <w:rFonts w:ascii="Arial" w:hAnsi="Arial" w:cs="Arial"/>
                <w:sz w:val="14"/>
                <w:szCs w:val="14"/>
                <w:lang w:val="es-ES"/>
              </w:rPr>
            </w:pPr>
            <w:bookmarkStart w:id="35" w:name="_Hlk530909030"/>
            <w:r w:rsidRPr="00D62C63">
              <w:rPr>
                <w:rFonts w:ascii="Arial" w:hAnsi="Arial" w:cs="Arial"/>
                <w:sz w:val="14"/>
                <w:szCs w:val="14"/>
                <w:lang w:val="es-ES"/>
              </w:rPr>
              <w:t>Beneficiarios del programa de apoyo a adultos que obtienen empleo en relación al grupo de control</w:t>
            </w:r>
            <w:bookmarkEnd w:id="35"/>
          </w:p>
        </w:tc>
        <w:tc>
          <w:tcPr>
            <w:tcW w:w="963" w:type="dxa"/>
            <w:vMerge w:val="restart"/>
            <w:tcBorders>
              <w:top w:val="single" w:sz="4" w:space="0" w:color="auto"/>
              <w:left w:val="dotted" w:sz="4" w:space="0" w:color="auto"/>
              <w:right w:val="dotted" w:sz="4" w:space="0" w:color="auto"/>
            </w:tcBorders>
            <w:vAlign w:val="center"/>
          </w:tcPr>
          <w:p w14:paraId="576FFB2F"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Puntos Porcentuales</w:t>
            </w:r>
          </w:p>
        </w:tc>
        <w:tc>
          <w:tcPr>
            <w:tcW w:w="860" w:type="dxa"/>
            <w:vMerge w:val="restart"/>
            <w:tcBorders>
              <w:top w:val="single" w:sz="4" w:space="0" w:color="auto"/>
              <w:left w:val="dotted" w:sz="4" w:space="0" w:color="auto"/>
              <w:right w:val="dotted" w:sz="4" w:space="0" w:color="auto"/>
            </w:tcBorders>
            <w:vAlign w:val="center"/>
          </w:tcPr>
          <w:p w14:paraId="7E040E71"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0</w:t>
            </w:r>
          </w:p>
        </w:tc>
        <w:tc>
          <w:tcPr>
            <w:tcW w:w="1150" w:type="dxa"/>
            <w:vMerge w:val="restart"/>
            <w:tcBorders>
              <w:top w:val="single" w:sz="4" w:space="0" w:color="auto"/>
              <w:left w:val="dotted" w:sz="4" w:space="0" w:color="auto"/>
              <w:right w:val="dotted" w:sz="4" w:space="0" w:color="auto"/>
            </w:tcBorders>
            <w:vAlign w:val="center"/>
          </w:tcPr>
          <w:p w14:paraId="7CAAF31E"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2010</w:t>
            </w:r>
          </w:p>
        </w:tc>
        <w:tc>
          <w:tcPr>
            <w:tcW w:w="646" w:type="dxa"/>
            <w:tcBorders>
              <w:top w:val="nil"/>
              <w:left w:val="dotted" w:sz="4" w:space="0" w:color="auto"/>
              <w:bottom w:val="single" w:sz="4" w:space="0" w:color="FFFFFF" w:themeColor="background1"/>
              <w:right w:val="dotted" w:sz="4" w:space="0" w:color="auto"/>
            </w:tcBorders>
            <w:vAlign w:val="center"/>
          </w:tcPr>
          <w:p w14:paraId="453DBFA8"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P</w:t>
            </w:r>
          </w:p>
        </w:tc>
        <w:tc>
          <w:tcPr>
            <w:tcW w:w="1010" w:type="dxa"/>
            <w:tcBorders>
              <w:top w:val="nil"/>
              <w:left w:val="dotted" w:sz="4" w:space="0" w:color="auto"/>
              <w:right w:val="dotted" w:sz="4" w:space="0" w:color="auto"/>
            </w:tcBorders>
            <w:vAlign w:val="center"/>
          </w:tcPr>
          <w:p w14:paraId="6CEE7050" w14:textId="77777777" w:rsidR="008E4E88" w:rsidRPr="00D62C63" w:rsidRDefault="008E4E88" w:rsidP="0078461B">
            <w:pPr>
              <w:rPr>
                <w:rFonts w:ascii="Arial" w:hAnsi="Arial" w:cs="Arial"/>
                <w:sz w:val="14"/>
                <w:szCs w:val="14"/>
                <w:lang w:val="es-ES"/>
              </w:rPr>
            </w:pPr>
          </w:p>
        </w:tc>
        <w:tc>
          <w:tcPr>
            <w:tcW w:w="856" w:type="dxa"/>
            <w:gridSpan w:val="2"/>
            <w:vMerge w:val="restart"/>
            <w:tcBorders>
              <w:top w:val="single" w:sz="4" w:space="0" w:color="auto"/>
              <w:left w:val="dotted" w:sz="4" w:space="0" w:color="auto"/>
              <w:right w:val="dotted" w:sz="4" w:space="0" w:color="auto"/>
            </w:tcBorders>
            <w:vAlign w:val="center"/>
          </w:tcPr>
          <w:p w14:paraId="12579691"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168</w:t>
            </w:r>
          </w:p>
        </w:tc>
        <w:tc>
          <w:tcPr>
            <w:tcW w:w="1898" w:type="dxa"/>
            <w:vMerge w:val="restart"/>
            <w:tcBorders>
              <w:top w:val="nil"/>
              <w:left w:val="dotted" w:sz="4" w:space="0" w:color="auto"/>
              <w:right w:val="dotted" w:sz="4" w:space="0" w:color="auto"/>
            </w:tcBorders>
          </w:tcPr>
          <w:p w14:paraId="4537E290" w14:textId="4F03167A"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Evaluación de impacto del Programa</w:t>
            </w:r>
          </w:p>
        </w:tc>
      </w:tr>
      <w:tr w:rsidR="008E4E88" w:rsidRPr="00D62C63" w14:paraId="5437AB0C" w14:textId="77777777" w:rsidTr="0078461B">
        <w:trPr>
          <w:gridAfter w:val="3"/>
          <w:wAfter w:w="88" w:type="dxa"/>
          <w:trHeight w:val="224"/>
        </w:trPr>
        <w:tc>
          <w:tcPr>
            <w:tcW w:w="2671" w:type="dxa"/>
            <w:vMerge/>
            <w:tcBorders>
              <w:left w:val="dotted" w:sz="4" w:space="0" w:color="auto"/>
              <w:right w:val="dotted" w:sz="4" w:space="0" w:color="auto"/>
            </w:tcBorders>
            <w:vAlign w:val="center"/>
          </w:tcPr>
          <w:p w14:paraId="48F9D07D"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32C03669"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right w:val="dotted" w:sz="4" w:space="0" w:color="auto"/>
            </w:tcBorders>
            <w:vAlign w:val="center"/>
          </w:tcPr>
          <w:p w14:paraId="12F41C4F" w14:textId="77777777" w:rsidR="008E4E88" w:rsidRPr="00ED012E" w:rsidRDefault="008E4E88" w:rsidP="0078461B">
            <w:pPr>
              <w:jc w:val="center"/>
              <w:rPr>
                <w:rFonts w:ascii="Arial" w:hAnsi="Arial" w:cs="Arial"/>
                <w:sz w:val="14"/>
                <w:szCs w:val="14"/>
                <w:lang w:val="es-ES"/>
              </w:rPr>
            </w:pPr>
          </w:p>
        </w:tc>
        <w:tc>
          <w:tcPr>
            <w:tcW w:w="1150" w:type="dxa"/>
            <w:vMerge/>
            <w:tcBorders>
              <w:left w:val="dotted" w:sz="4" w:space="0" w:color="auto"/>
              <w:right w:val="dotted" w:sz="4" w:space="0" w:color="auto"/>
            </w:tcBorders>
            <w:vAlign w:val="center"/>
          </w:tcPr>
          <w:p w14:paraId="39EEC516" w14:textId="77777777" w:rsidR="008E4E88" w:rsidRPr="00ED012E" w:rsidRDefault="008E4E88" w:rsidP="0078461B">
            <w:pPr>
              <w:jc w:val="cente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180BB449"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P(a)</w:t>
            </w:r>
          </w:p>
        </w:tc>
        <w:tc>
          <w:tcPr>
            <w:tcW w:w="1010" w:type="dxa"/>
            <w:tcBorders>
              <w:top w:val="nil"/>
              <w:left w:val="dotted" w:sz="4" w:space="0" w:color="auto"/>
              <w:right w:val="dotted" w:sz="4" w:space="0" w:color="auto"/>
            </w:tcBorders>
            <w:vAlign w:val="center"/>
          </w:tcPr>
          <w:p w14:paraId="14101F73" w14:textId="77777777" w:rsidR="008E4E88" w:rsidRPr="00ED012E" w:rsidRDefault="008E4E88" w:rsidP="0078461B">
            <w:pPr>
              <w:jc w:val="center"/>
              <w:rPr>
                <w:rFonts w:ascii="Arial" w:hAnsi="Arial" w:cs="Arial"/>
                <w:sz w:val="14"/>
                <w:szCs w:val="14"/>
                <w:lang w:val="es-ES"/>
              </w:rPr>
            </w:pPr>
            <w:r w:rsidRPr="00ED012E">
              <w:rPr>
                <w:rFonts w:ascii="Arial" w:hAnsi="Arial" w:cs="Arial"/>
                <w:sz w:val="14"/>
                <w:szCs w:val="14"/>
                <w:lang w:val="es-ES"/>
              </w:rPr>
              <w:t>5.0</w:t>
            </w:r>
          </w:p>
        </w:tc>
        <w:tc>
          <w:tcPr>
            <w:tcW w:w="856" w:type="dxa"/>
            <w:gridSpan w:val="2"/>
            <w:vMerge/>
            <w:tcBorders>
              <w:left w:val="dotted" w:sz="4" w:space="0" w:color="auto"/>
              <w:right w:val="dotted" w:sz="4" w:space="0" w:color="auto"/>
            </w:tcBorders>
            <w:vAlign w:val="center"/>
          </w:tcPr>
          <w:p w14:paraId="49934AD4"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right w:val="dotted" w:sz="4" w:space="0" w:color="auto"/>
            </w:tcBorders>
          </w:tcPr>
          <w:p w14:paraId="32AA8EDE" w14:textId="77777777" w:rsidR="008E4E88" w:rsidRPr="00ED012E" w:rsidRDefault="008E4E88" w:rsidP="0078461B">
            <w:pPr>
              <w:rPr>
                <w:rFonts w:ascii="Arial" w:hAnsi="Arial" w:cs="Arial"/>
                <w:sz w:val="14"/>
                <w:szCs w:val="14"/>
                <w:lang w:val="es-ES"/>
              </w:rPr>
            </w:pPr>
          </w:p>
        </w:tc>
      </w:tr>
      <w:tr w:rsidR="008E4E88" w:rsidRPr="00D62C63" w14:paraId="13522C5B" w14:textId="77777777" w:rsidTr="0078461B">
        <w:trPr>
          <w:gridAfter w:val="3"/>
          <w:wAfter w:w="88" w:type="dxa"/>
          <w:trHeight w:val="224"/>
        </w:trPr>
        <w:tc>
          <w:tcPr>
            <w:tcW w:w="2671" w:type="dxa"/>
            <w:vMerge/>
            <w:tcBorders>
              <w:left w:val="dotted" w:sz="4" w:space="0" w:color="auto"/>
              <w:right w:val="dotted" w:sz="4" w:space="0" w:color="auto"/>
            </w:tcBorders>
            <w:vAlign w:val="center"/>
          </w:tcPr>
          <w:p w14:paraId="76A9C160"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696C6DCB"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right w:val="dotted" w:sz="4" w:space="0" w:color="auto"/>
            </w:tcBorders>
            <w:vAlign w:val="center"/>
          </w:tcPr>
          <w:p w14:paraId="7FBCF090" w14:textId="77777777" w:rsidR="008E4E88" w:rsidRPr="00ED012E" w:rsidRDefault="008E4E88" w:rsidP="0078461B">
            <w:pPr>
              <w:jc w:val="center"/>
              <w:rPr>
                <w:rFonts w:ascii="Arial" w:hAnsi="Arial" w:cs="Arial"/>
                <w:sz w:val="14"/>
                <w:szCs w:val="14"/>
                <w:lang w:val="es-ES"/>
              </w:rPr>
            </w:pPr>
          </w:p>
        </w:tc>
        <w:tc>
          <w:tcPr>
            <w:tcW w:w="1150" w:type="dxa"/>
            <w:vMerge/>
            <w:tcBorders>
              <w:left w:val="dotted" w:sz="4" w:space="0" w:color="auto"/>
              <w:right w:val="dotted" w:sz="4" w:space="0" w:color="auto"/>
            </w:tcBorders>
            <w:vAlign w:val="center"/>
          </w:tcPr>
          <w:p w14:paraId="0E65D321" w14:textId="77777777" w:rsidR="008E4E88" w:rsidRPr="00ED012E" w:rsidRDefault="008E4E88" w:rsidP="0078461B">
            <w:pPr>
              <w:jc w:val="cente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auto"/>
              <w:right w:val="dotted" w:sz="4" w:space="0" w:color="auto"/>
            </w:tcBorders>
            <w:vAlign w:val="center"/>
          </w:tcPr>
          <w:p w14:paraId="7361548E"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A</w:t>
            </w:r>
          </w:p>
        </w:tc>
        <w:tc>
          <w:tcPr>
            <w:tcW w:w="1010" w:type="dxa"/>
            <w:tcBorders>
              <w:top w:val="nil"/>
              <w:left w:val="dotted" w:sz="4" w:space="0" w:color="auto"/>
              <w:bottom w:val="single" w:sz="4" w:space="0" w:color="auto"/>
              <w:right w:val="dotted" w:sz="4" w:space="0" w:color="auto"/>
            </w:tcBorders>
            <w:vAlign w:val="center"/>
          </w:tcPr>
          <w:p w14:paraId="77F5B4EF" w14:textId="77777777" w:rsidR="008E4E88" w:rsidRPr="00ED012E" w:rsidRDefault="008E4E88" w:rsidP="0078461B">
            <w:pPr>
              <w:jc w:val="center"/>
              <w:rPr>
                <w:rFonts w:ascii="Arial" w:hAnsi="Arial" w:cs="Arial"/>
                <w:sz w:val="14"/>
                <w:szCs w:val="14"/>
                <w:lang w:val="es-ES"/>
              </w:rPr>
            </w:pPr>
            <w:r w:rsidRPr="00ED012E">
              <w:rPr>
                <w:rFonts w:ascii="Arial" w:hAnsi="Arial" w:cs="Arial"/>
                <w:sz w:val="14"/>
                <w:szCs w:val="14"/>
                <w:lang w:val="es-ES"/>
              </w:rPr>
              <w:t>8.4</w:t>
            </w:r>
          </w:p>
        </w:tc>
        <w:tc>
          <w:tcPr>
            <w:tcW w:w="856" w:type="dxa"/>
            <w:gridSpan w:val="2"/>
            <w:vMerge/>
            <w:tcBorders>
              <w:left w:val="dotted" w:sz="4" w:space="0" w:color="auto"/>
              <w:right w:val="dotted" w:sz="4" w:space="0" w:color="auto"/>
            </w:tcBorders>
            <w:vAlign w:val="center"/>
          </w:tcPr>
          <w:p w14:paraId="282B1DA7"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bottom w:val="single" w:sz="4" w:space="0" w:color="auto"/>
              <w:right w:val="dotted" w:sz="4" w:space="0" w:color="auto"/>
            </w:tcBorders>
          </w:tcPr>
          <w:p w14:paraId="191D47A4" w14:textId="77777777" w:rsidR="008E4E88" w:rsidRPr="00ED012E" w:rsidRDefault="008E4E88" w:rsidP="0078461B">
            <w:pPr>
              <w:rPr>
                <w:rFonts w:ascii="Arial" w:hAnsi="Arial" w:cs="Arial"/>
                <w:sz w:val="14"/>
                <w:szCs w:val="14"/>
                <w:lang w:val="es-ES"/>
              </w:rPr>
            </w:pPr>
          </w:p>
        </w:tc>
      </w:tr>
      <w:tr w:rsidR="008E4E88" w:rsidRPr="008D36B0" w14:paraId="7160D087" w14:textId="77777777" w:rsidTr="0078461B">
        <w:trPr>
          <w:gridAfter w:val="3"/>
          <w:wAfter w:w="88" w:type="dxa"/>
          <w:trHeight w:val="224"/>
        </w:trPr>
        <w:tc>
          <w:tcPr>
            <w:tcW w:w="2671" w:type="dxa"/>
            <w:vMerge w:val="restart"/>
            <w:tcBorders>
              <w:top w:val="single" w:sz="4" w:space="0" w:color="auto"/>
              <w:left w:val="dotted" w:sz="4" w:space="0" w:color="auto"/>
              <w:right w:val="dotted" w:sz="4" w:space="0" w:color="auto"/>
            </w:tcBorders>
            <w:vAlign w:val="center"/>
          </w:tcPr>
          <w:p w14:paraId="527C675D" w14:textId="06EC7F7A" w:rsidR="008E4E88" w:rsidRPr="00D62C63" w:rsidRDefault="008E4E88" w:rsidP="0078461B">
            <w:pPr>
              <w:rPr>
                <w:rFonts w:ascii="Arial" w:hAnsi="Arial" w:cs="Arial"/>
                <w:sz w:val="14"/>
                <w:szCs w:val="14"/>
                <w:lang w:val="es-ES"/>
              </w:rPr>
            </w:pPr>
            <w:bookmarkStart w:id="36" w:name="_Hlk530909147"/>
            <w:r w:rsidRPr="00D62C63">
              <w:rPr>
                <w:rFonts w:ascii="Arial" w:hAnsi="Arial" w:cs="Arial"/>
                <w:sz w:val="14"/>
                <w:szCs w:val="14"/>
                <w:lang w:val="es-ES"/>
              </w:rPr>
              <w:t>Cambio porcentual en el ingreso laboral de los beneficiarios con relación al grupo de control</w:t>
            </w:r>
            <w:bookmarkEnd w:id="36"/>
          </w:p>
        </w:tc>
        <w:tc>
          <w:tcPr>
            <w:tcW w:w="963" w:type="dxa"/>
            <w:vMerge w:val="restart"/>
            <w:tcBorders>
              <w:top w:val="single" w:sz="4" w:space="0" w:color="auto"/>
              <w:left w:val="dotted" w:sz="4" w:space="0" w:color="auto"/>
              <w:right w:val="dotted" w:sz="4" w:space="0" w:color="auto"/>
            </w:tcBorders>
            <w:vAlign w:val="center"/>
          </w:tcPr>
          <w:p w14:paraId="09963F7E"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Porcentaje</w:t>
            </w:r>
          </w:p>
        </w:tc>
        <w:tc>
          <w:tcPr>
            <w:tcW w:w="860" w:type="dxa"/>
            <w:vMerge w:val="restart"/>
            <w:tcBorders>
              <w:top w:val="single" w:sz="4" w:space="0" w:color="auto"/>
              <w:left w:val="dotted" w:sz="4" w:space="0" w:color="auto"/>
              <w:right w:val="dotted" w:sz="4" w:space="0" w:color="auto"/>
            </w:tcBorders>
            <w:vAlign w:val="center"/>
          </w:tcPr>
          <w:p w14:paraId="640E7D0B"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0</w:t>
            </w:r>
          </w:p>
        </w:tc>
        <w:tc>
          <w:tcPr>
            <w:tcW w:w="1150" w:type="dxa"/>
            <w:vMerge w:val="restart"/>
            <w:tcBorders>
              <w:top w:val="single" w:sz="4" w:space="0" w:color="auto"/>
              <w:left w:val="dotted" w:sz="4" w:space="0" w:color="auto"/>
              <w:right w:val="dotted" w:sz="4" w:space="0" w:color="auto"/>
            </w:tcBorders>
            <w:vAlign w:val="center"/>
          </w:tcPr>
          <w:p w14:paraId="1ADFF8A6"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2010</w:t>
            </w:r>
          </w:p>
        </w:tc>
        <w:tc>
          <w:tcPr>
            <w:tcW w:w="646" w:type="dxa"/>
            <w:tcBorders>
              <w:top w:val="nil"/>
              <w:left w:val="dotted" w:sz="4" w:space="0" w:color="auto"/>
              <w:bottom w:val="single" w:sz="4" w:space="0" w:color="FFFFFF" w:themeColor="background1"/>
              <w:right w:val="dotted" w:sz="4" w:space="0" w:color="auto"/>
            </w:tcBorders>
            <w:vAlign w:val="center"/>
          </w:tcPr>
          <w:p w14:paraId="1D52B021"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P</w:t>
            </w:r>
          </w:p>
        </w:tc>
        <w:tc>
          <w:tcPr>
            <w:tcW w:w="1010" w:type="dxa"/>
            <w:tcBorders>
              <w:top w:val="single" w:sz="4" w:space="0" w:color="auto"/>
              <w:left w:val="dotted" w:sz="4" w:space="0" w:color="auto"/>
              <w:right w:val="dotted" w:sz="4" w:space="0" w:color="auto"/>
            </w:tcBorders>
            <w:vAlign w:val="center"/>
          </w:tcPr>
          <w:p w14:paraId="083BA1D5" w14:textId="77777777" w:rsidR="008E4E88" w:rsidRPr="00D62C63" w:rsidRDefault="008E4E88" w:rsidP="0078461B">
            <w:pPr>
              <w:rPr>
                <w:rFonts w:ascii="Arial" w:hAnsi="Arial" w:cs="Arial"/>
                <w:sz w:val="14"/>
                <w:szCs w:val="14"/>
                <w:lang w:val="es-ES"/>
              </w:rPr>
            </w:pPr>
          </w:p>
        </w:tc>
        <w:tc>
          <w:tcPr>
            <w:tcW w:w="856" w:type="dxa"/>
            <w:gridSpan w:val="2"/>
            <w:vMerge w:val="restart"/>
            <w:tcBorders>
              <w:top w:val="single" w:sz="4" w:space="0" w:color="auto"/>
              <w:left w:val="dotted" w:sz="4" w:space="0" w:color="auto"/>
              <w:right w:val="dotted" w:sz="4" w:space="0" w:color="auto"/>
            </w:tcBorders>
            <w:vAlign w:val="center"/>
          </w:tcPr>
          <w:p w14:paraId="72BC1290" w14:textId="009E6A00" w:rsidR="008E4E88" w:rsidRPr="00D62C63" w:rsidRDefault="0007735F" w:rsidP="0078461B">
            <w:pPr>
              <w:jc w:val="center"/>
              <w:rPr>
                <w:rFonts w:ascii="Arial" w:hAnsi="Arial" w:cs="Arial"/>
                <w:sz w:val="14"/>
                <w:szCs w:val="14"/>
                <w:lang w:val="es-ES"/>
              </w:rPr>
            </w:pPr>
            <w:r w:rsidRPr="00D62C63">
              <w:rPr>
                <w:rFonts w:ascii="Arial" w:hAnsi="Arial" w:cs="Arial"/>
                <w:sz w:val="14"/>
                <w:szCs w:val="14"/>
                <w:lang w:val="es-ES"/>
              </w:rPr>
              <w:t>no disponible</w:t>
            </w:r>
          </w:p>
        </w:tc>
        <w:tc>
          <w:tcPr>
            <w:tcW w:w="1898" w:type="dxa"/>
            <w:vMerge w:val="restart"/>
            <w:tcBorders>
              <w:top w:val="single" w:sz="4" w:space="0" w:color="auto"/>
              <w:left w:val="dotted" w:sz="4" w:space="0" w:color="auto"/>
              <w:right w:val="dotted" w:sz="4" w:space="0" w:color="auto"/>
            </w:tcBorders>
          </w:tcPr>
          <w:p w14:paraId="34210245"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Evaluación de impacto del Programa</w:t>
            </w:r>
          </w:p>
        </w:tc>
      </w:tr>
      <w:tr w:rsidR="008E4E88" w:rsidRPr="00D62C63" w14:paraId="4BC8FA75" w14:textId="77777777" w:rsidTr="0078461B">
        <w:trPr>
          <w:gridAfter w:val="3"/>
          <w:wAfter w:w="88" w:type="dxa"/>
          <w:trHeight w:val="224"/>
        </w:trPr>
        <w:tc>
          <w:tcPr>
            <w:tcW w:w="2671" w:type="dxa"/>
            <w:vMerge/>
            <w:tcBorders>
              <w:left w:val="dotted" w:sz="4" w:space="0" w:color="auto"/>
              <w:right w:val="dotted" w:sz="4" w:space="0" w:color="auto"/>
            </w:tcBorders>
            <w:vAlign w:val="center"/>
          </w:tcPr>
          <w:p w14:paraId="2A2CC57A"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12A0ABAB"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right w:val="dotted" w:sz="4" w:space="0" w:color="auto"/>
            </w:tcBorders>
            <w:vAlign w:val="center"/>
          </w:tcPr>
          <w:p w14:paraId="38E68A80" w14:textId="77777777" w:rsidR="008E4E88" w:rsidRPr="00ED012E" w:rsidRDefault="008E4E88" w:rsidP="0078461B">
            <w:pPr>
              <w:jc w:val="center"/>
              <w:rPr>
                <w:rFonts w:ascii="Arial" w:hAnsi="Arial" w:cs="Arial"/>
                <w:sz w:val="14"/>
                <w:szCs w:val="14"/>
                <w:lang w:val="es-ES"/>
              </w:rPr>
            </w:pPr>
          </w:p>
        </w:tc>
        <w:tc>
          <w:tcPr>
            <w:tcW w:w="1150" w:type="dxa"/>
            <w:vMerge/>
            <w:tcBorders>
              <w:left w:val="dotted" w:sz="4" w:space="0" w:color="auto"/>
              <w:right w:val="dotted" w:sz="4" w:space="0" w:color="auto"/>
            </w:tcBorders>
            <w:vAlign w:val="center"/>
          </w:tcPr>
          <w:p w14:paraId="7F5C1FFF" w14:textId="77777777" w:rsidR="008E4E88" w:rsidRPr="00ED012E" w:rsidRDefault="008E4E88" w:rsidP="0078461B">
            <w:pPr>
              <w:jc w:val="cente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0C446F21"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P(a)</w:t>
            </w:r>
          </w:p>
        </w:tc>
        <w:tc>
          <w:tcPr>
            <w:tcW w:w="1010" w:type="dxa"/>
            <w:tcBorders>
              <w:top w:val="nil"/>
              <w:left w:val="dotted" w:sz="4" w:space="0" w:color="auto"/>
              <w:right w:val="dotted" w:sz="4" w:space="0" w:color="auto"/>
            </w:tcBorders>
            <w:vAlign w:val="center"/>
          </w:tcPr>
          <w:p w14:paraId="3867F146" w14:textId="58552D28" w:rsidR="008E4E88" w:rsidRPr="00ED012E" w:rsidRDefault="008E4E88" w:rsidP="0078461B">
            <w:pPr>
              <w:jc w:val="center"/>
              <w:rPr>
                <w:rFonts w:ascii="Arial" w:hAnsi="Arial" w:cs="Arial"/>
                <w:sz w:val="14"/>
                <w:szCs w:val="14"/>
                <w:lang w:val="es-ES"/>
              </w:rPr>
            </w:pPr>
          </w:p>
        </w:tc>
        <w:tc>
          <w:tcPr>
            <w:tcW w:w="856" w:type="dxa"/>
            <w:gridSpan w:val="2"/>
            <w:vMerge/>
            <w:tcBorders>
              <w:left w:val="dotted" w:sz="4" w:space="0" w:color="auto"/>
              <w:right w:val="dotted" w:sz="4" w:space="0" w:color="auto"/>
            </w:tcBorders>
            <w:vAlign w:val="center"/>
          </w:tcPr>
          <w:p w14:paraId="069FCB52"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right w:val="dotted" w:sz="4" w:space="0" w:color="auto"/>
            </w:tcBorders>
          </w:tcPr>
          <w:p w14:paraId="3B47C7CE" w14:textId="77777777" w:rsidR="008E4E88" w:rsidRPr="00ED012E" w:rsidRDefault="008E4E88" w:rsidP="0078461B">
            <w:pPr>
              <w:rPr>
                <w:rFonts w:ascii="Arial" w:hAnsi="Arial" w:cs="Arial"/>
                <w:sz w:val="14"/>
                <w:szCs w:val="14"/>
                <w:lang w:val="es-ES"/>
              </w:rPr>
            </w:pPr>
          </w:p>
        </w:tc>
      </w:tr>
      <w:tr w:rsidR="008E4E88" w:rsidRPr="00D62C63" w14:paraId="343119FC" w14:textId="77777777" w:rsidTr="0078461B">
        <w:trPr>
          <w:gridAfter w:val="3"/>
          <w:wAfter w:w="88" w:type="dxa"/>
          <w:trHeight w:val="224"/>
        </w:trPr>
        <w:tc>
          <w:tcPr>
            <w:tcW w:w="2671" w:type="dxa"/>
            <w:vMerge/>
            <w:tcBorders>
              <w:left w:val="dotted" w:sz="4" w:space="0" w:color="auto"/>
              <w:right w:val="dotted" w:sz="4" w:space="0" w:color="auto"/>
            </w:tcBorders>
            <w:vAlign w:val="center"/>
          </w:tcPr>
          <w:p w14:paraId="783D456C"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619D4827"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right w:val="dotted" w:sz="4" w:space="0" w:color="auto"/>
            </w:tcBorders>
            <w:vAlign w:val="center"/>
          </w:tcPr>
          <w:p w14:paraId="69E5ED30" w14:textId="77777777" w:rsidR="008E4E88" w:rsidRPr="00ED012E" w:rsidRDefault="008E4E88" w:rsidP="0078461B">
            <w:pPr>
              <w:jc w:val="center"/>
              <w:rPr>
                <w:rFonts w:ascii="Arial" w:hAnsi="Arial" w:cs="Arial"/>
                <w:sz w:val="14"/>
                <w:szCs w:val="14"/>
                <w:lang w:val="es-ES"/>
              </w:rPr>
            </w:pPr>
          </w:p>
        </w:tc>
        <w:tc>
          <w:tcPr>
            <w:tcW w:w="1150" w:type="dxa"/>
            <w:vMerge/>
            <w:tcBorders>
              <w:left w:val="dotted" w:sz="4" w:space="0" w:color="auto"/>
              <w:right w:val="dotted" w:sz="4" w:space="0" w:color="auto"/>
            </w:tcBorders>
            <w:vAlign w:val="center"/>
          </w:tcPr>
          <w:p w14:paraId="34C92F4B" w14:textId="77777777" w:rsidR="008E4E88" w:rsidRPr="00ED012E" w:rsidRDefault="008E4E88" w:rsidP="0078461B">
            <w:pPr>
              <w:jc w:val="cente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auto"/>
              <w:right w:val="dotted" w:sz="4" w:space="0" w:color="auto"/>
            </w:tcBorders>
            <w:vAlign w:val="center"/>
          </w:tcPr>
          <w:p w14:paraId="25281675"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A</w:t>
            </w:r>
          </w:p>
        </w:tc>
        <w:tc>
          <w:tcPr>
            <w:tcW w:w="1010" w:type="dxa"/>
            <w:tcBorders>
              <w:top w:val="nil"/>
              <w:left w:val="dotted" w:sz="4" w:space="0" w:color="auto"/>
              <w:bottom w:val="single" w:sz="4" w:space="0" w:color="auto"/>
              <w:right w:val="dotted" w:sz="4" w:space="0" w:color="auto"/>
            </w:tcBorders>
            <w:vAlign w:val="center"/>
          </w:tcPr>
          <w:p w14:paraId="0DF2418D" w14:textId="77777777" w:rsidR="008E4E88" w:rsidRPr="00ED012E" w:rsidRDefault="008E4E88" w:rsidP="0078461B">
            <w:pPr>
              <w:jc w:val="center"/>
              <w:rPr>
                <w:rFonts w:ascii="Arial" w:hAnsi="Arial" w:cs="Arial"/>
                <w:sz w:val="14"/>
                <w:szCs w:val="14"/>
                <w:lang w:val="es-ES"/>
              </w:rPr>
            </w:pPr>
            <w:r w:rsidRPr="00ED012E">
              <w:rPr>
                <w:rFonts w:ascii="Arial" w:hAnsi="Arial" w:cs="Arial"/>
                <w:sz w:val="14"/>
                <w:szCs w:val="14"/>
                <w:lang w:val="es-ES"/>
              </w:rPr>
              <w:t>8.7</w:t>
            </w:r>
          </w:p>
        </w:tc>
        <w:tc>
          <w:tcPr>
            <w:tcW w:w="856" w:type="dxa"/>
            <w:gridSpan w:val="2"/>
            <w:vMerge/>
            <w:tcBorders>
              <w:left w:val="dotted" w:sz="4" w:space="0" w:color="auto"/>
              <w:right w:val="dotted" w:sz="4" w:space="0" w:color="auto"/>
            </w:tcBorders>
            <w:vAlign w:val="center"/>
          </w:tcPr>
          <w:p w14:paraId="21C976CC"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bottom w:val="single" w:sz="4" w:space="0" w:color="auto"/>
              <w:right w:val="dotted" w:sz="4" w:space="0" w:color="auto"/>
            </w:tcBorders>
          </w:tcPr>
          <w:p w14:paraId="48DF28E8" w14:textId="77777777" w:rsidR="008E4E88" w:rsidRPr="00ED012E" w:rsidRDefault="008E4E88" w:rsidP="0078461B">
            <w:pPr>
              <w:rPr>
                <w:rFonts w:ascii="Arial" w:hAnsi="Arial" w:cs="Arial"/>
                <w:sz w:val="14"/>
                <w:szCs w:val="14"/>
                <w:lang w:val="es-ES"/>
              </w:rPr>
            </w:pPr>
          </w:p>
        </w:tc>
      </w:tr>
      <w:tr w:rsidR="008E4E88" w:rsidRPr="008D36B0" w14:paraId="493DF4CC" w14:textId="77777777" w:rsidTr="0078461B">
        <w:trPr>
          <w:gridAfter w:val="3"/>
          <w:wAfter w:w="88" w:type="dxa"/>
          <w:trHeight w:val="224"/>
        </w:trPr>
        <w:tc>
          <w:tcPr>
            <w:tcW w:w="2671" w:type="dxa"/>
            <w:vMerge w:val="restart"/>
            <w:tcBorders>
              <w:top w:val="single" w:sz="4" w:space="0" w:color="auto"/>
              <w:left w:val="dotted" w:sz="4" w:space="0" w:color="auto"/>
              <w:right w:val="dotted" w:sz="4" w:space="0" w:color="auto"/>
            </w:tcBorders>
            <w:vAlign w:val="center"/>
          </w:tcPr>
          <w:p w14:paraId="5ABE99E2" w14:textId="755520D1" w:rsidR="008E4E88" w:rsidRPr="00D62C63" w:rsidRDefault="008E4E88" w:rsidP="0078461B">
            <w:pPr>
              <w:rPr>
                <w:rFonts w:ascii="Arial" w:hAnsi="Arial" w:cs="Arial"/>
                <w:sz w:val="14"/>
                <w:szCs w:val="14"/>
                <w:lang w:val="es-ES"/>
              </w:rPr>
            </w:pPr>
            <w:bookmarkStart w:id="37" w:name="_Hlk530909290"/>
            <w:r w:rsidRPr="00D62C63">
              <w:rPr>
                <w:rFonts w:ascii="Arial" w:hAnsi="Arial" w:cs="Arial"/>
                <w:sz w:val="14"/>
                <w:szCs w:val="14"/>
                <w:lang w:val="es-ES"/>
              </w:rPr>
              <w:t>Beneficiarios del programa de apoyo de adultos del mismo perfil que obtienen un trabajo mejor remunerado con relación al grupo de control</w:t>
            </w:r>
            <w:bookmarkEnd w:id="37"/>
          </w:p>
        </w:tc>
        <w:tc>
          <w:tcPr>
            <w:tcW w:w="963" w:type="dxa"/>
            <w:vMerge w:val="restart"/>
            <w:tcBorders>
              <w:top w:val="single" w:sz="4" w:space="0" w:color="auto"/>
              <w:left w:val="dotted" w:sz="4" w:space="0" w:color="auto"/>
              <w:right w:val="dotted" w:sz="4" w:space="0" w:color="auto"/>
            </w:tcBorders>
            <w:vAlign w:val="center"/>
          </w:tcPr>
          <w:p w14:paraId="5D225BED" w14:textId="7769E9AC" w:rsidR="008E4E88" w:rsidRPr="00D62C63" w:rsidRDefault="0007735F" w:rsidP="0078461B">
            <w:pPr>
              <w:rPr>
                <w:rFonts w:ascii="Arial" w:hAnsi="Arial" w:cs="Arial"/>
                <w:sz w:val="14"/>
                <w:szCs w:val="14"/>
                <w:lang w:val="es-ES"/>
              </w:rPr>
            </w:pPr>
            <w:r w:rsidRPr="00D62C63">
              <w:rPr>
                <w:rFonts w:ascii="Arial" w:hAnsi="Arial" w:cs="Arial"/>
                <w:sz w:val="14"/>
                <w:szCs w:val="14"/>
                <w:lang w:val="es-ES"/>
              </w:rPr>
              <w:t xml:space="preserve">Puntos </w:t>
            </w:r>
            <w:r w:rsidR="008E4E88" w:rsidRPr="00D62C63">
              <w:rPr>
                <w:rFonts w:ascii="Arial" w:hAnsi="Arial" w:cs="Arial"/>
                <w:sz w:val="14"/>
                <w:szCs w:val="14"/>
                <w:lang w:val="es-ES"/>
              </w:rPr>
              <w:t>Porcent</w:t>
            </w:r>
            <w:r w:rsidRPr="00D62C63">
              <w:rPr>
                <w:rFonts w:ascii="Arial" w:hAnsi="Arial" w:cs="Arial"/>
                <w:sz w:val="14"/>
                <w:szCs w:val="14"/>
                <w:lang w:val="es-ES"/>
              </w:rPr>
              <w:t>u</w:t>
            </w:r>
            <w:r w:rsidR="008E4E88" w:rsidRPr="00D62C63">
              <w:rPr>
                <w:rFonts w:ascii="Arial" w:hAnsi="Arial" w:cs="Arial"/>
                <w:sz w:val="14"/>
                <w:szCs w:val="14"/>
                <w:lang w:val="es-ES"/>
              </w:rPr>
              <w:t>a</w:t>
            </w:r>
            <w:r w:rsidRPr="00D62C63">
              <w:rPr>
                <w:rFonts w:ascii="Arial" w:hAnsi="Arial" w:cs="Arial"/>
                <w:sz w:val="14"/>
                <w:szCs w:val="14"/>
                <w:lang w:val="es-ES"/>
              </w:rPr>
              <w:t>l</w:t>
            </w:r>
            <w:r w:rsidR="008E4E88" w:rsidRPr="00D62C63">
              <w:rPr>
                <w:rFonts w:ascii="Arial" w:hAnsi="Arial" w:cs="Arial"/>
                <w:sz w:val="14"/>
                <w:szCs w:val="14"/>
                <w:lang w:val="es-ES"/>
              </w:rPr>
              <w:t>e</w:t>
            </w:r>
            <w:r w:rsidRPr="00D62C63">
              <w:rPr>
                <w:rFonts w:ascii="Arial" w:hAnsi="Arial" w:cs="Arial"/>
                <w:sz w:val="14"/>
                <w:szCs w:val="14"/>
                <w:lang w:val="es-ES"/>
              </w:rPr>
              <w:t>s</w:t>
            </w:r>
          </w:p>
        </w:tc>
        <w:tc>
          <w:tcPr>
            <w:tcW w:w="860" w:type="dxa"/>
            <w:vMerge w:val="restart"/>
            <w:tcBorders>
              <w:top w:val="single" w:sz="4" w:space="0" w:color="auto"/>
              <w:left w:val="dotted" w:sz="4" w:space="0" w:color="auto"/>
              <w:right w:val="dotted" w:sz="4" w:space="0" w:color="auto"/>
            </w:tcBorders>
            <w:vAlign w:val="center"/>
          </w:tcPr>
          <w:p w14:paraId="0A2D715C"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0</w:t>
            </w:r>
          </w:p>
        </w:tc>
        <w:tc>
          <w:tcPr>
            <w:tcW w:w="1150" w:type="dxa"/>
            <w:vMerge w:val="restart"/>
            <w:tcBorders>
              <w:top w:val="single" w:sz="4" w:space="0" w:color="auto"/>
              <w:left w:val="dotted" w:sz="4" w:space="0" w:color="auto"/>
              <w:right w:val="dotted" w:sz="4" w:space="0" w:color="auto"/>
            </w:tcBorders>
            <w:vAlign w:val="center"/>
          </w:tcPr>
          <w:p w14:paraId="0C629D3C"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2010</w:t>
            </w:r>
          </w:p>
        </w:tc>
        <w:tc>
          <w:tcPr>
            <w:tcW w:w="646" w:type="dxa"/>
            <w:tcBorders>
              <w:top w:val="nil"/>
              <w:left w:val="dotted" w:sz="4" w:space="0" w:color="auto"/>
              <w:bottom w:val="single" w:sz="4" w:space="0" w:color="FFFFFF" w:themeColor="background1"/>
              <w:right w:val="dotted" w:sz="4" w:space="0" w:color="auto"/>
            </w:tcBorders>
            <w:vAlign w:val="center"/>
          </w:tcPr>
          <w:p w14:paraId="3E36ACDC"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P</w:t>
            </w:r>
          </w:p>
        </w:tc>
        <w:tc>
          <w:tcPr>
            <w:tcW w:w="1010" w:type="dxa"/>
            <w:tcBorders>
              <w:top w:val="single" w:sz="4" w:space="0" w:color="auto"/>
              <w:left w:val="dotted" w:sz="4" w:space="0" w:color="auto"/>
              <w:right w:val="dotted" w:sz="4" w:space="0" w:color="auto"/>
            </w:tcBorders>
            <w:vAlign w:val="center"/>
          </w:tcPr>
          <w:p w14:paraId="52925840" w14:textId="77777777" w:rsidR="008E4E88" w:rsidRPr="00D62C63" w:rsidRDefault="008E4E88" w:rsidP="0078461B">
            <w:pPr>
              <w:jc w:val="center"/>
              <w:rPr>
                <w:rFonts w:ascii="Arial" w:hAnsi="Arial" w:cs="Arial"/>
                <w:sz w:val="14"/>
                <w:szCs w:val="14"/>
                <w:lang w:val="es-ES"/>
              </w:rPr>
            </w:pPr>
          </w:p>
        </w:tc>
        <w:tc>
          <w:tcPr>
            <w:tcW w:w="856" w:type="dxa"/>
            <w:gridSpan w:val="2"/>
            <w:vMerge w:val="restart"/>
            <w:tcBorders>
              <w:top w:val="single" w:sz="4" w:space="0" w:color="auto"/>
              <w:left w:val="dotted" w:sz="4" w:space="0" w:color="auto"/>
              <w:right w:val="dotted" w:sz="4" w:space="0" w:color="auto"/>
            </w:tcBorders>
            <w:vAlign w:val="center"/>
          </w:tcPr>
          <w:p w14:paraId="53507168" w14:textId="57C9C0D4" w:rsidR="008E4E88" w:rsidRPr="00D62C63" w:rsidRDefault="008B2FAF" w:rsidP="0078461B">
            <w:pPr>
              <w:jc w:val="center"/>
              <w:rPr>
                <w:rFonts w:ascii="Arial" w:hAnsi="Arial" w:cs="Arial"/>
                <w:sz w:val="14"/>
                <w:szCs w:val="14"/>
                <w:lang w:val="es-ES"/>
              </w:rPr>
            </w:pPr>
            <w:r w:rsidRPr="00D62C63">
              <w:rPr>
                <w:rFonts w:ascii="Arial" w:hAnsi="Arial" w:cs="Arial"/>
                <w:sz w:val="14"/>
                <w:szCs w:val="14"/>
                <w:lang w:val="es-ES"/>
              </w:rPr>
              <w:t>1</w:t>
            </w:r>
            <w:r w:rsidR="008E4E88" w:rsidRPr="00D62C63">
              <w:rPr>
                <w:rFonts w:ascii="Arial" w:hAnsi="Arial" w:cs="Arial"/>
                <w:sz w:val="14"/>
                <w:szCs w:val="14"/>
                <w:lang w:val="es-ES"/>
              </w:rPr>
              <w:t>7</w:t>
            </w:r>
            <w:r w:rsidRPr="00D62C63">
              <w:rPr>
                <w:rFonts w:ascii="Arial" w:hAnsi="Arial" w:cs="Arial"/>
                <w:sz w:val="14"/>
                <w:szCs w:val="14"/>
                <w:lang w:val="es-ES"/>
              </w:rPr>
              <w:t>0</w:t>
            </w:r>
          </w:p>
        </w:tc>
        <w:tc>
          <w:tcPr>
            <w:tcW w:w="1898" w:type="dxa"/>
            <w:vMerge w:val="restart"/>
            <w:tcBorders>
              <w:top w:val="single" w:sz="4" w:space="0" w:color="auto"/>
              <w:left w:val="dotted" w:sz="4" w:space="0" w:color="auto"/>
              <w:right w:val="dotted" w:sz="4" w:space="0" w:color="auto"/>
            </w:tcBorders>
          </w:tcPr>
          <w:p w14:paraId="501B7AAC" w14:textId="37D1CF93" w:rsidR="008E4E88" w:rsidRPr="00D62C63" w:rsidRDefault="008B2FAF" w:rsidP="0078461B">
            <w:pPr>
              <w:rPr>
                <w:rFonts w:ascii="Arial" w:hAnsi="Arial" w:cs="Arial"/>
                <w:sz w:val="14"/>
                <w:szCs w:val="14"/>
                <w:lang w:val="es-ES"/>
              </w:rPr>
            </w:pPr>
            <w:r w:rsidRPr="00D62C63">
              <w:rPr>
                <w:rFonts w:ascii="Arial" w:hAnsi="Arial" w:cs="Arial"/>
                <w:sz w:val="14"/>
                <w:szCs w:val="14"/>
                <w:lang w:val="es-ES"/>
              </w:rPr>
              <w:t xml:space="preserve">Elaborado con datos de la evaluación de </w:t>
            </w:r>
            <w:r w:rsidR="008E4E88" w:rsidRPr="00D62C63">
              <w:rPr>
                <w:rFonts w:ascii="Arial" w:hAnsi="Arial" w:cs="Arial"/>
                <w:sz w:val="14"/>
                <w:szCs w:val="14"/>
                <w:lang w:val="es-ES"/>
              </w:rPr>
              <w:t>impacto del Programa</w:t>
            </w:r>
          </w:p>
        </w:tc>
      </w:tr>
      <w:tr w:rsidR="008E4E88" w:rsidRPr="00D62C63" w14:paraId="7EB19B17" w14:textId="77777777" w:rsidTr="0078461B">
        <w:trPr>
          <w:gridAfter w:val="3"/>
          <w:wAfter w:w="88" w:type="dxa"/>
          <w:trHeight w:val="224"/>
        </w:trPr>
        <w:tc>
          <w:tcPr>
            <w:tcW w:w="2671" w:type="dxa"/>
            <w:vMerge/>
            <w:tcBorders>
              <w:left w:val="dotted" w:sz="4" w:space="0" w:color="auto"/>
              <w:right w:val="dotted" w:sz="4" w:space="0" w:color="auto"/>
            </w:tcBorders>
            <w:vAlign w:val="center"/>
          </w:tcPr>
          <w:p w14:paraId="68E5078E"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355FBD6F"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right w:val="dotted" w:sz="4" w:space="0" w:color="auto"/>
            </w:tcBorders>
            <w:vAlign w:val="center"/>
          </w:tcPr>
          <w:p w14:paraId="34F325EA" w14:textId="77777777" w:rsidR="008E4E88" w:rsidRPr="00ED012E" w:rsidRDefault="008E4E88" w:rsidP="0078461B">
            <w:pPr>
              <w:jc w:val="center"/>
              <w:rPr>
                <w:rFonts w:ascii="Arial" w:hAnsi="Arial" w:cs="Arial"/>
                <w:sz w:val="14"/>
                <w:szCs w:val="14"/>
                <w:lang w:val="es-ES"/>
              </w:rPr>
            </w:pPr>
          </w:p>
        </w:tc>
        <w:tc>
          <w:tcPr>
            <w:tcW w:w="1150" w:type="dxa"/>
            <w:vMerge/>
            <w:tcBorders>
              <w:left w:val="dotted" w:sz="4" w:space="0" w:color="auto"/>
              <w:right w:val="dotted" w:sz="4" w:space="0" w:color="auto"/>
            </w:tcBorders>
            <w:vAlign w:val="center"/>
          </w:tcPr>
          <w:p w14:paraId="6F024CA2" w14:textId="77777777" w:rsidR="008E4E88" w:rsidRPr="00ED012E" w:rsidRDefault="008E4E88" w:rsidP="0078461B">
            <w:pPr>
              <w:jc w:val="cente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4642DFC2"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P(a)</w:t>
            </w:r>
          </w:p>
        </w:tc>
        <w:tc>
          <w:tcPr>
            <w:tcW w:w="1010" w:type="dxa"/>
            <w:tcBorders>
              <w:top w:val="nil"/>
              <w:left w:val="dotted" w:sz="4" w:space="0" w:color="auto"/>
              <w:right w:val="dotted" w:sz="4" w:space="0" w:color="auto"/>
            </w:tcBorders>
            <w:vAlign w:val="center"/>
          </w:tcPr>
          <w:p w14:paraId="0E8EE787" w14:textId="39FFE7A2" w:rsidR="008E4E88" w:rsidRPr="00ED012E" w:rsidRDefault="008B2FAF" w:rsidP="0078461B">
            <w:pPr>
              <w:jc w:val="center"/>
              <w:rPr>
                <w:rFonts w:ascii="Arial" w:hAnsi="Arial" w:cs="Arial"/>
                <w:sz w:val="14"/>
                <w:szCs w:val="14"/>
                <w:lang w:val="es-ES"/>
              </w:rPr>
            </w:pPr>
            <w:r w:rsidRPr="00ED012E">
              <w:rPr>
                <w:rFonts w:ascii="Arial" w:hAnsi="Arial" w:cs="Arial"/>
                <w:sz w:val="14"/>
                <w:szCs w:val="14"/>
                <w:lang w:val="es-ES"/>
              </w:rPr>
              <w:t>5</w:t>
            </w:r>
          </w:p>
        </w:tc>
        <w:tc>
          <w:tcPr>
            <w:tcW w:w="856" w:type="dxa"/>
            <w:gridSpan w:val="2"/>
            <w:vMerge/>
            <w:tcBorders>
              <w:left w:val="dotted" w:sz="4" w:space="0" w:color="auto"/>
              <w:right w:val="dotted" w:sz="4" w:space="0" w:color="auto"/>
            </w:tcBorders>
            <w:vAlign w:val="center"/>
          </w:tcPr>
          <w:p w14:paraId="1B54D58D" w14:textId="77777777" w:rsidR="008E4E88" w:rsidRPr="00ED012E" w:rsidRDefault="008E4E88" w:rsidP="0078461B">
            <w:pPr>
              <w:jc w:val="center"/>
              <w:rPr>
                <w:rFonts w:ascii="Arial" w:hAnsi="Arial" w:cs="Arial"/>
                <w:sz w:val="14"/>
                <w:szCs w:val="14"/>
                <w:lang w:val="es-ES"/>
              </w:rPr>
            </w:pPr>
          </w:p>
        </w:tc>
        <w:tc>
          <w:tcPr>
            <w:tcW w:w="1898" w:type="dxa"/>
            <w:vMerge/>
            <w:tcBorders>
              <w:left w:val="dotted" w:sz="4" w:space="0" w:color="auto"/>
              <w:right w:val="dotted" w:sz="4" w:space="0" w:color="auto"/>
            </w:tcBorders>
          </w:tcPr>
          <w:p w14:paraId="20913BD8" w14:textId="77777777" w:rsidR="008E4E88" w:rsidRPr="00ED012E" w:rsidRDefault="008E4E88" w:rsidP="0078461B">
            <w:pPr>
              <w:rPr>
                <w:rFonts w:ascii="Arial" w:hAnsi="Arial" w:cs="Arial"/>
                <w:sz w:val="14"/>
                <w:szCs w:val="14"/>
                <w:lang w:val="es-ES"/>
              </w:rPr>
            </w:pPr>
          </w:p>
        </w:tc>
      </w:tr>
      <w:tr w:rsidR="008E4E88" w:rsidRPr="00D62C63" w14:paraId="3A0D09B5" w14:textId="77777777" w:rsidTr="0078461B">
        <w:trPr>
          <w:gridAfter w:val="3"/>
          <w:wAfter w:w="88" w:type="dxa"/>
          <w:trHeight w:val="224"/>
        </w:trPr>
        <w:tc>
          <w:tcPr>
            <w:tcW w:w="2671" w:type="dxa"/>
            <w:vMerge/>
            <w:tcBorders>
              <w:left w:val="dotted" w:sz="4" w:space="0" w:color="auto"/>
              <w:right w:val="dotted" w:sz="4" w:space="0" w:color="auto"/>
            </w:tcBorders>
            <w:vAlign w:val="center"/>
          </w:tcPr>
          <w:p w14:paraId="7E97C873"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1FF1D0CD"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right w:val="dotted" w:sz="4" w:space="0" w:color="auto"/>
            </w:tcBorders>
            <w:vAlign w:val="center"/>
          </w:tcPr>
          <w:p w14:paraId="1AE4070A" w14:textId="77777777" w:rsidR="008E4E88" w:rsidRPr="00ED012E" w:rsidRDefault="008E4E88" w:rsidP="0078461B">
            <w:pPr>
              <w:jc w:val="center"/>
              <w:rPr>
                <w:rFonts w:ascii="Arial" w:hAnsi="Arial" w:cs="Arial"/>
                <w:sz w:val="14"/>
                <w:szCs w:val="14"/>
                <w:lang w:val="es-ES"/>
              </w:rPr>
            </w:pPr>
          </w:p>
        </w:tc>
        <w:tc>
          <w:tcPr>
            <w:tcW w:w="1150" w:type="dxa"/>
            <w:vMerge/>
            <w:tcBorders>
              <w:left w:val="dotted" w:sz="4" w:space="0" w:color="auto"/>
              <w:right w:val="dotted" w:sz="4" w:space="0" w:color="auto"/>
            </w:tcBorders>
            <w:vAlign w:val="center"/>
          </w:tcPr>
          <w:p w14:paraId="38EED7CF" w14:textId="77777777" w:rsidR="008E4E88" w:rsidRPr="00ED012E" w:rsidRDefault="008E4E88" w:rsidP="0078461B">
            <w:pPr>
              <w:jc w:val="cente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auto"/>
              <w:right w:val="dotted" w:sz="4" w:space="0" w:color="auto"/>
            </w:tcBorders>
            <w:vAlign w:val="center"/>
          </w:tcPr>
          <w:p w14:paraId="3DD9FD7C"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A</w:t>
            </w:r>
          </w:p>
        </w:tc>
        <w:tc>
          <w:tcPr>
            <w:tcW w:w="1010" w:type="dxa"/>
            <w:tcBorders>
              <w:top w:val="nil"/>
              <w:left w:val="dotted" w:sz="4" w:space="0" w:color="auto"/>
              <w:bottom w:val="single" w:sz="4" w:space="0" w:color="auto"/>
              <w:right w:val="dotted" w:sz="4" w:space="0" w:color="auto"/>
            </w:tcBorders>
            <w:vAlign w:val="center"/>
          </w:tcPr>
          <w:p w14:paraId="6EDE5D5A" w14:textId="4A6CE99A" w:rsidR="008E4E88" w:rsidRPr="00ED012E" w:rsidRDefault="008E4E88" w:rsidP="0078461B">
            <w:pPr>
              <w:jc w:val="center"/>
              <w:rPr>
                <w:rFonts w:ascii="Arial" w:hAnsi="Arial" w:cs="Arial"/>
                <w:sz w:val="14"/>
                <w:szCs w:val="14"/>
                <w:lang w:val="es-ES"/>
              </w:rPr>
            </w:pPr>
            <w:r w:rsidRPr="00ED012E">
              <w:rPr>
                <w:rFonts w:ascii="Arial" w:hAnsi="Arial" w:cs="Arial"/>
                <w:sz w:val="14"/>
                <w:szCs w:val="14"/>
                <w:lang w:val="es-ES"/>
              </w:rPr>
              <w:t>8.</w:t>
            </w:r>
            <w:r w:rsidR="008B2FAF" w:rsidRPr="00ED012E">
              <w:rPr>
                <w:rFonts w:ascii="Arial" w:hAnsi="Arial" w:cs="Arial"/>
                <w:sz w:val="14"/>
                <w:szCs w:val="14"/>
                <w:lang w:val="es-ES"/>
              </w:rPr>
              <w:t>5</w:t>
            </w:r>
          </w:p>
        </w:tc>
        <w:tc>
          <w:tcPr>
            <w:tcW w:w="856" w:type="dxa"/>
            <w:gridSpan w:val="2"/>
            <w:vMerge/>
            <w:tcBorders>
              <w:left w:val="dotted" w:sz="4" w:space="0" w:color="auto"/>
              <w:right w:val="dotted" w:sz="4" w:space="0" w:color="auto"/>
            </w:tcBorders>
            <w:vAlign w:val="center"/>
          </w:tcPr>
          <w:p w14:paraId="63B047B2"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bottom w:val="single" w:sz="4" w:space="0" w:color="auto"/>
              <w:right w:val="dotted" w:sz="4" w:space="0" w:color="auto"/>
            </w:tcBorders>
          </w:tcPr>
          <w:p w14:paraId="7CBB5732" w14:textId="77777777" w:rsidR="008E4E88" w:rsidRPr="00ED012E" w:rsidRDefault="008E4E88" w:rsidP="0078461B">
            <w:pPr>
              <w:rPr>
                <w:rFonts w:ascii="Arial" w:hAnsi="Arial" w:cs="Arial"/>
                <w:sz w:val="14"/>
                <w:szCs w:val="14"/>
                <w:lang w:val="es-ES"/>
              </w:rPr>
            </w:pPr>
          </w:p>
        </w:tc>
      </w:tr>
      <w:tr w:rsidR="008E4E88" w:rsidRPr="008D36B0" w14:paraId="436563CF" w14:textId="77777777" w:rsidTr="0078461B">
        <w:trPr>
          <w:gridAfter w:val="3"/>
          <w:wAfter w:w="88" w:type="dxa"/>
          <w:trHeight w:val="224"/>
        </w:trPr>
        <w:tc>
          <w:tcPr>
            <w:tcW w:w="2671" w:type="dxa"/>
            <w:vMerge w:val="restart"/>
            <w:tcBorders>
              <w:top w:val="single" w:sz="4" w:space="0" w:color="auto"/>
              <w:left w:val="dotted" w:sz="4" w:space="0" w:color="auto"/>
              <w:right w:val="dotted" w:sz="4" w:space="0" w:color="auto"/>
            </w:tcBorders>
            <w:vAlign w:val="center"/>
          </w:tcPr>
          <w:p w14:paraId="213A3800" w14:textId="16F60336" w:rsidR="008E4E88" w:rsidRPr="00D62C63" w:rsidRDefault="008E4E88" w:rsidP="0078461B">
            <w:pPr>
              <w:rPr>
                <w:rFonts w:ascii="Arial" w:hAnsi="Arial" w:cs="Arial"/>
                <w:sz w:val="14"/>
                <w:szCs w:val="14"/>
                <w:lang w:val="es-ES"/>
              </w:rPr>
            </w:pPr>
            <w:bookmarkStart w:id="38" w:name="_Hlk530909451"/>
            <w:r w:rsidRPr="00D62C63">
              <w:rPr>
                <w:rFonts w:ascii="Arial" w:hAnsi="Arial" w:cs="Arial"/>
                <w:sz w:val="14"/>
                <w:szCs w:val="14"/>
                <w:lang w:val="es-ES"/>
              </w:rPr>
              <w:t>Beneficiarios del programa de apoyo a adultos que reducen su periodo de búsqueda de empleo con relación a personas del mismo perfil en el grupo de control</w:t>
            </w:r>
            <w:bookmarkEnd w:id="38"/>
          </w:p>
        </w:tc>
        <w:tc>
          <w:tcPr>
            <w:tcW w:w="963" w:type="dxa"/>
            <w:vMerge w:val="restart"/>
            <w:tcBorders>
              <w:top w:val="single" w:sz="4" w:space="0" w:color="auto"/>
              <w:left w:val="dotted" w:sz="4" w:space="0" w:color="auto"/>
              <w:right w:val="dotted" w:sz="4" w:space="0" w:color="auto"/>
            </w:tcBorders>
            <w:vAlign w:val="center"/>
          </w:tcPr>
          <w:p w14:paraId="51832A45"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Porcentaje</w:t>
            </w:r>
          </w:p>
        </w:tc>
        <w:tc>
          <w:tcPr>
            <w:tcW w:w="860" w:type="dxa"/>
            <w:vMerge w:val="restart"/>
            <w:tcBorders>
              <w:top w:val="single" w:sz="4" w:space="0" w:color="auto"/>
              <w:left w:val="dotted" w:sz="4" w:space="0" w:color="auto"/>
              <w:right w:val="dotted" w:sz="4" w:space="0" w:color="auto"/>
            </w:tcBorders>
            <w:vAlign w:val="center"/>
          </w:tcPr>
          <w:p w14:paraId="2FF983D7" w14:textId="77777777" w:rsidR="008E4E88" w:rsidRPr="00D62C63" w:rsidRDefault="008E4E88" w:rsidP="0078461B">
            <w:pPr>
              <w:jc w:val="center"/>
              <w:rPr>
                <w:rFonts w:ascii="Arial" w:hAnsi="Arial" w:cs="Arial"/>
                <w:sz w:val="14"/>
                <w:szCs w:val="14"/>
                <w:lang w:val="es-ES"/>
              </w:rPr>
            </w:pPr>
          </w:p>
        </w:tc>
        <w:tc>
          <w:tcPr>
            <w:tcW w:w="1150" w:type="dxa"/>
            <w:vMerge w:val="restart"/>
            <w:tcBorders>
              <w:top w:val="single" w:sz="4" w:space="0" w:color="auto"/>
              <w:left w:val="dotted" w:sz="4" w:space="0" w:color="auto"/>
              <w:right w:val="dotted" w:sz="4" w:space="0" w:color="auto"/>
            </w:tcBorders>
            <w:vAlign w:val="center"/>
          </w:tcPr>
          <w:p w14:paraId="1243A2BB"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2010</w:t>
            </w:r>
          </w:p>
        </w:tc>
        <w:tc>
          <w:tcPr>
            <w:tcW w:w="646" w:type="dxa"/>
            <w:tcBorders>
              <w:top w:val="nil"/>
              <w:left w:val="dotted" w:sz="4" w:space="0" w:color="auto"/>
              <w:bottom w:val="single" w:sz="4" w:space="0" w:color="FFFFFF" w:themeColor="background1"/>
              <w:right w:val="dotted" w:sz="4" w:space="0" w:color="auto"/>
            </w:tcBorders>
            <w:vAlign w:val="center"/>
          </w:tcPr>
          <w:p w14:paraId="47C68852"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P</w:t>
            </w:r>
          </w:p>
        </w:tc>
        <w:tc>
          <w:tcPr>
            <w:tcW w:w="1010" w:type="dxa"/>
            <w:tcBorders>
              <w:top w:val="single" w:sz="4" w:space="0" w:color="auto"/>
              <w:left w:val="dotted" w:sz="4" w:space="0" w:color="auto"/>
              <w:right w:val="dotted" w:sz="4" w:space="0" w:color="auto"/>
            </w:tcBorders>
            <w:vAlign w:val="center"/>
          </w:tcPr>
          <w:p w14:paraId="266887F5" w14:textId="77777777" w:rsidR="008E4E88" w:rsidRPr="00D62C63" w:rsidRDefault="008E4E88" w:rsidP="0078461B">
            <w:pPr>
              <w:rPr>
                <w:rFonts w:ascii="Arial" w:hAnsi="Arial" w:cs="Arial"/>
                <w:sz w:val="14"/>
                <w:szCs w:val="14"/>
                <w:lang w:val="es-ES"/>
              </w:rPr>
            </w:pPr>
          </w:p>
        </w:tc>
        <w:tc>
          <w:tcPr>
            <w:tcW w:w="856" w:type="dxa"/>
            <w:gridSpan w:val="2"/>
            <w:vMerge w:val="restart"/>
            <w:tcBorders>
              <w:top w:val="single" w:sz="4" w:space="0" w:color="auto"/>
              <w:left w:val="dotted" w:sz="4" w:space="0" w:color="auto"/>
              <w:right w:val="dotted" w:sz="4" w:space="0" w:color="auto"/>
            </w:tcBorders>
            <w:vAlign w:val="center"/>
          </w:tcPr>
          <w:p w14:paraId="13349780" w14:textId="77777777" w:rsidR="008E4E88" w:rsidRPr="00D62C63" w:rsidRDefault="008E4E88" w:rsidP="0078461B">
            <w:pPr>
              <w:rPr>
                <w:rFonts w:ascii="Arial" w:hAnsi="Arial" w:cs="Arial"/>
                <w:sz w:val="14"/>
                <w:szCs w:val="14"/>
                <w:lang w:val="es-ES"/>
              </w:rPr>
            </w:pPr>
          </w:p>
        </w:tc>
        <w:tc>
          <w:tcPr>
            <w:tcW w:w="1898" w:type="dxa"/>
            <w:vMerge w:val="restart"/>
            <w:tcBorders>
              <w:top w:val="single" w:sz="4" w:space="0" w:color="auto"/>
              <w:left w:val="dotted" w:sz="4" w:space="0" w:color="auto"/>
              <w:right w:val="dotted" w:sz="4" w:space="0" w:color="auto"/>
            </w:tcBorders>
          </w:tcPr>
          <w:p w14:paraId="63A4C6A4"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No disponible al momento del PCR</w:t>
            </w:r>
          </w:p>
        </w:tc>
      </w:tr>
      <w:tr w:rsidR="008E4E88" w:rsidRPr="00D62C63" w14:paraId="4C7E9593" w14:textId="77777777" w:rsidTr="0078461B">
        <w:trPr>
          <w:gridAfter w:val="3"/>
          <w:wAfter w:w="88" w:type="dxa"/>
          <w:trHeight w:val="224"/>
        </w:trPr>
        <w:tc>
          <w:tcPr>
            <w:tcW w:w="2671" w:type="dxa"/>
            <w:vMerge/>
            <w:tcBorders>
              <w:left w:val="dotted" w:sz="4" w:space="0" w:color="auto"/>
              <w:right w:val="dotted" w:sz="4" w:space="0" w:color="auto"/>
            </w:tcBorders>
            <w:vAlign w:val="center"/>
          </w:tcPr>
          <w:p w14:paraId="23B2DB0F"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1F8AA6A4"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right w:val="dotted" w:sz="4" w:space="0" w:color="auto"/>
            </w:tcBorders>
            <w:vAlign w:val="center"/>
          </w:tcPr>
          <w:p w14:paraId="2527B367" w14:textId="77777777" w:rsidR="008E4E88" w:rsidRPr="00ED012E" w:rsidRDefault="008E4E88" w:rsidP="0078461B">
            <w:pPr>
              <w:jc w:val="center"/>
              <w:rPr>
                <w:rFonts w:ascii="Arial" w:hAnsi="Arial" w:cs="Arial"/>
                <w:sz w:val="14"/>
                <w:szCs w:val="14"/>
                <w:lang w:val="es-ES"/>
              </w:rPr>
            </w:pPr>
          </w:p>
        </w:tc>
        <w:tc>
          <w:tcPr>
            <w:tcW w:w="1150" w:type="dxa"/>
            <w:vMerge/>
            <w:tcBorders>
              <w:left w:val="dotted" w:sz="4" w:space="0" w:color="auto"/>
              <w:right w:val="dotted" w:sz="4" w:space="0" w:color="auto"/>
            </w:tcBorders>
            <w:vAlign w:val="center"/>
          </w:tcPr>
          <w:p w14:paraId="7F1A3761" w14:textId="77777777" w:rsidR="008E4E88" w:rsidRPr="00ED012E" w:rsidRDefault="008E4E88" w:rsidP="0078461B">
            <w:pPr>
              <w:jc w:val="cente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2BCB7096"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P(a)</w:t>
            </w:r>
          </w:p>
        </w:tc>
        <w:tc>
          <w:tcPr>
            <w:tcW w:w="1010" w:type="dxa"/>
            <w:tcBorders>
              <w:top w:val="nil"/>
              <w:left w:val="dotted" w:sz="4" w:space="0" w:color="auto"/>
              <w:right w:val="dotted" w:sz="4" w:space="0" w:color="auto"/>
            </w:tcBorders>
            <w:vAlign w:val="center"/>
          </w:tcPr>
          <w:p w14:paraId="36AAF725" w14:textId="77777777" w:rsidR="008E4E88" w:rsidRPr="00ED012E" w:rsidRDefault="008E4E88" w:rsidP="0078461B">
            <w:pPr>
              <w:rPr>
                <w:rFonts w:ascii="Arial" w:hAnsi="Arial" w:cs="Arial"/>
                <w:sz w:val="14"/>
                <w:szCs w:val="14"/>
                <w:lang w:val="es-ES"/>
              </w:rPr>
            </w:pPr>
          </w:p>
        </w:tc>
        <w:tc>
          <w:tcPr>
            <w:tcW w:w="856" w:type="dxa"/>
            <w:gridSpan w:val="2"/>
            <w:vMerge/>
            <w:tcBorders>
              <w:left w:val="dotted" w:sz="4" w:space="0" w:color="auto"/>
              <w:right w:val="dotted" w:sz="4" w:space="0" w:color="auto"/>
            </w:tcBorders>
            <w:vAlign w:val="center"/>
          </w:tcPr>
          <w:p w14:paraId="57D81950"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right w:val="dotted" w:sz="4" w:space="0" w:color="auto"/>
            </w:tcBorders>
          </w:tcPr>
          <w:p w14:paraId="184FE7DC" w14:textId="77777777" w:rsidR="008E4E88" w:rsidRPr="00ED012E" w:rsidRDefault="008E4E88" w:rsidP="0078461B">
            <w:pPr>
              <w:rPr>
                <w:rFonts w:ascii="Arial" w:hAnsi="Arial" w:cs="Arial"/>
                <w:sz w:val="14"/>
                <w:szCs w:val="14"/>
                <w:lang w:val="es-ES"/>
              </w:rPr>
            </w:pPr>
          </w:p>
        </w:tc>
      </w:tr>
      <w:tr w:rsidR="008E4E88" w:rsidRPr="00D62C63" w14:paraId="1FAA8B41" w14:textId="77777777" w:rsidTr="0078461B">
        <w:trPr>
          <w:gridAfter w:val="3"/>
          <w:wAfter w:w="88" w:type="dxa"/>
          <w:trHeight w:val="62"/>
        </w:trPr>
        <w:tc>
          <w:tcPr>
            <w:tcW w:w="2671" w:type="dxa"/>
            <w:vMerge/>
            <w:tcBorders>
              <w:left w:val="dotted" w:sz="4" w:space="0" w:color="auto"/>
              <w:right w:val="dotted" w:sz="4" w:space="0" w:color="auto"/>
            </w:tcBorders>
            <w:vAlign w:val="center"/>
          </w:tcPr>
          <w:p w14:paraId="2F3CFA27"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51556429"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right w:val="dotted" w:sz="4" w:space="0" w:color="auto"/>
            </w:tcBorders>
            <w:vAlign w:val="center"/>
          </w:tcPr>
          <w:p w14:paraId="53F0695C" w14:textId="77777777" w:rsidR="008E4E88" w:rsidRPr="00ED012E" w:rsidRDefault="008E4E88" w:rsidP="0078461B">
            <w:pPr>
              <w:jc w:val="center"/>
              <w:rPr>
                <w:rFonts w:ascii="Arial" w:hAnsi="Arial" w:cs="Arial"/>
                <w:sz w:val="14"/>
                <w:szCs w:val="14"/>
                <w:lang w:val="es-ES"/>
              </w:rPr>
            </w:pPr>
          </w:p>
        </w:tc>
        <w:tc>
          <w:tcPr>
            <w:tcW w:w="1150" w:type="dxa"/>
            <w:vMerge/>
            <w:tcBorders>
              <w:left w:val="dotted" w:sz="4" w:space="0" w:color="auto"/>
              <w:right w:val="dotted" w:sz="4" w:space="0" w:color="auto"/>
            </w:tcBorders>
            <w:vAlign w:val="center"/>
          </w:tcPr>
          <w:p w14:paraId="4906E0E9" w14:textId="77777777" w:rsidR="008E4E88" w:rsidRPr="00ED012E" w:rsidRDefault="008E4E88" w:rsidP="0078461B">
            <w:pPr>
              <w:jc w:val="cente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auto"/>
              <w:right w:val="dotted" w:sz="4" w:space="0" w:color="auto"/>
            </w:tcBorders>
            <w:vAlign w:val="center"/>
          </w:tcPr>
          <w:p w14:paraId="27EF3977"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A</w:t>
            </w:r>
          </w:p>
        </w:tc>
        <w:tc>
          <w:tcPr>
            <w:tcW w:w="1010" w:type="dxa"/>
            <w:tcBorders>
              <w:top w:val="nil"/>
              <w:left w:val="dotted" w:sz="4" w:space="0" w:color="auto"/>
              <w:bottom w:val="single" w:sz="4" w:space="0" w:color="auto"/>
              <w:right w:val="dotted" w:sz="4" w:space="0" w:color="auto"/>
            </w:tcBorders>
            <w:vAlign w:val="center"/>
          </w:tcPr>
          <w:p w14:paraId="1F7C5683" w14:textId="77777777" w:rsidR="008E4E88" w:rsidRPr="00ED012E" w:rsidRDefault="008E4E88" w:rsidP="0078461B">
            <w:pPr>
              <w:rPr>
                <w:rFonts w:ascii="Arial" w:hAnsi="Arial" w:cs="Arial"/>
                <w:sz w:val="14"/>
                <w:szCs w:val="14"/>
                <w:lang w:val="es-ES"/>
              </w:rPr>
            </w:pPr>
          </w:p>
        </w:tc>
        <w:tc>
          <w:tcPr>
            <w:tcW w:w="856" w:type="dxa"/>
            <w:gridSpan w:val="2"/>
            <w:vMerge/>
            <w:tcBorders>
              <w:left w:val="dotted" w:sz="4" w:space="0" w:color="auto"/>
              <w:right w:val="dotted" w:sz="4" w:space="0" w:color="auto"/>
            </w:tcBorders>
            <w:vAlign w:val="center"/>
          </w:tcPr>
          <w:p w14:paraId="000F8FA0"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bottom w:val="single" w:sz="4" w:space="0" w:color="auto"/>
              <w:right w:val="dotted" w:sz="4" w:space="0" w:color="auto"/>
            </w:tcBorders>
          </w:tcPr>
          <w:p w14:paraId="70058ACB" w14:textId="77777777" w:rsidR="008E4E88" w:rsidRPr="00ED012E" w:rsidRDefault="008E4E88" w:rsidP="0078461B">
            <w:pPr>
              <w:rPr>
                <w:rFonts w:ascii="Arial" w:hAnsi="Arial" w:cs="Arial"/>
                <w:sz w:val="14"/>
                <w:szCs w:val="14"/>
                <w:lang w:val="es-ES"/>
              </w:rPr>
            </w:pPr>
          </w:p>
        </w:tc>
      </w:tr>
      <w:tr w:rsidR="008E4E88" w:rsidRPr="008D36B0" w14:paraId="00201EF5" w14:textId="77777777" w:rsidTr="0078461B">
        <w:trPr>
          <w:gridAfter w:val="3"/>
          <w:wAfter w:w="88" w:type="dxa"/>
          <w:trHeight w:val="224"/>
        </w:trPr>
        <w:tc>
          <w:tcPr>
            <w:tcW w:w="2671" w:type="dxa"/>
            <w:vMerge w:val="restart"/>
            <w:tcBorders>
              <w:top w:val="single" w:sz="4" w:space="0" w:color="auto"/>
              <w:left w:val="dotted" w:sz="4" w:space="0" w:color="auto"/>
              <w:right w:val="dotted" w:sz="4" w:space="0" w:color="auto"/>
            </w:tcBorders>
            <w:vAlign w:val="center"/>
          </w:tcPr>
          <w:p w14:paraId="6CAD0750"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Nuevas empresas que registran sus vacantes en el sistema</w:t>
            </w:r>
          </w:p>
        </w:tc>
        <w:tc>
          <w:tcPr>
            <w:tcW w:w="963" w:type="dxa"/>
            <w:vMerge w:val="restart"/>
            <w:tcBorders>
              <w:top w:val="single" w:sz="4" w:space="0" w:color="auto"/>
              <w:left w:val="dotted" w:sz="4" w:space="0" w:color="auto"/>
              <w:right w:val="dotted" w:sz="4" w:space="0" w:color="auto"/>
            </w:tcBorders>
            <w:vAlign w:val="center"/>
          </w:tcPr>
          <w:p w14:paraId="44FE8BF0"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Empresa</w:t>
            </w:r>
          </w:p>
        </w:tc>
        <w:tc>
          <w:tcPr>
            <w:tcW w:w="860" w:type="dxa"/>
            <w:vMerge w:val="restart"/>
            <w:tcBorders>
              <w:top w:val="single" w:sz="4" w:space="0" w:color="auto"/>
              <w:left w:val="dotted" w:sz="4" w:space="0" w:color="auto"/>
              <w:right w:val="dotted" w:sz="4" w:space="0" w:color="auto"/>
            </w:tcBorders>
            <w:vAlign w:val="center"/>
          </w:tcPr>
          <w:p w14:paraId="744B4409"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0</w:t>
            </w:r>
          </w:p>
        </w:tc>
        <w:tc>
          <w:tcPr>
            <w:tcW w:w="1150" w:type="dxa"/>
            <w:vMerge w:val="restart"/>
            <w:tcBorders>
              <w:top w:val="single" w:sz="4" w:space="0" w:color="auto"/>
              <w:left w:val="dotted" w:sz="4" w:space="0" w:color="auto"/>
              <w:right w:val="dotted" w:sz="4" w:space="0" w:color="auto"/>
            </w:tcBorders>
            <w:vAlign w:val="center"/>
          </w:tcPr>
          <w:p w14:paraId="067E02E9"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2010</w:t>
            </w:r>
          </w:p>
        </w:tc>
        <w:tc>
          <w:tcPr>
            <w:tcW w:w="646" w:type="dxa"/>
            <w:tcBorders>
              <w:top w:val="nil"/>
              <w:left w:val="dotted" w:sz="4" w:space="0" w:color="auto"/>
              <w:bottom w:val="single" w:sz="4" w:space="0" w:color="FFFFFF" w:themeColor="background1"/>
              <w:right w:val="dotted" w:sz="4" w:space="0" w:color="auto"/>
            </w:tcBorders>
            <w:vAlign w:val="center"/>
          </w:tcPr>
          <w:p w14:paraId="2B425F04"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 xml:space="preserve">P </w:t>
            </w:r>
          </w:p>
        </w:tc>
        <w:tc>
          <w:tcPr>
            <w:tcW w:w="1010" w:type="dxa"/>
            <w:tcBorders>
              <w:top w:val="single" w:sz="4" w:space="0" w:color="auto"/>
              <w:left w:val="dotted" w:sz="4" w:space="0" w:color="auto"/>
              <w:bottom w:val="single" w:sz="4" w:space="0" w:color="FFFFFF" w:themeColor="background1"/>
              <w:right w:val="dotted" w:sz="4" w:space="0" w:color="auto"/>
            </w:tcBorders>
            <w:vAlign w:val="center"/>
          </w:tcPr>
          <w:p w14:paraId="2C43E309"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1000</w:t>
            </w:r>
          </w:p>
        </w:tc>
        <w:tc>
          <w:tcPr>
            <w:tcW w:w="856" w:type="dxa"/>
            <w:gridSpan w:val="2"/>
            <w:vMerge w:val="restart"/>
            <w:tcBorders>
              <w:top w:val="single" w:sz="4" w:space="0" w:color="auto"/>
              <w:left w:val="dotted" w:sz="4" w:space="0" w:color="auto"/>
              <w:right w:val="dotted" w:sz="4" w:space="0" w:color="auto"/>
            </w:tcBorders>
            <w:vAlign w:val="center"/>
          </w:tcPr>
          <w:p w14:paraId="4369AE28"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160</w:t>
            </w:r>
          </w:p>
        </w:tc>
        <w:tc>
          <w:tcPr>
            <w:tcW w:w="1898" w:type="dxa"/>
            <w:vMerge w:val="restart"/>
            <w:tcBorders>
              <w:top w:val="single" w:sz="4" w:space="0" w:color="auto"/>
              <w:left w:val="dotted" w:sz="4" w:space="0" w:color="auto"/>
              <w:right w:val="dotted" w:sz="4" w:space="0" w:color="auto"/>
            </w:tcBorders>
          </w:tcPr>
          <w:p w14:paraId="484AFEDC"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_tradnl"/>
              </w:rPr>
              <w:t>Estadísticas del Ministerio de Empleo y Previsión Social y Portal Web del PAE</w:t>
            </w:r>
          </w:p>
        </w:tc>
      </w:tr>
      <w:tr w:rsidR="008E4E88" w:rsidRPr="00D62C63" w14:paraId="28251620" w14:textId="77777777" w:rsidTr="0078461B">
        <w:trPr>
          <w:gridAfter w:val="3"/>
          <w:wAfter w:w="88" w:type="dxa"/>
          <w:trHeight w:val="224"/>
        </w:trPr>
        <w:tc>
          <w:tcPr>
            <w:tcW w:w="2671" w:type="dxa"/>
            <w:vMerge/>
            <w:tcBorders>
              <w:left w:val="dotted" w:sz="4" w:space="0" w:color="auto"/>
              <w:right w:val="dotted" w:sz="4" w:space="0" w:color="auto"/>
            </w:tcBorders>
            <w:vAlign w:val="center"/>
          </w:tcPr>
          <w:p w14:paraId="6B505918"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0476E17D"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right w:val="dotted" w:sz="4" w:space="0" w:color="auto"/>
            </w:tcBorders>
            <w:vAlign w:val="center"/>
          </w:tcPr>
          <w:p w14:paraId="5FB52C55" w14:textId="77777777" w:rsidR="008E4E88" w:rsidRPr="00ED012E" w:rsidRDefault="008E4E88" w:rsidP="0078461B">
            <w:pPr>
              <w:jc w:val="center"/>
              <w:rPr>
                <w:rFonts w:ascii="Arial" w:hAnsi="Arial" w:cs="Arial"/>
                <w:sz w:val="14"/>
                <w:szCs w:val="14"/>
                <w:lang w:val="es-ES"/>
              </w:rPr>
            </w:pPr>
          </w:p>
        </w:tc>
        <w:tc>
          <w:tcPr>
            <w:tcW w:w="1150" w:type="dxa"/>
            <w:vMerge/>
            <w:tcBorders>
              <w:left w:val="dotted" w:sz="4" w:space="0" w:color="auto"/>
              <w:right w:val="dotted" w:sz="4" w:space="0" w:color="auto"/>
            </w:tcBorders>
            <w:vAlign w:val="center"/>
          </w:tcPr>
          <w:p w14:paraId="4472B45C" w14:textId="77777777" w:rsidR="008E4E88" w:rsidRPr="00ED012E" w:rsidRDefault="008E4E88" w:rsidP="0078461B">
            <w:pPr>
              <w:jc w:val="center"/>
              <w:rPr>
                <w:rFonts w:ascii="Arial" w:hAnsi="Arial" w:cs="Arial"/>
                <w:sz w:val="14"/>
                <w:szCs w:val="14"/>
                <w:lang w:val="es-ES"/>
              </w:rPr>
            </w:pPr>
          </w:p>
        </w:tc>
        <w:tc>
          <w:tcPr>
            <w:tcW w:w="646" w:type="dxa"/>
            <w:tcBorders>
              <w:top w:val="nil"/>
              <w:left w:val="dotted" w:sz="4" w:space="0" w:color="auto"/>
              <w:bottom w:val="single" w:sz="4" w:space="0" w:color="FFFFFF" w:themeColor="background1"/>
              <w:right w:val="dotted" w:sz="4" w:space="0" w:color="auto"/>
            </w:tcBorders>
            <w:vAlign w:val="center"/>
          </w:tcPr>
          <w:p w14:paraId="7F7E1472"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P(a)</w:t>
            </w:r>
          </w:p>
        </w:tc>
        <w:tc>
          <w:tcPr>
            <w:tcW w:w="1010"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22E35041" w14:textId="77777777" w:rsidR="008E4E88" w:rsidRPr="00ED012E" w:rsidRDefault="008E4E88" w:rsidP="0078461B">
            <w:pPr>
              <w:jc w:val="center"/>
              <w:rPr>
                <w:rFonts w:ascii="Arial" w:hAnsi="Arial" w:cs="Arial"/>
                <w:sz w:val="14"/>
                <w:szCs w:val="14"/>
                <w:lang w:val="es-ES"/>
              </w:rPr>
            </w:pPr>
            <w:r w:rsidRPr="00ED012E">
              <w:rPr>
                <w:rFonts w:ascii="Arial" w:hAnsi="Arial" w:cs="Arial"/>
                <w:sz w:val="14"/>
                <w:szCs w:val="14"/>
                <w:lang w:val="es-ES"/>
              </w:rPr>
              <w:t>1000</w:t>
            </w:r>
          </w:p>
        </w:tc>
        <w:tc>
          <w:tcPr>
            <w:tcW w:w="856" w:type="dxa"/>
            <w:gridSpan w:val="2"/>
            <w:vMerge/>
            <w:tcBorders>
              <w:left w:val="dotted" w:sz="4" w:space="0" w:color="auto"/>
              <w:right w:val="dotted" w:sz="4" w:space="0" w:color="auto"/>
            </w:tcBorders>
            <w:vAlign w:val="center"/>
          </w:tcPr>
          <w:p w14:paraId="058A8464"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right w:val="dotted" w:sz="4" w:space="0" w:color="auto"/>
            </w:tcBorders>
          </w:tcPr>
          <w:p w14:paraId="2E059B57" w14:textId="77777777" w:rsidR="008E4E88" w:rsidRPr="00ED012E" w:rsidRDefault="008E4E88" w:rsidP="0078461B">
            <w:pPr>
              <w:rPr>
                <w:rFonts w:ascii="Arial" w:hAnsi="Arial" w:cs="Arial"/>
                <w:sz w:val="14"/>
                <w:szCs w:val="14"/>
                <w:lang w:val="es-ES"/>
              </w:rPr>
            </w:pPr>
          </w:p>
        </w:tc>
      </w:tr>
      <w:tr w:rsidR="008E4E88" w:rsidRPr="00D62C63" w14:paraId="4E15BAA2" w14:textId="77777777" w:rsidTr="0078461B">
        <w:trPr>
          <w:gridAfter w:val="3"/>
          <w:wAfter w:w="88" w:type="dxa"/>
          <w:trHeight w:val="224"/>
        </w:trPr>
        <w:tc>
          <w:tcPr>
            <w:tcW w:w="2671" w:type="dxa"/>
            <w:vMerge/>
            <w:tcBorders>
              <w:left w:val="dotted" w:sz="4" w:space="0" w:color="auto"/>
              <w:bottom w:val="single" w:sz="4" w:space="0" w:color="auto"/>
              <w:right w:val="dotted" w:sz="4" w:space="0" w:color="auto"/>
            </w:tcBorders>
            <w:vAlign w:val="center"/>
          </w:tcPr>
          <w:p w14:paraId="31CE81F9"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bottom w:val="single" w:sz="4" w:space="0" w:color="auto"/>
              <w:right w:val="dotted" w:sz="4" w:space="0" w:color="auto"/>
            </w:tcBorders>
            <w:vAlign w:val="center"/>
          </w:tcPr>
          <w:p w14:paraId="5A5CF7B6"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bottom w:val="single" w:sz="4" w:space="0" w:color="auto"/>
              <w:right w:val="dotted" w:sz="4" w:space="0" w:color="auto"/>
            </w:tcBorders>
            <w:vAlign w:val="center"/>
          </w:tcPr>
          <w:p w14:paraId="3B97DB2E" w14:textId="77777777" w:rsidR="008E4E88" w:rsidRPr="00ED012E" w:rsidRDefault="008E4E88" w:rsidP="0078461B">
            <w:pPr>
              <w:jc w:val="center"/>
              <w:rPr>
                <w:rFonts w:ascii="Arial" w:hAnsi="Arial" w:cs="Arial"/>
                <w:sz w:val="14"/>
                <w:szCs w:val="14"/>
                <w:lang w:val="es-ES"/>
              </w:rPr>
            </w:pPr>
          </w:p>
        </w:tc>
        <w:tc>
          <w:tcPr>
            <w:tcW w:w="1150" w:type="dxa"/>
            <w:vMerge/>
            <w:tcBorders>
              <w:left w:val="dotted" w:sz="4" w:space="0" w:color="auto"/>
              <w:bottom w:val="single" w:sz="4" w:space="0" w:color="auto"/>
              <w:right w:val="dotted" w:sz="4" w:space="0" w:color="auto"/>
            </w:tcBorders>
            <w:vAlign w:val="center"/>
          </w:tcPr>
          <w:p w14:paraId="4BC05A4A" w14:textId="77777777" w:rsidR="008E4E88" w:rsidRPr="00ED012E" w:rsidRDefault="008E4E88" w:rsidP="0078461B">
            <w:pPr>
              <w:jc w:val="cente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auto"/>
              <w:right w:val="dotted" w:sz="4" w:space="0" w:color="auto"/>
            </w:tcBorders>
            <w:vAlign w:val="center"/>
          </w:tcPr>
          <w:p w14:paraId="2D5495E9"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A</w:t>
            </w:r>
          </w:p>
        </w:tc>
        <w:tc>
          <w:tcPr>
            <w:tcW w:w="1010" w:type="dxa"/>
            <w:tcBorders>
              <w:top w:val="single" w:sz="4" w:space="0" w:color="FFFFFF" w:themeColor="background1"/>
              <w:left w:val="dotted" w:sz="4" w:space="0" w:color="auto"/>
              <w:bottom w:val="single" w:sz="4" w:space="0" w:color="auto"/>
              <w:right w:val="dotted" w:sz="4" w:space="0" w:color="auto"/>
            </w:tcBorders>
            <w:vAlign w:val="center"/>
          </w:tcPr>
          <w:p w14:paraId="2107DAFF" w14:textId="77777777" w:rsidR="008E4E88" w:rsidRPr="00ED012E" w:rsidRDefault="008E4E88" w:rsidP="0078461B">
            <w:pPr>
              <w:jc w:val="center"/>
              <w:rPr>
                <w:rFonts w:ascii="Arial" w:hAnsi="Arial" w:cs="Arial"/>
                <w:sz w:val="14"/>
                <w:szCs w:val="14"/>
                <w:lang w:val="es-ES"/>
              </w:rPr>
            </w:pPr>
            <w:r w:rsidRPr="00ED012E">
              <w:rPr>
                <w:rFonts w:ascii="Arial" w:hAnsi="Arial" w:cs="Arial"/>
                <w:sz w:val="14"/>
                <w:szCs w:val="14"/>
                <w:lang w:val="es-ES"/>
              </w:rPr>
              <w:t>1602</w:t>
            </w:r>
          </w:p>
        </w:tc>
        <w:tc>
          <w:tcPr>
            <w:tcW w:w="856" w:type="dxa"/>
            <w:gridSpan w:val="2"/>
            <w:vMerge/>
            <w:tcBorders>
              <w:left w:val="dotted" w:sz="4" w:space="0" w:color="auto"/>
              <w:bottom w:val="single" w:sz="4" w:space="0" w:color="auto"/>
              <w:right w:val="dotted" w:sz="4" w:space="0" w:color="auto"/>
            </w:tcBorders>
            <w:vAlign w:val="center"/>
          </w:tcPr>
          <w:p w14:paraId="456929D3"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bottom w:val="single" w:sz="4" w:space="0" w:color="auto"/>
              <w:right w:val="dotted" w:sz="4" w:space="0" w:color="auto"/>
            </w:tcBorders>
          </w:tcPr>
          <w:p w14:paraId="6E765E8A" w14:textId="77777777" w:rsidR="008E4E88" w:rsidRPr="00ED012E" w:rsidRDefault="008E4E88" w:rsidP="0078461B">
            <w:pPr>
              <w:rPr>
                <w:rFonts w:ascii="Arial" w:hAnsi="Arial" w:cs="Arial"/>
                <w:sz w:val="14"/>
                <w:szCs w:val="14"/>
                <w:lang w:val="es-ES"/>
              </w:rPr>
            </w:pPr>
          </w:p>
        </w:tc>
      </w:tr>
      <w:tr w:rsidR="008E4E88" w:rsidRPr="008D36B0" w14:paraId="1C8DE1E7" w14:textId="77777777" w:rsidTr="0078461B">
        <w:trPr>
          <w:gridAfter w:val="1"/>
          <w:wAfter w:w="29" w:type="dxa"/>
          <w:trHeight w:val="224"/>
        </w:trPr>
        <w:tc>
          <w:tcPr>
            <w:tcW w:w="10113" w:type="dxa"/>
            <w:gridSpan w:val="11"/>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tcPr>
          <w:p w14:paraId="32A5C546" w14:textId="77777777" w:rsidR="008E4E88" w:rsidRPr="00D62C63" w:rsidRDefault="008E4E88" w:rsidP="00234366">
            <w:pPr>
              <w:spacing w:before="60" w:after="60" w:line="240" w:lineRule="auto"/>
              <w:rPr>
                <w:rFonts w:ascii="Arial" w:hAnsi="Arial" w:cs="Arial"/>
                <w:sz w:val="14"/>
                <w:szCs w:val="14"/>
                <w:lang w:val="es-ES"/>
              </w:rPr>
            </w:pPr>
            <w:r w:rsidRPr="00D62C63">
              <w:rPr>
                <w:rFonts w:ascii="Arial" w:hAnsi="Arial" w:cs="Arial"/>
                <w:b/>
                <w:bCs/>
                <w:sz w:val="14"/>
                <w:szCs w:val="14"/>
                <w:lang w:val="es-ES"/>
              </w:rPr>
              <w:t>Capacidad de diseño, ejecución, análisis y evaluación de políticas activas de empleo del Ministerio de Trabajo y Previsión Social (MTEPS) mejorada</w:t>
            </w:r>
          </w:p>
        </w:tc>
      </w:tr>
      <w:tr w:rsidR="008E4E88" w:rsidRPr="008D36B0" w14:paraId="085A222A" w14:textId="77777777" w:rsidTr="0078461B">
        <w:trPr>
          <w:gridAfter w:val="3"/>
          <w:wAfter w:w="88" w:type="dxa"/>
          <w:trHeight w:val="224"/>
        </w:trPr>
        <w:tc>
          <w:tcPr>
            <w:tcW w:w="2671" w:type="dxa"/>
            <w:vMerge w:val="restart"/>
            <w:tcBorders>
              <w:top w:val="single" w:sz="4" w:space="0" w:color="auto"/>
              <w:left w:val="dotted" w:sz="4" w:space="0" w:color="auto"/>
              <w:right w:val="dotted" w:sz="4" w:space="0" w:color="auto"/>
            </w:tcBorders>
            <w:vAlign w:val="center"/>
          </w:tcPr>
          <w:p w14:paraId="0A201BBC" w14:textId="1E5B9625" w:rsidR="008E4E88" w:rsidRPr="00D62C63" w:rsidRDefault="008E4E88" w:rsidP="0078461B">
            <w:pPr>
              <w:rPr>
                <w:rFonts w:ascii="Arial" w:hAnsi="Arial" w:cs="Arial"/>
                <w:sz w:val="14"/>
                <w:szCs w:val="14"/>
                <w:lang w:val="es-ES"/>
              </w:rPr>
            </w:pPr>
            <w:bookmarkStart w:id="39" w:name="_Hlk530909734"/>
            <w:r w:rsidRPr="00D62C63">
              <w:rPr>
                <w:rFonts w:ascii="Arial" w:hAnsi="Arial" w:cs="Arial"/>
                <w:sz w:val="14"/>
                <w:szCs w:val="14"/>
                <w:lang w:val="es-ES"/>
              </w:rPr>
              <w:t>Tasa de colocación de beneficiarios del Programa</w:t>
            </w:r>
            <w:bookmarkEnd w:id="39"/>
          </w:p>
        </w:tc>
        <w:tc>
          <w:tcPr>
            <w:tcW w:w="963" w:type="dxa"/>
            <w:vMerge w:val="restart"/>
            <w:tcBorders>
              <w:top w:val="single" w:sz="4" w:space="0" w:color="auto"/>
              <w:left w:val="dotted" w:sz="4" w:space="0" w:color="auto"/>
              <w:right w:val="dotted" w:sz="4" w:space="0" w:color="auto"/>
            </w:tcBorders>
            <w:vAlign w:val="center"/>
          </w:tcPr>
          <w:p w14:paraId="0CD4B359"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Porcentaje</w:t>
            </w:r>
          </w:p>
        </w:tc>
        <w:tc>
          <w:tcPr>
            <w:tcW w:w="860" w:type="dxa"/>
            <w:vMerge w:val="restart"/>
            <w:tcBorders>
              <w:top w:val="single" w:sz="4" w:space="0" w:color="auto"/>
              <w:left w:val="dotted" w:sz="4" w:space="0" w:color="auto"/>
              <w:right w:val="dotted" w:sz="4" w:space="0" w:color="auto"/>
            </w:tcBorders>
            <w:vAlign w:val="center"/>
          </w:tcPr>
          <w:p w14:paraId="56F10BB6"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0</w:t>
            </w:r>
          </w:p>
        </w:tc>
        <w:tc>
          <w:tcPr>
            <w:tcW w:w="1150" w:type="dxa"/>
            <w:vMerge w:val="restart"/>
            <w:tcBorders>
              <w:top w:val="single" w:sz="4" w:space="0" w:color="auto"/>
              <w:left w:val="dotted" w:sz="4" w:space="0" w:color="auto"/>
              <w:right w:val="dotted" w:sz="4" w:space="0" w:color="auto"/>
            </w:tcBorders>
            <w:vAlign w:val="center"/>
          </w:tcPr>
          <w:p w14:paraId="785B2FA9"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2010</w:t>
            </w:r>
          </w:p>
        </w:tc>
        <w:tc>
          <w:tcPr>
            <w:tcW w:w="646" w:type="dxa"/>
            <w:tcBorders>
              <w:top w:val="single" w:sz="4" w:space="0" w:color="auto"/>
              <w:left w:val="dotted" w:sz="4" w:space="0" w:color="auto"/>
              <w:bottom w:val="single" w:sz="4" w:space="0" w:color="FFFFFF" w:themeColor="background1"/>
              <w:right w:val="dotted" w:sz="4" w:space="0" w:color="auto"/>
            </w:tcBorders>
            <w:vAlign w:val="center"/>
          </w:tcPr>
          <w:p w14:paraId="5D4071D6"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 xml:space="preserve">P </w:t>
            </w:r>
          </w:p>
        </w:tc>
        <w:tc>
          <w:tcPr>
            <w:tcW w:w="1010" w:type="dxa"/>
            <w:tcBorders>
              <w:top w:val="single" w:sz="4" w:space="0" w:color="auto"/>
              <w:left w:val="dotted" w:sz="4" w:space="0" w:color="auto"/>
              <w:right w:val="dotted" w:sz="4" w:space="0" w:color="auto"/>
            </w:tcBorders>
            <w:vAlign w:val="center"/>
          </w:tcPr>
          <w:p w14:paraId="0C5BF9EF"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 xml:space="preserve"> 40.0%</w:t>
            </w:r>
          </w:p>
        </w:tc>
        <w:tc>
          <w:tcPr>
            <w:tcW w:w="856" w:type="dxa"/>
            <w:gridSpan w:val="2"/>
            <w:vMerge w:val="restart"/>
            <w:tcBorders>
              <w:top w:val="single" w:sz="4" w:space="0" w:color="auto"/>
              <w:left w:val="dotted" w:sz="4" w:space="0" w:color="auto"/>
              <w:right w:val="dotted" w:sz="4" w:space="0" w:color="auto"/>
            </w:tcBorders>
            <w:vAlign w:val="center"/>
          </w:tcPr>
          <w:p w14:paraId="3F8FFB79" w14:textId="77777777" w:rsidR="008E4E88" w:rsidRPr="00D62C63" w:rsidRDefault="008E4E88" w:rsidP="0078461B">
            <w:pPr>
              <w:jc w:val="center"/>
              <w:rPr>
                <w:rFonts w:ascii="Arial" w:hAnsi="Arial" w:cs="Arial"/>
                <w:sz w:val="14"/>
                <w:szCs w:val="14"/>
                <w:lang w:val="es-ES"/>
              </w:rPr>
            </w:pPr>
            <w:r w:rsidRPr="00D62C63">
              <w:rPr>
                <w:rFonts w:ascii="Arial" w:hAnsi="Arial" w:cs="Arial"/>
                <w:sz w:val="14"/>
                <w:szCs w:val="14"/>
                <w:lang w:val="es-ES"/>
              </w:rPr>
              <w:t>104</w:t>
            </w:r>
          </w:p>
        </w:tc>
        <w:tc>
          <w:tcPr>
            <w:tcW w:w="1898" w:type="dxa"/>
            <w:vMerge w:val="restart"/>
            <w:tcBorders>
              <w:top w:val="single" w:sz="4" w:space="0" w:color="auto"/>
              <w:left w:val="dotted" w:sz="4" w:space="0" w:color="auto"/>
              <w:right w:val="dotted" w:sz="4" w:space="0" w:color="auto"/>
            </w:tcBorders>
          </w:tcPr>
          <w:p w14:paraId="11AF2CE6"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Encuestas de seguimiento del Programa</w:t>
            </w:r>
          </w:p>
        </w:tc>
      </w:tr>
      <w:tr w:rsidR="008E4E88" w:rsidRPr="00D62C63" w14:paraId="69D938AE" w14:textId="77777777" w:rsidTr="0078461B">
        <w:trPr>
          <w:gridAfter w:val="3"/>
          <w:wAfter w:w="88" w:type="dxa"/>
          <w:trHeight w:val="224"/>
        </w:trPr>
        <w:tc>
          <w:tcPr>
            <w:tcW w:w="2671" w:type="dxa"/>
            <w:vMerge/>
            <w:tcBorders>
              <w:left w:val="dotted" w:sz="4" w:space="0" w:color="auto"/>
              <w:right w:val="dotted" w:sz="4" w:space="0" w:color="auto"/>
            </w:tcBorders>
            <w:vAlign w:val="center"/>
          </w:tcPr>
          <w:p w14:paraId="04DD57FD"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3A853743"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right w:val="dotted" w:sz="4" w:space="0" w:color="auto"/>
            </w:tcBorders>
            <w:vAlign w:val="center"/>
          </w:tcPr>
          <w:p w14:paraId="23A5E194" w14:textId="77777777" w:rsidR="008E4E88" w:rsidRPr="00ED012E" w:rsidRDefault="008E4E88" w:rsidP="0078461B">
            <w:pPr>
              <w:rPr>
                <w:rFonts w:ascii="Arial" w:hAnsi="Arial" w:cs="Arial"/>
                <w:sz w:val="14"/>
                <w:szCs w:val="14"/>
                <w:lang w:val="es-ES"/>
              </w:rPr>
            </w:pPr>
          </w:p>
        </w:tc>
        <w:tc>
          <w:tcPr>
            <w:tcW w:w="1150" w:type="dxa"/>
            <w:vMerge/>
            <w:tcBorders>
              <w:left w:val="dotted" w:sz="4" w:space="0" w:color="auto"/>
              <w:right w:val="dotted" w:sz="4" w:space="0" w:color="auto"/>
            </w:tcBorders>
            <w:vAlign w:val="center"/>
          </w:tcPr>
          <w:p w14:paraId="2DCBB53F" w14:textId="77777777" w:rsidR="008E4E88" w:rsidRPr="00ED012E" w:rsidRDefault="008E4E88" w:rsidP="0078461B">
            <w:pP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7AF4FA7D"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P(a)</w:t>
            </w:r>
          </w:p>
        </w:tc>
        <w:tc>
          <w:tcPr>
            <w:tcW w:w="1010" w:type="dxa"/>
            <w:tcBorders>
              <w:left w:val="dotted" w:sz="4" w:space="0" w:color="auto"/>
              <w:right w:val="dotted" w:sz="4" w:space="0" w:color="auto"/>
            </w:tcBorders>
            <w:vAlign w:val="center"/>
          </w:tcPr>
          <w:p w14:paraId="233A8DFD"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 xml:space="preserve"> 60.0% </w:t>
            </w:r>
          </w:p>
        </w:tc>
        <w:tc>
          <w:tcPr>
            <w:tcW w:w="856" w:type="dxa"/>
            <w:gridSpan w:val="2"/>
            <w:vMerge/>
            <w:tcBorders>
              <w:left w:val="dotted" w:sz="4" w:space="0" w:color="auto"/>
              <w:right w:val="dotted" w:sz="4" w:space="0" w:color="auto"/>
            </w:tcBorders>
            <w:vAlign w:val="center"/>
          </w:tcPr>
          <w:p w14:paraId="1865F110"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right w:val="dotted" w:sz="4" w:space="0" w:color="auto"/>
            </w:tcBorders>
          </w:tcPr>
          <w:p w14:paraId="19DDB799" w14:textId="77777777" w:rsidR="008E4E88" w:rsidRPr="00ED012E" w:rsidRDefault="008E4E88" w:rsidP="0078461B">
            <w:pPr>
              <w:rPr>
                <w:rFonts w:ascii="Arial" w:hAnsi="Arial" w:cs="Arial"/>
                <w:sz w:val="14"/>
                <w:szCs w:val="14"/>
                <w:lang w:val="es-ES"/>
              </w:rPr>
            </w:pPr>
          </w:p>
        </w:tc>
      </w:tr>
      <w:tr w:rsidR="008E4E88" w:rsidRPr="00D62C63" w14:paraId="518C53E3" w14:textId="77777777" w:rsidTr="0078461B">
        <w:trPr>
          <w:gridAfter w:val="3"/>
          <w:wAfter w:w="88" w:type="dxa"/>
          <w:trHeight w:val="224"/>
        </w:trPr>
        <w:tc>
          <w:tcPr>
            <w:tcW w:w="2671" w:type="dxa"/>
            <w:vMerge/>
            <w:tcBorders>
              <w:left w:val="dotted" w:sz="4" w:space="0" w:color="auto"/>
              <w:bottom w:val="single" w:sz="4" w:space="0" w:color="auto"/>
              <w:right w:val="dotted" w:sz="4" w:space="0" w:color="auto"/>
            </w:tcBorders>
            <w:vAlign w:val="center"/>
          </w:tcPr>
          <w:p w14:paraId="4D604BB8"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bottom w:val="single" w:sz="4" w:space="0" w:color="auto"/>
              <w:right w:val="dotted" w:sz="4" w:space="0" w:color="auto"/>
            </w:tcBorders>
            <w:vAlign w:val="center"/>
          </w:tcPr>
          <w:p w14:paraId="0245A9E3" w14:textId="77777777" w:rsidR="008E4E88" w:rsidRPr="00ED012E" w:rsidRDefault="008E4E88" w:rsidP="0078461B">
            <w:pPr>
              <w:rPr>
                <w:rFonts w:ascii="Arial" w:hAnsi="Arial" w:cs="Arial"/>
                <w:sz w:val="14"/>
                <w:szCs w:val="14"/>
                <w:lang w:val="es-ES"/>
              </w:rPr>
            </w:pPr>
          </w:p>
        </w:tc>
        <w:tc>
          <w:tcPr>
            <w:tcW w:w="860" w:type="dxa"/>
            <w:vMerge/>
            <w:tcBorders>
              <w:left w:val="dotted" w:sz="4" w:space="0" w:color="auto"/>
              <w:bottom w:val="single" w:sz="4" w:space="0" w:color="auto"/>
              <w:right w:val="dotted" w:sz="4" w:space="0" w:color="auto"/>
            </w:tcBorders>
            <w:vAlign w:val="center"/>
          </w:tcPr>
          <w:p w14:paraId="45932D5A" w14:textId="77777777" w:rsidR="008E4E88" w:rsidRPr="00ED012E" w:rsidRDefault="008E4E88" w:rsidP="0078461B">
            <w:pPr>
              <w:rPr>
                <w:rFonts w:ascii="Arial" w:hAnsi="Arial" w:cs="Arial"/>
                <w:sz w:val="14"/>
                <w:szCs w:val="14"/>
                <w:lang w:val="es-ES"/>
              </w:rPr>
            </w:pPr>
          </w:p>
        </w:tc>
        <w:tc>
          <w:tcPr>
            <w:tcW w:w="1150" w:type="dxa"/>
            <w:vMerge/>
            <w:tcBorders>
              <w:left w:val="dotted" w:sz="4" w:space="0" w:color="auto"/>
              <w:bottom w:val="single" w:sz="4" w:space="0" w:color="auto"/>
              <w:right w:val="dotted" w:sz="4" w:space="0" w:color="auto"/>
            </w:tcBorders>
            <w:vAlign w:val="center"/>
          </w:tcPr>
          <w:p w14:paraId="3A3F9EE7" w14:textId="77777777" w:rsidR="008E4E88" w:rsidRPr="00ED012E" w:rsidRDefault="008E4E88" w:rsidP="0078461B">
            <w:pPr>
              <w:rPr>
                <w:rFonts w:ascii="Arial" w:hAnsi="Arial" w:cs="Arial"/>
                <w:sz w:val="14"/>
                <w:szCs w:val="14"/>
                <w:lang w:val="es-ES"/>
              </w:rPr>
            </w:pPr>
          </w:p>
        </w:tc>
        <w:tc>
          <w:tcPr>
            <w:tcW w:w="646" w:type="dxa"/>
            <w:tcBorders>
              <w:top w:val="single" w:sz="4" w:space="0" w:color="FFFFFF" w:themeColor="background1"/>
              <w:left w:val="dotted" w:sz="4" w:space="0" w:color="auto"/>
              <w:bottom w:val="single" w:sz="4" w:space="0" w:color="auto"/>
              <w:right w:val="dotted" w:sz="4" w:space="0" w:color="auto"/>
            </w:tcBorders>
            <w:vAlign w:val="center"/>
          </w:tcPr>
          <w:p w14:paraId="35BFE028"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A</w:t>
            </w:r>
          </w:p>
        </w:tc>
        <w:tc>
          <w:tcPr>
            <w:tcW w:w="1010" w:type="dxa"/>
            <w:tcBorders>
              <w:left w:val="dotted" w:sz="4" w:space="0" w:color="auto"/>
              <w:bottom w:val="single" w:sz="4" w:space="0" w:color="auto"/>
              <w:right w:val="dotted" w:sz="4" w:space="0" w:color="auto"/>
            </w:tcBorders>
            <w:vAlign w:val="center"/>
          </w:tcPr>
          <w:p w14:paraId="1D072903"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 xml:space="preserve"> 62.3% </w:t>
            </w:r>
          </w:p>
        </w:tc>
        <w:tc>
          <w:tcPr>
            <w:tcW w:w="856" w:type="dxa"/>
            <w:gridSpan w:val="2"/>
            <w:vMerge/>
            <w:tcBorders>
              <w:left w:val="dotted" w:sz="4" w:space="0" w:color="auto"/>
              <w:bottom w:val="single" w:sz="4" w:space="0" w:color="auto"/>
              <w:right w:val="dotted" w:sz="4" w:space="0" w:color="auto"/>
            </w:tcBorders>
            <w:vAlign w:val="center"/>
          </w:tcPr>
          <w:p w14:paraId="36BD20B2" w14:textId="77777777" w:rsidR="008E4E88" w:rsidRPr="00ED012E" w:rsidRDefault="008E4E88" w:rsidP="0078461B">
            <w:pPr>
              <w:rPr>
                <w:rFonts w:ascii="Arial" w:hAnsi="Arial" w:cs="Arial"/>
                <w:sz w:val="14"/>
                <w:szCs w:val="14"/>
                <w:lang w:val="es-ES"/>
              </w:rPr>
            </w:pPr>
          </w:p>
        </w:tc>
        <w:tc>
          <w:tcPr>
            <w:tcW w:w="1898" w:type="dxa"/>
            <w:vMerge/>
            <w:tcBorders>
              <w:left w:val="dotted" w:sz="4" w:space="0" w:color="auto"/>
              <w:bottom w:val="single" w:sz="4" w:space="0" w:color="auto"/>
              <w:right w:val="dotted" w:sz="4" w:space="0" w:color="auto"/>
            </w:tcBorders>
          </w:tcPr>
          <w:p w14:paraId="109C26E2" w14:textId="77777777" w:rsidR="008E4E88" w:rsidRPr="00ED012E" w:rsidRDefault="008E4E88" w:rsidP="0078461B">
            <w:pPr>
              <w:rPr>
                <w:rFonts w:ascii="Arial" w:hAnsi="Arial" w:cs="Arial"/>
                <w:sz w:val="14"/>
                <w:szCs w:val="14"/>
                <w:lang w:val="es-ES"/>
              </w:rPr>
            </w:pPr>
          </w:p>
        </w:tc>
      </w:tr>
      <w:tr w:rsidR="008E4E88" w:rsidRPr="008D36B0" w14:paraId="3575CCA0" w14:textId="77777777" w:rsidTr="0078461B">
        <w:trPr>
          <w:gridAfter w:val="3"/>
          <w:wAfter w:w="88" w:type="dxa"/>
          <w:trHeight w:val="200"/>
        </w:trPr>
        <w:tc>
          <w:tcPr>
            <w:tcW w:w="2671" w:type="dxa"/>
            <w:vMerge w:val="restart"/>
            <w:tcBorders>
              <w:top w:val="dotted" w:sz="4" w:space="0" w:color="auto"/>
              <w:left w:val="dotted" w:sz="4" w:space="0" w:color="auto"/>
              <w:bottom w:val="single" w:sz="4" w:space="0" w:color="auto"/>
              <w:right w:val="dotted" w:sz="4" w:space="0" w:color="auto"/>
            </w:tcBorders>
            <w:vAlign w:val="center"/>
            <w:hideMark/>
          </w:tcPr>
          <w:p w14:paraId="0F7B169E" w14:textId="77777777" w:rsidR="008E4E88" w:rsidRPr="00D62C63" w:rsidRDefault="008E4E88" w:rsidP="00C005AA">
            <w:pPr>
              <w:keepNext/>
              <w:keepLines/>
              <w:rPr>
                <w:rFonts w:ascii="Arial" w:eastAsia="Arial" w:hAnsi="Arial" w:cs="Arial"/>
                <w:sz w:val="14"/>
                <w:szCs w:val="14"/>
                <w:lang w:val="es-ES"/>
              </w:rPr>
            </w:pPr>
            <w:bookmarkStart w:id="40" w:name="_Hlk530909859"/>
            <w:r w:rsidRPr="00D62C63">
              <w:rPr>
                <w:rFonts w:ascii="Arial" w:hAnsi="Arial" w:cs="Arial"/>
                <w:sz w:val="14"/>
                <w:szCs w:val="14"/>
                <w:lang w:val="es-ES"/>
              </w:rPr>
              <w:t>Beneficiarios que se mantienen en su trabajo 3 meses después de terminado el estipendio</w:t>
            </w:r>
          </w:p>
        </w:tc>
        <w:tc>
          <w:tcPr>
            <w:tcW w:w="963" w:type="dxa"/>
            <w:vMerge w:val="restart"/>
            <w:tcBorders>
              <w:top w:val="dotted" w:sz="4" w:space="0" w:color="auto"/>
              <w:left w:val="dotted" w:sz="4" w:space="0" w:color="auto"/>
              <w:bottom w:val="single" w:sz="4" w:space="0" w:color="auto"/>
              <w:right w:val="dotted" w:sz="4" w:space="0" w:color="auto"/>
            </w:tcBorders>
            <w:vAlign w:val="center"/>
          </w:tcPr>
          <w:p w14:paraId="001F5523" w14:textId="77777777" w:rsidR="008E4E88" w:rsidRPr="00D62C63" w:rsidRDefault="008E4E88" w:rsidP="00C005AA">
            <w:pPr>
              <w:keepNext/>
              <w:keepLines/>
              <w:jc w:val="center"/>
              <w:rPr>
                <w:rFonts w:ascii="Arial" w:hAnsi="Arial" w:cs="Arial"/>
                <w:sz w:val="14"/>
                <w:szCs w:val="14"/>
                <w:lang w:val="es-ES_tradnl"/>
              </w:rPr>
            </w:pPr>
            <w:r w:rsidRPr="00D62C63">
              <w:rPr>
                <w:rFonts w:ascii="Arial" w:hAnsi="Arial" w:cs="Arial"/>
                <w:sz w:val="14"/>
                <w:szCs w:val="14"/>
                <w:lang w:val="es-ES_tradnl"/>
              </w:rPr>
              <w:t>Porcentaje</w:t>
            </w:r>
          </w:p>
        </w:tc>
        <w:tc>
          <w:tcPr>
            <w:tcW w:w="860" w:type="dxa"/>
            <w:vMerge w:val="restart"/>
            <w:tcBorders>
              <w:top w:val="dotted" w:sz="4" w:space="0" w:color="auto"/>
              <w:left w:val="dotted" w:sz="4" w:space="0" w:color="auto"/>
              <w:bottom w:val="single" w:sz="4" w:space="0" w:color="auto"/>
              <w:right w:val="dotted" w:sz="4" w:space="0" w:color="auto"/>
            </w:tcBorders>
            <w:vAlign w:val="center"/>
          </w:tcPr>
          <w:p w14:paraId="4D11D9DC" w14:textId="77777777" w:rsidR="008E4E88" w:rsidRPr="00D62C63" w:rsidRDefault="008E4E88" w:rsidP="00C005AA">
            <w:pPr>
              <w:keepNext/>
              <w:keepLines/>
              <w:jc w:val="center"/>
              <w:rPr>
                <w:rFonts w:ascii="Arial" w:hAnsi="Arial" w:cs="Arial"/>
                <w:sz w:val="14"/>
                <w:szCs w:val="14"/>
                <w:lang w:val="es-ES_tradnl"/>
              </w:rPr>
            </w:pPr>
            <w:r w:rsidRPr="00D62C63">
              <w:rPr>
                <w:rFonts w:ascii="Arial" w:hAnsi="Arial" w:cs="Arial"/>
                <w:sz w:val="14"/>
                <w:szCs w:val="14"/>
                <w:lang w:val="es-ES_tradnl"/>
              </w:rPr>
              <w:t>0</w:t>
            </w:r>
          </w:p>
        </w:tc>
        <w:tc>
          <w:tcPr>
            <w:tcW w:w="1150" w:type="dxa"/>
            <w:vMerge w:val="restart"/>
            <w:tcBorders>
              <w:top w:val="dotted" w:sz="4" w:space="0" w:color="auto"/>
              <w:left w:val="dotted" w:sz="4" w:space="0" w:color="auto"/>
              <w:bottom w:val="single" w:sz="4" w:space="0" w:color="auto"/>
              <w:right w:val="dotted" w:sz="4" w:space="0" w:color="auto"/>
            </w:tcBorders>
            <w:vAlign w:val="center"/>
          </w:tcPr>
          <w:p w14:paraId="40DFA4F7" w14:textId="77777777" w:rsidR="008E4E88" w:rsidRPr="00D62C63" w:rsidRDefault="008E4E88" w:rsidP="00C005AA">
            <w:pPr>
              <w:keepNext/>
              <w:keepLines/>
              <w:jc w:val="center"/>
              <w:rPr>
                <w:rFonts w:ascii="Arial" w:hAnsi="Arial" w:cs="Arial"/>
                <w:sz w:val="14"/>
                <w:szCs w:val="14"/>
                <w:lang w:val="es-ES_tradnl"/>
              </w:rPr>
            </w:pPr>
            <w:r w:rsidRPr="00D62C63">
              <w:rPr>
                <w:rFonts w:ascii="Arial" w:hAnsi="Arial" w:cs="Arial"/>
                <w:sz w:val="14"/>
                <w:szCs w:val="14"/>
                <w:lang w:val="es-ES_tradnl"/>
              </w:rPr>
              <w:t>2010</w:t>
            </w:r>
          </w:p>
        </w:tc>
        <w:tc>
          <w:tcPr>
            <w:tcW w:w="646" w:type="dxa"/>
            <w:tcBorders>
              <w:top w:val="dotted" w:sz="4" w:space="0" w:color="auto"/>
              <w:left w:val="dotted" w:sz="4" w:space="0" w:color="auto"/>
              <w:bottom w:val="nil"/>
              <w:right w:val="dotted" w:sz="4" w:space="0" w:color="auto"/>
            </w:tcBorders>
            <w:vAlign w:val="center"/>
            <w:hideMark/>
          </w:tcPr>
          <w:p w14:paraId="5EC86A00" w14:textId="77777777" w:rsidR="008E4E88" w:rsidRPr="00D62C63" w:rsidRDefault="008E4E88" w:rsidP="00C005AA">
            <w:pPr>
              <w:keepNext/>
              <w:keepLines/>
              <w:rPr>
                <w:rFonts w:ascii="Arial" w:eastAsia="Arial" w:hAnsi="Arial" w:cs="Arial"/>
                <w:sz w:val="14"/>
                <w:szCs w:val="14"/>
                <w:lang w:val="es-ES"/>
              </w:rPr>
            </w:pPr>
            <w:r w:rsidRPr="00D62C63">
              <w:rPr>
                <w:rFonts w:ascii="Arial" w:hAnsi="Arial" w:cs="Arial"/>
                <w:sz w:val="14"/>
                <w:szCs w:val="14"/>
                <w:lang w:val="es-ES"/>
              </w:rPr>
              <w:t>P</w:t>
            </w:r>
          </w:p>
        </w:tc>
        <w:tc>
          <w:tcPr>
            <w:tcW w:w="1010" w:type="dxa"/>
            <w:tcBorders>
              <w:top w:val="dotted" w:sz="4" w:space="0" w:color="auto"/>
              <w:left w:val="dotted" w:sz="4" w:space="0" w:color="auto"/>
              <w:bottom w:val="nil"/>
              <w:right w:val="dotted" w:sz="4" w:space="0" w:color="auto"/>
            </w:tcBorders>
            <w:vAlign w:val="center"/>
          </w:tcPr>
          <w:p w14:paraId="49976CC6" w14:textId="77777777" w:rsidR="008E4E88" w:rsidRPr="00D62C63" w:rsidRDefault="008E4E88" w:rsidP="00C005AA">
            <w:pPr>
              <w:keepNext/>
              <w:keepLines/>
              <w:jc w:val="center"/>
              <w:rPr>
                <w:rFonts w:ascii="Arial" w:hAnsi="Arial" w:cs="Arial"/>
                <w:sz w:val="14"/>
                <w:szCs w:val="14"/>
                <w:lang w:val="es-ES_tradnl"/>
              </w:rPr>
            </w:pPr>
            <w:r w:rsidRPr="00D62C63">
              <w:rPr>
                <w:rFonts w:ascii="Arial" w:hAnsi="Arial" w:cs="Arial"/>
                <w:sz w:val="14"/>
                <w:szCs w:val="14"/>
                <w:lang w:val="es-ES_tradnl"/>
              </w:rPr>
              <w:t xml:space="preserve"> 20.0% </w:t>
            </w:r>
          </w:p>
        </w:tc>
        <w:tc>
          <w:tcPr>
            <w:tcW w:w="856" w:type="dxa"/>
            <w:gridSpan w:val="2"/>
            <w:vMerge w:val="restart"/>
            <w:tcBorders>
              <w:top w:val="dotted" w:sz="4" w:space="0" w:color="auto"/>
              <w:left w:val="dotted" w:sz="4" w:space="0" w:color="auto"/>
              <w:bottom w:val="single" w:sz="4" w:space="0" w:color="auto"/>
              <w:right w:val="dotted" w:sz="4" w:space="0" w:color="auto"/>
            </w:tcBorders>
            <w:vAlign w:val="center"/>
          </w:tcPr>
          <w:p w14:paraId="5134BB8D"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
              </w:rPr>
              <w:t>128</w:t>
            </w:r>
          </w:p>
        </w:tc>
        <w:tc>
          <w:tcPr>
            <w:tcW w:w="1898" w:type="dxa"/>
            <w:vMerge w:val="restart"/>
            <w:tcBorders>
              <w:top w:val="dotted" w:sz="4" w:space="0" w:color="auto"/>
              <w:left w:val="dotted" w:sz="4" w:space="0" w:color="auto"/>
              <w:right w:val="dotted" w:sz="4" w:space="0" w:color="auto"/>
            </w:tcBorders>
          </w:tcPr>
          <w:p w14:paraId="6F0BDEF8" w14:textId="77777777" w:rsidR="008E4E88" w:rsidRPr="00D62C63" w:rsidRDefault="008E4E88" w:rsidP="0078461B">
            <w:pPr>
              <w:rPr>
                <w:rFonts w:ascii="Arial" w:hAnsi="Arial" w:cs="Arial"/>
                <w:sz w:val="14"/>
                <w:szCs w:val="14"/>
                <w:lang w:val="es-ES_tradnl"/>
              </w:rPr>
            </w:pPr>
            <w:r w:rsidRPr="00D62C63">
              <w:rPr>
                <w:rFonts w:ascii="Arial" w:hAnsi="Arial" w:cs="Arial"/>
                <w:sz w:val="14"/>
                <w:szCs w:val="14"/>
                <w:lang w:val="es-ES_tradnl"/>
              </w:rPr>
              <w:t>Encuestas de seguimiento del Programa</w:t>
            </w:r>
          </w:p>
        </w:tc>
      </w:tr>
      <w:bookmarkEnd w:id="40"/>
      <w:tr w:rsidR="008E4E88" w:rsidRPr="00D62C63" w14:paraId="69267840" w14:textId="77777777" w:rsidTr="0078461B">
        <w:trPr>
          <w:gridAfter w:val="3"/>
          <w:wAfter w:w="88" w:type="dxa"/>
          <w:trHeight w:val="127"/>
        </w:trPr>
        <w:tc>
          <w:tcPr>
            <w:tcW w:w="2671" w:type="dxa"/>
            <w:vMerge/>
            <w:tcBorders>
              <w:top w:val="dotted" w:sz="4" w:space="0" w:color="auto"/>
              <w:left w:val="dotted" w:sz="4" w:space="0" w:color="auto"/>
              <w:bottom w:val="single" w:sz="4" w:space="0" w:color="auto"/>
              <w:right w:val="dotted" w:sz="4" w:space="0" w:color="auto"/>
            </w:tcBorders>
            <w:vAlign w:val="center"/>
            <w:hideMark/>
          </w:tcPr>
          <w:p w14:paraId="0337EBC6" w14:textId="77777777" w:rsidR="008E4E88" w:rsidRPr="00ED012E" w:rsidRDefault="008E4E88" w:rsidP="00C005AA">
            <w:pPr>
              <w:keepNext/>
              <w:keepLines/>
              <w:rPr>
                <w:rFonts w:ascii="Arial" w:hAnsi="Arial" w:cs="Arial"/>
                <w:sz w:val="14"/>
                <w:szCs w:val="14"/>
                <w:lang w:val="es-ES_tradnl"/>
              </w:rPr>
            </w:pPr>
          </w:p>
        </w:tc>
        <w:tc>
          <w:tcPr>
            <w:tcW w:w="963" w:type="dxa"/>
            <w:vMerge/>
            <w:tcBorders>
              <w:top w:val="dotted" w:sz="4" w:space="0" w:color="auto"/>
              <w:left w:val="dotted" w:sz="4" w:space="0" w:color="auto"/>
              <w:bottom w:val="single" w:sz="4" w:space="0" w:color="auto"/>
              <w:right w:val="dotted" w:sz="4" w:space="0" w:color="auto"/>
            </w:tcBorders>
            <w:vAlign w:val="center"/>
            <w:hideMark/>
          </w:tcPr>
          <w:p w14:paraId="135CAFA6" w14:textId="77777777" w:rsidR="008E4E88" w:rsidRPr="00ED012E" w:rsidRDefault="008E4E88" w:rsidP="00C005AA">
            <w:pPr>
              <w:keepNext/>
              <w:keepLines/>
              <w:rPr>
                <w:rFonts w:ascii="Arial" w:hAnsi="Arial" w:cs="Arial"/>
                <w:sz w:val="14"/>
                <w:szCs w:val="14"/>
                <w:lang w:val="es-ES_tradnl"/>
              </w:rPr>
            </w:pPr>
          </w:p>
        </w:tc>
        <w:tc>
          <w:tcPr>
            <w:tcW w:w="860" w:type="dxa"/>
            <w:vMerge/>
            <w:tcBorders>
              <w:top w:val="dotted" w:sz="4" w:space="0" w:color="auto"/>
              <w:left w:val="dotted" w:sz="4" w:space="0" w:color="auto"/>
              <w:bottom w:val="single" w:sz="4" w:space="0" w:color="auto"/>
              <w:right w:val="dotted" w:sz="4" w:space="0" w:color="auto"/>
            </w:tcBorders>
            <w:vAlign w:val="center"/>
            <w:hideMark/>
          </w:tcPr>
          <w:p w14:paraId="65CB26EE" w14:textId="77777777" w:rsidR="008E4E88" w:rsidRPr="00ED012E" w:rsidRDefault="008E4E88" w:rsidP="00C005AA">
            <w:pPr>
              <w:keepNext/>
              <w:keepLines/>
              <w:rPr>
                <w:rFonts w:ascii="Arial" w:hAnsi="Arial" w:cs="Arial"/>
                <w:sz w:val="14"/>
                <w:szCs w:val="14"/>
                <w:lang w:val="es-ES_tradnl"/>
              </w:rPr>
            </w:pPr>
          </w:p>
        </w:tc>
        <w:tc>
          <w:tcPr>
            <w:tcW w:w="1150" w:type="dxa"/>
            <w:vMerge/>
            <w:tcBorders>
              <w:top w:val="dotted" w:sz="4" w:space="0" w:color="auto"/>
              <w:left w:val="dotted" w:sz="4" w:space="0" w:color="auto"/>
              <w:bottom w:val="single" w:sz="4" w:space="0" w:color="auto"/>
              <w:right w:val="dotted" w:sz="4" w:space="0" w:color="auto"/>
            </w:tcBorders>
            <w:vAlign w:val="center"/>
            <w:hideMark/>
          </w:tcPr>
          <w:p w14:paraId="3DA16F13" w14:textId="77777777" w:rsidR="008E4E88" w:rsidRPr="00ED012E" w:rsidRDefault="008E4E88" w:rsidP="00C005AA">
            <w:pPr>
              <w:keepNext/>
              <w:keepLines/>
              <w:rPr>
                <w:rFonts w:ascii="Arial" w:hAnsi="Arial" w:cs="Arial"/>
                <w:sz w:val="14"/>
                <w:szCs w:val="14"/>
                <w:lang w:val="es-ES_tradnl"/>
              </w:rPr>
            </w:pPr>
          </w:p>
        </w:tc>
        <w:tc>
          <w:tcPr>
            <w:tcW w:w="646" w:type="dxa"/>
            <w:tcBorders>
              <w:top w:val="nil"/>
              <w:left w:val="dotted" w:sz="4" w:space="0" w:color="auto"/>
              <w:bottom w:val="nil"/>
              <w:right w:val="dotted" w:sz="4" w:space="0" w:color="auto"/>
            </w:tcBorders>
            <w:vAlign w:val="center"/>
            <w:hideMark/>
          </w:tcPr>
          <w:p w14:paraId="752EF3FB" w14:textId="77777777" w:rsidR="008E4E88" w:rsidRPr="00ED012E" w:rsidRDefault="008E4E88" w:rsidP="00C005AA">
            <w:pPr>
              <w:keepNext/>
              <w:keepLines/>
              <w:rPr>
                <w:rFonts w:ascii="Arial" w:eastAsia="Arial" w:hAnsi="Arial" w:cs="Arial"/>
                <w:sz w:val="14"/>
                <w:szCs w:val="14"/>
                <w:lang w:val="es-ES"/>
              </w:rPr>
            </w:pPr>
            <w:r w:rsidRPr="00ED012E">
              <w:rPr>
                <w:rFonts w:ascii="Arial" w:hAnsi="Arial" w:cs="Arial"/>
                <w:sz w:val="14"/>
                <w:szCs w:val="14"/>
                <w:lang w:val="es-ES"/>
              </w:rPr>
              <w:t>P(a)</w:t>
            </w:r>
          </w:p>
        </w:tc>
        <w:tc>
          <w:tcPr>
            <w:tcW w:w="1010" w:type="dxa"/>
            <w:tcBorders>
              <w:top w:val="nil"/>
              <w:left w:val="dotted" w:sz="4" w:space="0" w:color="auto"/>
              <w:bottom w:val="nil"/>
              <w:right w:val="dotted" w:sz="4" w:space="0" w:color="auto"/>
            </w:tcBorders>
            <w:vAlign w:val="center"/>
          </w:tcPr>
          <w:p w14:paraId="2552DA59" w14:textId="77777777" w:rsidR="008E4E88" w:rsidRPr="00ED012E" w:rsidRDefault="008E4E88" w:rsidP="00C005AA">
            <w:pPr>
              <w:keepNext/>
              <w:keepLines/>
              <w:jc w:val="center"/>
              <w:rPr>
                <w:rFonts w:ascii="Arial" w:hAnsi="Arial" w:cs="Arial"/>
                <w:sz w:val="14"/>
                <w:szCs w:val="14"/>
                <w:lang w:val="es-ES_tradnl"/>
              </w:rPr>
            </w:pPr>
            <w:r w:rsidRPr="00ED012E">
              <w:rPr>
                <w:rFonts w:ascii="Arial" w:hAnsi="Arial" w:cs="Arial"/>
                <w:sz w:val="14"/>
                <w:szCs w:val="14"/>
                <w:lang w:val="es-ES_tradnl"/>
              </w:rPr>
              <w:t xml:space="preserve"> 30.0% </w:t>
            </w:r>
          </w:p>
        </w:tc>
        <w:tc>
          <w:tcPr>
            <w:tcW w:w="856" w:type="dxa"/>
            <w:gridSpan w:val="2"/>
            <w:vMerge/>
            <w:tcBorders>
              <w:top w:val="dotted" w:sz="4" w:space="0" w:color="auto"/>
              <w:left w:val="dotted" w:sz="4" w:space="0" w:color="auto"/>
              <w:bottom w:val="single" w:sz="4" w:space="0" w:color="auto"/>
              <w:right w:val="dotted" w:sz="4" w:space="0" w:color="auto"/>
            </w:tcBorders>
            <w:vAlign w:val="center"/>
            <w:hideMark/>
          </w:tcPr>
          <w:p w14:paraId="768F4D0A" w14:textId="77777777" w:rsidR="008E4E88" w:rsidRPr="00ED012E" w:rsidRDefault="008E4E88" w:rsidP="0078461B">
            <w:pPr>
              <w:rPr>
                <w:rFonts w:ascii="Arial" w:hAnsi="Arial" w:cs="Arial"/>
                <w:sz w:val="14"/>
                <w:szCs w:val="14"/>
                <w:lang w:val="es-ES_tradnl"/>
              </w:rPr>
            </w:pPr>
          </w:p>
        </w:tc>
        <w:tc>
          <w:tcPr>
            <w:tcW w:w="1898" w:type="dxa"/>
            <w:vMerge/>
            <w:tcBorders>
              <w:left w:val="dotted" w:sz="4" w:space="0" w:color="auto"/>
              <w:right w:val="dotted" w:sz="4" w:space="0" w:color="auto"/>
            </w:tcBorders>
          </w:tcPr>
          <w:p w14:paraId="728B6820" w14:textId="77777777" w:rsidR="008E4E88" w:rsidRPr="00ED012E" w:rsidRDefault="008E4E88" w:rsidP="0078461B">
            <w:pPr>
              <w:rPr>
                <w:rFonts w:ascii="Arial" w:hAnsi="Arial" w:cs="Arial"/>
                <w:sz w:val="14"/>
                <w:szCs w:val="14"/>
                <w:lang w:val="es-ES_tradnl"/>
              </w:rPr>
            </w:pPr>
          </w:p>
        </w:tc>
      </w:tr>
      <w:tr w:rsidR="008E4E88" w:rsidRPr="00D62C63" w14:paraId="673D5A09" w14:textId="77777777" w:rsidTr="0078461B">
        <w:trPr>
          <w:gridAfter w:val="3"/>
          <w:wAfter w:w="88" w:type="dxa"/>
          <w:trHeight w:val="218"/>
        </w:trPr>
        <w:tc>
          <w:tcPr>
            <w:tcW w:w="2671" w:type="dxa"/>
            <w:vMerge/>
            <w:tcBorders>
              <w:top w:val="dotted" w:sz="4" w:space="0" w:color="auto"/>
              <w:left w:val="dotted" w:sz="4" w:space="0" w:color="auto"/>
              <w:bottom w:val="single" w:sz="4" w:space="0" w:color="auto"/>
              <w:right w:val="dotted" w:sz="4" w:space="0" w:color="auto"/>
            </w:tcBorders>
            <w:vAlign w:val="center"/>
            <w:hideMark/>
          </w:tcPr>
          <w:p w14:paraId="03E02D5C" w14:textId="77777777" w:rsidR="008E4E88" w:rsidRPr="00ED012E" w:rsidRDefault="008E4E88" w:rsidP="00C005AA">
            <w:pPr>
              <w:keepNext/>
              <w:keepLines/>
              <w:rPr>
                <w:rFonts w:ascii="Arial" w:hAnsi="Arial" w:cs="Arial"/>
                <w:sz w:val="14"/>
                <w:szCs w:val="14"/>
                <w:lang w:val="es-ES_tradnl"/>
              </w:rPr>
            </w:pPr>
          </w:p>
        </w:tc>
        <w:tc>
          <w:tcPr>
            <w:tcW w:w="963" w:type="dxa"/>
            <w:vMerge/>
            <w:tcBorders>
              <w:top w:val="dotted" w:sz="4" w:space="0" w:color="auto"/>
              <w:left w:val="dotted" w:sz="4" w:space="0" w:color="auto"/>
              <w:bottom w:val="single" w:sz="4" w:space="0" w:color="auto"/>
              <w:right w:val="dotted" w:sz="4" w:space="0" w:color="auto"/>
            </w:tcBorders>
            <w:vAlign w:val="center"/>
            <w:hideMark/>
          </w:tcPr>
          <w:p w14:paraId="4A38CA6F" w14:textId="77777777" w:rsidR="008E4E88" w:rsidRPr="00ED012E" w:rsidRDefault="008E4E88" w:rsidP="00C005AA">
            <w:pPr>
              <w:keepNext/>
              <w:keepLines/>
              <w:rPr>
                <w:rFonts w:ascii="Arial" w:hAnsi="Arial" w:cs="Arial"/>
                <w:sz w:val="14"/>
                <w:szCs w:val="14"/>
                <w:lang w:val="es-ES_tradnl"/>
              </w:rPr>
            </w:pPr>
          </w:p>
        </w:tc>
        <w:tc>
          <w:tcPr>
            <w:tcW w:w="860" w:type="dxa"/>
            <w:vMerge/>
            <w:tcBorders>
              <w:top w:val="dotted" w:sz="4" w:space="0" w:color="auto"/>
              <w:left w:val="dotted" w:sz="4" w:space="0" w:color="auto"/>
              <w:bottom w:val="single" w:sz="4" w:space="0" w:color="auto"/>
              <w:right w:val="dotted" w:sz="4" w:space="0" w:color="auto"/>
            </w:tcBorders>
            <w:vAlign w:val="center"/>
            <w:hideMark/>
          </w:tcPr>
          <w:p w14:paraId="7FBADE03" w14:textId="77777777" w:rsidR="008E4E88" w:rsidRPr="00ED012E" w:rsidRDefault="008E4E88" w:rsidP="00C005AA">
            <w:pPr>
              <w:keepNext/>
              <w:keepLines/>
              <w:rPr>
                <w:rFonts w:ascii="Arial" w:hAnsi="Arial" w:cs="Arial"/>
                <w:sz w:val="14"/>
                <w:szCs w:val="14"/>
                <w:lang w:val="es-ES_tradnl"/>
              </w:rPr>
            </w:pPr>
          </w:p>
        </w:tc>
        <w:tc>
          <w:tcPr>
            <w:tcW w:w="1150" w:type="dxa"/>
            <w:vMerge/>
            <w:tcBorders>
              <w:top w:val="dotted" w:sz="4" w:space="0" w:color="auto"/>
              <w:left w:val="dotted" w:sz="4" w:space="0" w:color="auto"/>
              <w:bottom w:val="single" w:sz="4" w:space="0" w:color="auto"/>
              <w:right w:val="dotted" w:sz="4" w:space="0" w:color="auto"/>
            </w:tcBorders>
            <w:vAlign w:val="center"/>
            <w:hideMark/>
          </w:tcPr>
          <w:p w14:paraId="3EE40330" w14:textId="77777777" w:rsidR="008E4E88" w:rsidRPr="00ED012E" w:rsidRDefault="008E4E88" w:rsidP="00C005AA">
            <w:pPr>
              <w:keepNext/>
              <w:keepLines/>
              <w:rPr>
                <w:rFonts w:ascii="Arial" w:hAnsi="Arial" w:cs="Arial"/>
                <w:sz w:val="14"/>
                <w:szCs w:val="14"/>
                <w:lang w:val="es-ES_tradnl"/>
              </w:rPr>
            </w:pPr>
          </w:p>
        </w:tc>
        <w:tc>
          <w:tcPr>
            <w:tcW w:w="646" w:type="dxa"/>
            <w:tcBorders>
              <w:top w:val="nil"/>
              <w:left w:val="dotted" w:sz="4" w:space="0" w:color="auto"/>
              <w:bottom w:val="single" w:sz="4" w:space="0" w:color="auto"/>
              <w:right w:val="dotted" w:sz="4" w:space="0" w:color="auto"/>
            </w:tcBorders>
            <w:vAlign w:val="center"/>
            <w:hideMark/>
          </w:tcPr>
          <w:p w14:paraId="4C5B2A12" w14:textId="77777777" w:rsidR="008E4E88" w:rsidRPr="00ED012E" w:rsidRDefault="008E4E88" w:rsidP="00C005AA">
            <w:pPr>
              <w:keepNext/>
              <w:keepLines/>
              <w:rPr>
                <w:rFonts w:ascii="Arial" w:eastAsia="Arial" w:hAnsi="Arial" w:cs="Arial"/>
                <w:sz w:val="14"/>
                <w:szCs w:val="14"/>
                <w:lang w:val="es-ES"/>
              </w:rPr>
            </w:pPr>
            <w:r w:rsidRPr="00ED012E">
              <w:rPr>
                <w:rFonts w:ascii="Arial" w:hAnsi="Arial" w:cs="Arial"/>
                <w:sz w:val="14"/>
                <w:szCs w:val="14"/>
                <w:lang w:val="es-ES"/>
              </w:rPr>
              <w:t>A</w:t>
            </w:r>
          </w:p>
        </w:tc>
        <w:tc>
          <w:tcPr>
            <w:tcW w:w="1010" w:type="dxa"/>
            <w:tcBorders>
              <w:top w:val="nil"/>
              <w:left w:val="dotted" w:sz="4" w:space="0" w:color="auto"/>
              <w:bottom w:val="single" w:sz="4" w:space="0" w:color="auto"/>
              <w:right w:val="dotted" w:sz="4" w:space="0" w:color="auto"/>
            </w:tcBorders>
            <w:vAlign w:val="center"/>
          </w:tcPr>
          <w:p w14:paraId="6069C203" w14:textId="77777777" w:rsidR="008E4E88" w:rsidRPr="00ED012E" w:rsidRDefault="008E4E88" w:rsidP="00C005AA">
            <w:pPr>
              <w:keepNext/>
              <w:keepLines/>
              <w:jc w:val="center"/>
              <w:rPr>
                <w:rFonts w:ascii="Arial" w:hAnsi="Arial" w:cs="Arial"/>
                <w:sz w:val="14"/>
                <w:szCs w:val="14"/>
                <w:lang w:val="es-ES_tradnl"/>
              </w:rPr>
            </w:pPr>
            <w:r w:rsidRPr="00ED012E">
              <w:rPr>
                <w:rFonts w:ascii="Arial" w:hAnsi="Arial" w:cs="Arial"/>
                <w:sz w:val="14"/>
                <w:szCs w:val="14"/>
                <w:lang w:val="es-ES_tradnl"/>
              </w:rPr>
              <w:t xml:space="preserve"> 38.5% </w:t>
            </w:r>
          </w:p>
        </w:tc>
        <w:tc>
          <w:tcPr>
            <w:tcW w:w="856" w:type="dxa"/>
            <w:gridSpan w:val="2"/>
            <w:vMerge/>
            <w:tcBorders>
              <w:top w:val="dotted" w:sz="4" w:space="0" w:color="auto"/>
              <w:left w:val="dotted" w:sz="4" w:space="0" w:color="auto"/>
              <w:bottom w:val="single" w:sz="4" w:space="0" w:color="auto"/>
              <w:right w:val="dotted" w:sz="4" w:space="0" w:color="auto"/>
            </w:tcBorders>
            <w:vAlign w:val="center"/>
            <w:hideMark/>
          </w:tcPr>
          <w:p w14:paraId="5444E63F" w14:textId="77777777" w:rsidR="008E4E88" w:rsidRPr="00ED012E" w:rsidRDefault="008E4E88" w:rsidP="0078461B">
            <w:pPr>
              <w:rPr>
                <w:rFonts w:ascii="Arial" w:hAnsi="Arial" w:cs="Arial"/>
                <w:sz w:val="14"/>
                <w:szCs w:val="14"/>
                <w:lang w:val="es-ES_tradnl"/>
              </w:rPr>
            </w:pPr>
          </w:p>
        </w:tc>
        <w:tc>
          <w:tcPr>
            <w:tcW w:w="1898" w:type="dxa"/>
            <w:vMerge/>
            <w:tcBorders>
              <w:left w:val="dotted" w:sz="4" w:space="0" w:color="auto"/>
              <w:bottom w:val="single" w:sz="4" w:space="0" w:color="auto"/>
              <w:right w:val="dotted" w:sz="4" w:space="0" w:color="auto"/>
            </w:tcBorders>
          </w:tcPr>
          <w:p w14:paraId="7241F412" w14:textId="77777777" w:rsidR="008E4E88" w:rsidRPr="00ED012E" w:rsidRDefault="008E4E88" w:rsidP="0078461B">
            <w:pPr>
              <w:rPr>
                <w:rFonts w:ascii="Arial" w:hAnsi="Arial" w:cs="Arial"/>
                <w:sz w:val="14"/>
                <w:szCs w:val="14"/>
                <w:lang w:val="es-ES_tradnl"/>
              </w:rPr>
            </w:pPr>
          </w:p>
        </w:tc>
      </w:tr>
      <w:tr w:rsidR="008E4E88" w:rsidRPr="004159C7" w14:paraId="41E3CE05" w14:textId="77777777" w:rsidTr="0078461B">
        <w:trPr>
          <w:gridAfter w:val="2"/>
          <w:wAfter w:w="65" w:type="dxa"/>
        </w:trPr>
        <w:tc>
          <w:tcPr>
            <w:tcW w:w="2671"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37B40315" w14:textId="77777777" w:rsidR="008E4E88" w:rsidRPr="00D62C63" w:rsidRDefault="008E4E88" w:rsidP="0078461B">
            <w:pPr>
              <w:jc w:val="center"/>
              <w:rPr>
                <w:rFonts w:ascii="Arial" w:eastAsia="Arial" w:hAnsi="Arial" w:cs="Arial"/>
                <w:b/>
                <w:bCs/>
                <w:sz w:val="14"/>
                <w:szCs w:val="14"/>
                <w:lang w:val="es-ES"/>
              </w:rPr>
            </w:pPr>
            <w:r w:rsidRPr="00D62C63">
              <w:rPr>
                <w:rFonts w:ascii="Arial" w:hAnsi="Arial" w:cs="Arial"/>
                <w:b/>
                <w:bCs/>
                <w:sz w:val="14"/>
                <w:szCs w:val="14"/>
                <w:lang w:val="es-ES"/>
              </w:rPr>
              <w:t>Producto</w:t>
            </w:r>
          </w:p>
        </w:tc>
        <w:tc>
          <w:tcPr>
            <w:tcW w:w="963"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0FE7011E" w14:textId="77777777" w:rsidR="008E4E88" w:rsidRPr="00D62C63" w:rsidRDefault="008E4E88" w:rsidP="0078461B">
            <w:pPr>
              <w:jc w:val="center"/>
              <w:rPr>
                <w:rFonts w:ascii="Arial" w:eastAsia="Arial" w:hAnsi="Arial" w:cs="Arial"/>
                <w:b/>
                <w:bCs/>
                <w:sz w:val="14"/>
                <w:szCs w:val="14"/>
                <w:lang w:val="es-ES"/>
              </w:rPr>
            </w:pPr>
            <w:r w:rsidRPr="00D62C63">
              <w:rPr>
                <w:rFonts w:ascii="Arial" w:hAnsi="Arial" w:cs="Arial"/>
                <w:b/>
                <w:bCs/>
                <w:sz w:val="14"/>
                <w:szCs w:val="14"/>
                <w:lang w:val="es-ES"/>
              </w:rPr>
              <w:t>Unidad de Medida</w:t>
            </w:r>
          </w:p>
        </w:tc>
        <w:tc>
          <w:tcPr>
            <w:tcW w:w="860"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2C229020" w14:textId="77777777" w:rsidR="008E4E88" w:rsidRPr="00D62C63" w:rsidRDefault="008E4E88" w:rsidP="0078461B">
            <w:pPr>
              <w:jc w:val="center"/>
              <w:rPr>
                <w:rFonts w:ascii="Arial" w:eastAsia="Arial" w:hAnsi="Arial" w:cs="Arial"/>
                <w:b/>
                <w:bCs/>
                <w:sz w:val="14"/>
                <w:szCs w:val="14"/>
                <w:lang w:val="es-ES"/>
              </w:rPr>
            </w:pPr>
            <w:r w:rsidRPr="00D62C63">
              <w:rPr>
                <w:rFonts w:ascii="Arial" w:hAnsi="Arial" w:cs="Arial"/>
                <w:b/>
                <w:bCs/>
                <w:sz w:val="14"/>
                <w:szCs w:val="14"/>
                <w:lang w:val="es-ES"/>
              </w:rPr>
              <w:t>Valor de Línea de base</w:t>
            </w:r>
          </w:p>
        </w:tc>
        <w:tc>
          <w:tcPr>
            <w:tcW w:w="1150"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44FFE641" w14:textId="77777777" w:rsidR="008E4E88" w:rsidRPr="00D62C63" w:rsidRDefault="008E4E88" w:rsidP="0078461B">
            <w:pPr>
              <w:jc w:val="center"/>
              <w:rPr>
                <w:rFonts w:ascii="Arial" w:eastAsia="Arial" w:hAnsi="Arial" w:cs="Arial"/>
                <w:b/>
                <w:bCs/>
                <w:sz w:val="14"/>
                <w:szCs w:val="14"/>
                <w:lang w:val="es-ES"/>
              </w:rPr>
            </w:pPr>
            <w:r w:rsidRPr="00D62C63">
              <w:rPr>
                <w:rFonts w:ascii="Arial" w:hAnsi="Arial" w:cs="Arial"/>
                <w:b/>
                <w:bCs/>
                <w:sz w:val="14"/>
                <w:szCs w:val="14"/>
                <w:lang w:val="es-ES"/>
              </w:rPr>
              <w:t>Año de línea de base</w:t>
            </w:r>
          </w:p>
        </w:tc>
        <w:tc>
          <w:tcPr>
            <w:tcW w:w="1656" w:type="dxa"/>
            <w:gridSpan w:val="2"/>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28312228" w14:textId="77777777" w:rsidR="008E4E88" w:rsidRPr="00D62C63" w:rsidRDefault="008E4E88" w:rsidP="0078461B">
            <w:pPr>
              <w:jc w:val="center"/>
              <w:rPr>
                <w:rFonts w:ascii="Arial" w:eastAsia="Arial" w:hAnsi="Arial" w:cs="Arial"/>
                <w:b/>
                <w:bCs/>
                <w:sz w:val="14"/>
                <w:szCs w:val="14"/>
                <w:lang w:val="es-ES"/>
              </w:rPr>
            </w:pPr>
            <w:r w:rsidRPr="00D62C63">
              <w:rPr>
                <w:rFonts w:ascii="Arial" w:hAnsi="Arial" w:cs="Arial"/>
                <w:b/>
                <w:bCs/>
                <w:sz w:val="14"/>
                <w:szCs w:val="14"/>
                <w:lang w:val="es-ES"/>
              </w:rPr>
              <w:t>Metas y alcance real</w:t>
            </w:r>
          </w:p>
        </w:tc>
        <w:tc>
          <w:tcPr>
            <w:tcW w:w="856" w:type="dxa"/>
            <w:gridSpan w:val="2"/>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7FF82A80" w14:textId="77777777" w:rsidR="008E4E88" w:rsidRPr="00D62C63" w:rsidRDefault="008E4E88" w:rsidP="0078461B">
            <w:pPr>
              <w:jc w:val="center"/>
              <w:rPr>
                <w:rFonts w:ascii="Arial" w:eastAsia="Arial" w:hAnsi="Arial" w:cs="Arial"/>
                <w:b/>
                <w:bCs/>
                <w:sz w:val="14"/>
                <w:szCs w:val="14"/>
                <w:lang w:val="es-ES"/>
              </w:rPr>
            </w:pPr>
            <w:r w:rsidRPr="00D62C63">
              <w:rPr>
                <w:rFonts w:ascii="Arial" w:hAnsi="Arial" w:cs="Arial"/>
                <w:b/>
                <w:bCs/>
                <w:sz w:val="14"/>
                <w:szCs w:val="14"/>
                <w:lang w:val="es-ES"/>
              </w:rPr>
              <w:t>% Alcanzado</w:t>
            </w:r>
          </w:p>
        </w:tc>
        <w:tc>
          <w:tcPr>
            <w:tcW w:w="1921" w:type="dxa"/>
            <w:gridSpan w:val="2"/>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6E8365C3" w14:textId="77777777" w:rsidR="008E4E88" w:rsidRPr="00D62C63" w:rsidRDefault="008E4E88" w:rsidP="0078461B">
            <w:pPr>
              <w:jc w:val="center"/>
              <w:rPr>
                <w:rFonts w:ascii="Arial" w:eastAsia="Arial" w:hAnsi="Arial" w:cs="Arial"/>
                <w:b/>
                <w:bCs/>
                <w:sz w:val="14"/>
                <w:szCs w:val="14"/>
                <w:lang w:val="es-ES"/>
              </w:rPr>
            </w:pPr>
            <w:r w:rsidRPr="00D62C63">
              <w:rPr>
                <w:rFonts w:ascii="Arial" w:hAnsi="Arial" w:cs="Arial"/>
                <w:b/>
                <w:bCs/>
                <w:sz w:val="14"/>
                <w:szCs w:val="14"/>
                <w:lang w:val="es-ES"/>
              </w:rPr>
              <w:t>Medios de verificación</w:t>
            </w:r>
          </w:p>
        </w:tc>
      </w:tr>
      <w:tr w:rsidR="008E4E88" w:rsidRPr="005F458F" w14:paraId="6C57500A" w14:textId="77777777" w:rsidTr="0078461B">
        <w:trPr>
          <w:gridAfter w:val="2"/>
          <w:wAfter w:w="65" w:type="dxa"/>
          <w:trHeight w:val="296"/>
        </w:trPr>
        <w:tc>
          <w:tcPr>
            <w:tcW w:w="2671" w:type="dxa"/>
            <w:vMerge w:val="restart"/>
            <w:tcBorders>
              <w:top w:val="nil"/>
              <w:left w:val="dotted" w:sz="4" w:space="0" w:color="auto"/>
              <w:bottom w:val="single" w:sz="4" w:space="0" w:color="auto"/>
              <w:right w:val="dotted" w:sz="4" w:space="0" w:color="auto"/>
            </w:tcBorders>
            <w:vAlign w:val="center"/>
            <w:hideMark/>
          </w:tcPr>
          <w:p w14:paraId="5B636A1C" w14:textId="77777777" w:rsidR="008E4E88" w:rsidRPr="00D62C63" w:rsidRDefault="008E4E88" w:rsidP="0078461B">
            <w:pPr>
              <w:rPr>
                <w:rFonts w:ascii="Arial" w:eastAsia="Arial" w:hAnsi="Arial" w:cs="Arial"/>
                <w:sz w:val="14"/>
                <w:szCs w:val="14"/>
                <w:lang w:val="es-ES"/>
              </w:rPr>
            </w:pPr>
            <w:r w:rsidRPr="00D62C63">
              <w:rPr>
                <w:rFonts w:ascii="Arial" w:hAnsi="Arial" w:cs="Arial"/>
                <w:sz w:val="14"/>
                <w:szCs w:val="14"/>
                <w:lang w:val="es-ES"/>
              </w:rPr>
              <w:t>Oficinas del servicio de empleo nacional y locales funcionando.</w:t>
            </w:r>
          </w:p>
        </w:tc>
        <w:tc>
          <w:tcPr>
            <w:tcW w:w="963" w:type="dxa"/>
            <w:vMerge w:val="restart"/>
            <w:tcBorders>
              <w:top w:val="nil"/>
              <w:left w:val="dotted" w:sz="4" w:space="0" w:color="auto"/>
              <w:bottom w:val="single" w:sz="4" w:space="0" w:color="auto"/>
              <w:right w:val="dotted" w:sz="4" w:space="0" w:color="auto"/>
            </w:tcBorders>
            <w:vAlign w:val="center"/>
          </w:tcPr>
          <w:p w14:paraId="0FEA9B47"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Oficina</w:t>
            </w:r>
          </w:p>
        </w:tc>
        <w:tc>
          <w:tcPr>
            <w:tcW w:w="860" w:type="dxa"/>
            <w:vMerge w:val="restart"/>
            <w:tcBorders>
              <w:top w:val="nil"/>
              <w:left w:val="dotted" w:sz="4" w:space="0" w:color="auto"/>
              <w:bottom w:val="single" w:sz="4" w:space="0" w:color="auto"/>
              <w:right w:val="dotted" w:sz="4" w:space="0" w:color="auto"/>
            </w:tcBorders>
            <w:vAlign w:val="center"/>
          </w:tcPr>
          <w:p w14:paraId="3653A3DF" w14:textId="3525B8AE" w:rsidR="008E4E88" w:rsidRPr="00D62C63" w:rsidRDefault="00B95A91" w:rsidP="0078461B">
            <w:pPr>
              <w:jc w:val="center"/>
              <w:rPr>
                <w:rFonts w:ascii="Arial" w:hAnsi="Arial" w:cs="Arial"/>
                <w:sz w:val="14"/>
                <w:szCs w:val="14"/>
                <w:lang w:val="es-ES_tradnl"/>
              </w:rPr>
            </w:pPr>
            <w:r w:rsidRPr="00D62C63">
              <w:rPr>
                <w:rFonts w:ascii="Arial" w:hAnsi="Arial" w:cs="Arial"/>
                <w:sz w:val="14"/>
                <w:szCs w:val="14"/>
                <w:lang w:val="es-ES_tradnl"/>
              </w:rPr>
              <w:t>4</w:t>
            </w:r>
          </w:p>
        </w:tc>
        <w:tc>
          <w:tcPr>
            <w:tcW w:w="1150" w:type="dxa"/>
            <w:vMerge w:val="restart"/>
            <w:tcBorders>
              <w:top w:val="nil"/>
              <w:left w:val="dotted" w:sz="4" w:space="0" w:color="auto"/>
              <w:bottom w:val="single" w:sz="4" w:space="0" w:color="auto"/>
              <w:right w:val="dotted" w:sz="4" w:space="0" w:color="auto"/>
            </w:tcBorders>
            <w:vAlign w:val="center"/>
          </w:tcPr>
          <w:p w14:paraId="41C27AE0"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2010</w:t>
            </w:r>
          </w:p>
        </w:tc>
        <w:tc>
          <w:tcPr>
            <w:tcW w:w="646" w:type="dxa"/>
            <w:tcBorders>
              <w:top w:val="nil"/>
              <w:left w:val="dotted" w:sz="4" w:space="0" w:color="auto"/>
              <w:bottom w:val="nil"/>
              <w:right w:val="dotted" w:sz="4" w:space="0" w:color="auto"/>
            </w:tcBorders>
            <w:vAlign w:val="center"/>
            <w:hideMark/>
          </w:tcPr>
          <w:p w14:paraId="5CF0CD8C" w14:textId="77777777" w:rsidR="008E4E88" w:rsidRPr="00D62C63" w:rsidRDefault="008E4E88" w:rsidP="0078461B">
            <w:pPr>
              <w:rPr>
                <w:rFonts w:ascii="Arial" w:eastAsia="Arial" w:hAnsi="Arial" w:cs="Arial"/>
                <w:sz w:val="14"/>
                <w:szCs w:val="14"/>
                <w:lang w:val="es-ES"/>
              </w:rPr>
            </w:pPr>
            <w:r w:rsidRPr="00D62C63">
              <w:rPr>
                <w:rFonts w:ascii="Arial" w:hAnsi="Arial" w:cs="Arial"/>
                <w:sz w:val="14"/>
                <w:szCs w:val="14"/>
                <w:lang w:val="es-ES"/>
              </w:rPr>
              <w:t xml:space="preserve">P </w:t>
            </w:r>
          </w:p>
        </w:tc>
        <w:tc>
          <w:tcPr>
            <w:tcW w:w="1010" w:type="dxa"/>
            <w:tcBorders>
              <w:top w:val="nil"/>
              <w:left w:val="dotted" w:sz="4" w:space="0" w:color="auto"/>
              <w:bottom w:val="nil"/>
              <w:right w:val="dotted" w:sz="4" w:space="0" w:color="auto"/>
            </w:tcBorders>
            <w:vAlign w:val="center"/>
          </w:tcPr>
          <w:p w14:paraId="1D0A5C76"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12</w:t>
            </w:r>
          </w:p>
        </w:tc>
        <w:tc>
          <w:tcPr>
            <w:tcW w:w="856" w:type="dxa"/>
            <w:gridSpan w:val="2"/>
            <w:vMerge w:val="restart"/>
            <w:tcBorders>
              <w:top w:val="nil"/>
              <w:left w:val="dotted" w:sz="4" w:space="0" w:color="auto"/>
              <w:bottom w:val="single" w:sz="4" w:space="0" w:color="auto"/>
              <w:right w:val="dotted" w:sz="4" w:space="0" w:color="auto"/>
            </w:tcBorders>
            <w:vAlign w:val="center"/>
          </w:tcPr>
          <w:p w14:paraId="3189E439"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108</w:t>
            </w:r>
          </w:p>
        </w:tc>
        <w:tc>
          <w:tcPr>
            <w:tcW w:w="1921" w:type="dxa"/>
            <w:gridSpan w:val="2"/>
            <w:vMerge w:val="restart"/>
            <w:tcBorders>
              <w:top w:val="nil"/>
              <w:left w:val="dotted" w:sz="4" w:space="0" w:color="auto"/>
              <w:right w:val="dotted" w:sz="4" w:space="0" w:color="auto"/>
            </w:tcBorders>
            <w:vAlign w:val="center"/>
          </w:tcPr>
          <w:p w14:paraId="120531E1" w14:textId="77777777" w:rsidR="008E4E88" w:rsidRPr="00D62C63" w:rsidRDefault="008E4E88" w:rsidP="0078461B">
            <w:pPr>
              <w:spacing w:after="0" w:line="240" w:lineRule="auto"/>
              <w:jc w:val="center"/>
              <w:rPr>
                <w:rFonts w:ascii="Arial" w:hAnsi="Arial" w:cs="Arial"/>
                <w:sz w:val="14"/>
                <w:szCs w:val="14"/>
                <w:lang w:val="es-ES_tradnl"/>
              </w:rPr>
            </w:pPr>
            <w:r w:rsidRPr="00D62C63">
              <w:rPr>
                <w:rFonts w:ascii="Arial" w:hAnsi="Arial" w:cs="Arial"/>
                <w:sz w:val="14"/>
                <w:szCs w:val="14"/>
                <w:lang w:val="es-ES_tradnl"/>
              </w:rPr>
              <w:t>Visitas de Inspección e informes semestrales</w:t>
            </w:r>
          </w:p>
        </w:tc>
      </w:tr>
      <w:tr w:rsidR="008E4E88" w:rsidRPr="004159C7" w14:paraId="36CF2EDE" w14:textId="77777777" w:rsidTr="0078461B">
        <w:trPr>
          <w:gridAfter w:val="2"/>
          <w:wAfter w:w="65" w:type="dxa"/>
        </w:trPr>
        <w:tc>
          <w:tcPr>
            <w:tcW w:w="2671" w:type="dxa"/>
            <w:vMerge/>
            <w:tcBorders>
              <w:top w:val="nil"/>
              <w:left w:val="dotted" w:sz="4" w:space="0" w:color="auto"/>
              <w:bottom w:val="single" w:sz="4" w:space="0" w:color="auto"/>
              <w:right w:val="dotted" w:sz="4" w:space="0" w:color="auto"/>
            </w:tcBorders>
            <w:vAlign w:val="center"/>
            <w:hideMark/>
          </w:tcPr>
          <w:p w14:paraId="6CA67E86" w14:textId="77777777" w:rsidR="008E4E88" w:rsidRPr="00ED012E" w:rsidRDefault="008E4E88" w:rsidP="0078461B">
            <w:pPr>
              <w:rPr>
                <w:rFonts w:ascii="Arial" w:hAnsi="Arial" w:cs="Arial"/>
                <w:sz w:val="14"/>
                <w:szCs w:val="14"/>
                <w:lang w:val="es-ES_tradnl"/>
              </w:rPr>
            </w:pPr>
          </w:p>
        </w:tc>
        <w:tc>
          <w:tcPr>
            <w:tcW w:w="963" w:type="dxa"/>
            <w:vMerge/>
            <w:tcBorders>
              <w:top w:val="nil"/>
              <w:left w:val="dotted" w:sz="4" w:space="0" w:color="auto"/>
              <w:bottom w:val="single" w:sz="4" w:space="0" w:color="auto"/>
              <w:right w:val="dotted" w:sz="4" w:space="0" w:color="auto"/>
            </w:tcBorders>
            <w:vAlign w:val="center"/>
            <w:hideMark/>
          </w:tcPr>
          <w:p w14:paraId="4A50D44A" w14:textId="77777777" w:rsidR="008E4E88" w:rsidRPr="00ED012E" w:rsidRDefault="008E4E88" w:rsidP="0078461B">
            <w:pPr>
              <w:rPr>
                <w:rFonts w:ascii="Arial" w:hAnsi="Arial" w:cs="Arial"/>
                <w:sz w:val="14"/>
                <w:szCs w:val="14"/>
                <w:lang w:val="es-ES_tradnl"/>
              </w:rPr>
            </w:pPr>
          </w:p>
        </w:tc>
        <w:tc>
          <w:tcPr>
            <w:tcW w:w="860" w:type="dxa"/>
            <w:vMerge/>
            <w:tcBorders>
              <w:top w:val="nil"/>
              <w:left w:val="dotted" w:sz="4" w:space="0" w:color="auto"/>
              <w:bottom w:val="single" w:sz="4" w:space="0" w:color="auto"/>
              <w:right w:val="dotted" w:sz="4" w:space="0" w:color="auto"/>
            </w:tcBorders>
            <w:vAlign w:val="center"/>
            <w:hideMark/>
          </w:tcPr>
          <w:p w14:paraId="19ECED3B" w14:textId="77777777" w:rsidR="008E4E88" w:rsidRPr="00ED012E" w:rsidRDefault="008E4E88" w:rsidP="0078461B">
            <w:pPr>
              <w:rPr>
                <w:rFonts w:ascii="Arial" w:hAnsi="Arial" w:cs="Arial"/>
                <w:sz w:val="14"/>
                <w:szCs w:val="14"/>
                <w:lang w:val="es-ES_tradnl"/>
              </w:rPr>
            </w:pPr>
          </w:p>
        </w:tc>
        <w:tc>
          <w:tcPr>
            <w:tcW w:w="1150" w:type="dxa"/>
            <w:vMerge/>
            <w:tcBorders>
              <w:top w:val="nil"/>
              <w:left w:val="dotted" w:sz="4" w:space="0" w:color="auto"/>
              <w:bottom w:val="single" w:sz="4" w:space="0" w:color="auto"/>
              <w:right w:val="dotted" w:sz="4" w:space="0" w:color="auto"/>
            </w:tcBorders>
            <w:vAlign w:val="center"/>
            <w:hideMark/>
          </w:tcPr>
          <w:p w14:paraId="3155BBD0" w14:textId="77777777" w:rsidR="008E4E88" w:rsidRPr="00ED012E" w:rsidRDefault="008E4E88" w:rsidP="0078461B">
            <w:pPr>
              <w:rPr>
                <w:rFonts w:ascii="Arial" w:hAnsi="Arial" w:cs="Arial"/>
                <w:sz w:val="14"/>
                <w:szCs w:val="14"/>
                <w:lang w:val="es-ES_tradnl"/>
              </w:rPr>
            </w:pPr>
          </w:p>
        </w:tc>
        <w:tc>
          <w:tcPr>
            <w:tcW w:w="646" w:type="dxa"/>
            <w:tcBorders>
              <w:top w:val="nil"/>
              <w:left w:val="dotted" w:sz="4" w:space="0" w:color="auto"/>
              <w:bottom w:val="nil"/>
              <w:right w:val="dotted" w:sz="4" w:space="0" w:color="auto"/>
            </w:tcBorders>
            <w:vAlign w:val="center"/>
            <w:hideMark/>
          </w:tcPr>
          <w:p w14:paraId="4112EA10" w14:textId="77777777" w:rsidR="008E4E88" w:rsidRPr="00ED012E" w:rsidRDefault="008E4E88" w:rsidP="0078461B">
            <w:pPr>
              <w:rPr>
                <w:rFonts w:ascii="Arial" w:eastAsia="Arial" w:hAnsi="Arial" w:cs="Arial"/>
                <w:sz w:val="14"/>
                <w:szCs w:val="14"/>
                <w:lang w:val="es-ES"/>
              </w:rPr>
            </w:pPr>
            <w:r w:rsidRPr="00ED012E">
              <w:rPr>
                <w:rFonts w:ascii="Arial" w:hAnsi="Arial" w:cs="Arial"/>
                <w:sz w:val="14"/>
                <w:szCs w:val="14"/>
                <w:lang w:val="es-ES"/>
              </w:rPr>
              <w:t>P(a)</w:t>
            </w:r>
          </w:p>
        </w:tc>
        <w:tc>
          <w:tcPr>
            <w:tcW w:w="1010" w:type="dxa"/>
            <w:tcBorders>
              <w:top w:val="nil"/>
              <w:left w:val="dotted" w:sz="4" w:space="0" w:color="auto"/>
              <w:bottom w:val="nil"/>
              <w:right w:val="dotted" w:sz="4" w:space="0" w:color="auto"/>
            </w:tcBorders>
            <w:vAlign w:val="center"/>
          </w:tcPr>
          <w:p w14:paraId="0DAA36F1"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12</w:t>
            </w:r>
          </w:p>
        </w:tc>
        <w:tc>
          <w:tcPr>
            <w:tcW w:w="856" w:type="dxa"/>
            <w:gridSpan w:val="2"/>
            <w:vMerge/>
            <w:tcBorders>
              <w:top w:val="nil"/>
              <w:left w:val="dotted" w:sz="4" w:space="0" w:color="auto"/>
              <w:bottom w:val="single" w:sz="4" w:space="0" w:color="auto"/>
              <w:right w:val="dotted" w:sz="4" w:space="0" w:color="auto"/>
            </w:tcBorders>
            <w:vAlign w:val="center"/>
            <w:hideMark/>
          </w:tcPr>
          <w:p w14:paraId="560A67D5" w14:textId="77777777" w:rsidR="008E4E88" w:rsidRPr="00ED012E" w:rsidRDefault="008E4E88" w:rsidP="0078461B">
            <w:pPr>
              <w:jc w:val="center"/>
              <w:rPr>
                <w:rFonts w:ascii="Arial" w:hAnsi="Arial" w:cs="Arial"/>
                <w:sz w:val="14"/>
                <w:szCs w:val="14"/>
                <w:lang w:val="es-ES_tradnl"/>
              </w:rPr>
            </w:pPr>
          </w:p>
        </w:tc>
        <w:tc>
          <w:tcPr>
            <w:tcW w:w="1921" w:type="dxa"/>
            <w:gridSpan w:val="2"/>
            <w:vMerge/>
            <w:tcBorders>
              <w:left w:val="dotted" w:sz="4" w:space="0" w:color="auto"/>
              <w:right w:val="dotted" w:sz="4" w:space="0" w:color="auto"/>
            </w:tcBorders>
            <w:vAlign w:val="center"/>
          </w:tcPr>
          <w:p w14:paraId="683E3DA1" w14:textId="77777777" w:rsidR="008E4E88" w:rsidRPr="00ED012E" w:rsidRDefault="008E4E88" w:rsidP="0078461B">
            <w:pPr>
              <w:rPr>
                <w:rFonts w:ascii="Arial" w:hAnsi="Arial" w:cs="Arial"/>
                <w:sz w:val="14"/>
                <w:szCs w:val="14"/>
                <w:lang w:val="es-ES_tradnl"/>
              </w:rPr>
            </w:pPr>
          </w:p>
        </w:tc>
      </w:tr>
      <w:tr w:rsidR="008E4E88" w:rsidRPr="004159C7" w14:paraId="381175E8" w14:textId="77777777" w:rsidTr="0078461B">
        <w:trPr>
          <w:gridAfter w:val="2"/>
          <w:wAfter w:w="65" w:type="dxa"/>
        </w:trPr>
        <w:tc>
          <w:tcPr>
            <w:tcW w:w="2671" w:type="dxa"/>
            <w:vMerge/>
            <w:tcBorders>
              <w:top w:val="nil"/>
              <w:left w:val="dotted" w:sz="4" w:space="0" w:color="auto"/>
              <w:bottom w:val="single" w:sz="4" w:space="0" w:color="auto"/>
              <w:right w:val="dotted" w:sz="4" w:space="0" w:color="auto"/>
            </w:tcBorders>
            <w:vAlign w:val="center"/>
            <w:hideMark/>
          </w:tcPr>
          <w:p w14:paraId="4545CB45" w14:textId="77777777" w:rsidR="008E4E88" w:rsidRPr="00ED012E" w:rsidRDefault="008E4E88" w:rsidP="0078461B">
            <w:pPr>
              <w:rPr>
                <w:rFonts w:ascii="Arial" w:hAnsi="Arial" w:cs="Arial"/>
                <w:sz w:val="14"/>
                <w:szCs w:val="14"/>
                <w:lang w:val="es-ES_tradnl"/>
              </w:rPr>
            </w:pPr>
          </w:p>
        </w:tc>
        <w:tc>
          <w:tcPr>
            <w:tcW w:w="963" w:type="dxa"/>
            <w:vMerge/>
            <w:tcBorders>
              <w:top w:val="nil"/>
              <w:left w:val="dotted" w:sz="4" w:space="0" w:color="auto"/>
              <w:bottom w:val="single" w:sz="4" w:space="0" w:color="auto"/>
              <w:right w:val="dotted" w:sz="4" w:space="0" w:color="auto"/>
            </w:tcBorders>
            <w:vAlign w:val="center"/>
            <w:hideMark/>
          </w:tcPr>
          <w:p w14:paraId="219400FE" w14:textId="77777777" w:rsidR="008E4E88" w:rsidRPr="00ED012E" w:rsidRDefault="008E4E88" w:rsidP="0078461B">
            <w:pPr>
              <w:rPr>
                <w:rFonts w:ascii="Arial" w:hAnsi="Arial" w:cs="Arial"/>
                <w:sz w:val="14"/>
                <w:szCs w:val="14"/>
                <w:lang w:val="es-ES_tradnl"/>
              </w:rPr>
            </w:pPr>
          </w:p>
        </w:tc>
        <w:tc>
          <w:tcPr>
            <w:tcW w:w="860" w:type="dxa"/>
            <w:vMerge/>
            <w:tcBorders>
              <w:top w:val="nil"/>
              <w:left w:val="dotted" w:sz="4" w:space="0" w:color="auto"/>
              <w:bottom w:val="single" w:sz="4" w:space="0" w:color="auto"/>
              <w:right w:val="dotted" w:sz="4" w:space="0" w:color="auto"/>
            </w:tcBorders>
            <w:vAlign w:val="center"/>
            <w:hideMark/>
          </w:tcPr>
          <w:p w14:paraId="45F6CB77" w14:textId="77777777" w:rsidR="008E4E88" w:rsidRPr="00ED012E" w:rsidRDefault="008E4E88" w:rsidP="0078461B">
            <w:pPr>
              <w:rPr>
                <w:rFonts w:ascii="Arial" w:hAnsi="Arial" w:cs="Arial"/>
                <w:sz w:val="14"/>
                <w:szCs w:val="14"/>
                <w:lang w:val="es-ES_tradnl"/>
              </w:rPr>
            </w:pPr>
          </w:p>
        </w:tc>
        <w:tc>
          <w:tcPr>
            <w:tcW w:w="1150" w:type="dxa"/>
            <w:vMerge/>
            <w:tcBorders>
              <w:top w:val="nil"/>
              <w:left w:val="dotted" w:sz="4" w:space="0" w:color="auto"/>
              <w:bottom w:val="single" w:sz="4" w:space="0" w:color="auto"/>
              <w:right w:val="dotted" w:sz="4" w:space="0" w:color="auto"/>
            </w:tcBorders>
            <w:vAlign w:val="center"/>
            <w:hideMark/>
          </w:tcPr>
          <w:p w14:paraId="27E8811A" w14:textId="77777777" w:rsidR="008E4E88" w:rsidRPr="00ED012E" w:rsidRDefault="008E4E88" w:rsidP="0078461B">
            <w:pPr>
              <w:rPr>
                <w:rFonts w:ascii="Arial" w:hAnsi="Arial" w:cs="Arial"/>
                <w:sz w:val="14"/>
                <w:szCs w:val="14"/>
                <w:lang w:val="es-ES_tradnl"/>
              </w:rPr>
            </w:pPr>
          </w:p>
        </w:tc>
        <w:tc>
          <w:tcPr>
            <w:tcW w:w="646" w:type="dxa"/>
            <w:tcBorders>
              <w:top w:val="nil"/>
              <w:left w:val="dotted" w:sz="4" w:space="0" w:color="auto"/>
              <w:bottom w:val="single" w:sz="4" w:space="0" w:color="auto"/>
              <w:right w:val="dotted" w:sz="4" w:space="0" w:color="auto"/>
            </w:tcBorders>
            <w:vAlign w:val="center"/>
            <w:hideMark/>
          </w:tcPr>
          <w:p w14:paraId="1DAD995D" w14:textId="77777777" w:rsidR="008E4E88" w:rsidRPr="00ED012E" w:rsidRDefault="008E4E88" w:rsidP="0078461B">
            <w:pPr>
              <w:rPr>
                <w:rFonts w:ascii="Arial" w:eastAsia="Arial" w:hAnsi="Arial" w:cs="Arial"/>
                <w:sz w:val="14"/>
                <w:szCs w:val="14"/>
                <w:lang w:val="es-ES"/>
              </w:rPr>
            </w:pPr>
            <w:r w:rsidRPr="00ED012E">
              <w:rPr>
                <w:rFonts w:ascii="Arial" w:hAnsi="Arial" w:cs="Arial"/>
                <w:sz w:val="14"/>
                <w:szCs w:val="14"/>
                <w:lang w:val="es-ES"/>
              </w:rPr>
              <w:t>A</w:t>
            </w:r>
          </w:p>
        </w:tc>
        <w:tc>
          <w:tcPr>
            <w:tcW w:w="1010" w:type="dxa"/>
            <w:tcBorders>
              <w:top w:val="nil"/>
              <w:left w:val="dotted" w:sz="4" w:space="0" w:color="auto"/>
              <w:bottom w:val="single" w:sz="4" w:space="0" w:color="auto"/>
              <w:right w:val="dotted" w:sz="4" w:space="0" w:color="auto"/>
            </w:tcBorders>
            <w:vAlign w:val="center"/>
          </w:tcPr>
          <w:p w14:paraId="27E1533D"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13</w:t>
            </w:r>
          </w:p>
        </w:tc>
        <w:tc>
          <w:tcPr>
            <w:tcW w:w="856" w:type="dxa"/>
            <w:gridSpan w:val="2"/>
            <w:vMerge/>
            <w:tcBorders>
              <w:top w:val="nil"/>
              <w:left w:val="dotted" w:sz="4" w:space="0" w:color="auto"/>
              <w:bottom w:val="single" w:sz="4" w:space="0" w:color="auto"/>
              <w:right w:val="dotted" w:sz="4" w:space="0" w:color="auto"/>
            </w:tcBorders>
            <w:vAlign w:val="center"/>
            <w:hideMark/>
          </w:tcPr>
          <w:p w14:paraId="0A430575" w14:textId="77777777" w:rsidR="008E4E88" w:rsidRPr="00ED012E" w:rsidRDefault="008E4E88" w:rsidP="0078461B">
            <w:pPr>
              <w:jc w:val="center"/>
              <w:rPr>
                <w:rFonts w:ascii="Arial" w:hAnsi="Arial" w:cs="Arial"/>
                <w:sz w:val="14"/>
                <w:szCs w:val="14"/>
                <w:lang w:val="es-ES_tradnl"/>
              </w:rPr>
            </w:pPr>
          </w:p>
        </w:tc>
        <w:tc>
          <w:tcPr>
            <w:tcW w:w="1921" w:type="dxa"/>
            <w:gridSpan w:val="2"/>
            <w:vMerge/>
            <w:tcBorders>
              <w:left w:val="dotted" w:sz="4" w:space="0" w:color="auto"/>
              <w:bottom w:val="single" w:sz="4" w:space="0" w:color="auto"/>
              <w:right w:val="dotted" w:sz="4" w:space="0" w:color="auto"/>
            </w:tcBorders>
            <w:vAlign w:val="center"/>
          </w:tcPr>
          <w:p w14:paraId="4835191E" w14:textId="77777777" w:rsidR="008E4E88" w:rsidRPr="00ED012E" w:rsidRDefault="008E4E88" w:rsidP="0078461B">
            <w:pPr>
              <w:rPr>
                <w:rFonts w:ascii="Arial" w:hAnsi="Arial" w:cs="Arial"/>
                <w:sz w:val="14"/>
                <w:szCs w:val="14"/>
                <w:lang w:val="es-ES_tradnl"/>
              </w:rPr>
            </w:pPr>
          </w:p>
        </w:tc>
      </w:tr>
      <w:tr w:rsidR="008E4E88" w:rsidRPr="004159C7" w14:paraId="22CB05B7" w14:textId="77777777" w:rsidTr="0078461B">
        <w:trPr>
          <w:gridAfter w:val="2"/>
          <w:wAfter w:w="65" w:type="dxa"/>
        </w:trPr>
        <w:tc>
          <w:tcPr>
            <w:tcW w:w="2671" w:type="dxa"/>
            <w:vMerge w:val="restart"/>
            <w:tcBorders>
              <w:top w:val="single" w:sz="4" w:space="0" w:color="auto"/>
              <w:left w:val="dotted" w:sz="4" w:space="0" w:color="auto"/>
              <w:right w:val="dotted" w:sz="4" w:space="0" w:color="auto"/>
            </w:tcBorders>
            <w:vAlign w:val="center"/>
          </w:tcPr>
          <w:p w14:paraId="10E50F3D"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Portal de empleo funcionando</w:t>
            </w:r>
          </w:p>
        </w:tc>
        <w:tc>
          <w:tcPr>
            <w:tcW w:w="963" w:type="dxa"/>
            <w:vMerge w:val="restart"/>
            <w:tcBorders>
              <w:top w:val="single" w:sz="4" w:space="0" w:color="auto"/>
              <w:left w:val="dotted" w:sz="4" w:space="0" w:color="auto"/>
              <w:right w:val="dotted" w:sz="4" w:space="0" w:color="auto"/>
            </w:tcBorders>
            <w:vAlign w:val="center"/>
          </w:tcPr>
          <w:p w14:paraId="3E86555A"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Portal</w:t>
            </w:r>
          </w:p>
        </w:tc>
        <w:tc>
          <w:tcPr>
            <w:tcW w:w="860" w:type="dxa"/>
            <w:vMerge w:val="restart"/>
            <w:tcBorders>
              <w:top w:val="single" w:sz="4" w:space="0" w:color="auto"/>
              <w:left w:val="dotted" w:sz="4" w:space="0" w:color="auto"/>
              <w:right w:val="dotted" w:sz="4" w:space="0" w:color="auto"/>
            </w:tcBorders>
            <w:vAlign w:val="center"/>
          </w:tcPr>
          <w:p w14:paraId="42852E65"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0</w:t>
            </w:r>
          </w:p>
        </w:tc>
        <w:tc>
          <w:tcPr>
            <w:tcW w:w="1150" w:type="dxa"/>
            <w:vMerge w:val="restart"/>
            <w:tcBorders>
              <w:top w:val="single" w:sz="4" w:space="0" w:color="auto"/>
              <w:left w:val="dotted" w:sz="4" w:space="0" w:color="auto"/>
              <w:right w:val="dotted" w:sz="4" w:space="0" w:color="auto"/>
            </w:tcBorders>
            <w:vAlign w:val="center"/>
          </w:tcPr>
          <w:p w14:paraId="0A51A439"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2010</w:t>
            </w:r>
          </w:p>
        </w:tc>
        <w:tc>
          <w:tcPr>
            <w:tcW w:w="646" w:type="dxa"/>
            <w:tcBorders>
              <w:top w:val="single" w:sz="4" w:space="0" w:color="auto"/>
              <w:left w:val="dotted" w:sz="4" w:space="0" w:color="auto"/>
              <w:bottom w:val="single" w:sz="4" w:space="0" w:color="FFFFFF" w:themeColor="background1"/>
              <w:right w:val="dotted" w:sz="4" w:space="0" w:color="auto"/>
            </w:tcBorders>
            <w:vAlign w:val="center"/>
          </w:tcPr>
          <w:p w14:paraId="7915D5C7"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 xml:space="preserve">P </w:t>
            </w:r>
          </w:p>
        </w:tc>
        <w:tc>
          <w:tcPr>
            <w:tcW w:w="1010" w:type="dxa"/>
            <w:tcBorders>
              <w:top w:val="single" w:sz="4" w:space="0" w:color="auto"/>
              <w:left w:val="dotted" w:sz="4" w:space="0" w:color="auto"/>
              <w:bottom w:val="single" w:sz="4" w:space="0" w:color="FFFFFF" w:themeColor="background1"/>
              <w:right w:val="dotted" w:sz="4" w:space="0" w:color="auto"/>
            </w:tcBorders>
            <w:vAlign w:val="center"/>
          </w:tcPr>
          <w:p w14:paraId="55B7208A"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1</w:t>
            </w:r>
          </w:p>
        </w:tc>
        <w:tc>
          <w:tcPr>
            <w:tcW w:w="856" w:type="dxa"/>
            <w:gridSpan w:val="2"/>
            <w:vMerge w:val="restart"/>
            <w:tcBorders>
              <w:top w:val="single" w:sz="4" w:space="0" w:color="auto"/>
              <w:left w:val="dotted" w:sz="4" w:space="0" w:color="auto"/>
              <w:right w:val="dotted" w:sz="4" w:space="0" w:color="auto"/>
            </w:tcBorders>
            <w:vAlign w:val="center"/>
          </w:tcPr>
          <w:p w14:paraId="6D6821AD"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100</w:t>
            </w:r>
          </w:p>
        </w:tc>
        <w:tc>
          <w:tcPr>
            <w:tcW w:w="1921" w:type="dxa"/>
            <w:gridSpan w:val="2"/>
            <w:vMerge w:val="restart"/>
            <w:tcBorders>
              <w:top w:val="single" w:sz="4" w:space="0" w:color="auto"/>
              <w:left w:val="dotted" w:sz="4" w:space="0" w:color="auto"/>
              <w:right w:val="dotted" w:sz="4" w:space="0" w:color="auto"/>
            </w:tcBorders>
            <w:vAlign w:val="center"/>
          </w:tcPr>
          <w:p w14:paraId="4EE0D7FE"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Portal Web</w:t>
            </w:r>
          </w:p>
        </w:tc>
      </w:tr>
      <w:tr w:rsidR="008E4E88" w:rsidRPr="004159C7" w14:paraId="58266FA3" w14:textId="77777777" w:rsidTr="0078461B">
        <w:trPr>
          <w:gridAfter w:val="2"/>
          <w:wAfter w:w="65" w:type="dxa"/>
        </w:trPr>
        <w:tc>
          <w:tcPr>
            <w:tcW w:w="2671" w:type="dxa"/>
            <w:vMerge/>
            <w:tcBorders>
              <w:left w:val="dotted" w:sz="4" w:space="0" w:color="auto"/>
              <w:right w:val="dotted" w:sz="4" w:space="0" w:color="auto"/>
            </w:tcBorders>
            <w:vAlign w:val="center"/>
          </w:tcPr>
          <w:p w14:paraId="61A6FA2C"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5DD848C4" w14:textId="77777777" w:rsidR="008E4E88" w:rsidRPr="00ED012E" w:rsidRDefault="008E4E88" w:rsidP="0078461B">
            <w:pPr>
              <w:jc w:val="center"/>
              <w:rPr>
                <w:rFonts w:ascii="Arial" w:hAnsi="Arial" w:cs="Arial"/>
                <w:sz w:val="14"/>
                <w:szCs w:val="14"/>
                <w:lang w:val="es-ES_tradnl"/>
              </w:rPr>
            </w:pPr>
          </w:p>
        </w:tc>
        <w:tc>
          <w:tcPr>
            <w:tcW w:w="860" w:type="dxa"/>
            <w:vMerge/>
            <w:tcBorders>
              <w:left w:val="dotted" w:sz="4" w:space="0" w:color="auto"/>
              <w:right w:val="dotted" w:sz="4" w:space="0" w:color="auto"/>
            </w:tcBorders>
            <w:vAlign w:val="center"/>
          </w:tcPr>
          <w:p w14:paraId="4D6C7ECA" w14:textId="77777777" w:rsidR="008E4E88" w:rsidRPr="00ED012E" w:rsidRDefault="008E4E88" w:rsidP="0078461B">
            <w:pPr>
              <w:jc w:val="center"/>
              <w:rPr>
                <w:rFonts w:ascii="Arial" w:hAnsi="Arial" w:cs="Arial"/>
                <w:sz w:val="14"/>
                <w:szCs w:val="14"/>
                <w:lang w:val="es-ES_tradnl"/>
              </w:rPr>
            </w:pPr>
          </w:p>
        </w:tc>
        <w:tc>
          <w:tcPr>
            <w:tcW w:w="1150" w:type="dxa"/>
            <w:vMerge/>
            <w:tcBorders>
              <w:left w:val="dotted" w:sz="4" w:space="0" w:color="auto"/>
              <w:right w:val="dotted" w:sz="4" w:space="0" w:color="auto"/>
            </w:tcBorders>
            <w:vAlign w:val="center"/>
          </w:tcPr>
          <w:p w14:paraId="5648E153" w14:textId="77777777" w:rsidR="008E4E88" w:rsidRPr="00ED012E" w:rsidRDefault="008E4E88" w:rsidP="0078461B">
            <w:pPr>
              <w:jc w:val="center"/>
              <w:rPr>
                <w:rFonts w:ascii="Arial" w:hAnsi="Arial" w:cs="Arial"/>
                <w:sz w:val="14"/>
                <w:szCs w:val="14"/>
                <w:lang w:val="es-ES_tradnl"/>
              </w:rPr>
            </w:pPr>
          </w:p>
        </w:tc>
        <w:tc>
          <w:tcPr>
            <w:tcW w:w="646"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44F9141B"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P(a)</w:t>
            </w:r>
          </w:p>
        </w:tc>
        <w:tc>
          <w:tcPr>
            <w:tcW w:w="1010"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22851951"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1</w:t>
            </w:r>
          </w:p>
        </w:tc>
        <w:tc>
          <w:tcPr>
            <w:tcW w:w="856" w:type="dxa"/>
            <w:gridSpan w:val="2"/>
            <w:vMerge/>
            <w:tcBorders>
              <w:left w:val="dotted" w:sz="4" w:space="0" w:color="auto"/>
              <w:right w:val="dotted" w:sz="4" w:space="0" w:color="auto"/>
            </w:tcBorders>
            <w:vAlign w:val="center"/>
          </w:tcPr>
          <w:p w14:paraId="6728F32B" w14:textId="77777777" w:rsidR="008E4E88" w:rsidRPr="00ED012E" w:rsidRDefault="008E4E88" w:rsidP="0078461B">
            <w:pPr>
              <w:jc w:val="center"/>
              <w:rPr>
                <w:rFonts w:ascii="Arial" w:hAnsi="Arial" w:cs="Arial"/>
                <w:sz w:val="14"/>
                <w:szCs w:val="14"/>
                <w:lang w:val="es-ES_tradnl"/>
              </w:rPr>
            </w:pPr>
          </w:p>
        </w:tc>
        <w:tc>
          <w:tcPr>
            <w:tcW w:w="1921" w:type="dxa"/>
            <w:gridSpan w:val="2"/>
            <w:vMerge/>
            <w:tcBorders>
              <w:left w:val="dotted" w:sz="4" w:space="0" w:color="auto"/>
              <w:right w:val="dotted" w:sz="4" w:space="0" w:color="auto"/>
            </w:tcBorders>
          </w:tcPr>
          <w:p w14:paraId="2905A20C" w14:textId="77777777" w:rsidR="008E4E88" w:rsidRPr="00ED012E" w:rsidRDefault="008E4E88" w:rsidP="0078461B">
            <w:pPr>
              <w:rPr>
                <w:rFonts w:ascii="Arial" w:hAnsi="Arial" w:cs="Arial"/>
                <w:sz w:val="14"/>
                <w:szCs w:val="14"/>
                <w:lang w:val="es-ES_tradnl"/>
              </w:rPr>
            </w:pPr>
          </w:p>
        </w:tc>
      </w:tr>
      <w:tr w:rsidR="008E4E88" w:rsidRPr="004159C7" w14:paraId="6C20F37E" w14:textId="77777777" w:rsidTr="0078461B">
        <w:trPr>
          <w:gridAfter w:val="2"/>
          <w:wAfter w:w="65" w:type="dxa"/>
        </w:trPr>
        <w:tc>
          <w:tcPr>
            <w:tcW w:w="2671" w:type="dxa"/>
            <w:vMerge/>
            <w:tcBorders>
              <w:left w:val="dotted" w:sz="4" w:space="0" w:color="auto"/>
              <w:bottom w:val="single" w:sz="4" w:space="0" w:color="auto"/>
              <w:right w:val="dotted" w:sz="4" w:space="0" w:color="auto"/>
            </w:tcBorders>
            <w:vAlign w:val="center"/>
          </w:tcPr>
          <w:p w14:paraId="5595B2C7"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bottom w:val="single" w:sz="4" w:space="0" w:color="auto"/>
              <w:right w:val="dotted" w:sz="4" w:space="0" w:color="auto"/>
            </w:tcBorders>
            <w:vAlign w:val="center"/>
          </w:tcPr>
          <w:p w14:paraId="6AF87214" w14:textId="77777777" w:rsidR="008E4E88" w:rsidRPr="00ED012E" w:rsidRDefault="008E4E88" w:rsidP="0078461B">
            <w:pPr>
              <w:jc w:val="center"/>
              <w:rPr>
                <w:rFonts w:ascii="Arial" w:hAnsi="Arial" w:cs="Arial"/>
                <w:sz w:val="14"/>
                <w:szCs w:val="14"/>
                <w:lang w:val="es-ES_tradnl"/>
              </w:rPr>
            </w:pPr>
          </w:p>
        </w:tc>
        <w:tc>
          <w:tcPr>
            <w:tcW w:w="860" w:type="dxa"/>
            <w:vMerge/>
            <w:tcBorders>
              <w:left w:val="dotted" w:sz="4" w:space="0" w:color="auto"/>
              <w:bottom w:val="single" w:sz="4" w:space="0" w:color="auto"/>
              <w:right w:val="dotted" w:sz="4" w:space="0" w:color="auto"/>
            </w:tcBorders>
            <w:vAlign w:val="center"/>
          </w:tcPr>
          <w:p w14:paraId="583D57C9" w14:textId="77777777" w:rsidR="008E4E88" w:rsidRPr="00ED012E" w:rsidRDefault="008E4E88" w:rsidP="0078461B">
            <w:pPr>
              <w:jc w:val="center"/>
              <w:rPr>
                <w:rFonts w:ascii="Arial" w:hAnsi="Arial" w:cs="Arial"/>
                <w:sz w:val="14"/>
                <w:szCs w:val="14"/>
                <w:lang w:val="es-ES_tradnl"/>
              </w:rPr>
            </w:pPr>
          </w:p>
        </w:tc>
        <w:tc>
          <w:tcPr>
            <w:tcW w:w="1150" w:type="dxa"/>
            <w:vMerge/>
            <w:tcBorders>
              <w:left w:val="dotted" w:sz="4" w:space="0" w:color="auto"/>
              <w:bottom w:val="single" w:sz="4" w:space="0" w:color="auto"/>
              <w:right w:val="dotted" w:sz="4" w:space="0" w:color="auto"/>
            </w:tcBorders>
            <w:vAlign w:val="center"/>
          </w:tcPr>
          <w:p w14:paraId="445D90DD" w14:textId="77777777" w:rsidR="008E4E88" w:rsidRPr="00ED012E" w:rsidRDefault="008E4E88" w:rsidP="0078461B">
            <w:pPr>
              <w:jc w:val="center"/>
              <w:rPr>
                <w:rFonts w:ascii="Arial" w:hAnsi="Arial" w:cs="Arial"/>
                <w:sz w:val="14"/>
                <w:szCs w:val="14"/>
                <w:lang w:val="es-ES_tradnl"/>
              </w:rPr>
            </w:pPr>
          </w:p>
        </w:tc>
        <w:tc>
          <w:tcPr>
            <w:tcW w:w="646" w:type="dxa"/>
            <w:tcBorders>
              <w:top w:val="single" w:sz="4" w:space="0" w:color="FFFFFF" w:themeColor="background1"/>
              <w:left w:val="dotted" w:sz="4" w:space="0" w:color="auto"/>
              <w:bottom w:val="nil"/>
              <w:right w:val="dotted" w:sz="4" w:space="0" w:color="auto"/>
            </w:tcBorders>
            <w:vAlign w:val="center"/>
          </w:tcPr>
          <w:p w14:paraId="548B35C4"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A</w:t>
            </w:r>
          </w:p>
        </w:tc>
        <w:tc>
          <w:tcPr>
            <w:tcW w:w="1010" w:type="dxa"/>
            <w:tcBorders>
              <w:top w:val="single" w:sz="4" w:space="0" w:color="FFFFFF" w:themeColor="background1"/>
              <w:left w:val="dotted" w:sz="4" w:space="0" w:color="auto"/>
              <w:bottom w:val="nil"/>
              <w:right w:val="dotted" w:sz="4" w:space="0" w:color="auto"/>
            </w:tcBorders>
            <w:vAlign w:val="center"/>
          </w:tcPr>
          <w:p w14:paraId="7B9A84FA"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1</w:t>
            </w:r>
          </w:p>
        </w:tc>
        <w:tc>
          <w:tcPr>
            <w:tcW w:w="856" w:type="dxa"/>
            <w:gridSpan w:val="2"/>
            <w:vMerge/>
            <w:tcBorders>
              <w:left w:val="dotted" w:sz="4" w:space="0" w:color="auto"/>
              <w:bottom w:val="single" w:sz="4" w:space="0" w:color="auto"/>
              <w:right w:val="dotted" w:sz="4" w:space="0" w:color="auto"/>
            </w:tcBorders>
            <w:vAlign w:val="center"/>
          </w:tcPr>
          <w:p w14:paraId="71EC76C9" w14:textId="77777777" w:rsidR="008E4E88" w:rsidRPr="00ED012E" w:rsidRDefault="008E4E88" w:rsidP="0078461B">
            <w:pPr>
              <w:jc w:val="center"/>
              <w:rPr>
                <w:rFonts w:ascii="Arial" w:hAnsi="Arial" w:cs="Arial"/>
                <w:sz w:val="14"/>
                <w:szCs w:val="14"/>
                <w:lang w:val="es-ES_tradnl"/>
              </w:rPr>
            </w:pPr>
          </w:p>
        </w:tc>
        <w:tc>
          <w:tcPr>
            <w:tcW w:w="1921" w:type="dxa"/>
            <w:gridSpan w:val="2"/>
            <w:vMerge/>
            <w:tcBorders>
              <w:left w:val="dotted" w:sz="4" w:space="0" w:color="auto"/>
              <w:bottom w:val="nil"/>
              <w:right w:val="dotted" w:sz="4" w:space="0" w:color="auto"/>
            </w:tcBorders>
          </w:tcPr>
          <w:p w14:paraId="1795E28D" w14:textId="77777777" w:rsidR="008E4E88" w:rsidRPr="00ED012E" w:rsidRDefault="008E4E88" w:rsidP="0078461B">
            <w:pPr>
              <w:rPr>
                <w:rFonts w:ascii="Arial" w:hAnsi="Arial" w:cs="Arial"/>
                <w:sz w:val="14"/>
                <w:szCs w:val="14"/>
                <w:lang w:val="es-ES_tradnl"/>
              </w:rPr>
            </w:pPr>
          </w:p>
        </w:tc>
      </w:tr>
      <w:tr w:rsidR="008E4E88" w:rsidRPr="008D36B0" w14:paraId="2639EC1D" w14:textId="77777777" w:rsidTr="0078461B">
        <w:trPr>
          <w:gridAfter w:val="2"/>
          <w:wAfter w:w="65" w:type="dxa"/>
        </w:trPr>
        <w:tc>
          <w:tcPr>
            <w:tcW w:w="2671" w:type="dxa"/>
            <w:vMerge w:val="restart"/>
            <w:tcBorders>
              <w:top w:val="single" w:sz="4" w:space="0" w:color="auto"/>
              <w:left w:val="dotted" w:sz="4" w:space="0" w:color="auto"/>
              <w:right w:val="dotted" w:sz="4" w:space="0" w:color="auto"/>
            </w:tcBorders>
            <w:vAlign w:val="center"/>
          </w:tcPr>
          <w:p w14:paraId="472A126C"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Personas beneficiadas con estipendios</w:t>
            </w:r>
          </w:p>
        </w:tc>
        <w:tc>
          <w:tcPr>
            <w:tcW w:w="963" w:type="dxa"/>
            <w:vMerge w:val="restart"/>
            <w:tcBorders>
              <w:top w:val="single" w:sz="4" w:space="0" w:color="auto"/>
              <w:left w:val="dotted" w:sz="4" w:space="0" w:color="auto"/>
              <w:right w:val="dotted" w:sz="4" w:space="0" w:color="auto"/>
            </w:tcBorders>
            <w:vAlign w:val="center"/>
          </w:tcPr>
          <w:p w14:paraId="34119792"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Beneficiarios</w:t>
            </w:r>
          </w:p>
        </w:tc>
        <w:tc>
          <w:tcPr>
            <w:tcW w:w="860" w:type="dxa"/>
            <w:vMerge w:val="restart"/>
            <w:tcBorders>
              <w:top w:val="single" w:sz="4" w:space="0" w:color="auto"/>
              <w:left w:val="dotted" w:sz="4" w:space="0" w:color="auto"/>
              <w:right w:val="dotted" w:sz="4" w:space="0" w:color="auto"/>
            </w:tcBorders>
            <w:vAlign w:val="center"/>
          </w:tcPr>
          <w:p w14:paraId="21F089D1"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0</w:t>
            </w:r>
          </w:p>
        </w:tc>
        <w:tc>
          <w:tcPr>
            <w:tcW w:w="1150" w:type="dxa"/>
            <w:vMerge w:val="restart"/>
            <w:tcBorders>
              <w:top w:val="single" w:sz="4" w:space="0" w:color="auto"/>
              <w:left w:val="dotted" w:sz="4" w:space="0" w:color="auto"/>
              <w:right w:val="dotted" w:sz="4" w:space="0" w:color="auto"/>
            </w:tcBorders>
            <w:vAlign w:val="center"/>
          </w:tcPr>
          <w:p w14:paraId="23E3DF3C"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2010</w:t>
            </w:r>
          </w:p>
        </w:tc>
        <w:tc>
          <w:tcPr>
            <w:tcW w:w="646" w:type="dxa"/>
            <w:tcBorders>
              <w:top w:val="single" w:sz="4" w:space="0" w:color="auto"/>
              <w:left w:val="dotted" w:sz="4" w:space="0" w:color="auto"/>
              <w:bottom w:val="single" w:sz="4" w:space="0" w:color="FFFFFF" w:themeColor="background1"/>
              <w:right w:val="dotted" w:sz="4" w:space="0" w:color="auto"/>
            </w:tcBorders>
            <w:vAlign w:val="center"/>
          </w:tcPr>
          <w:p w14:paraId="77F7BF22" w14:textId="77777777" w:rsidR="008E4E88" w:rsidRPr="00D62C63" w:rsidRDefault="008E4E88" w:rsidP="0078461B">
            <w:pPr>
              <w:rPr>
                <w:rFonts w:ascii="Arial" w:hAnsi="Arial" w:cs="Arial"/>
                <w:sz w:val="14"/>
                <w:szCs w:val="14"/>
                <w:lang w:val="es-ES"/>
              </w:rPr>
            </w:pPr>
            <w:r w:rsidRPr="00D62C63">
              <w:rPr>
                <w:rFonts w:ascii="Arial" w:hAnsi="Arial" w:cs="Arial"/>
                <w:sz w:val="14"/>
                <w:szCs w:val="14"/>
                <w:lang w:val="es-ES"/>
              </w:rPr>
              <w:t xml:space="preserve">P </w:t>
            </w:r>
          </w:p>
        </w:tc>
        <w:tc>
          <w:tcPr>
            <w:tcW w:w="1010" w:type="dxa"/>
            <w:tcBorders>
              <w:top w:val="single" w:sz="4" w:space="0" w:color="auto"/>
              <w:left w:val="dotted" w:sz="4" w:space="0" w:color="auto"/>
              <w:bottom w:val="single" w:sz="4" w:space="0" w:color="FFFFFF" w:themeColor="background1"/>
              <w:right w:val="dotted" w:sz="4" w:space="0" w:color="auto"/>
            </w:tcBorders>
            <w:vAlign w:val="center"/>
          </w:tcPr>
          <w:p w14:paraId="766C8059"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20000</w:t>
            </w:r>
          </w:p>
        </w:tc>
        <w:tc>
          <w:tcPr>
            <w:tcW w:w="856" w:type="dxa"/>
            <w:gridSpan w:val="2"/>
            <w:vMerge w:val="restart"/>
            <w:tcBorders>
              <w:top w:val="single" w:sz="4" w:space="0" w:color="auto"/>
              <w:left w:val="dotted" w:sz="4" w:space="0" w:color="auto"/>
              <w:right w:val="dotted" w:sz="4" w:space="0" w:color="auto"/>
            </w:tcBorders>
            <w:vAlign w:val="center"/>
          </w:tcPr>
          <w:p w14:paraId="3B84C00E"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95</w:t>
            </w:r>
          </w:p>
        </w:tc>
        <w:tc>
          <w:tcPr>
            <w:tcW w:w="1921" w:type="dxa"/>
            <w:gridSpan w:val="2"/>
            <w:vMerge w:val="restart"/>
            <w:tcBorders>
              <w:top w:val="single" w:sz="4" w:space="0" w:color="auto"/>
              <w:left w:val="dotted" w:sz="4" w:space="0" w:color="auto"/>
              <w:right w:val="dotted" w:sz="4" w:space="0" w:color="auto"/>
            </w:tcBorders>
            <w:vAlign w:val="center"/>
          </w:tcPr>
          <w:p w14:paraId="6EC8BE50"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Informes semestrales de progreso/ Datos del sistema del SPEBO</w:t>
            </w:r>
          </w:p>
        </w:tc>
      </w:tr>
      <w:tr w:rsidR="008E4E88" w:rsidRPr="004159C7" w14:paraId="6F77D586" w14:textId="77777777" w:rsidTr="0078461B">
        <w:trPr>
          <w:gridAfter w:val="2"/>
          <w:wAfter w:w="65" w:type="dxa"/>
        </w:trPr>
        <w:tc>
          <w:tcPr>
            <w:tcW w:w="2671" w:type="dxa"/>
            <w:vMerge/>
            <w:tcBorders>
              <w:left w:val="dotted" w:sz="4" w:space="0" w:color="auto"/>
              <w:right w:val="dotted" w:sz="4" w:space="0" w:color="auto"/>
            </w:tcBorders>
            <w:vAlign w:val="center"/>
          </w:tcPr>
          <w:p w14:paraId="1723E17D"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right w:val="dotted" w:sz="4" w:space="0" w:color="auto"/>
            </w:tcBorders>
            <w:vAlign w:val="center"/>
          </w:tcPr>
          <w:p w14:paraId="568E40CA" w14:textId="77777777" w:rsidR="008E4E88" w:rsidRPr="00ED012E" w:rsidRDefault="008E4E88" w:rsidP="0078461B">
            <w:pPr>
              <w:jc w:val="center"/>
              <w:rPr>
                <w:rFonts w:ascii="Arial" w:hAnsi="Arial" w:cs="Arial"/>
                <w:sz w:val="14"/>
                <w:szCs w:val="14"/>
                <w:lang w:val="es-ES_tradnl"/>
              </w:rPr>
            </w:pPr>
          </w:p>
        </w:tc>
        <w:tc>
          <w:tcPr>
            <w:tcW w:w="860" w:type="dxa"/>
            <w:vMerge/>
            <w:tcBorders>
              <w:left w:val="dotted" w:sz="4" w:space="0" w:color="auto"/>
              <w:right w:val="dotted" w:sz="4" w:space="0" w:color="auto"/>
            </w:tcBorders>
            <w:vAlign w:val="center"/>
          </w:tcPr>
          <w:p w14:paraId="2A58710E" w14:textId="77777777" w:rsidR="008E4E88" w:rsidRPr="00ED012E" w:rsidRDefault="008E4E88" w:rsidP="0078461B">
            <w:pPr>
              <w:jc w:val="center"/>
              <w:rPr>
                <w:rFonts w:ascii="Arial" w:hAnsi="Arial" w:cs="Arial"/>
                <w:sz w:val="14"/>
                <w:szCs w:val="14"/>
                <w:lang w:val="es-ES_tradnl"/>
              </w:rPr>
            </w:pPr>
          </w:p>
        </w:tc>
        <w:tc>
          <w:tcPr>
            <w:tcW w:w="1150" w:type="dxa"/>
            <w:vMerge/>
            <w:tcBorders>
              <w:left w:val="dotted" w:sz="4" w:space="0" w:color="auto"/>
              <w:right w:val="dotted" w:sz="4" w:space="0" w:color="auto"/>
            </w:tcBorders>
            <w:vAlign w:val="center"/>
          </w:tcPr>
          <w:p w14:paraId="1DF6009A" w14:textId="77777777" w:rsidR="008E4E88" w:rsidRPr="00ED012E" w:rsidRDefault="008E4E88" w:rsidP="0078461B">
            <w:pPr>
              <w:jc w:val="center"/>
              <w:rPr>
                <w:rFonts w:ascii="Arial" w:hAnsi="Arial" w:cs="Arial"/>
                <w:sz w:val="14"/>
                <w:szCs w:val="14"/>
                <w:lang w:val="es-ES_tradnl"/>
              </w:rPr>
            </w:pPr>
          </w:p>
        </w:tc>
        <w:tc>
          <w:tcPr>
            <w:tcW w:w="646"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0181D79C"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P(a)</w:t>
            </w:r>
          </w:p>
        </w:tc>
        <w:tc>
          <w:tcPr>
            <w:tcW w:w="1010"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6D392FF8"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18686</w:t>
            </w:r>
          </w:p>
        </w:tc>
        <w:tc>
          <w:tcPr>
            <w:tcW w:w="856" w:type="dxa"/>
            <w:gridSpan w:val="2"/>
            <w:vMerge/>
            <w:tcBorders>
              <w:left w:val="dotted" w:sz="4" w:space="0" w:color="auto"/>
              <w:right w:val="dotted" w:sz="4" w:space="0" w:color="auto"/>
            </w:tcBorders>
            <w:vAlign w:val="center"/>
          </w:tcPr>
          <w:p w14:paraId="45F2350E" w14:textId="77777777" w:rsidR="008E4E88" w:rsidRPr="00ED012E" w:rsidRDefault="008E4E88" w:rsidP="0078461B">
            <w:pPr>
              <w:rPr>
                <w:rFonts w:ascii="Arial" w:hAnsi="Arial" w:cs="Arial"/>
                <w:sz w:val="14"/>
                <w:szCs w:val="14"/>
                <w:lang w:val="es-ES_tradnl"/>
              </w:rPr>
            </w:pPr>
          </w:p>
        </w:tc>
        <w:tc>
          <w:tcPr>
            <w:tcW w:w="1921" w:type="dxa"/>
            <w:gridSpan w:val="2"/>
            <w:vMerge/>
            <w:tcBorders>
              <w:left w:val="dotted" w:sz="4" w:space="0" w:color="auto"/>
              <w:right w:val="dotted" w:sz="4" w:space="0" w:color="auto"/>
            </w:tcBorders>
            <w:vAlign w:val="center"/>
          </w:tcPr>
          <w:p w14:paraId="77EA381E" w14:textId="77777777" w:rsidR="008E4E88" w:rsidRPr="00ED012E" w:rsidRDefault="008E4E88" w:rsidP="0078461B">
            <w:pPr>
              <w:jc w:val="center"/>
              <w:rPr>
                <w:rFonts w:ascii="Arial" w:hAnsi="Arial" w:cs="Arial"/>
                <w:sz w:val="14"/>
                <w:szCs w:val="14"/>
                <w:lang w:val="es-ES_tradnl"/>
              </w:rPr>
            </w:pPr>
          </w:p>
        </w:tc>
      </w:tr>
      <w:tr w:rsidR="008E4E88" w:rsidRPr="004159C7" w14:paraId="17FFE8CD" w14:textId="77777777" w:rsidTr="0078461B">
        <w:trPr>
          <w:gridAfter w:val="2"/>
          <w:wAfter w:w="65" w:type="dxa"/>
        </w:trPr>
        <w:tc>
          <w:tcPr>
            <w:tcW w:w="2671" w:type="dxa"/>
            <w:vMerge/>
            <w:tcBorders>
              <w:left w:val="dotted" w:sz="4" w:space="0" w:color="auto"/>
              <w:bottom w:val="single" w:sz="4" w:space="0" w:color="auto"/>
              <w:right w:val="dotted" w:sz="4" w:space="0" w:color="auto"/>
            </w:tcBorders>
            <w:vAlign w:val="center"/>
          </w:tcPr>
          <w:p w14:paraId="634774FB" w14:textId="77777777" w:rsidR="008E4E88" w:rsidRPr="00ED012E" w:rsidRDefault="008E4E88" w:rsidP="0078461B">
            <w:pPr>
              <w:rPr>
                <w:rFonts w:ascii="Arial" w:hAnsi="Arial" w:cs="Arial"/>
                <w:sz w:val="14"/>
                <w:szCs w:val="14"/>
                <w:lang w:val="es-ES"/>
              </w:rPr>
            </w:pPr>
          </w:p>
        </w:tc>
        <w:tc>
          <w:tcPr>
            <w:tcW w:w="963" w:type="dxa"/>
            <w:vMerge/>
            <w:tcBorders>
              <w:left w:val="dotted" w:sz="4" w:space="0" w:color="auto"/>
              <w:bottom w:val="single" w:sz="4" w:space="0" w:color="auto"/>
              <w:right w:val="dotted" w:sz="4" w:space="0" w:color="auto"/>
            </w:tcBorders>
            <w:vAlign w:val="center"/>
          </w:tcPr>
          <w:p w14:paraId="475FB266" w14:textId="77777777" w:rsidR="008E4E88" w:rsidRPr="00ED012E" w:rsidRDefault="008E4E88" w:rsidP="0078461B">
            <w:pPr>
              <w:jc w:val="center"/>
              <w:rPr>
                <w:rFonts w:ascii="Arial" w:hAnsi="Arial" w:cs="Arial"/>
                <w:sz w:val="14"/>
                <w:szCs w:val="14"/>
                <w:lang w:val="es-ES_tradnl"/>
              </w:rPr>
            </w:pPr>
          </w:p>
        </w:tc>
        <w:tc>
          <w:tcPr>
            <w:tcW w:w="860" w:type="dxa"/>
            <w:vMerge/>
            <w:tcBorders>
              <w:left w:val="dotted" w:sz="4" w:space="0" w:color="auto"/>
              <w:bottom w:val="single" w:sz="4" w:space="0" w:color="auto"/>
              <w:right w:val="dotted" w:sz="4" w:space="0" w:color="auto"/>
            </w:tcBorders>
            <w:vAlign w:val="center"/>
          </w:tcPr>
          <w:p w14:paraId="3D4BDE81" w14:textId="77777777" w:rsidR="008E4E88" w:rsidRPr="00ED012E" w:rsidRDefault="008E4E88" w:rsidP="0078461B">
            <w:pPr>
              <w:jc w:val="center"/>
              <w:rPr>
                <w:rFonts w:ascii="Arial" w:hAnsi="Arial" w:cs="Arial"/>
                <w:sz w:val="14"/>
                <w:szCs w:val="14"/>
                <w:lang w:val="es-ES_tradnl"/>
              </w:rPr>
            </w:pPr>
          </w:p>
        </w:tc>
        <w:tc>
          <w:tcPr>
            <w:tcW w:w="1150" w:type="dxa"/>
            <w:vMerge/>
            <w:tcBorders>
              <w:left w:val="dotted" w:sz="4" w:space="0" w:color="auto"/>
              <w:bottom w:val="single" w:sz="4" w:space="0" w:color="auto"/>
              <w:right w:val="dotted" w:sz="4" w:space="0" w:color="auto"/>
            </w:tcBorders>
            <w:vAlign w:val="center"/>
          </w:tcPr>
          <w:p w14:paraId="22A3C079" w14:textId="77777777" w:rsidR="008E4E88" w:rsidRPr="00ED012E" w:rsidRDefault="008E4E88" w:rsidP="0078461B">
            <w:pPr>
              <w:jc w:val="center"/>
              <w:rPr>
                <w:rFonts w:ascii="Arial" w:hAnsi="Arial" w:cs="Arial"/>
                <w:sz w:val="14"/>
                <w:szCs w:val="14"/>
                <w:lang w:val="es-ES_tradnl"/>
              </w:rPr>
            </w:pPr>
          </w:p>
        </w:tc>
        <w:tc>
          <w:tcPr>
            <w:tcW w:w="646" w:type="dxa"/>
            <w:tcBorders>
              <w:top w:val="single" w:sz="4" w:space="0" w:color="FFFFFF" w:themeColor="background1"/>
              <w:left w:val="dotted" w:sz="4" w:space="0" w:color="auto"/>
              <w:bottom w:val="nil"/>
              <w:right w:val="dotted" w:sz="4" w:space="0" w:color="auto"/>
            </w:tcBorders>
            <w:vAlign w:val="center"/>
          </w:tcPr>
          <w:p w14:paraId="7F1BB1FA" w14:textId="77777777" w:rsidR="008E4E88" w:rsidRPr="00ED012E" w:rsidRDefault="008E4E88" w:rsidP="0078461B">
            <w:pPr>
              <w:rPr>
                <w:rFonts w:ascii="Arial" w:hAnsi="Arial" w:cs="Arial"/>
                <w:sz w:val="14"/>
                <w:szCs w:val="14"/>
                <w:lang w:val="es-ES"/>
              </w:rPr>
            </w:pPr>
            <w:r w:rsidRPr="00ED012E">
              <w:rPr>
                <w:rFonts w:ascii="Arial" w:hAnsi="Arial" w:cs="Arial"/>
                <w:sz w:val="14"/>
                <w:szCs w:val="14"/>
                <w:lang w:val="es-ES"/>
              </w:rPr>
              <w:t>A</w:t>
            </w:r>
          </w:p>
        </w:tc>
        <w:tc>
          <w:tcPr>
            <w:tcW w:w="1010" w:type="dxa"/>
            <w:tcBorders>
              <w:top w:val="single" w:sz="4" w:space="0" w:color="FFFFFF" w:themeColor="background1"/>
              <w:left w:val="dotted" w:sz="4" w:space="0" w:color="auto"/>
              <w:bottom w:val="nil"/>
              <w:right w:val="dotted" w:sz="4" w:space="0" w:color="auto"/>
            </w:tcBorders>
            <w:vAlign w:val="center"/>
          </w:tcPr>
          <w:p w14:paraId="6487C3B9" w14:textId="77777777" w:rsidR="008E4E88" w:rsidRPr="00ED012E" w:rsidRDefault="008E4E88" w:rsidP="0078461B">
            <w:pPr>
              <w:jc w:val="center"/>
              <w:rPr>
                <w:rFonts w:ascii="Arial" w:hAnsi="Arial" w:cs="Arial"/>
                <w:sz w:val="14"/>
                <w:szCs w:val="14"/>
                <w:lang w:val="es-ES_tradnl"/>
              </w:rPr>
            </w:pPr>
            <w:r w:rsidRPr="00ED012E">
              <w:rPr>
                <w:rFonts w:ascii="Arial" w:hAnsi="Arial" w:cs="Arial"/>
                <w:sz w:val="14"/>
                <w:szCs w:val="14"/>
                <w:lang w:val="es-ES_tradnl"/>
              </w:rPr>
              <w:t>19024</w:t>
            </w:r>
          </w:p>
        </w:tc>
        <w:tc>
          <w:tcPr>
            <w:tcW w:w="856" w:type="dxa"/>
            <w:gridSpan w:val="2"/>
            <w:vMerge/>
            <w:tcBorders>
              <w:left w:val="dotted" w:sz="4" w:space="0" w:color="auto"/>
              <w:bottom w:val="single" w:sz="4" w:space="0" w:color="auto"/>
              <w:right w:val="dotted" w:sz="4" w:space="0" w:color="auto"/>
            </w:tcBorders>
            <w:vAlign w:val="center"/>
          </w:tcPr>
          <w:p w14:paraId="476C6C72" w14:textId="77777777" w:rsidR="008E4E88" w:rsidRPr="00ED012E" w:rsidRDefault="008E4E88" w:rsidP="0078461B">
            <w:pPr>
              <w:rPr>
                <w:rFonts w:ascii="Arial" w:hAnsi="Arial" w:cs="Arial"/>
                <w:sz w:val="14"/>
                <w:szCs w:val="14"/>
                <w:lang w:val="es-ES_tradnl"/>
              </w:rPr>
            </w:pPr>
          </w:p>
        </w:tc>
        <w:tc>
          <w:tcPr>
            <w:tcW w:w="1921" w:type="dxa"/>
            <w:gridSpan w:val="2"/>
            <w:vMerge/>
            <w:tcBorders>
              <w:left w:val="dotted" w:sz="4" w:space="0" w:color="auto"/>
              <w:bottom w:val="nil"/>
              <w:right w:val="dotted" w:sz="4" w:space="0" w:color="auto"/>
            </w:tcBorders>
            <w:vAlign w:val="center"/>
          </w:tcPr>
          <w:p w14:paraId="25891BE5" w14:textId="77777777" w:rsidR="008E4E88" w:rsidRPr="00ED012E" w:rsidRDefault="008E4E88" w:rsidP="0078461B">
            <w:pPr>
              <w:jc w:val="center"/>
              <w:rPr>
                <w:rFonts w:ascii="Arial" w:hAnsi="Arial" w:cs="Arial"/>
                <w:sz w:val="14"/>
                <w:szCs w:val="14"/>
                <w:lang w:val="es-ES_tradnl"/>
              </w:rPr>
            </w:pPr>
          </w:p>
        </w:tc>
      </w:tr>
      <w:tr w:rsidR="008E4E88" w:rsidRPr="004159C7" w14:paraId="25B4DF21" w14:textId="77777777" w:rsidTr="0078461B">
        <w:trPr>
          <w:gridAfter w:val="2"/>
          <w:wAfter w:w="65" w:type="dxa"/>
        </w:trPr>
        <w:tc>
          <w:tcPr>
            <w:tcW w:w="2671" w:type="dxa"/>
            <w:vMerge w:val="restart"/>
            <w:tcBorders>
              <w:top w:val="single" w:sz="4" w:space="0" w:color="auto"/>
              <w:left w:val="dotted" w:sz="4" w:space="0" w:color="auto"/>
              <w:bottom w:val="single" w:sz="4" w:space="0" w:color="auto"/>
              <w:right w:val="dotted" w:sz="4" w:space="0" w:color="auto"/>
            </w:tcBorders>
            <w:vAlign w:val="center"/>
            <w:hideMark/>
          </w:tcPr>
          <w:p w14:paraId="4F92B453" w14:textId="77777777" w:rsidR="008E4E88" w:rsidRPr="00D62C63" w:rsidRDefault="008E4E88" w:rsidP="0078461B">
            <w:pPr>
              <w:rPr>
                <w:rFonts w:ascii="Arial" w:eastAsia="Arial" w:hAnsi="Arial" w:cs="Arial"/>
                <w:sz w:val="14"/>
                <w:szCs w:val="14"/>
                <w:lang w:val="es-ES"/>
              </w:rPr>
            </w:pPr>
            <w:r w:rsidRPr="00D62C63">
              <w:rPr>
                <w:rFonts w:ascii="Arial" w:hAnsi="Arial" w:cs="Arial"/>
                <w:sz w:val="14"/>
                <w:szCs w:val="14"/>
                <w:lang w:val="es-ES"/>
              </w:rPr>
              <w:t>Sistema de Monitoreo y Evaluación en funcionamiento.</w:t>
            </w:r>
          </w:p>
        </w:tc>
        <w:tc>
          <w:tcPr>
            <w:tcW w:w="963" w:type="dxa"/>
            <w:vMerge w:val="restart"/>
            <w:tcBorders>
              <w:top w:val="single" w:sz="4" w:space="0" w:color="auto"/>
              <w:left w:val="dotted" w:sz="4" w:space="0" w:color="auto"/>
              <w:bottom w:val="single" w:sz="4" w:space="0" w:color="auto"/>
              <w:right w:val="dotted" w:sz="4" w:space="0" w:color="auto"/>
            </w:tcBorders>
            <w:vAlign w:val="center"/>
          </w:tcPr>
          <w:p w14:paraId="4A1CA24D"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Sistema</w:t>
            </w:r>
          </w:p>
        </w:tc>
        <w:tc>
          <w:tcPr>
            <w:tcW w:w="860" w:type="dxa"/>
            <w:vMerge w:val="restart"/>
            <w:tcBorders>
              <w:top w:val="single" w:sz="4" w:space="0" w:color="auto"/>
              <w:left w:val="dotted" w:sz="4" w:space="0" w:color="auto"/>
              <w:bottom w:val="single" w:sz="4" w:space="0" w:color="auto"/>
              <w:right w:val="dotted" w:sz="4" w:space="0" w:color="auto"/>
            </w:tcBorders>
            <w:vAlign w:val="center"/>
          </w:tcPr>
          <w:p w14:paraId="478B4F1F"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0</w:t>
            </w:r>
          </w:p>
        </w:tc>
        <w:tc>
          <w:tcPr>
            <w:tcW w:w="1150" w:type="dxa"/>
            <w:vMerge w:val="restart"/>
            <w:tcBorders>
              <w:top w:val="single" w:sz="4" w:space="0" w:color="auto"/>
              <w:left w:val="dotted" w:sz="4" w:space="0" w:color="auto"/>
              <w:bottom w:val="single" w:sz="4" w:space="0" w:color="auto"/>
              <w:right w:val="dotted" w:sz="4" w:space="0" w:color="auto"/>
            </w:tcBorders>
            <w:vAlign w:val="center"/>
          </w:tcPr>
          <w:p w14:paraId="4667285C"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2010</w:t>
            </w:r>
          </w:p>
        </w:tc>
        <w:tc>
          <w:tcPr>
            <w:tcW w:w="646" w:type="dxa"/>
            <w:tcBorders>
              <w:top w:val="single" w:sz="4" w:space="0" w:color="auto"/>
              <w:left w:val="dotted" w:sz="4" w:space="0" w:color="auto"/>
              <w:bottom w:val="nil"/>
              <w:right w:val="dotted" w:sz="4" w:space="0" w:color="auto"/>
            </w:tcBorders>
            <w:vAlign w:val="center"/>
            <w:hideMark/>
          </w:tcPr>
          <w:p w14:paraId="7E8431ED" w14:textId="77777777" w:rsidR="008E4E88" w:rsidRPr="00D62C63" w:rsidRDefault="008E4E88" w:rsidP="0078461B">
            <w:pPr>
              <w:rPr>
                <w:rFonts w:ascii="Arial" w:eastAsia="Arial" w:hAnsi="Arial" w:cs="Arial"/>
                <w:sz w:val="14"/>
                <w:szCs w:val="14"/>
                <w:lang w:val="es-ES"/>
              </w:rPr>
            </w:pPr>
            <w:r w:rsidRPr="00D62C63">
              <w:rPr>
                <w:rFonts w:ascii="Arial" w:hAnsi="Arial" w:cs="Arial"/>
                <w:sz w:val="14"/>
                <w:szCs w:val="14"/>
                <w:lang w:val="es-ES"/>
              </w:rPr>
              <w:t>P</w:t>
            </w:r>
          </w:p>
        </w:tc>
        <w:tc>
          <w:tcPr>
            <w:tcW w:w="1010" w:type="dxa"/>
            <w:tcBorders>
              <w:top w:val="single" w:sz="4" w:space="0" w:color="auto"/>
              <w:left w:val="dotted" w:sz="4" w:space="0" w:color="auto"/>
              <w:bottom w:val="nil"/>
              <w:right w:val="dotted" w:sz="4" w:space="0" w:color="auto"/>
            </w:tcBorders>
            <w:vAlign w:val="center"/>
          </w:tcPr>
          <w:p w14:paraId="307C4F81"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1</w:t>
            </w:r>
          </w:p>
        </w:tc>
        <w:tc>
          <w:tcPr>
            <w:tcW w:w="856" w:type="dxa"/>
            <w:gridSpan w:val="2"/>
            <w:vMerge w:val="restart"/>
            <w:tcBorders>
              <w:top w:val="single" w:sz="4" w:space="0" w:color="auto"/>
              <w:left w:val="dotted" w:sz="4" w:space="0" w:color="auto"/>
              <w:bottom w:val="single" w:sz="4" w:space="0" w:color="auto"/>
              <w:right w:val="dotted" w:sz="4" w:space="0" w:color="auto"/>
            </w:tcBorders>
            <w:vAlign w:val="center"/>
          </w:tcPr>
          <w:p w14:paraId="2C02CBD3" w14:textId="77777777" w:rsidR="008E4E88" w:rsidRPr="00D62C63" w:rsidRDefault="008E4E88" w:rsidP="0078461B">
            <w:pPr>
              <w:jc w:val="center"/>
              <w:rPr>
                <w:rFonts w:ascii="Arial" w:hAnsi="Arial" w:cs="Arial"/>
                <w:sz w:val="14"/>
                <w:szCs w:val="14"/>
                <w:lang w:val="es-ES_tradnl"/>
              </w:rPr>
            </w:pPr>
            <w:r w:rsidRPr="00D62C63">
              <w:rPr>
                <w:rFonts w:ascii="Arial" w:hAnsi="Arial" w:cs="Arial"/>
                <w:sz w:val="14"/>
                <w:szCs w:val="14"/>
                <w:lang w:val="es-ES_tradnl"/>
              </w:rPr>
              <w:t>100</w:t>
            </w:r>
          </w:p>
        </w:tc>
        <w:tc>
          <w:tcPr>
            <w:tcW w:w="1921" w:type="dxa"/>
            <w:gridSpan w:val="2"/>
            <w:vMerge w:val="restart"/>
            <w:tcBorders>
              <w:top w:val="single" w:sz="4" w:space="0" w:color="auto"/>
              <w:left w:val="dotted" w:sz="4" w:space="0" w:color="auto"/>
              <w:right w:val="dotted" w:sz="4" w:space="0" w:color="auto"/>
            </w:tcBorders>
            <w:vAlign w:val="center"/>
          </w:tcPr>
          <w:p w14:paraId="02522DD4" w14:textId="77777777" w:rsidR="008E4E88" w:rsidRPr="00D62C63" w:rsidRDefault="008E4E88" w:rsidP="0078461B">
            <w:pPr>
              <w:spacing w:after="0" w:line="240" w:lineRule="auto"/>
              <w:jc w:val="center"/>
              <w:rPr>
                <w:rFonts w:ascii="Arial" w:hAnsi="Arial" w:cs="Arial"/>
                <w:sz w:val="14"/>
                <w:szCs w:val="14"/>
                <w:lang w:val="es-ES_tradnl"/>
              </w:rPr>
            </w:pPr>
            <w:r w:rsidRPr="00D62C63">
              <w:rPr>
                <w:rFonts w:ascii="Arial" w:hAnsi="Arial" w:cs="Arial"/>
                <w:sz w:val="14"/>
                <w:szCs w:val="14"/>
                <w:lang w:val="es-ES_tradnl"/>
              </w:rPr>
              <w:t>Sistema</w:t>
            </w:r>
          </w:p>
        </w:tc>
      </w:tr>
      <w:tr w:rsidR="008E4E88" w:rsidRPr="004159C7" w14:paraId="22C80CFD" w14:textId="77777777" w:rsidTr="0078461B">
        <w:trPr>
          <w:gridAfter w:val="2"/>
          <w:wAfter w:w="65" w:type="dxa"/>
        </w:trPr>
        <w:tc>
          <w:tcPr>
            <w:tcW w:w="2671" w:type="dxa"/>
            <w:vMerge/>
            <w:tcBorders>
              <w:top w:val="single" w:sz="4" w:space="0" w:color="auto"/>
              <w:left w:val="dotted" w:sz="4" w:space="0" w:color="auto"/>
              <w:bottom w:val="single" w:sz="4" w:space="0" w:color="auto"/>
              <w:right w:val="dotted" w:sz="4" w:space="0" w:color="auto"/>
            </w:tcBorders>
            <w:vAlign w:val="center"/>
            <w:hideMark/>
          </w:tcPr>
          <w:p w14:paraId="26E0C8EA" w14:textId="77777777" w:rsidR="008E4E88" w:rsidRPr="00593CE1" w:rsidRDefault="008E4E88" w:rsidP="0078461B">
            <w:pPr>
              <w:rPr>
                <w:rFonts w:ascii="Arial" w:hAnsi="Arial" w:cs="Arial"/>
                <w:color w:val="808080" w:themeColor="background1" w:themeShade="80"/>
                <w:sz w:val="16"/>
                <w:szCs w:val="18"/>
                <w:lang w:val="es-ES_tradnl"/>
              </w:rPr>
            </w:pPr>
          </w:p>
        </w:tc>
        <w:tc>
          <w:tcPr>
            <w:tcW w:w="963" w:type="dxa"/>
            <w:vMerge/>
            <w:tcBorders>
              <w:top w:val="single" w:sz="4" w:space="0" w:color="auto"/>
              <w:left w:val="dotted" w:sz="4" w:space="0" w:color="auto"/>
              <w:bottom w:val="single" w:sz="4" w:space="0" w:color="auto"/>
              <w:right w:val="dotted" w:sz="4" w:space="0" w:color="auto"/>
            </w:tcBorders>
            <w:vAlign w:val="center"/>
            <w:hideMark/>
          </w:tcPr>
          <w:p w14:paraId="18886DE9" w14:textId="77777777" w:rsidR="008E4E88" w:rsidRPr="00593CE1" w:rsidRDefault="008E4E88" w:rsidP="0078461B">
            <w:pPr>
              <w:rPr>
                <w:rFonts w:ascii="Arial" w:hAnsi="Arial" w:cs="Arial"/>
                <w:color w:val="808080" w:themeColor="background1" w:themeShade="80"/>
                <w:sz w:val="16"/>
                <w:szCs w:val="18"/>
                <w:lang w:val="es-ES_tradnl"/>
              </w:rPr>
            </w:pPr>
          </w:p>
        </w:tc>
        <w:tc>
          <w:tcPr>
            <w:tcW w:w="860" w:type="dxa"/>
            <w:vMerge/>
            <w:tcBorders>
              <w:top w:val="single" w:sz="4" w:space="0" w:color="auto"/>
              <w:left w:val="dotted" w:sz="4" w:space="0" w:color="auto"/>
              <w:bottom w:val="single" w:sz="4" w:space="0" w:color="auto"/>
              <w:right w:val="dotted" w:sz="4" w:space="0" w:color="auto"/>
            </w:tcBorders>
            <w:vAlign w:val="center"/>
            <w:hideMark/>
          </w:tcPr>
          <w:p w14:paraId="44ED4043" w14:textId="77777777" w:rsidR="008E4E88" w:rsidRPr="00593CE1" w:rsidRDefault="008E4E88" w:rsidP="0078461B">
            <w:pPr>
              <w:rPr>
                <w:rFonts w:ascii="Arial" w:hAnsi="Arial" w:cs="Arial"/>
                <w:color w:val="808080" w:themeColor="background1" w:themeShade="80"/>
                <w:sz w:val="16"/>
                <w:szCs w:val="18"/>
                <w:lang w:val="es-ES_tradnl"/>
              </w:rPr>
            </w:pPr>
          </w:p>
        </w:tc>
        <w:tc>
          <w:tcPr>
            <w:tcW w:w="1150" w:type="dxa"/>
            <w:vMerge/>
            <w:tcBorders>
              <w:top w:val="single" w:sz="4" w:space="0" w:color="auto"/>
              <w:left w:val="dotted" w:sz="4" w:space="0" w:color="auto"/>
              <w:bottom w:val="single" w:sz="4" w:space="0" w:color="auto"/>
              <w:right w:val="dotted" w:sz="4" w:space="0" w:color="auto"/>
            </w:tcBorders>
            <w:vAlign w:val="center"/>
            <w:hideMark/>
          </w:tcPr>
          <w:p w14:paraId="5CC72228" w14:textId="77777777" w:rsidR="008E4E88" w:rsidRPr="00593CE1" w:rsidRDefault="008E4E88" w:rsidP="0078461B">
            <w:pPr>
              <w:rPr>
                <w:rFonts w:ascii="Arial" w:hAnsi="Arial" w:cs="Arial"/>
                <w:color w:val="808080" w:themeColor="background1" w:themeShade="80"/>
                <w:sz w:val="16"/>
                <w:szCs w:val="18"/>
                <w:lang w:val="es-ES_tradnl"/>
              </w:rPr>
            </w:pPr>
          </w:p>
        </w:tc>
        <w:tc>
          <w:tcPr>
            <w:tcW w:w="646" w:type="dxa"/>
            <w:tcBorders>
              <w:top w:val="nil"/>
              <w:left w:val="dotted" w:sz="4" w:space="0" w:color="auto"/>
              <w:bottom w:val="nil"/>
              <w:right w:val="dotted" w:sz="4" w:space="0" w:color="auto"/>
            </w:tcBorders>
            <w:vAlign w:val="center"/>
            <w:hideMark/>
          </w:tcPr>
          <w:p w14:paraId="5E762DDF" w14:textId="77777777" w:rsidR="008E4E88" w:rsidRPr="00D62C63" w:rsidRDefault="008E4E88" w:rsidP="0078461B">
            <w:pPr>
              <w:rPr>
                <w:rFonts w:ascii="Arial" w:eastAsia="Arial" w:hAnsi="Arial" w:cs="Arial"/>
                <w:sz w:val="16"/>
                <w:szCs w:val="18"/>
                <w:lang w:val="es-ES"/>
              </w:rPr>
            </w:pPr>
            <w:r w:rsidRPr="00D62C63">
              <w:rPr>
                <w:rFonts w:ascii="Arial" w:hAnsi="Arial" w:cs="Arial"/>
                <w:sz w:val="16"/>
                <w:szCs w:val="18"/>
                <w:lang w:val="es-ES"/>
              </w:rPr>
              <w:t>P(a)</w:t>
            </w:r>
          </w:p>
        </w:tc>
        <w:tc>
          <w:tcPr>
            <w:tcW w:w="1010" w:type="dxa"/>
            <w:tcBorders>
              <w:top w:val="nil"/>
              <w:left w:val="dotted" w:sz="4" w:space="0" w:color="auto"/>
              <w:bottom w:val="nil"/>
              <w:right w:val="dotted" w:sz="4" w:space="0" w:color="auto"/>
            </w:tcBorders>
            <w:vAlign w:val="center"/>
          </w:tcPr>
          <w:p w14:paraId="76CABFF1" w14:textId="77777777" w:rsidR="008E4E88" w:rsidRPr="00D62C63" w:rsidRDefault="008E4E88" w:rsidP="0078461B">
            <w:pPr>
              <w:jc w:val="center"/>
              <w:rPr>
                <w:rFonts w:ascii="Arial" w:hAnsi="Arial" w:cs="Arial"/>
                <w:sz w:val="16"/>
                <w:szCs w:val="18"/>
                <w:lang w:val="es-ES_tradnl"/>
              </w:rPr>
            </w:pPr>
            <w:r w:rsidRPr="00D62C63">
              <w:rPr>
                <w:rFonts w:ascii="Arial" w:hAnsi="Arial" w:cs="Arial"/>
                <w:sz w:val="16"/>
                <w:szCs w:val="18"/>
                <w:lang w:val="es-ES_tradnl"/>
              </w:rPr>
              <w:t>1</w:t>
            </w:r>
          </w:p>
        </w:tc>
        <w:tc>
          <w:tcPr>
            <w:tcW w:w="856" w:type="dxa"/>
            <w:gridSpan w:val="2"/>
            <w:vMerge/>
            <w:tcBorders>
              <w:top w:val="single" w:sz="4" w:space="0" w:color="auto"/>
              <w:left w:val="dotted" w:sz="4" w:space="0" w:color="auto"/>
              <w:bottom w:val="single" w:sz="4" w:space="0" w:color="auto"/>
              <w:right w:val="dotted" w:sz="4" w:space="0" w:color="auto"/>
            </w:tcBorders>
            <w:vAlign w:val="center"/>
            <w:hideMark/>
          </w:tcPr>
          <w:p w14:paraId="5B326B06" w14:textId="77777777" w:rsidR="008E4E88" w:rsidRPr="00D62C63" w:rsidRDefault="008E4E88" w:rsidP="0078461B">
            <w:pPr>
              <w:rPr>
                <w:rFonts w:ascii="Arial" w:hAnsi="Arial" w:cs="Arial"/>
                <w:sz w:val="16"/>
                <w:szCs w:val="18"/>
                <w:lang w:val="es-ES_tradnl"/>
              </w:rPr>
            </w:pPr>
          </w:p>
        </w:tc>
        <w:tc>
          <w:tcPr>
            <w:tcW w:w="1921" w:type="dxa"/>
            <w:gridSpan w:val="2"/>
            <w:vMerge/>
            <w:tcBorders>
              <w:left w:val="dotted" w:sz="4" w:space="0" w:color="auto"/>
              <w:right w:val="dotted" w:sz="4" w:space="0" w:color="auto"/>
            </w:tcBorders>
          </w:tcPr>
          <w:p w14:paraId="3840A35E" w14:textId="77777777" w:rsidR="008E4E88" w:rsidRPr="00593CE1" w:rsidRDefault="008E4E88" w:rsidP="0078461B">
            <w:pPr>
              <w:rPr>
                <w:rFonts w:ascii="Arial" w:hAnsi="Arial" w:cs="Arial"/>
                <w:color w:val="808080" w:themeColor="background1" w:themeShade="80"/>
                <w:sz w:val="16"/>
                <w:szCs w:val="18"/>
                <w:lang w:val="es-ES_tradnl"/>
              </w:rPr>
            </w:pPr>
          </w:p>
        </w:tc>
      </w:tr>
      <w:tr w:rsidR="008E4E88" w:rsidRPr="004159C7" w14:paraId="64403075" w14:textId="77777777" w:rsidTr="0078461B">
        <w:trPr>
          <w:gridAfter w:val="2"/>
          <w:wAfter w:w="65" w:type="dxa"/>
        </w:trPr>
        <w:tc>
          <w:tcPr>
            <w:tcW w:w="2671" w:type="dxa"/>
            <w:vMerge/>
            <w:tcBorders>
              <w:top w:val="single" w:sz="4" w:space="0" w:color="auto"/>
              <w:left w:val="dotted" w:sz="4" w:space="0" w:color="auto"/>
              <w:bottom w:val="single" w:sz="4" w:space="0" w:color="auto"/>
              <w:right w:val="dotted" w:sz="4" w:space="0" w:color="auto"/>
            </w:tcBorders>
            <w:vAlign w:val="center"/>
            <w:hideMark/>
          </w:tcPr>
          <w:p w14:paraId="6FA71675" w14:textId="77777777" w:rsidR="008E4E88" w:rsidRPr="00593CE1" w:rsidRDefault="008E4E88" w:rsidP="0078461B">
            <w:pPr>
              <w:rPr>
                <w:rFonts w:ascii="Arial" w:hAnsi="Arial" w:cs="Arial"/>
                <w:color w:val="808080" w:themeColor="background1" w:themeShade="80"/>
                <w:sz w:val="16"/>
                <w:szCs w:val="18"/>
                <w:lang w:val="es-ES_tradnl"/>
              </w:rPr>
            </w:pPr>
          </w:p>
        </w:tc>
        <w:tc>
          <w:tcPr>
            <w:tcW w:w="963" w:type="dxa"/>
            <w:vMerge/>
            <w:tcBorders>
              <w:top w:val="single" w:sz="4" w:space="0" w:color="auto"/>
              <w:left w:val="dotted" w:sz="4" w:space="0" w:color="auto"/>
              <w:bottom w:val="single" w:sz="4" w:space="0" w:color="auto"/>
              <w:right w:val="dotted" w:sz="4" w:space="0" w:color="auto"/>
            </w:tcBorders>
            <w:vAlign w:val="center"/>
            <w:hideMark/>
          </w:tcPr>
          <w:p w14:paraId="78156A75" w14:textId="77777777" w:rsidR="008E4E88" w:rsidRPr="00593CE1" w:rsidRDefault="008E4E88" w:rsidP="0078461B">
            <w:pPr>
              <w:rPr>
                <w:rFonts w:ascii="Arial" w:hAnsi="Arial" w:cs="Arial"/>
                <w:color w:val="808080" w:themeColor="background1" w:themeShade="80"/>
                <w:sz w:val="16"/>
                <w:szCs w:val="18"/>
                <w:lang w:val="es-ES_tradnl"/>
              </w:rPr>
            </w:pPr>
          </w:p>
        </w:tc>
        <w:tc>
          <w:tcPr>
            <w:tcW w:w="860" w:type="dxa"/>
            <w:vMerge/>
            <w:tcBorders>
              <w:top w:val="single" w:sz="4" w:space="0" w:color="auto"/>
              <w:left w:val="dotted" w:sz="4" w:space="0" w:color="auto"/>
              <w:bottom w:val="single" w:sz="4" w:space="0" w:color="auto"/>
              <w:right w:val="dotted" w:sz="4" w:space="0" w:color="auto"/>
            </w:tcBorders>
            <w:vAlign w:val="center"/>
            <w:hideMark/>
          </w:tcPr>
          <w:p w14:paraId="68A1F054" w14:textId="77777777" w:rsidR="008E4E88" w:rsidRPr="00593CE1" w:rsidRDefault="008E4E88" w:rsidP="0078461B">
            <w:pPr>
              <w:rPr>
                <w:rFonts w:ascii="Arial" w:hAnsi="Arial" w:cs="Arial"/>
                <w:color w:val="808080" w:themeColor="background1" w:themeShade="80"/>
                <w:sz w:val="16"/>
                <w:szCs w:val="18"/>
                <w:lang w:val="es-ES_tradnl"/>
              </w:rPr>
            </w:pPr>
          </w:p>
        </w:tc>
        <w:tc>
          <w:tcPr>
            <w:tcW w:w="1150" w:type="dxa"/>
            <w:vMerge/>
            <w:tcBorders>
              <w:top w:val="single" w:sz="4" w:space="0" w:color="auto"/>
              <w:left w:val="dotted" w:sz="4" w:space="0" w:color="auto"/>
              <w:bottom w:val="single" w:sz="4" w:space="0" w:color="auto"/>
              <w:right w:val="dotted" w:sz="4" w:space="0" w:color="auto"/>
            </w:tcBorders>
            <w:vAlign w:val="center"/>
            <w:hideMark/>
          </w:tcPr>
          <w:p w14:paraId="278DC106" w14:textId="77777777" w:rsidR="008E4E88" w:rsidRPr="00593CE1" w:rsidRDefault="008E4E88" w:rsidP="0078461B">
            <w:pPr>
              <w:rPr>
                <w:rFonts w:ascii="Arial" w:hAnsi="Arial" w:cs="Arial"/>
                <w:color w:val="808080" w:themeColor="background1" w:themeShade="80"/>
                <w:sz w:val="16"/>
                <w:szCs w:val="18"/>
                <w:lang w:val="es-ES_tradnl"/>
              </w:rPr>
            </w:pPr>
          </w:p>
        </w:tc>
        <w:tc>
          <w:tcPr>
            <w:tcW w:w="646" w:type="dxa"/>
            <w:tcBorders>
              <w:top w:val="nil"/>
              <w:left w:val="dotted" w:sz="4" w:space="0" w:color="auto"/>
              <w:bottom w:val="single" w:sz="4" w:space="0" w:color="auto"/>
              <w:right w:val="dotted" w:sz="4" w:space="0" w:color="auto"/>
            </w:tcBorders>
            <w:vAlign w:val="center"/>
            <w:hideMark/>
          </w:tcPr>
          <w:p w14:paraId="0432DC59" w14:textId="77777777" w:rsidR="008E4E88" w:rsidRPr="00D62C63" w:rsidRDefault="008E4E88" w:rsidP="0078461B">
            <w:pPr>
              <w:rPr>
                <w:rFonts w:ascii="Arial" w:eastAsia="Arial" w:hAnsi="Arial" w:cs="Arial"/>
                <w:sz w:val="16"/>
                <w:szCs w:val="18"/>
                <w:lang w:val="es-ES"/>
              </w:rPr>
            </w:pPr>
            <w:r w:rsidRPr="00D62C63">
              <w:rPr>
                <w:rFonts w:ascii="Arial" w:hAnsi="Arial" w:cs="Arial"/>
                <w:sz w:val="16"/>
                <w:szCs w:val="18"/>
                <w:lang w:val="es-ES"/>
              </w:rPr>
              <w:t>A</w:t>
            </w:r>
          </w:p>
        </w:tc>
        <w:tc>
          <w:tcPr>
            <w:tcW w:w="1010" w:type="dxa"/>
            <w:tcBorders>
              <w:top w:val="nil"/>
              <w:left w:val="dotted" w:sz="4" w:space="0" w:color="auto"/>
              <w:bottom w:val="single" w:sz="4" w:space="0" w:color="auto"/>
              <w:right w:val="dotted" w:sz="4" w:space="0" w:color="auto"/>
            </w:tcBorders>
            <w:vAlign w:val="center"/>
          </w:tcPr>
          <w:p w14:paraId="2E3BFBA7" w14:textId="77777777" w:rsidR="008E4E88" w:rsidRPr="00D62C63" w:rsidRDefault="008E4E88" w:rsidP="0078461B">
            <w:pPr>
              <w:jc w:val="center"/>
              <w:rPr>
                <w:rFonts w:ascii="Arial" w:hAnsi="Arial" w:cs="Arial"/>
                <w:sz w:val="16"/>
                <w:szCs w:val="18"/>
                <w:lang w:val="es-ES_tradnl"/>
              </w:rPr>
            </w:pPr>
            <w:r w:rsidRPr="00D62C63">
              <w:rPr>
                <w:rFonts w:ascii="Arial" w:hAnsi="Arial" w:cs="Arial"/>
                <w:sz w:val="16"/>
                <w:szCs w:val="18"/>
                <w:lang w:val="es-ES_tradnl"/>
              </w:rPr>
              <w:t>1</w:t>
            </w:r>
          </w:p>
        </w:tc>
        <w:tc>
          <w:tcPr>
            <w:tcW w:w="856" w:type="dxa"/>
            <w:gridSpan w:val="2"/>
            <w:vMerge/>
            <w:tcBorders>
              <w:top w:val="single" w:sz="4" w:space="0" w:color="auto"/>
              <w:left w:val="dotted" w:sz="4" w:space="0" w:color="auto"/>
              <w:bottom w:val="single" w:sz="4" w:space="0" w:color="auto"/>
              <w:right w:val="dotted" w:sz="4" w:space="0" w:color="auto"/>
            </w:tcBorders>
            <w:vAlign w:val="center"/>
            <w:hideMark/>
          </w:tcPr>
          <w:p w14:paraId="4E320DC8" w14:textId="77777777" w:rsidR="008E4E88" w:rsidRPr="00D62C63" w:rsidRDefault="008E4E88" w:rsidP="0078461B">
            <w:pPr>
              <w:rPr>
                <w:rFonts w:ascii="Arial" w:hAnsi="Arial" w:cs="Arial"/>
                <w:sz w:val="16"/>
                <w:szCs w:val="18"/>
                <w:lang w:val="es-ES_tradnl"/>
              </w:rPr>
            </w:pPr>
          </w:p>
        </w:tc>
        <w:tc>
          <w:tcPr>
            <w:tcW w:w="1921" w:type="dxa"/>
            <w:gridSpan w:val="2"/>
            <w:vMerge/>
            <w:tcBorders>
              <w:left w:val="dotted" w:sz="4" w:space="0" w:color="auto"/>
              <w:bottom w:val="single" w:sz="4" w:space="0" w:color="auto"/>
              <w:right w:val="dotted" w:sz="4" w:space="0" w:color="auto"/>
            </w:tcBorders>
          </w:tcPr>
          <w:p w14:paraId="7147A2DF" w14:textId="77777777" w:rsidR="008E4E88" w:rsidRPr="00593CE1" w:rsidRDefault="008E4E88" w:rsidP="0078461B">
            <w:pPr>
              <w:rPr>
                <w:rFonts w:ascii="Arial" w:hAnsi="Arial" w:cs="Arial"/>
                <w:color w:val="808080" w:themeColor="background1" w:themeShade="80"/>
                <w:sz w:val="16"/>
                <w:szCs w:val="18"/>
                <w:lang w:val="es-ES_tradnl"/>
              </w:rPr>
            </w:pPr>
          </w:p>
        </w:tc>
      </w:tr>
    </w:tbl>
    <w:p w14:paraId="22258C78" w14:textId="77777777" w:rsidR="004159C7" w:rsidRDefault="004159C7" w:rsidP="00550EAD">
      <w:pPr>
        <w:jc w:val="both"/>
        <w:rPr>
          <w:rFonts w:ascii="Arial" w:hAnsi="Arial" w:cs="Arial"/>
          <w:i/>
          <w:u w:val="single"/>
          <w:lang w:val="es-BO"/>
        </w:rPr>
      </w:pPr>
      <w:bookmarkStart w:id="41" w:name="_Hlk530906191"/>
    </w:p>
    <w:p w14:paraId="0A507363" w14:textId="19C1DED2" w:rsidR="00550EAD" w:rsidRPr="004159C7" w:rsidRDefault="00C06798" w:rsidP="00DA3F7D">
      <w:pPr>
        <w:spacing w:after="160" w:line="259" w:lineRule="auto"/>
        <w:rPr>
          <w:rFonts w:ascii="Arial" w:hAnsi="Arial" w:cs="Arial"/>
          <w:i/>
          <w:u w:val="single"/>
          <w:lang w:val="es-BO"/>
        </w:rPr>
      </w:pPr>
      <w:r w:rsidRPr="004159C7">
        <w:rPr>
          <w:rFonts w:ascii="Arial" w:hAnsi="Arial" w:cs="Arial"/>
          <w:i/>
          <w:u w:val="single"/>
          <w:lang w:val="es-BO"/>
        </w:rPr>
        <w:t>Productos:</w:t>
      </w:r>
      <w:r w:rsidR="00550EAD" w:rsidRPr="004159C7">
        <w:rPr>
          <w:rFonts w:ascii="Arial" w:hAnsi="Arial" w:cs="Arial"/>
          <w:i/>
          <w:u w:val="single"/>
          <w:lang w:val="es-BO"/>
        </w:rPr>
        <w:t xml:space="preserve"> </w:t>
      </w:r>
    </w:p>
    <w:p w14:paraId="4B675F6D" w14:textId="6F28D420" w:rsidR="00550EAD" w:rsidRDefault="00550EAD" w:rsidP="00563F2C">
      <w:pPr>
        <w:pStyle w:val="ListParagraph"/>
        <w:numPr>
          <w:ilvl w:val="1"/>
          <w:numId w:val="14"/>
        </w:numPr>
        <w:autoSpaceDE w:val="0"/>
        <w:autoSpaceDN w:val="0"/>
        <w:adjustRightInd w:val="0"/>
        <w:spacing w:after="0"/>
        <w:ind w:left="0" w:hanging="630"/>
        <w:jc w:val="both"/>
        <w:rPr>
          <w:rFonts w:ascii="Arial" w:hAnsi="Arial" w:cs="Arial"/>
          <w:lang w:val="es-BO"/>
        </w:rPr>
      </w:pPr>
      <w:r w:rsidRPr="00563F2C">
        <w:rPr>
          <w:rFonts w:ascii="Arial" w:hAnsi="Arial" w:cs="Arial"/>
          <w:u w:val="single"/>
          <w:lang w:val="es-BO"/>
        </w:rPr>
        <w:t>Oficinas y Locales del Servicio de Empleo Nacional Funcionando</w:t>
      </w:r>
      <w:r w:rsidRPr="002D63FB">
        <w:rPr>
          <w:rFonts w:ascii="Arial" w:hAnsi="Arial" w:cs="Arial"/>
          <w:lang w:val="es-BO"/>
        </w:rPr>
        <w:t xml:space="preserve">: </w:t>
      </w:r>
      <w:r w:rsidRPr="00E54DDE">
        <w:rPr>
          <w:rFonts w:ascii="Arial" w:hAnsi="Arial" w:cs="Arial"/>
          <w:lang w:val="es-BO"/>
        </w:rPr>
        <w:t>Hasta el primer semestre de 2016, se cumplió con la meta original de equipar las 12 oficinas propuestas para el SPE</w:t>
      </w:r>
      <w:r>
        <w:rPr>
          <w:rFonts w:ascii="Arial" w:hAnsi="Arial" w:cs="Arial"/>
          <w:lang w:val="es-BO"/>
        </w:rPr>
        <w:t>BO</w:t>
      </w:r>
      <w:r w:rsidRPr="00E54DDE">
        <w:rPr>
          <w:rFonts w:ascii="Arial" w:hAnsi="Arial" w:cs="Arial"/>
          <w:lang w:val="es-BO"/>
        </w:rPr>
        <w:t xml:space="preserve"> y hasta el final de</w:t>
      </w:r>
      <w:r>
        <w:rPr>
          <w:rFonts w:ascii="Arial" w:hAnsi="Arial" w:cs="Arial"/>
          <w:lang w:val="es-BO"/>
        </w:rPr>
        <w:t xml:space="preserve">l </w:t>
      </w:r>
      <w:r w:rsidR="002D63FB">
        <w:rPr>
          <w:rFonts w:ascii="Arial" w:hAnsi="Arial" w:cs="Arial"/>
          <w:lang w:val="es-BO"/>
        </w:rPr>
        <w:t>p</w:t>
      </w:r>
      <w:r>
        <w:rPr>
          <w:rFonts w:ascii="Arial" w:hAnsi="Arial" w:cs="Arial"/>
          <w:lang w:val="es-BO"/>
        </w:rPr>
        <w:t>rograma</w:t>
      </w:r>
      <w:r w:rsidRPr="00E54DDE">
        <w:rPr>
          <w:rFonts w:ascii="Arial" w:hAnsi="Arial" w:cs="Arial"/>
          <w:lang w:val="es-BO"/>
        </w:rPr>
        <w:t xml:space="preserve"> se logró ampliar la cobertura de este indicador para incluir una oficina física adicional, llegando a un total de 13</w:t>
      </w:r>
      <w:r w:rsidRPr="00EA580C">
        <w:rPr>
          <w:rFonts w:ascii="Arial" w:hAnsi="Arial" w:cs="Arial"/>
          <w:lang w:val="es-BO"/>
        </w:rPr>
        <w:t>. Esto</w:t>
      </w:r>
      <w:r w:rsidRPr="004F50C7">
        <w:rPr>
          <w:rFonts w:ascii="Arial" w:hAnsi="Arial" w:cs="Arial"/>
          <w:lang w:val="es-BO"/>
        </w:rPr>
        <w:t xml:space="preserve"> implicó </w:t>
      </w:r>
      <w:r>
        <w:rPr>
          <w:rFonts w:ascii="Arial" w:hAnsi="Arial" w:cs="Arial"/>
          <w:lang w:val="es-BO"/>
        </w:rPr>
        <w:t xml:space="preserve">también </w:t>
      </w:r>
      <w:r w:rsidRPr="004F50C7">
        <w:rPr>
          <w:rFonts w:ascii="Arial" w:hAnsi="Arial" w:cs="Arial"/>
          <w:lang w:val="es-BO"/>
        </w:rPr>
        <w:t xml:space="preserve">una serie de cambios de ejecución referidos al personal operativo de estas </w:t>
      </w:r>
      <w:r>
        <w:rPr>
          <w:rFonts w:ascii="Arial" w:hAnsi="Arial" w:cs="Arial"/>
          <w:lang w:val="es-BO"/>
        </w:rPr>
        <w:t xml:space="preserve">oficinas </w:t>
      </w:r>
      <w:r w:rsidRPr="004F50C7">
        <w:rPr>
          <w:rFonts w:ascii="Arial" w:hAnsi="Arial" w:cs="Arial"/>
          <w:lang w:val="es-BO"/>
        </w:rPr>
        <w:t xml:space="preserve">y a las necesidades estratégicas de las localidades de las oficinas físicas permanentes. </w:t>
      </w:r>
    </w:p>
    <w:p w14:paraId="3722B216" w14:textId="77777777" w:rsidR="00563F2C" w:rsidRPr="00623888" w:rsidRDefault="00563F2C" w:rsidP="00563F2C">
      <w:pPr>
        <w:pStyle w:val="ListParagraph"/>
        <w:autoSpaceDE w:val="0"/>
        <w:autoSpaceDN w:val="0"/>
        <w:adjustRightInd w:val="0"/>
        <w:spacing w:after="0"/>
        <w:ind w:left="0"/>
        <w:jc w:val="both"/>
        <w:rPr>
          <w:rFonts w:ascii="Arial" w:hAnsi="Arial" w:cs="Arial"/>
          <w:lang w:val="es-BO"/>
        </w:rPr>
      </w:pPr>
    </w:p>
    <w:p w14:paraId="57C4B6DB" w14:textId="2AA2DD6C" w:rsidR="00550EAD" w:rsidRPr="00E54DDE" w:rsidRDefault="00550EAD" w:rsidP="00BB7E55">
      <w:pPr>
        <w:pStyle w:val="ListParagraph"/>
        <w:numPr>
          <w:ilvl w:val="1"/>
          <w:numId w:val="14"/>
        </w:numPr>
        <w:autoSpaceDE w:val="0"/>
        <w:autoSpaceDN w:val="0"/>
        <w:adjustRightInd w:val="0"/>
        <w:spacing w:after="0"/>
        <w:ind w:left="0" w:hanging="630"/>
        <w:jc w:val="both"/>
        <w:rPr>
          <w:rFonts w:ascii="Arial" w:hAnsi="Arial" w:cs="Arial"/>
          <w:lang w:val="es-BO"/>
        </w:rPr>
      </w:pPr>
      <w:r w:rsidRPr="000827AA">
        <w:rPr>
          <w:rFonts w:ascii="Arial" w:hAnsi="Arial" w:cs="Arial"/>
          <w:i/>
          <w:u w:val="single"/>
          <w:lang w:val="es-BO"/>
        </w:rPr>
        <w:t>Portal del Programa de Apoyo al Empleo Funcionando</w:t>
      </w:r>
      <w:r w:rsidRPr="008D36B0">
        <w:rPr>
          <w:rFonts w:ascii="Arial" w:hAnsi="Arial" w:cs="Arial"/>
          <w:i/>
          <w:lang w:val="es-BO"/>
        </w:rPr>
        <w:t xml:space="preserve">: </w:t>
      </w:r>
      <w:r w:rsidRPr="00E54DDE">
        <w:rPr>
          <w:rFonts w:ascii="Arial" w:hAnsi="Arial" w:cs="Arial"/>
          <w:lang w:val="es-BO"/>
        </w:rPr>
        <w:t xml:space="preserve">El portal </w:t>
      </w:r>
      <w:r w:rsidR="002D63FB">
        <w:rPr>
          <w:rFonts w:ascii="Arial" w:hAnsi="Arial" w:cs="Arial"/>
          <w:lang w:val="es-BO"/>
        </w:rPr>
        <w:t>W</w:t>
      </w:r>
      <w:r w:rsidRPr="00E54DDE">
        <w:rPr>
          <w:rFonts w:ascii="Arial" w:hAnsi="Arial" w:cs="Arial"/>
          <w:lang w:val="es-BO"/>
        </w:rPr>
        <w:t>eb del PAE, entró en operación e</w:t>
      </w:r>
      <w:r>
        <w:rPr>
          <w:rFonts w:ascii="Arial" w:hAnsi="Arial" w:cs="Arial"/>
          <w:lang w:val="es-BO"/>
        </w:rPr>
        <w:t>n</w:t>
      </w:r>
      <w:r w:rsidRPr="00E54DDE">
        <w:rPr>
          <w:rFonts w:ascii="Arial" w:hAnsi="Arial" w:cs="Arial"/>
          <w:lang w:val="es-BO"/>
        </w:rPr>
        <w:t xml:space="preserve"> 2014, a través del dominio </w:t>
      </w:r>
      <w:r w:rsidRPr="000827AA">
        <w:rPr>
          <w:rFonts w:ascii="Arial" w:hAnsi="Arial" w:cs="Arial"/>
          <w:i/>
          <w:lang w:val="es-BO"/>
        </w:rPr>
        <w:t>http://www.pae.gob.bo/</w:t>
      </w:r>
      <w:r w:rsidRPr="00E54DDE">
        <w:rPr>
          <w:rFonts w:ascii="Arial" w:hAnsi="Arial" w:cs="Arial"/>
          <w:lang w:val="es-BO"/>
        </w:rPr>
        <w:t xml:space="preserve"> permitiendo así un acceso mejorado y </w:t>
      </w:r>
      <w:r>
        <w:rPr>
          <w:rFonts w:ascii="Arial" w:hAnsi="Arial" w:cs="Arial"/>
          <w:lang w:val="es-BO"/>
        </w:rPr>
        <w:t xml:space="preserve">amigable </w:t>
      </w:r>
      <w:r w:rsidRPr="00E54DDE">
        <w:rPr>
          <w:rFonts w:ascii="Arial" w:hAnsi="Arial" w:cs="Arial"/>
          <w:lang w:val="es-BO"/>
        </w:rPr>
        <w:t xml:space="preserve">a los usuarios de los servicios de intermediación laboral del </w:t>
      </w:r>
      <w:r w:rsidR="002D63FB">
        <w:rPr>
          <w:rFonts w:ascii="Arial" w:hAnsi="Arial" w:cs="Arial"/>
          <w:lang w:val="es-BO"/>
        </w:rPr>
        <w:t>p</w:t>
      </w:r>
      <w:r w:rsidRPr="00E54DDE">
        <w:rPr>
          <w:rFonts w:ascii="Arial" w:hAnsi="Arial" w:cs="Arial"/>
          <w:lang w:val="es-BO"/>
        </w:rPr>
        <w:t>rograma.</w:t>
      </w:r>
      <w:r>
        <w:rPr>
          <w:rFonts w:ascii="Arial" w:hAnsi="Arial" w:cs="Arial"/>
          <w:lang w:val="es-BO"/>
        </w:rPr>
        <w:t xml:space="preserve"> E</w:t>
      </w:r>
      <w:r w:rsidRPr="00E54DDE">
        <w:rPr>
          <w:rFonts w:ascii="Arial" w:hAnsi="Arial" w:cs="Arial"/>
          <w:lang w:val="es-BO"/>
        </w:rPr>
        <w:t>l</w:t>
      </w:r>
      <w:r>
        <w:rPr>
          <w:rFonts w:ascii="Arial" w:hAnsi="Arial" w:cs="Arial"/>
          <w:lang w:val="es-BO"/>
        </w:rPr>
        <w:t xml:space="preserve"> </w:t>
      </w:r>
      <w:r w:rsidRPr="00E54DDE">
        <w:rPr>
          <w:rFonts w:ascii="Arial" w:hAnsi="Arial" w:cs="Arial"/>
          <w:lang w:val="es-BO"/>
        </w:rPr>
        <w:t xml:space="preserve">portal también permite la </w:t>
      </w:r>
      <w:r>
        <w:rPr>
          <w:rFonts w:ascii="Arial" w:hAnsi="Arial" w:cs="Arial"/>
          <w:lang w:val="es-BO"/>
        </w:rPr>
        <w:t xml:space="preserve">interconexión </w:t>
      </w:r>
      <w:r w:rsidRPr="00E54DDE">
        <w:rPr>
          <w:rFonts w:ascii="Arial" w:hAnsi="Arial" w:cs="Arial"/>
          <w:lang w:val="es-BO"/>
        </w:rPr>
        <w:t>complementación y sistematización de datos de beneficiarios y empresas registradas</w:t>
      </w:r>
      <w:r>
        <w:rPr>
          <w:rStyle w:val="FootnoteReference"/>
          <w:rFonts w:ascii="Arial" w:hAnsi="Arial" w:cs="Arial"/>
          <w:lang w:val="es-BO"/>
        </w:rPr>
        <w:footnoteReference w:id="21"/>
      </w:r>
      <w:r w:rsidRPr="00E54DDE">
        <w:rPr>
          <w:rFonts w:ascii="Arial" w:hAnsi="Arial" w:cs="Arial"/>
          <w:lang w:val="es-BO"/>
        </w:rPr>
        <w:t xml:space="preserve">. </w:t>
      </w:r>
    </w:p>
    <w:p w14:paraId="30A7DCBB" w14:textId="37A6B6E4" w:rsidR="00550EAD" w:rsidRPr="00563F2C" w:rsidRDefault="00550EAD" w:rsidP="00563F2C">
      <w:pPr>
        <w:pStyle w:val="ListParagraph"/>
        <w:numPr>
          <w:ilvl w:val="1"/>
          <w:numId w:val="14"/>
        </w:numPr>
        <w:autoSpaceDE w:val="0"/>
        <w:autoSpaceDN w:val="0"/>
        <w:adjustRightInd w:val="0"/>
        <w:spacing w:after="0"/>
        <w:ind w:left="0" w:hanging="630"/>
        <w:jc w:val="both"/>
        <w:rPr>
          <w:lang w:val="es-BO"/>
        </w:rPr>
      </w:pPr>
      <w:r w:rsidRPr="000827AA">
        <w:rPr>
          <w:rFonts w:ascii="Arial" w:hAnsi="Arial" w:cs="Arial"/>
          <w:i/>
          <w:u w:val="single"/>
          <w:lang w:val="es-BO"/>
        </w:rPr>
        <w:t>Personas Beneficiadas con Estipendios</w:t>
      </w:r>
      <w:r w:rsidRPr="008D36B0">
        <w:rPr>
          <w:rFonts w:ascii="Arial" w:hAnsi="Arial" w:cs="Arial"/>
          <w:i/>
          <w:lang w:val="es-BO"/>
        </w:rPr>
        <w:t xml:space="preserve">: </w:t>
      </w:r>
      <w:r w:rsidRPr="00704D04">
        <w:rPr>
          <w:rFonts w:ascii="Arial" w:hAnsi="Arial" w:cs="Arial"/>
          <w:lang w:val="es-BO"/>
        </w:rPr>
        <w:t xml:space="preserve">Se observa que, hasta </w:t>
      </w:r>
      <w:r w:rsidR="00731F52">
        <w:rPr>
          <w:rFonts w:ascii="Arial" w:hAnsi="Arial" w:cs="Arial"/>
          <w:lang w:val="es-BO"/>
        </w:rPr>
        <w:t>su</w:t>
      </w:r>
      <w:r w:rsidRPr="00704D04">
        <w:rPr>
          <w:rFonts w:ascii="Arial" w:hAnsi="Arial" w:cs="Arial"/>
          <w:lang w:val="es-BO"/>
        </w:rPr>
        <w:t xml:space="preserve"> cierre, el </w:t>
      </w:r>
      <w:r w:rsidR="002D63FB">
        <w:rPr>
          <w:rFonts w:ascii="Arial" w:hAnsi="Arial" w:cs="Arial"/>
          <w:lang w:val="es-BO"/>
        </w:rPr>
        <w:t>p</w:t>
      </w:r>
      <w:r w:rsidRPr="00704D04">
        <w:rPr>
          <w:rFonts w:ascii="Arial" w:hAnsi="Arial" w:cs="Arial"/>
          <w:lang w:val="es-BO"/>
        </w:rPr>
        <w:t>rograma logró atender a un total de 19</w:t>
      </w:r>
      <w:r w:rsidR="00D520BF">
        <w:rPr>
          <w:rFonts w:ascii="Arial" w:hAnsi="Arial" w:cs="Arial"/>
          <w:lang w:val="es-BO"/>
        </w:rPr>
        <w:t>.</w:t>
      </w:r>
      <w:r w:rsidRPr="00704D04">
        <w:rPr>
          <w:rFonts w:ascii="Arial" w:hAnsi="Arial" w:cs="Arial"/>
          <w:lang w:val="es-BO"/>
        </w:rPr>
        <w:t>024 buscadores de empleo, llegando a cubrir un 95,12%</w:t>
      </w:r>
      <w:r w:rsidR="00D520BF">
        <w:rPr>
          <w:rFonts w:ascii="Arial" w:hAnsi="Arial" w:cs="Arial"/>
          <w:lang w:val="es-BO"/>
        </w:rPr>
        <w:t> </w:t>
      </w:r>
      <w:r w:rsidRPr="00704D04">
        <w:rPr>
          <w:rFonts w:ascii="Arial" w:hAnsi="Arial" w:cs="Arial"/>
          <w:lang w:val="es-BO"/>
        </w:rPr>
        <w:t>de la meta original de 20</w:t>
      </w:r>
      <w:r w:rsidR="00D520BF">
        <w:rPr>
          <w:rFonts w:ascii="Arial" w:hAnsi="Arial" w:cs="Arial"/>
          <w:lang w:val="es-BO"/>
        </w:rPr>
        <w:t>.</w:t>
      </w:r>
      <w:r w:rsidRPr="00704D04">
        <w:rPr>
          <w:rFonts w:ascii="Arial" w:hAnsi="Arial" w:cs="Arial"/>
          <w:lang w:val="es-BO"/>
        </w:rPr>
        <w:t>000 beneficiarios atendidos por año.</w:t>
      </w:r>
      <w:r>
        <w:rPr>
          <w:rFonts w:ascii="Arial" w:hAnsi="Arial" w:cs="Arial"/>
          <w:lang w:val="es-BO"/>
        </w:rPr>
        <w:t xml:space="preserve"> </w:t>
      </w:r>
    </w:p>
    <w:p w14:paraId="0C706522" w14:textId="77777777" w:rsidR="00563F2C" w:rsidRPr="008610E5" w:rsidRDefault="00563F2C" w:rsidP="00563F2C">
      <w:pPr>
        <w:pStyle w:val="ListParagraph"/>
        <w:autoSpaceDE w:val="0"/>
        <w:autoSpaceDN w:val="0"/>
        <w:adjustRightInd w:val="0"/>
        <w:spacing w:after="0"/>
        <w:ind w:left="0"/>
        <w:jc w:val="both"/>
        <w:rPr>
          <w:lang w:val="es-BO"/>
        </w:rPr>
      </w:pPr>
    </w:p>
    <w:p w14:paraId="486C7106" w14:textId="00FE8894" w:rsidR="00563F2C" w:rsidRDefault="00550EAD" w:rsidP="00563F2C">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R</w:t>
      </w:r>
      <w:r w:rsidRPr="00E54DDE">
        <w:rPr>
          <w:rFonts w:ascii="Arial" w:hAnsi="Arial" w:cs="Arial"/>
          <w:lang w:val="es-BO"/>
        </w:rPr>
        <w:t xml:space="preserve">especto </w:t>
      </w:r>
      <w:r>
        <w:rPr>
          <w:rFonts w:ascii="Arial" w:hAnsi="Arial" w:cs="Arial"/>
          <w:lang w:val="es-BO"/>
        </w:rPr>
        <w:t xml:space="preserve">a la composición de los beneficiarios </w:t>
      </w:r>
      <w:r w:rsidRPr="00E54DDE">
        <w:rPr>
          <w:rFonts w:ascii="Arial" w:hAnsi="Arial" w:cs="Arial"/>
          <w:lang w:val="es-BO"/>
        </w:rPr>
        <w:t>se encuentra que</w:t>
      </w:r>
      <w:r>
        <w:rPr>
          <w:rFonts w:ascii="Arial" w:hAnsi="Arial" w:cs="Arial"/>
          <w:lang w:val="es-BO"/>
        </w:rPr>
        <w:t xml:space="preserve"> 55</w:t>
      </w:r>
      <w:r w:rsidRPr="00E54DDE">
        <w:rPr>
          <w:rFonts w:ascii="Arial" w:hAnsi="Arial" w:cs="Arial"/>
          <w:lang w:val="es-BO"/>
        </w:rPr>
        <w:t>%</w:t>
      </w:r>
      <w:r>
        <w:rPr>
          <w:rFonts w:ascii="Arial" w:hAnsi="Arial" w:cs="Arial"/>
          <w:lang w:val="es-BO"/>
        </w:rPr>
        <w:t xml:space="preserve"> fueron </w:t>
      </w:r>
      <w:r w:rsidRPr="00E54DDE">
        <w:rPr>
          <w:rFonts w:ascii="Arial" w:hAnsi="Arial" w:cs="Arial"/>
          <w:lang w:val="es-BO"/>
        </w:rPr>
        <w:t>mujeres</w:t>
      </w:r>
      <w:r>
        <w:rPr>
          <w:rFonts w:ascii="Arial" w:hAnsi="Arial" w:cs="Arial"/>
          <w:lang w:val="es-BO"/>
        </w:rPr>
        <w:t>, 79% de los beneficiarios eran menores a 35 años. Se observa también una importante participación de beneficiarios con formación terciaria o profesional, 35% de los beneficiarios tenían ese perfil y 14% se declara</w:t>
      </w:r>
      <w:r w:rsidR="00AB5D29">
        <w:rPr>
          <w:rFonts w:ascii="Arial" w:hAnsi="Arial" w:cs="Arial"/>
          <w:lang w:val="es-BO"/>
        </w:rPr>
        <w:t xml:space="preserve">ron </w:t>
      </w:r>
      <w:r>
        <w:rPr>
          <w:rFonts w:ascii="Arial" w:hAnsi="Arial" w:cs="Arial"/>
          <w:lang w:val="es-BO"/>
        </w:rPr>
        <w:t>como estudiantes universitarios</w:t>
      </w:r>
      <w:r>
        <w:rPr>
          <w:rStyle w:val="FootnoteReference"/>
          <w:rFonts w:ascii="Arial" w:hAnsi="Arial" w:cs="Arial"/>
          <w:lang w:val="es-BO"/>
        </w:rPr>
        <w:footnoteReference w:id="22"/>
      </w:r>
      <w:r w:rsidR="001147F5">
        <w:rPr>
          <w:rFonts w:ascii="Arial" w:hAnsi="Arial" w:cs="Arial"/>
          <w:lang w:val="es-BO"/>
        </w:rPr>
        <w:t xml:space="preserve"> </w:t>
      </w:r>
      <w:r w:rsidR="00076B11">
        <w:rPr>
          <w:rStyle w:val="FootnoteReference"/>
          <w:rFonts w:ascii="Arial" w:hAnsi="Arial" w:cs="Arial"/>
          <w:lang w:val="es-BO"/>
        </w:rPr>
        <w:footnoteReference w:id="23"/>
      </w:r>
      <w:r>
        <w:rPr>
          <w:rFonts w:ascii="Arial" w:hAnsi="Arial" w:cs="Arial"/>
          <w:lang w:val="es-BO"/>
        </w:rPr>
        <w:t>.</w:t>
      </w:r>
    </w:p>
    <w:p w14:paraId="32CBBE5D" w14:textId="6E61A742" w:rsidR="00550EAD" w:rsidRDefault="00550EAD" w:rsidP="00563F2C">
      <w:pPr>
        <w:pStyle w:val="ListParagraph"/>
        <w:autoSpaceDE w:val="0"/>
        <w:autoSpaceDN w:val="0"/>
        <w:adjustRightInd w:val="0"/>
        <w:spacing w:after="0"/>
        <w:ind w:left="0"/>
        <w:jc w:val="both"/>
        <w:rPr>
          <w:rFonts w:ascii="Arial" w:hAnsi="Arial" w:cs="Arial"/>
          <w:lang w:val="es-BO"/>
        </w:rPr>
      </w:pPr>
    </w:p>
    <w:p w14:paraId="4D52B3C0" w14:textId="692D8040" w:rsidR="00550EAD" w:rsidRDefault="00550EAD" w:rsidP="00563F2C">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La menor </w:t>
      </w:r>
      <w:r w:rsidRPr="00E54DDE">
        <w:rPr>
          <w:rFonts w:ascii="Arial" w:hAnsi="Arial" w:cs="Arial"/>
          <w:lang w:val="es-BO"/>
        </w:rPr>
        <w:t xml:space="preserve">cantidad de beneficiarios </w:t>
      </w:r>
      <w:r>
        <w:rPr>
          <w:rFonts w:ascii="Arial" w:hAnsi="Arial" w:cs="Arial"/>
          <w:lang w:val="es-BO"/>
        </w:rPr>
        <w:t>alcanzados con respecto a lo planificado se explica debido a que, al momento del diseño, el pago de estipendios para capacitación en planta estaba indexado al salario mínimo. En el periodo de ejecución del programa, el GOB realizó constantes incrementos al salario mínimo</w:t>
      </w:r>
      <w:r w:rsidRPr="00E54DDE">
        <w:rPr>
          <w:rFonts w:ascii="Arial" w:hAnsi="Arial" w:cs="Arial"/>
          <w:lang w:val="es-BO"/>
        </w:rPr>
        <w:t xml:space="preserve">, </w:t>
      </w:r>
      <w:r>
        <w:rPr>
          <w:rFonts w:ascii="Arial" w:hAnsi="Arial" w:cs="Arial"/>
          <w:lang w:val="es-BO"/>
        </w:rPr>
        <w:t xml:space="preserve">afectando </w:t>
      </w:r>
      <w:r w:rsidRPr="00E54DDE">
        <w:rPr>
          <w:rFonts w:ascii="Arial" w:hAnsi="Arial" w:cs="Arial"/>
          <w:lang w:val="es-BO"/>
        </w:rPr>
        <w:t>de manera directa la estructura del pago de estos subsidios</w:t>
      </w:r>
      <w:r>
        <w:rPr>
          <w:rFonts w:ascii="Arial" w:hAnsi="Arial" w:cs="Arial"/>
          <w:lang w:val="es-BO"/>
        </w:rPr>
        <w:t xml:space="preserve"> (Tabla 3)</w:t>
      </w:r>
      <w:r w:rsidRPr="00E54DDE">
        <w:rPr>
          <w:rFonts w:ascii="Arial" w:hAnsi="Arial" w:cs="Arial"/>
          <w:lang w:val="es-BO"/>
        </w:rPr>
        <w:t xml:space="preserve">. Además de sufrir cambios en su valor, el pago de estipendios fue variando en su estructura para funcionar de una manera más eficiente ante </w:t>
      </w:r>
      <w:r>
        <w:rPr>
          <w:rFonts w:ascii="Arial" w:hAnsi="Arial" w:cs="Arial"/>
          <w:lang w:val="es-BO"/>
        </w:rPr>
        <w:t xml:space="preserve">las </w:t>
      </w:r>
      <w:r w:rsidRPr="00E54DDE">
        <w:rPr>
          <w:rFonts w:ascii="Arial" w:hAnsi="Arial" w:cs="Arial"/>
          <w:lang w:val="es-BO"/>
        </w:rPr>
        <w:t>modificaciones en la legislación</w:t>
      </w:r>
      <w:r>
        <w:rPr>
          <w:rFonts w:ascii="Arial" w:hAnsi="Arial" w:cs="Arial"/>
          <w:lang w:val="es-BO"/>
        </w:rPr>
        <w:t xml:space="preserve"> laboral</w:t>
      </w:r>
      <w:r w:rsidRPr="00E54DDE">
        <w:rPr>
          <w:rFonts w:ascii="Arial" w:hAnsi="Arial" w:cs="Arial"/>
          <w:lang w:val="es-BO"/>
        </w:rPr>
        <w:t xml:space="preserve">. </w:t>
      </w:r>
    </w:p>
    <w:p w14:paraId="119E10DD" w14:textId="77777777" w:rsidR="00563F2C" w:rsidRDefault="00563F2C" w:rsidP="00563F2C">
      <w:pPr>
        <w:pStyle w:val="ListParagraph"/>
        <w:autoSpaceDE w:val="0"/>
        <w:autoSpaceDN w:val="0"/>
        <w:adjustRightInd w:val="0"/>
        <w:spacing w:after="0"/>
        <w:ind w:left="0"/>
        <w:jc w:val="both"/>
        <w:rPr>
          <w:rFonts w:ascii="Arial" w:hAnsi="Arial" w:cs="Arial"/>
          <w:lang w:val="es-BO"/>
        </w:rPr>
      </w:pPr>
    </w:p>
    <w:p w14:paraId="78C6AEE7" w14:textId="77777777" w:rsidR="00550EAD" w:rsidRDefault="00550EAD" w:rsidP="00BB7E55">
      <w:pPr>
        <w:pStyle w:val="ListParagraph"/>
        <w:numPr>
          <w:ilvl w:val="1"/>
          <w:numId w:val="14"/>
        </w:numPr>
        <w:autoSpaceDE w:val="0"/>
        <w:autoSpaceDN w:val="0"/>
        <w:adjustRightInd w:val="0"/>
        <w:spacing w:after="0"/>
        <w:ind w:left="0" w:hanging="630"/>
        <w:jc w:val="both"/>
        <w:rPr>
          <w:rFonts w:ascii="Arial" w:hAnsi="Arial" w:cs="Arial"/>
          <w:lang w:val="es-BO"/>
        </w:rPr>
      </w:pPr>
      <w:r w:rsidRPr="00E54DDE">
        <w:rPr>
          <w:rFonts w:ascii="Arial" w:hAnsi="Arial" w:cs="Arial"/>
          <w:lang w:val="es-BO"/>
        </w:rPr>
        <w:t xml:space="preserve">En un inició se </w:t>
      </w:r>
      <w:r>
        <w:rPr>
          <w:rFonts w:ascii="Arial" w:hAnsi="Arial" w:cs="Arial"/>
          <w:lang w:val="es-BO"/>
        </w:rPr>
        <w:t>definió</w:t>
      </w:r>
      <w:r w:rsidRPr="00E54DDE">
        <w:rPr>
          <w:rFonts w:ascii="Arial" w:hAnsi="Arial" w:cs="Arial"/>
          <w:lang w:val="es-BO"/>
        </w:rPr>
        <w:t xml:space="preserve"> que los estipendios tendrían dos escalas, las cuales eran </w:t>
      </w:r>
      <w:r>
        <w:rPr>
          <w:rFonts w:ascii="Arial" w:hAnsi="Arial" w:cs="Arial"/>
          <w:lang w:val="es-BO"/>
        </w:rPr>
        <w:t xml:space="preserve">determinadas </w:t>
      </w:r>
      <w:r w:rsidRPr="00E54DDE">
        <w:rPr>
          <w:rFonts w:ascii="Arial" w:hAnsi="Arial" w:cs="Arial"/>
          <w:lang w:val="es-BO"/>
        </w:rPr>
        <w:t xml:space="preserve">en </w:t>
      </w:r>
      <w:r>
        <w:rPr>
          <w:rFonts w:ascii="Arial" w:hAnsi="Arial" w:cs="Arial"/>
          <w:lang w:val="es-BO"/>
        </w:rPr>
        <w:t>un salario mínimo (100%) y en un salario mínimo y medio (150%)</w:t>
      </w:r>
      <w:r w:rsidRPr="00E54DDE">
        <w:rPr>
          <w:rFonts w:ascii="Arial" w:hAnsi="Arial" w:cs="Arial"/>
          <w:lang w:val="es-BO"/>
        </w:rPr>
        <w:t xml:space="preserve">. </w:t>
      </w:r>
      <w:r w:rsidRPr="00380B11">
        <w:rPr>
          <w:rFonts w:ascii="Arial" w:hAnsi="Arial" w:cs="Arial"/>
          <w:lang w:val="es-BO"/>
        </w:rPr>
        <w:t>Estos valores fueron actualizados año a año en la misma medida que los aumentos al salario mínimo, hasta 2013, año en el que se incorporaron dos escalas intermedias adicionales de 115</w:t>
      </w:r>
      <w:r>
        <w:rPr>
          <w:rFonts w:ascii="Arial" w:hAnsi="Arial" w:cs="Arial"/>
          <w:lang w:val="es-BO"/>
        </w:rPr>
        <w:t>%</w:t>
      </w:r>
      <w:r w:rsidRPr="00380B11">
        <w:rPr>
          <w:rFonts w:ascii="Arial" w:hAnsi="Arial" w:cs="Arial"/>
          <w:lang w:val="es-BO"/>
        </w:rPr>
        <w:t xml:space="preserve"> y 130</w:t>
      </w:r>
      <w:r>
        <w:rPr>
          <w:rFonts w:ascii="Arial" w:hAnsi="Arial" w:cs="Arial"/>
          <w:lang w:val="es-BO"/>
        </w:rPr>
        <w:t>% del</w:t>
      </w:r>
      <w:r w:rsidRPr="00380B11">
        <w:rPr>
          <w:rFonts w:ascii="Arial" w:hAnsi="Arial" w:cs="Arial"/>
          <w:lang w:val="es-BO"/>
        </w:rPr>
        <w:t xml:space="preserve"> salario</w:t>
      </w:r>
      <w:r>
        <w:rPr>
          <w:rFonts w:ascii="Arial" w:hAnsi="Arial" w:cs="Arial"/>
          <w:lang w:val="es-BO"/>
        </w:rPr>
        <w:t xml:space="preserve"> </w:t>
      </w:r>
      <w:r w:rsidRPr="00380B11">
        <w:rPr>
          <w:rFonts w:ascii="Arial" w:hAnsi="Arial" w:cs="Arial"/>
          <w:lang w:val="es-BO"/>
        </w:rPr>
        <w:t>mínimo.</w:t>
      </w:r>
    </w:p>
    <w:p w14:paraId="7930D22B" w14:textId="77777777" w:rsidR="00550EAD" w:rsidRPr="00593CE1" w:rsidRDefault="00550EAD" w:rsidP="002D63FB">
      <w:pPr>
        <w:pStyle w:val="Heading3"/>
        <w:spacing w:before="200" w:line="240" w:lineRule="auto"/>
        <w:jc w:val="center"/>
        <w:rPr>
          <w:rFonts w:ascii="Arial" w:hAnsi="Arial" w:cs="Arial"/>
          <w:b/>
          <w:bCs/>
          <w:color w:val="auto"/>
          <w:szCs w:val="26"/>
          <w:lang w:val="es-ES"/>
        </w:rPr>
      </w:pPr>
      <w:bookmarkStart w:id="42" w:name="_Toc532306407"/>
      <w:r w:rsidRPr="00593CE1">
        <w:rPr>
          <w:rFonts w:ascii="Arial" w:hAnsi="Arial" w:cs="Arial"/>
          <w:b/>
          <w:bCs/>
          <w:color w:val="auto"/>
          <w:sz w:val="22"/>
          <w:szCs w:val="26"/>
          <w:lang w:val="es-ES"/>
        </w:rPr>
        <w:t>Tabla 3: Evolución del aumento salarial nominal en Bolivia 2010-2017</w:t>
      </w:r>
      <w:bookmarkEnd w:id="42"/>
    </w:p>
    <w:tbl>
      <w:tblPr>
        <w:tblW w:w="9260" w:type="dxa"/>
        <w:tblCellMar>
          <w:left w:w="70" w:type="dxa"/>
          <w:right w:w="70" w:type="dxa"/>
        </w:tblCellMar>
        <w:tblLook w:val="04A0" w:firstRow="1" w:lastRow="0" w:firstColumn="1" w:lastColumn="0" w:noHBand="0" w:noVBand="1"/>
      </w:tblPr>
      <w:tblGrid>
        <w:gridCol w:w="1420"/>
        <w:gridCol w:w="1120"/>
        <w:gridCol w:w="960"/>
        <w:gridCol w:w="960"/>
        <w:gridCol w:w="960"/>
        <w:gridCol w:w="960"/>
        <w:gridCol w:w="960"/>
        <w:gridCol w:w="960"/>
        <w:gridCol w:w="960"/>
      </w:tblGrid>
      <w:tr w:rsidR="00550EAD" w:rsidRPr="00550EAD" w14:paraId="54AF0F68" w14:textId="77777777" w:rsidTr="00EB3AE2">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14:paraId="60FBBE5F" w14:textId="77777777" w:rsidR="00550EAD" w:rsidRPr="00593CE1" w:rsidRDefault="00550EAD" w:rsidP="008D36B0">
            <w:pPr>
              <w:keepNext/>
              <w:spacing w:after="0" w:line="240" w:lineRule="auto"/>
              <w:jc w:val="center"/>
              <w:rPr>
                <w:rFonts w:ascii="Arial" w:eastAsia="Times New Roman" w:hAnsi="Arial" w:cs="Arial"/>
                <w:b/>
                <w:bCs/>
                <w:sz w:val="16"/>
                <w:szCs w:val="16"/>
                <w:lang w:val="es-BO" w:eastAsia="es-BO"/>
              </w:rPr>
            </w:pPr>
            <w:r w:rsidRPr="00593CE1">
              <w:rPr>
                <w:rFonts w:ascii="Arial" w:eastAsia="Times New Roman" w:hAnsi="Arial" w:cs="Arial"/>
                <w:b/>
                <w:bCs/>
                <w:sz w:val="16"/>
                <w:szCs w:val="16"/>
                <w:lang w:val="es-BO" w:eastAsia="es-BO"/>
              </w:rPr>
              <w:t>Año</w:t>
            </w:r>
          </w:p>
        </w:tc>
        <w:tc>
          <w:tcPr>
            <w:tcW w:w="1120"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34C31B01" w14:textId="77777777" w:rsidR="00550EAD" w:rsidRPr="00593CE1" w:rsidRDefault="00550EAD" w:rsidP="008D36B0">
            <w:pPr>
              <w:keepNext/>
              <w:spacing w:after="0" w:line="240" w:lineRule="auto"/>
              <w:jc w:val="center"/>
              <w:rPr>
                <w:rFonts w:ascii="Arial" w:eastAsia="Times New Roman" w:hAnsi="Arial" w:cs="Arial"/>
                <w:b/>
                <w:bCs/>
                <w:sz w:val="16"/>
                <w:szCs w:val="16"/>
                <w:lang w:val="es-BO" w:eastAsia="es-BO"/>
              </w:rPr>
            </w:pPr>
            <w:r w:rsidRPr="00593CE1">
              <w:rPr>
                <w:rFonts w:ascii="Arial" w:eastAsia="Times New Roman" w:hAnsi="Arial" w:cs="Arial"/>
                <w:b/>
                <w:bCs/>
                <w:sz w:val="16"/>
                <w:szCs w:val="16"/>
                <w:lang w:val="es-BO" w:eastAsia="es-BO"/>
              </w:rPr>
              <w:t>2010</w:t>
            </w:r>
          </w:p>
        </w:tc>
        <w:tc>
          <w:tcPr>
            <w:tcW w:w="960"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3BEFBCB2" w14:textId="77777777" w:rsidR="00550EAD" w:rsidRPr="00593CE1" w:rsidRDefault="00550EAD" w:rsidP="008D36B0">
            <w:pPr>
              <w:keepNext/>
              <w:spacing w:after="0" w:line="240" w:lineRule="auto"/>
              <w:jc w:val="center"/>
              <w:rPr>
                <w:rFonts w:ascii="Arial" w:eastAsia="Times New Roman" w:hAnsi="Arial" w:cs="Arial"/>
                <w:b/>
                <w:bCs/>
                <w:sz w:val="16"/>
                <w:szCs w:val="16"/>
                <w:lang w:val="es-BO" w:eastAsia="es-BO"/>
              </w:rPr>
            </w:pPr>
            <w:r w:rsidRPr="00593CE1">
              <w:rPr>
                <w:rFonts w:ascii="Arial" w:eastAsia="Times New Roman" w:hAnsi="Arial" w:cs="Arial"/>
                <w:b/>
                <w:bCs/>
                <w:sz w:val="16"/>
                <w:szCs w:val="16"/>
                <w:lang w:val="es-BO" w:eastAsia="es-BO"/>
              </w:rPr>
              <w:t>2011</w:t>
            </w:r>
          </w:p>
        </w:tc>
        <w:tc>
          <w:tcPr>
            <w:tcW w:w="960"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7726CF81" w14:textId="77777777" w:rsidR="00550EAD" w:rsidRPr="00593CE1" w:rsidRDefault="00550EAD" w:rsidP="008D36B0">
            <w:pPr>
              <w:keepNext/>
              <w:spacing w:after="0" w:line="240" w:lineRule="auto"/>
              <w:jc w:val="center"/>
              <w:rPr>
                <w:rFonts w:ascii="Arial" w:eastAsia="Times New Roman" w:hAnsi="Arial" w:cs="Arial"/>
                <w:b/>
                <w:bCs/>
                <w:sz w:val="16"/>
                <w:szCs w:val="16"/>
                <w:lang w:val="es-BO" w:eastAsia="es-BO"/>
              </w:rPr>
            </w:pPr>
            <w:r w:rsidRPr="00593CE1">
              <w:rPr>
                <w:rFonts w:ascii="Arial" w:eastAsia="Times New Roman" w:hAnsi="Arial" w:cs="Arial"/>
                <w:b/>
                <w:bCs/>
                <w:sz w:val="16"/>
                <w:szCs w:val="16"/>
                <w:lang w:val="es-BO" w:eastAsia="es-BO"/>
              </w:rPr>
              <w:t>2012</w:t>
            </w:r>
          </w:p>
        </w:tc>
        <w:tc>
          <w:tcPr>
            <w:tcW w:w="960"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26F375B6" w14:textId="77777777" w:rsidR="00550EAD" w:rsidRPr="00593CE1" w:rsidRDefault="00550EAD" w:rsidP="008D36B0">
            <w:pPr>
              <w:keepNext/>
              <w:spacing w:after="0" w:line="240" w:lineRule="auto"/>
              <w:jc w:val="center"/>
              <w:rPr>
                <w:rFonts w:ascii="Arial" w:eastAsia="Times New Roman" w:hAnsi="Arial" w:cs="Arial"/>
                <w:b/>
                <w:bCs/>
                <w:sz w:val="16"/>
                <w:szCs w:val="16"/>
                <w:lang w:val="es-BO" w:eastAsia="es-BO"/>
              </w:rPr>
            </w:pPr>
            <w:r w:rsidRPr="00593CE1">
              <w:rPr>
                <w:rFonts w:ascii="Arial" w:eastAsia="Times New Roman" w:hAnsi="Arial" w:cs="Arial"/>
                <w:b/>
                <w:bCs/>
                <w:sz w:val="16"/>
                <w:szCs w:val="16"/>
                <w:lang w:val="es-BO" w:eastAsia="es-BO"/>
              </w:rPr>
              <w:t>2013</w:t>
            </w:r>
          </w:p>
        </w:tc>
        <w:tc>
          <w:tcPr>
            <w:tcW w:w="960"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64F785AE" w14:textId="77777777" w:rsidR="00550EAD" w:rsidRPr="00593CE1" w:rsidRDefault="00550EAD" w:rsidP="008D36B0">
            <w:pPr>
              <w:keepNext/>
              <w:spacing w:after="0" w:line="240" w:lineRule="auto"/>
              <w:jc w:val="center"/>
              <w:rPr>
                <w:rFonts w:ascii="Arial" w:eastAsia="Times New Roman" w:hAnsi="Arial" w:cs="Arial"/>
                <w:b/>
                <w:bCs/>
                <w:sz w:val="16"/>
                <w:szCs w:val="16"/>
                <w:lang w:val="es-BO" w:eastAsia="es-BO"/>
              </w:rPr>
            </w:pPr>
            <w:r w:rsidRPr="00593CE1">
              <w:rPr>
                <w:rFonts w:ascii="Arial" w:eastAsia="Times New Roman" w:hAnsi="Arial" w:cs="Arial"/>
                <w:b/>
                <w:bCs/>
                <w:sz w:val="16"/>
                <w:szCs w:val="16"/>
                <w:lang w:val="es-BO" w:eastAsia="es-BO"/>
              </w:rPr>
              <w:t>2014</w:t>
            </w:r>
          </w:p>
        </w:tc>
        <w:tc>
          <w:tcPr>
            <w:tcW w:w="960"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06D057C1" w14:textId="77777777" w:rsidR="00550EAD" w:rsidRPr="00593CE1" w:rsidRDefault="00550EAD" w:rsidP="008D36B0">
            <w:pPr>
              <w:keepNext/>
              <w:spacing w:after="0" w:line="240" w:lineRule="auto"/>
              <w:jc w:val="center"/>
              <w:rPr>
                <w:rFonts w:ascii="Arial" w:eastAsia="Times New Roman" w:hAnsi="Arial" w:cs="Arial"/>
                <w:b/>
                <w:bCs/>
                <w:sz w:val="16"/>
                <w:szCs w:val="16"/>
                <w:lang w:val="es-BO" w:eastAsia="es-BO"/>
              </w:rPr>
            </w:pPr>
            <w:r w:rsidRPr="00593CE1">
              <w:rPr>
                <w:rFonts w:ascii="Arial" w:eastAsia="Times New Roman" w:hAnsi="Arial" w:cs="Arial"/>
                <w:b/>
                <w:bCs/>
                <w:sz w:val="16"/>
                <w:szCs w:val="16"/>
                <w:lang w:val="es-BO" w:eastAsia="es-BO"/>
              </w:rPr>
              <w:t>2015</w:t>
            </w:r>
          </w:p>
        </w:tc>
        <w:tc>
          <w:tcPr>
            <w:tcW w:w="960"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01C33E0A" w14:textId="77777777" w:rsidR="00550EAD" w:rsidRPr="00593CE1" w:rsidRDefault="00550EAD" w:rsidP="008D36B0">
            <w:pPr>
              <w:keepNext/>
              <w:spacing w:after="0" w:line="240" w:lineRule="auto"/>
              <w:jc w:val="center"/>
              <w:rPr>
                <w:rFonts w:ascii="Arial" w:eastAsia="Times New Roman" w:hAnsi="Arial" w:cs="Arial"/>
                <w:b/>
                <w:bCs/>
                <w:sz w:val="16"/>
                <w:szCs w:val="16"/>
                <w:lang w:val="es-BO" w:eastAsia="es-BO"/>
              </w:rPr>
            </w:pPr>
            <w:r w:rsidRPr="00593CE1">
              <w:rPr>
                <w:rFonts w:ascii="Arial" w:eastAsia="Times New Roman" w:hAnsi="Arial" w:cs="Arial"/>
                <w:b/>
                <w:bCs/>
                <w:sz w:val="16"/>
                <w:szCs w:val="16"/>
                <w:lang w:val="es-BO" w:eastAsia="es-BO"/>
              </w:rPr>
              <w:t>2016</w:t>
            </w:r>
          </w:p>
        </w:tc>
        <w:tc>
          <w:tcPr>
            <w:tcW w:w="960"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3A2FBE94" w14:textId="77777777" w:rsidR="00550EAD" w:rsidRPr="00593CE1" w:rsidRDefault="00550EAD" w:rsidP="008D36B0">
            <w:pPr>
              <w:keepNext/>
              <w:spacing w:after="0" w:line="240" w:lineRule="auto"/>
              <w:jc w:val="center"/>
              <w:rPr>
                <w:rFonts w:ascii="Arial" w:eastAsia="Times New Roman" w:hAnsi="Arial" w:cs="Arial"/>
                <w:b/>
                <w:bCs/>
                <w:sz w:val="16"/>
                <w:szCs w:val="16"/>
                <w:lang w:val="es-BO" w:eastAsia="es-BO"/>
              </w:rPr>
            </w:pPr>
            <w:r w:rsidRPr="00593CE1">
              <w:rPr>
                <w:rFonts w:ascii="Arial" w:eastAsia="Times New Roman" w:hAnsi="Arial" w:cs="Arial"/>
                <w:b/>
                <w:bCs/>
                <w:sz w:val="16"/>
                <w:szCs w:val="16"/>
                <w:lang w:val="es-BO" w:eastAsia="es-BO"/>
              </w:rPr>
              <w:t>2017</w:t>
            </w:r>
          </w:p>
        </w:tc>
      </w:tr>
      <w:tr w:rsidR="00550EAD" w:rsidRPr="00550EAD" w14:paraId="50C88E82" w14:textId="77777777" w:rsidTr="00EB3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5AEED8E1" w14:textId="77777777" w:rsidR="00550EAD" w:rsidRPr="00593CE1" w:rsidRDefault="00550EAD" w:rsidP="008D36B0">
            <w:pPr>
              <w:keepNext/>
              <w:spacing w:after="0" w:line="240" w:lineRule="auto"/>
              <w:jc w:val="both"/>
              <w:rPr>
                <w:rFonts w:ascii="Arial" w:eastAsia="Times New Roman" w:hAnsi="Arial" w:cs="Arial"/>
                <w:bCs/>
                <w:sz w:val="16"/>
                <w:szCs w:val="16"/>
                <w:lang w:val="es-BO" w:eastAsia="es-BO"/>
              </w:rPr>
            </w:pPr>
            <w:r w:rsidRPr="00593CE1">
              <w:rPr>
                <w:rFonts w:ascii="Arial" w:eastAsia="Times New Roman" w:hAnsi="Arial" w:cs="Arial"/>
                <w:bCs/>
                <w:sz w:val="16"/>
                <w:szCs w:val="16"/>
                <w:lang w:val="es-BO" w:eastAsia="es-BO"/>
              </w:rPr>
              <w:t>Bolivianos</w:t>
            </w:r>
          </w:p>
        </w:tc>
        <w:tc>
          <w:tcPr>
            <w:tcW w:w="1120" w:type="dxa"/>
            <w:tcBorders>
              <w:top w:val="nil"/>
              <w:left w:val="nil"/>
              <w:bottom w:val="single" w:sz="4" w:space="0" w:color="auto"/>
              <w:right w:val="single" w:sz="4" w:space="0" w:color="auto"/>
            </w:tcBorders>
            <w:shd w:val="clear" w:color="auto" w:fill="auto"/>
            <w:noWrap/>
            <w:vAlign w:val="center"/>
            <w:hideMark/>
          </w:tcPr>
          <w:p w14:paraId="18031040"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679,5</w:t>
            </w:r>
          </w:p>
        </w:tc>
        <w:tc>
          <w:tcPr>
            <w:tcW w:w="960" w:type="dxa"/>
            <w:tcBorders>
              <w:top w:val="nil"/>
              <w:left w:val="nil"/>
              <w:bottom w:val="single" w:sz="4" w:space="0" w:color="auto"/>
              <w:right w:val="single" w:sz="4" w:space="0" w:color="auto"/>
            </w:tcBorders>
            <w:shd w:val="clear" w:color="auto" w:fill="auto"/>
            <w:noWrap/>
            <w:vAlign w:val="center"/>
            <w:hideMark/>
          </w:tcPr>
          <w:p w14:paraId="489318ED"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815,4</w:t>
            </w:r>
          </w:p>
        </w:tc>
        <w:tc>
          <w:tcPr>
            <w:tcW w:w="960" w:type="dxa"/>
            <w:tcBorders>
              <w:top w:val="nil"/>
              <w:left w:val="nil"/>
              <w:bottom w:val="single" w:sz="4" w:space="0" w:color="auto"/>
              <w:right w:val="single" w:sz="4" w:space="0" w:color="auto"/>
            </w:tcBorders>
            <w:shd w:val="clear" w:color="auto" w:fill="auto"/>
            <w:noWrap/>
            <w:vAlign w:val="center"/>
            <w:hideMark/>
          </w:tcPr>
          <w:p w14:paraId="4E302658" w14:textId="335A77F4"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1000,0</w:t>
            </w:r>
          </w:p>
        </w:tc>
        <w:tc>
          <w:tcPr>
            <w:tcW w:w="960" w:type="dxa"/>
            <w:tcBorders>
              <w:top w:val="nil"/>
              <w:left w:val="nil"/>
              <w:bottom w:val="single" w:sz="4" w:space="0" w:color="auto"/>
              <w:right w:val="single" w:sz="4" w:space="0" w:color="auto"/>
            </w:tcBorders>
            <w:shd w:val="clear" w:color="auto" w:fill="auto"/>
            <w:noWrap/>
            <w:vAlign w:val="center"/>
            <w:hideMark/>
          </w:tcPr>
          <w:p w14:paraId="283BED8A"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1200,0</w:t>
            </w:r>
          </w:p>
        </w:tc>
        <w:tc>
          <w:tcPr>
            <w:tcW w:w="960" w:type="dxa"/>
            <w:tcBorders>
              <w:top w:val="nil"/>
              <w:left w:val="nil"/>
              <w:bottom w:val="single" w:sz="4" w:space="0" w:color="auto"/>
              <w:right w:val="single" w:sz="4" w:space="0" w:color="auto"/>
            </w:tcBorders>
            <w:shd w:val="clear" w:color="auto" w:fill="auto"/>
            <w:noWrap/>
            <w:vAlign w:val="center"/>
            <w:hideMark/>
          </w:tcPr>
          <w:p w14:paraId="1E148C5E"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1440,0</w:t>
            </w:r>
          </w:p>
        </w:tc>
        <w:tc>
          <w:tcPr>
            <w:tcW w:w="960" w:type="dxa"/>
            <w:tcBorders>
              <w:top w:val="nil"/>
              <w:left w:val="nil"/>
              <w:bottom w:val="single" w:sz="4" w:space="0" w:color="auto"/>
              <w:right w:val="single" w:sz="4" w:space="0" w:color="auto"/>
            </w:tcBorders>
            <w:shd w:val="clear" w:color="auto" w:fill="auto"/>
            <w:noWrap/>
            <w:vAlign w:val="center"/>
            <w:hideMark/>
          </w:tcPr>
          <w:p w14:paraId="1559C5B2"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1656,0</w:t>
            </w:r>
          </w:p>
        </w:tc>
        <w:tc>
          <w:tcPr>
            <w:tcW w:w="960" w:type="dxa"/>
            <w:tcBorders>
              <w:top w:val="nil"/>
              <w:left w:val="nil"/>
              <w:bottom w:val="single" w:sz="4" w:space="0" w:color="auto"/>
              <w:right w:val="single" w:sz="4" w:space="0" w:color="auto"/>
            </w:tcBorders>
            <w:shd w:val="clear" w:color="auto" w:fill="auto"/>
            <w:noWrap/>
            <w:vAlign w:val="center"/>
            <w:hideMark/>
          </w:tcPr>
          <w:p w14:paraId="30020572"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1805,0</w:t>
            </w:r>
          </w:p>
        </w:tc>
        <w:tc>
          <w:tcPr>
            <w:tcW w:w="960" w:type="dxa"/>
            <w:tcBorders>
              <w:top w:val="nil"/>
              <w:left w:val="nil"/>
              <w:bottom w:val="single" w:sz="4" w:space="0" w:color="auto"/>
              <w:right w:val="single" w:sz="4" w:space="0" w:color="auto"/>
            </w:tcBorders>
            <w:shd w:val="clear" w:color="auto" w:fill="auto"/>
            <w:vAlign w:val="center"/>
          </w:tcPr>
          <w:p w14:paraId="5897C0B4"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2000,0</w:t>
            </w:r>
          </w:p>
        </w:tc>
      </w:tr>
      <w:tr w:rsidR="00550EAD" w:rsidRPr="000026D3" w14:paraId="550DC7A6" w14:textId="77777777" w:rsidTr="00EB3AE2">
        <w:trPr>
          <w:trHeight w:val="355"/>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390FF841" w14:textId="77777777" w:rsidR="00550EAD" w:rsidRPr="00593CE1" w:rsidRDefault="00550EAD" w:rsidP="008D36B0">
            <w:pPr>
              <w:keepNext/>
              <w:spacing w:after="0" w:line="240" w:lineRule="auto"/>
              <w:jc w:val="both"/>
              <w:rPr>
                <w:rFonts w:ascii="Arial" w:eastAsia="Times New Roman" w:hAnsi="Arial" w:cs="Arial"/>
                <w:bCs/>
                <w:sz w:val="16"/>
                <w:szCs w:val="16"/>
                <w:lang w:val="es-BO" w:eastAsia="es-BO"/>
              </w:rPr>
            </w:pPr>
            <w:r w:rsidRPr="00593CE1">
              <w:rPr>
                <w:rFonts w:ascii="Arial" w:eastAsia="Times New Roman" w:hAnsi="Arial" w:cs="Arial"/>
                <w:bCs/>
                <w:sz w:val="16"/>
                <w:szCs w:val="16"/>
                <w:lang w:val="es-BO" w:eastAsia="es-BO"/>
              </w:rPr>
              <w:t>Dólares</w:t>
            </w:r>
          </w:p>
        </w:tc>
        <w:tc>
          <w:tcPr>
            <w:tcW w:w="1120" w:type="dxa"/>
            <w:tcBorders>
              <w:top w:val="nil"/>
              <w:left w:val="nil"/>
              <w:bottom w:val="single" w:sz="4" w:space="0" w:color="auto"/>
              <w:right w:val="single" w:sz="4" w:space="0" w:color="auto"/>
            </w:tcBorders>
            <w:shd w:val="clear" w:color="auto" w:fill="auto"/>
            <w:noWrap/>
            <w:vAlign w:val="center"/>
            <w:hideMark/>
          </w:tcPr>
          <w:p w14:paraId="34B3A616"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97,63</w:t>
            </w:r>
          </w:p>
        </w:tc>
        <w:tc>
          <w:tcPr>
            <w:tcW w:w="960" w:type="dxa"/>
            <w:tcBorders>
              <w:top w:val="nil"/>
              <w:left w:val="nil"/>
              <w:bottom w:val="single" w:sz="4" w:space="0" w:color="auto"/>
              <w:right w:val="single" w:sz="4" w:space="0" w:color="auto"/>
            </w:tcBorders>
            <w:shd w:val="clear" w:color="auto" w:fill="auto"/>
            <w:noWrap/>
            <w:vAlign w:val="center"/>
            <w:hideMark/>
          </w:tcPr>
          <w:p w14:paraId="6AF776FA"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117,16</w:t>
            </w:r>
          </w:p>
        </w:tc>
        <w:tc>
          <w:tcPr>
            <w:tcW w:w="960" w:type="dxa"/>
            <w:tcBorders>
              <w:top w:val="nil"/>
              <w:left w:val="nil"/>
              <w:bottom w:val="single" w:sz="4" w:space="0" w:color="auto"/>
              <w:right w:val="single" w:sz="4" w:space="0" w:color="auto"/>
            </w:tcBorders>
            <w:shd w:val="clear" w:color="auto" w:fill="auto"/>
            <w:noWrap/>
            <w:vAlign w:val="center"/>
            <w:hideMark/>
          </w:tcPr>
          <w:p w14:paraId="329C3E9F"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143,68</w:t>
            </w:r>
          </w:p>
        </w:tc>
        <w:tc>
          <w:tcPr>
            <w:tcW w:w="960" w:type="dxa"/>
            <w:tcBorders>
              <w:top w:val="nil"/>
              <w:left w:val="nil"/>
              <w:bottom w:val="single" w:sz="4" w:space="0" w:color="auto"/>
              <w:right w:val="single" w:sz="4" w:space="0" w:color="auto"/>
            </w:tcBorders>
            <w:shd w:val="clear" w:color="auto" w:fill="auto"/>
            <w:noWrap/>
            <w:vAlign w:val="center"/>
            <w:hideMark/>
          </w:tcPr>
          <w:p w14:paraId="2F1B1F85"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172,41</w:t>
            </w:r>
          </w:p>
        </w:tc>
        <w:tc>
          <w:tcPr>
            <w:tcW w:w="960" w:type="dxa"/>
            <w:tcBorders>
              <w:top w:val="nil"/>
              <w:left w:val="nil"/>
              <w:bottom w:val="single" w:sz="4" w:space="0" w:color="auto"/>
              <w:right w:val="single" w:sz="4" w:space="0" w:color="auto"/>
            </w:tcBorders>
            <w:shd w:val="clear" w:color="auto" w:fill="auto"/>
            <w:noWrap/>
            <w:vAlign w:val="center"/>
            <w:hideMark/>
          </w:tcPr>
          <w:p w14:paraId="3E950F47"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206,90</w:t>
            </w:r>
          </w:p>
        </w:tc>
        <w:tc>
          <w:tcPr>
            <w:tcW w:w="960" w:type="dxa"/>
            <w:tcBorders>
              <w:top w:val="nil"/>
              <w:left w:val="nil"/>
              <w:bottom w:val="single" w:sz="4" w:space="0" w:color="auto"/>
              <w:right w:val="single" w:sz="4" w:space="0" w:color="auto"/>
            </w:tcBorders>
            <w:shd w:val="clear" w:color="auto" w:fill="auto"/>
            <w:noWrap/>
            <w:vAlign w:val="center"/>
            <w:hideMark/>
          </w:tcPr>
          <w:p w14:paraId="7777E816"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237,93</w:t>
            </w:r>
          </w:p>
        </w:tc>
        <w:tc>
          <w:tcPr>
            <w:tcW w:w="960" w:type="dxa"/>
            <w:tcBorders>
              <w:top w:val="nil"/>
              <w:left w:val="nil"/>
              <w:bottom w:val="single" w:sz="4" w:space="0" w:color="auto"/>
              <w:right w:val="single" w:sz="4" w:space="0" w:color="auto"/>
            </w:tcBorders>
            <w:shd w:val="clear" w:color="auto" w:fill="auto"/>
            <w:noWrap/>
            <w:vAlign w:val="center"/>
            <w:hideMark/>
          </w:tcPr>
          <w:p w14:paraId="4E0F9744"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259,34</w:t>
            </w:r>
          </w:p>
        </w:tc>
        <w:tc>
          <w:tcPr>
            <w:tcW w:w="960" w:type="dxa"/>
            <w:tcBorders>
              <w:top w:val="nil"/>
              <w:left w:val="nil"/>
              <w:bottom w:val="single" w:sz="4" w:space="0" w:color="auto"/>
              <w:right w:val="single" w:sz="4" w:space="0" w:color="auto"/>
            </w:tcBorders>
            <w:shd w:val="clear" w:color="auto" w:fill="auto"/>
            <w:vAlign w:val="center"/>
          </w:tcPr>
          <w:p w14:paraId="472AEE89"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287,35</w:t>
            </w:r>
          </w:p>
        </w:tc>
      </w:tr>
      <w:tr w:rsidR="00550EAD" w:rsidRPr="000026D3" w14:paraId="21396472" w14:textId="77777777" w:rsidTr="008D36B0">
        <w:trPr>
          <w:trHeight w:val="404"/>
        </w:trPr>
        <w:tc>
          <w:tcPr>
            <w:tcW w:w="1420" w:type="dxa"/>
            <w:tcBorders>
              <w:top w:val="nil"/>
              <w:left w:val="single" w:sz="4" w:space="0" w:color="auto"/>
              <w:bottom w:val="nil"/>
              <w:right w:val="single" w:sz="4" w:space="0" w:color="auto"/>
            </w:tcBorders>
            <w:shd w:val="clear" w:color="auto" w:fill="auto"/>
            <w:vAlign w:val="center"/>
            <w:hideMark/>
          </w:tcPr>
          <w:p w14:paraId="0CB108E5" w14:textId="77777777" w:rsidR="00550EAD" w:rsidRPr="00593CE1" w:rsidRDefault="00550EAD" w:rsidP="008D36B0">
            <w:pPr>
              <w:keepNext/>
              <w:spacing w:after="0" w:line="240" w:lineRule="auto"/>
              <w:jc w:val="both"/>
              <w:rPr>
                <w:rFonts w:ascii="Arial" w:eastAsia="Times New Roman" w:hAnsi="Arial" w:cs="Arial"/>
                <w:bCs/>
                <w:sz w:val="16"/>
                <w:szCs w:val="16"/>
                <w:lang w:val="es-BO" w:eastAsia="es-BO"/>
              </w:rPr>
            </w:pPr>
            <w:r w:rsidRPr="00593CE1">
              <w:rPr>
                <w:rFonts w:ascii="Arial" w:eastAsia="Times New Roman" w:hAnsi="Arial" w:cs="Arial"/>
                <w:bCs/>
                <w:sz w:val="16"/>
                <w:szCs w:val="16"/>
                <w:lang w:val="es-BO" w:eastAsia="es-BO"/>
              </w:rPr>
              <w:t>Variación Anual</w:t>
            </w:r>
          </w:p>
        </w:tc>
        <w:tc>
          <w:tcPr>
            <w:tcW w:w="1120" w:type="dxa"/>
            <w:tcBorders>
              <w:top w:val="nil"/>
              <w:left w:val="nil"/>
              <w:bottom w:val="nil"/>
              <w:right w:val="single" w:sz="4" w:space="0" w:color="auto"/>
            </w:tcBorders>
            <w:shd w:val="clear" w:color="auto" w:fill="auto"/>
            <w:noWrap/>
            <w:vAlign w:val="center"/>
            <w:hideMark/>
          </w:tcPr>
          <w:p w14:paraId="7EAEE7A5" w14:textId="5DC7F6AA" w:rsidR="00550EAD" w:rsidRPr="00593CE1" w:rsidRDefault="00550EAD" w:rsidP="008D36B0">
            <w:pPr>
              <w:keepNext/>
              <w:spacing w:after="0" w:line="240" w:lineRule="auto"/>
              <w:jc w:val="center"/>
              <w:rPr>
                <w:rFonts w:ascii="Arial" w:eastAsia="Times New Roman" w:hAnsi="Arial" w:cs="Arial"/>
                <w:sz w:val="16"/>
                <w:szCs w:val="16"/>
                <w:lang w:val="es-BO" w:eastAsia="es-BO"/>
              </w:rPr>
            </w:pPr>
          </w:p>
        </w:tc>
        <w:tc>
          <w:tcPr>
            <w:tcW w:w="960" w:type="dxa"/>
            <w:tcBorders>
              <w:top w:val="nil"/>
              <w:left w:val="nil"/>
              <w:bottom w:val="nil"/>
              <w:right w:val="single" w:sz="4" w:space="0" w:color="auto"/>
            </w:tcBorders>
            <w:shd w:val="clear" w:color="auto" w:fill="auto"/>
            <w:noWrap/>
            <w:vAlign w:val="center"/>
            <w:hideMark/>
          </w:tcPr>
          <w:p w14:paraId="16F99676"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20,00%</w:t>
            </w:r>
          </w:p>
        </w:tc>
        <w:tc>
          <w:tcPr>
            <w:tcW w:w="960" w:type="dxa"/>
            <w:tcBorders>
              <w:top w:val="nil"/>
              <w:left w:val="nil"/>
              <w:bottom w:val="nil"/>
              <w:right w:val="single" w:sz="4" w:space="0" w:color="auto"/>
            </w:tcBorders>
            <w:shd w:val="clear" w:color="auto" w:fill="auto"/>
            <w:noWrap/>
            <w:vAlign w:val="center"/>
            <w:hideMark/>
          </w:tcPr>
          <w:p w14:paraId="000DE78A"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22,64%</w:t>
            </w:r>
          </w:p>
        </w:tc>
        <w:tc>
          <w:tcPr>
            <w:tcW w:w="960" w:type="dxa"/>
            <w:tcBorders>
              <w:top w:val="nil"/>
              <w:left w:val="nil"/>
              <w:bottom w:val="nil"/>
              <w:right w:val="single" w:sz="4" w:space="0" w:color="auto"/>
            </w:tcBorders>
            <w:shd w:val="clear" w:color="auto" w:fill="auto"/>
            <w:noWrap/>
            <w:vAlign w:val="center"/>
            <w:hideMark/>
          </w:tcPr>
          <w:p w14:paraId="3078553A"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20,00%</w:t>
            </w:r>
          </w:p>
        </w:tc>
        <w:tc>
          <w:tcPr>
            <w:tcW w:w="960" w:type="dxa"/>
            <w:tcBorders>
              <w:top w:val="nil"/>
              <w:left w:val="nil"/>
              <w:bottom w:val="nil"/>
              <w:right w:val="single" w:sz="4" w:space="0" w:color="auto"/>
            </w:tcBorders>
            <w:shd w:val="clear" w:color="auto" w:fill="auto"/>
            <w:noWrap/>
            <w:vAlign w:val="center"/>
            <w:hideMark/>
          </w:tcPr>
          <w:p w14:paraId="136A5F7A"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20,00%</w:t>
            </w:r>
          </w:p>
        </w:tc>
        <w:tc>
          <w:tcPr>
            <w:tcW w:w="960" w:type="dxa"/>
            <w:tcBorders>
              <w:top w:val="nil"/>
              <w:left w:val="nil"/>
              <w:bottom w:val="nil"/>
              <w:right w:val="single" w:sz="4" w:space="0" w:color="auto"/>
            </w:tcBorders>
            <w:shd w:val="clear" w:color="auto" w:fill="auto"/>
            <w:noWrap/>
            <w:vAlign w:val="center"/>
            <w:hideMark/>
          </w:tcPr>
          <w:p w14:paraId="72DD7E6B"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15,00%</w:t>
            </w:r>
          </w:p>
        </w:tc>
        <w:tc>
          <w:tcPr>
            <w:tcW w:w="960" w:type="dxa"/>
            <w:tcBorders>
              <w:top w:val="nil"/>
              <w:left w:val="nil"/>
              <w:bottom w:val="nil"/>
              <w:right w:val="single" w:sz="4" w:space="0" w:color="auto"/>
            </w:tcBorders>
            <w:shd w:val="clear" w:color="auto" w:fill="auto"/>
            <w:noWrap/>
            <w:vAlign w:val="center"/>
            <w:hideMark/>
          </w:tcPr>
          <w:p w14:paraId="3647CA6E"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9,00%</w:t>
            </w:r>
          </w:p>
        </w:tc>
        <w:tc>
          <w:tcPr>
            <w:tcW w:w="960" w:type="dxa"/>
            <w:tcBorders>
              <w:top w:val="nil"/>
              <w:left w:val="nil"/>
              <w:bottom w:val="nil"/>
              <w:right w:val="single" w:sz="4" w:space="0" w:color="auto"/>
            </w:tcBorders>
            <w:shd w:val="clear" w:color="auto" w:fill="auto"/>
            <w:vAlign w:val="center"/>
          </w:tcPr>
          <w:p w14:paraId="7B2DA5AA" w14:textId="77777777" w:rsidR="00550EAD" w:rsidRPr="00593CE1" w:rsidRDefault="00550EAD" w:rsidP="008D36B0">
            <w:pPr>
              <w:keepNext/>
              <w:spacing w:after="0" w:line="240" w:lineRule="auto"/>
              <w:jc w:val="center"/>
              <w:rPr>
                <w:rFonts w:ascii="Arial" w:eastAsia="Times New Roman" w:hAnsi="Arial" w:cs="Arial"/>
                <w:sz w:val="16"/>
                <w:szCs w:val="16"/>
                <w:lang w:val="es-BO" w:eastAsia="es-BO"/>
              </w:rPr>
            </w:pPr>
            <w:r w:rsidRPr="00593CE1">
              <w:rPr>
                <w:rFonts w:ascii="Arial" w:eastAsia="Times New Roman" w:hAnsi="Arial" w:cs="Arial"/>
                <w:sz w:val="16"/>
                <w:szCs w:val="16"/>
                <w:lang w:val="es-BO" w:eastAsia="es-BO"/>
              </w:rPr>
              <w:t>10,80%</w:t>
            </w:r>
          </w:p>
        </w:tc>
      </w:tr>
      <w:tr w:rsidR="002D63FB" w:rsidRPr="008D36B0" w14:paraId="558D2458" w14:textId="77777777" w:rsidTr="0088713E">
        <w:trPr>
          <w:trHeight w:val="404"/>
        </w:trPr>
        <w:tc>
          <w:tcPr>
            <w:tcW w:w="9260" w:type="dxa"/>
            <w:gridSpan w:val="9"/>
            <w:tcBorders>
              <w:top w:val="nil"/>
              <w:left w:val="single" w:sz="4" w:space="0" w:color="auto"/>
              <w:bottom w:val="single" w:sz="4" w:space="0" w:color="auto"/>
              <w:right w:val="single" w:sz="4" w:space="0" w:color="auto"/>
            </w:tcBorders>
            <w:shd w:val="clear" w:color="auto" w:fill="auto"/>
            <w:vAlign w:val="center"/>
          </w:tcPr>
          <w:p w14:paraId="6142AA53" w14:textId="3C4D4815" w:rsidR="002D63FB" w:rsidRPr="002D63FB" w:rsidRDefault="002D63FB" w:rsidP="008D36B0">
            <w:pPr>
              <w:keepNext/>
              <w:spacing w:after="0" w:line="240" w:lineRule="auto"/>
              <w:jc w:val="both"/>
              <w:rPr>
                <w:rFonts w:ascii="Arial" w:eastAsia="Times New Roman" w:hAnsi="Arial" w:cs="Arial"/>
                <w:sz w:val="16"/>
                <w:szCs w:val="16"/>
                <w:lang w:val="es-BO" w:eastAsia="es-BO"/>
              </w:rPr>
            </w:pPr>
            <w:r w:rsidRPr="002D63FB">
              <w:rPr>
                <w:rFonts w:ascii="Arial" w:hAnsi="Arial" w:cs="Arial"/>
                <w:sz w:val="16"/>
                <w:szCs w:val="16"/>
                <w:lang w:val="es-BO"/>
              </w:rPr>
              <w:t>*Fuente: Elaboración propia a partir de la información de los informes semestrales y ayudas memorias del Programa.</w:t>
            </w:r>
          </w:p>
        </w:tc>
      </w:tr>
    </w:tbl>
    <w:p w14:paraId="31CF1C4B" w14:textId="11C329DD" w:rsidR="00550EAD" w:rsidRPr="00593CE1" w:rsidRDefault="00550EAD" w:rsidP="008D36B0">
      <w:pPr>
        <w:keepNext/>
        <w:jc w:val="both"/>
        <w:rPr>
          <w:rFonts w:ascii="Arial" w:hAnsi="Arial" w:cs="Arial"/>
          <w:sz w:val="18"/>
          <w:lang w:val="es-BO"/>
        </w:rPr>
      </w:pPr>
    </w:p>
    <w:p w14:paraId="717D2988" w14:textId="5B0C4E7F" w:rsidR="00550EAD" w:rsidRDefault="00550EAD" w:rsidP="008D36B0">
      <w:pPr>
        <w:pStyle w:val="ListParagraph"/>
        <w:numPr>
          <w:ilvl w:val="1"/>
          <w:numId w:val="14"/>
        </w:numPr>
        <w:autoSpaceDE w:val="0"/>
        <w:autoSpaceDN w:val="0"/>
        <w:adjustRightInd w:val="0"/>
        <w:spacing w:before="120" w:after="0"/>
        <w:ind w:left="0" w:hanging="630"/>
        <w:jc w:val="both"/>
        <w:rPr>
          <w:rFonts w:ascii="Arial" w:hAnsi="Arial" w:cs="Arial"/>
          <w:lang w:val="es-BO"/>
        </w:rPr>
      </w:pPr>
      <w:r w:rsidRPr="000026D3">
        <w:rPr>
          <w:rFonts w:ascii="Arial" w:hAnsi="Arial" w:cs="Arial"/>
          <w:i/>
          <w:u w:val="single"/>
          <w:lang w:val="es-BO"/>
        </w:rPr>
        <w:t>Sistema de Monitoreo y Evaluación en Funcionamiento:</w:t>
      </w:r>
      <w:r w:rsidRPr="000026D3">
        <w:rPr>
          <w:rFonts w:ascii="Arial" w:hAnsi="Arial" w:cs="Arial"/>
          <w:lang w:val="es-BO"/>
        </w:rPr>
        <w:t xml:space="preserve"> Se incorporó un sistema de monitoreo y generación de datos para la gestión del programa. El sistema implementado en 2016 permitió mejorar el registro de buscadores de empleo y empresas para la intermediación laboral en la Bolsa de Empleo y contar con un sistema de monitoreo de datos del programa, en cuanto a beneficiarios, empresas, pero también en lo que se refiere al control de pago de estipendios y otros temas inherentes al programa. El sistema desarrollado durante la operación, después de algunas mejoras sigue funcionando en la segunda etapa del programa (PAE II) y ha servido de insumo para mejora el seguimiento y monitoreo de beneficiarios del PAE como de usuarios de la Bolsa de Empleo. </w:t>
      </w:r>
    </w:p>
    <w:p w14:paraId="022C4BB0" w14:textId="77777777" w:rsidR="00563F2C" w:rsidRPr="000026D3" w:rsidRDefault="00563F2C" w:rsidP="00563F2C">
      <w:pPr>
        <w:pStyle w:val="ListParagraph"/>
        <w:autoSpaceDE w:val="0"/>
        <w:autoSpaceDN w:val="0"/>
        <w:adjustRightInd w:val="0"/>
        <w:spacing w:after="0"/>
        <w:ind w:left="0"/>
        <w:jc w:val="both"/>
        <w:rPr>
          <w:rFonts w:ascii="Arial" w:hAnsi="Arial" w:cs="Arial"/>
          <w:lang w:val="es-BO"/>
        </w:rPr>
      </w:pPr>
    </w:p>
    <w:p w14:paraId="69AF40C3" w14:textId="76AA2606" w:rsidR="00550EAD" w:rsidRDefault="00550EAD" w:rsidP="00563F2C">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El sistema también permitió el financiamiento de la recolección de la encuesta de evaluación de impacto del programa, misma que sirvió para el desarrollo de la evaluación de impacto, que sustenta gran parte de los resultados del PAE a ser explicados a continuación.</w:t>
      </w:r>
    </w:p>
    <w:p w14:paraId="4E117C5E" w14:textId="77777777" w:rsidR="00563F2C" w:rsidRPr="000026D3" w:rsidRDefault="00563F2C" w:rsidP="00563F2C">
      <w:pPr>
        <w:pStyle w:val="ListParagraph"/>
        <w:autoSpaceDE w:val="0"/>
        <w:autoSpaceDN w:val="0"/>
        <w:adjustRightInd w:val="0"/>
        <w:spacing w:after="0"/>
        <w:ind w:left="0"/>
        <w:jc w:val="both"/>
        <w:rPr>
          <w:rFonts w:ascii="Arial" w:hAnsi="Arial" w:cs="Arial"/>
          <w:lang w:val="es-BO"/>
        </w:rPr>
      </w:pPr>
    </w:p>
    <w:p w14:paraId="7EFDF9AD" w14:textId="0E7BF6AC" w:rsidR="00550EAD" w:rsidRPr="000026D3" w:rsidRDefault="00550EAD" w:rsidP="00CA67EA">
      <w:pPr>
        <w:keepNext/>
        <w:keepLines/>
        <w:jc w:val="both"/>
        <w:rPr>
          <w:rFonts w:ascii="Arial" w:hAnsi="Arial" w:cs="Arial"/>
          <w:i/>
          <w:u w:val="single"/>
          <w:lang w:val="es-BO"/>
        </w:rPr>
      </w:pPr>
      <w:r w:rsidRPr="000026D3">
        <w:rPr>
          <w:rFonts w:ascii="Arial" w:hAnsi="Arial" w:cs="Arial"/>
          <w:i/>
          <w:u w:val="single"/>
          <w:lang w:val="es-BO"/>
        </w:rPr>
        <w:t xml:space="preserve">Resultados </w:t>
      </w:r>
    </w:p>
    <w:p w14:paraId="1DEC8415" w14:textId="0729BF62" w:rsidR="00550EAD" w:rsidRDefault="00550EAD" w:rsidP="00563F2C">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lang w:val="es-BO"/>
        </w:rPr>
        <w:t xml:space="preserve">En relación a los resultados, también se superó la mayoría de las metas propuestas en la operación, hecho que se puede corroborar a través de datos administrativos del MTEPS y los resultados de la evaluación de impacto cuasi experimental del programa. </w:t>
      </w:r>
      <w:r w:rsidRPr="000026D3">
        <w:rPr>
          <w:rFonts w:ascii="Arial" w:hAnsi="Arial" w:cs="Arial"/>
          <w:lang w:val="es-419"/>
        </w:rPr>
        <w:t xml:space="preserve">La evaluación de impacto fue realizada mediante una combinación de </w:t>
      </w:r>
      <w:proofErr w:type="spellStart"/>
      <w:r w:rsidRPr="000026D3">
        <w:rPr>
          <w:rFonts w:ascii="Arial" w:hAnsi="Arial" w:cs="Arial"/>
          <w:lang w:val="es-419"/>
        </w:rPr>
        <w:t>Propensity</w:t>
      </w:r>
      <w:proofErr w:type="spellEnd"/>
      <w:r w:rsidRPr="000026D3">
        <w:rPr>
          <w:rFonts w:ascii="Arial" w:hAnsi="Arial" w:cs="Arial"/>
          <w:lang w:val="es-419"/>
        </w:rPr>
        <w:t xml:space="preserve"> Score </w:t>
      </w:r>
      <w:proofErr w:type="spellStart"/>
      <w:r w:rsidRPr="000026D3">
        <w:rPr>
          <w:rFonts w:ascii="Arial" w:hAnsi="Arial" w:cs="Arial"/>
          <w:lang w:val="es-419"/>
        </w:rPr>
        <w:t>Matching</w:t>
      </w:r>
      <w:proofErr w:type="spellEnd"/>
      <w:r w:rsidRPr="000026D3">
        <w:rPr>
          <w:rFonts w:ascii="Arial" w:hAnsi="Arial" w:cs="Arial"/>
          <w:lang w:val="es-419"/>
        </w:rPr>
        <w:t xml:space="preserve"> y Diferencias en Diferencias. El grupo de control está constituido por buscadores de empleo que se registraron en la Bolsa de Empleo pero que no fueron beneficiarios por el </w:t>
      </w:r>
      <w:r w:rsidR="005A460C">
        <w:rPr>
          <w:rFonts w:ascii="Arial" w:hAnsi="Arial" w:cs="Arial"/>
          <w:lang w:val="es-419"/>
        </w:rPr>
        <w:t>p</w:t>
      </w:r>
      <w:r w:rsidRPr="000026D3">
        <w:rPr>
          <w:rFonts w:ascii="Arial" w:hAnsi="Arial" w:cs="Arial"/>
          <w:lang w:val="es-419"/>
        </w:rPr>
        <w:t>rograma a través de la capacitación en planta.</w:t>
      </w:r>
    </w:p>
    <w:p w14:paraId="795242E5" w14:textId="77777777" w:rsidR="00563F2C" w:rsidRPr="000026D3" w:rsidRDefault="00563F2C" w:rsidP="00563F2C">
      <w:pPr>
        <w:pStyle w:val="ListParagraph"/>
        <w:autoSpaceDE w:val="0"/>
        <w:autoSpaceDN w:val="0"/>
        <w:adjustRightInd w:val="0"/>
        <w:spacing w:after="0"/>
        <w:ind w:left="0"/>
        <w:jc w:val="both"/>
        <w:rPr>
          <w:rFonts w:ascii="Arial" w:hAnsi="Arial" w:cs="Arial"/>
          <w:lang w:val="es-419"/>
        </w:rPr>
      </w:pPr>
    </w:p>
    <w:p w14:paraId="23DA671F" w14:textId="52C72CBA" w:rsidR="00274121" w:rsidRDefault="00274121" w:rsidP="00563F2C">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i/>
          <w:u w:val="single"/>
          <w:lang w:val="es-419"/>
        </w:rPr>
        <w:t>Buscadores de empleo atendidos por año:</w:t>
      </w:r>
      <w:r w:rsidRPr="000026D3">
        <w:rPr>
          <w:rFonts w:ascii="Arial" w:hAnsi="Arial" w:cs="Arial"/>
          <w:lang w:val="es-419"/>
        </w:rPr>
        <w:t xml:space="preserve"> Producto de la ampliación de cobertura y acercamiento del Servicio de Empleo a la población en general, el programa alcanzó más de 20</w:t>
      </w:r>
      <w:r w:rsidR="005A460C">
        <w:rPr>
          <w:rFonts w:ascii="Arial" w:hAnsi="Arial" w:cs="Arial"/>
          <w:lang w:val="es-419"/>
        </w:rPr>
        <w:t>.000</w:t>
      </w:r>
      <w:r w:rsidRPr="000026D3">
        <w:rPr>
          <w:rFonts w:ascii="Arial" w:hAnsi="Arial" w:cs="Arial"/>
          <w:lang w:val="es-419"/>
        </w:rPr>
        <w:t xml:space="preserve"> buscadores de empleo atendidos por el SPE por año. El programa permitió que se atiendan a 23</w:t>
      </w:r>
      <w:r w:rsidR="005A460C">
        <w:rPr>
          <w:rFonts w:ascii="Arial" w:hAnsi="Arial" w:cs="Arial"/>
          <w:lang w:val="es-419"/>
        </w:rPr>
        <w:t>.</w:t>
      </w:r>
      <w:r w:rsidRPr="000026D3">
        <w:rPr>
          <w:rFonts w:ascii="Arial" w:hAnsi="Arial" w:cs="Arial"/>
          <w:lang w:val="es-419"/>
        </w:rPr>
        <w:t>688 buscadores de empleo en una gestión, alcanzando el 118% de lo planificado.</w:t>
      </w:r>
    </w:p>
    <w:p w14:paraId="7FD8F422" w14:textId="77777777" w:rsidR="00563F2C" w:rsidRPr="000026D3" w:rsidRDefault="00563F2C" w:rsidP="00563F2C">
      <w:pPr>
        <w:pStyle w:val="ListParagraph"/>
        <w:autoSpaceDE w:val="0"/>
        <w:autoSpaceDN w:val="0"/>
        <w:adjustRightInd w:val="0"/>
        <w:spacing w:after="0"/>
        <w:ind w:left="0"/>
        <w:jc w:val="both"/>
        <w:rPr>
          <w:rFonts w:ascii="Arial" w:hAnsi="Arial" w:cs="Arial"/>
          <w:lang w:val="es-419"/>
        </w:rPr>
      </w:pPr>
    </w:p>
    <w:p w14:paraId="0CB2C3AA" w14:textId="3E0BB868" w:rsidR="00274121" w:rsidRDefault="00274121" w:rsidP="00563F2C">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i/>
          <w:u w:val="single"/>
          <w:lang w:val="es-419"/>
        </w:rPr>
        <w:t>Vacantes que los empleadores anuncian anualmente en el servicio:</w:t>
      </w:r>
      <w:r w:rsidRPr="000026D3">
        <w:rPr>
          <w:rFonts w:ascii="Arial" w:hAnsi="Arial" w:cs="Arial"/>
          <w:lang w:val="es-419"/>
        </w:rPr>
        <w:t xml:space="preserve"> Como contracara del resultado anterior, el programa permitió que el SPE alcance su meta de registro de vacantes laborales y llegó a registrar 8</w:t>
      </w:r>
      <w:r w:rsidR="005A460C">
        <w:rPr>
          <w:rFonts w:ascii="Arial" w:hAnsi="Arial" w:cs="Arial"/>
          <w:lang w:val="es-419"/>
        </w:rPr>
        <w:t>.</w:t>
      </w:r>
      <w:r w:rsidRPr="000026D3">
        <w:rPr>
          <w:rFonts w:ascii="Arial" w:hAnsi="Arial" w:cs="Arial"/>
          <w:lang w:val="es-419"/>
        </w:rPr>
        <w:t>397 vacantes, alcanzando el 140% de la meta.</w:t>
      </w:r>
    </w:p>
    <w:p w14:paraId="11312881" w14:textId="77777777" w:rsidR="00563F2C" w:rsidRPr="000026D3" w:rsidRDefault="00563F2C" w:rsidP="00563F2C">
      <w:pPr>
        <w:pStyle w:val="ListParagraph"/>
        <w:autoSpaceDE w:val="0"/>
        <w:autoSpaceDN w:val="0"/>
        <w:adjustRightInd w:val="0"/>
        <w:spacing w:after="0"/>
        <w:ind w:left="0"/>
        <w:jc w:val="both"/>
        <w:rPr>
          <w:rFonts w:ascii="Arial" w:hAnsi="Arial" w:cs="Arial"/>
          <w:lang w:val="es-419"/>
        </w:rPr>
      </w:pPr>
    </w:p>
    <w:p w14:paraId="355030EF" w14:textId="53703777" w:rsidR="00563F2C" w:rsidRDefault="00274121" w:rsidP="00BB7E55">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i/>
          <w:u w:val="single"/>
          <w:lang w:val="es-419"/>
        </w:rPr>
        <w:t xml:space="preserve">Nuevas </w:t>
      </w:r>
      <w:r w:rsidR="00177E2B">
        <w:rPr>
          <w:rFonts w:ascii="Arial" w:hAnsi="Arial" w:cs="Arial"/>
          <w:i/>
          <w:u w:val="single"/>
          <w:lang w:val="es-419"/>
        </w:rPr>
        <w:t>empresas</w:t>
      </w:r>
      <w:r w:rsidRPr="000026D3">
        <w:rPr>
          <w:rFonts w:ascii="Arial" w:hAnsi="Arial" w:cs="Arial"/>
          <w:i/>
          <w:u w:val="single"/>
          <w:lang w:val="es-419"/>
        </w:rPr>
        <w:t xml:space="preserve"> que registran sus vacantes</w:t>
      </w:r>
      <w:r w:rsidRPr="000026D3">
        <w:rPr>
          <w:rFonts w:ascii="Arial" w:hAnsi="Arial" w:cs="Arial"/>
          <w:lang w:val="es-419"/>
        </w:rPr>
        <w:t>: El programa permitió que se registren más de 1</w:t>
      </w:r>
      <w:r w:rsidR="0007336D">
        <w:rPr>
          <w:rFonts w:ascii="Arial" w:hAnsi="Arial" w:cs="Arial"/>
          <w:lang w:val="es-419"/>
        </w:rPr>
        <w:t>.</w:t>
      </w:r>
      <w:r w:rsidRPr="000026D3">
        <w:rPr>
          <w:rFonts w:ascii="Arial" w:hAnsi="Arial" w:cs="Arial"/>
          <w:lang w:val="es-419"/>
        </w:rPr>
        <w:t>602 nuevas empresas al SPE, siendo que la meta de este resultado era de 1</w:t>
      </w:r>
      <w:r w:rsidR="0007336D">
        <w:rPr>
          <w:rFonts w:ascii="Arial" w:hAnsi="Arial" w:cs="Arial"/>
          <w:lang w:val="es-419"/>
        </w:rPr>
        <w:t>.</w:t>
      </w:r>
      <w:r w:rsidRPr="000026D3">
        <w:rPr>
          <w:rFonts w:ascii="Arial" w:hAnsi="Arial" w:cs="Arial"/>
          <w:lang w:val="es-419"/>
        </w:rPr>
        <w:t>000 nuevas empresas durante el desarrollo del programa.</w:t>
      </w:r>
      <w:r w:rsidR="00F11E99">
        <w:rPr>
          <w:rFonts w:ascii="Arial" w:hAnsi="Arial" w:cs="Arial"/>
          <w:lang w:val="es-419"/>
        </w:rPr>
        <w:t xml:space="preserve"> </w:t>
      </w:r>
      <w:r w:rsidR="00F11E99" w:rsidRPr="00F11E99">
        <w:rPr>
          <w:rFonts w:ascii="Arial" w:hAnsi="Arial" w:cs="Arial"/>
          <w:lang w:val="es-419"/>
        </w:rPr>
        <w:t>Respecto al número de vacantes y empresas nuevas registradas, es interesante señalar que el 94% de las empresas donde se intermediaron beneficiarios corresponden a empresas privadas, de las cuales 24% señalaron ser empresas grandes (con más de 50 trabajadores), 20% empresas medianas (entre 16 y 50 trabajadores) y 55% empresas pequeñas, de menos de 15 trabajadores.</w:t>
      </w:r>
    </w:p>
    <w:p w14:paraId="2215BBC9" w14:textId="77777777" w:rsidR="00BC12C8" w:rsidRPr="000026D3" w:rsidRDefault="00BC12C8" w:rsidP="00563F2C">
      <w:pPr>
        <w:pStyle w:val="ListParagraph"/>
        <w:autoSpaceDE w:val="0"/>
        <w:autoSpaceDN w:val="0"/>
        <w:adjustRightInd w:val="0"/>
        <w:spacing w:after="0"/>
        <w:ind w:left="0"/>
        <w:jc w:val="both"/>
        <w:rPr>
          <w:rFonts w:ascii="Arial" w:hAnsi="Arial" w:cs="Arial"/>
          <w:lang w:val="es-419"/>
        </w:rPr>
      </w:pPr>
    </w:p>
    <w:p w14:paraId="6DC7DFE8" w14:textId="6C76E570" w:rsidR="00062B3E" w:rsidRDefault="00062B3E" w:rsidP="00563F2C">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i/>
          <w:u w:val="single"/>
          <w:lang w:val="es-419"/>
        </w:rPr>
        <w:t>Tasa de colocación de beneficiarios del Programa:</w:t>
      </w:r>
      <w:r w:rsidRPr="000026D3">
        <w:rPr>
          <w:rFonts w:ascii="Arial" w:hAnsi="Arial" w:cs="Arial"/>
          <w:lang w:val="es-419"/>
        </w:rPr>
        <w:t xml:space="preserve"> Como resultado de la ampliación del servicio de empleo y de las intermediaciones laborales realizadas por el programa, se pudo evidenciar a través de encuestas de seguimiento en diferentes años, que la tasa de colocación de beneficiarios del programa fue de 62,3%, cuando el resultado esperado era de 60%.</w:t>
      </w:r>
    </w:p>
    <w:p w14:paraId="284CE789" w14:textId="77777777" w:rsidR="00563F2C" w:rsidRPr="000026D3" w:rsidRDefault="00563F2C" w:rsidP="00563F2C">
      <w:pPr>
        <w:pStyle w:val="ListParagraph"/>
        <w:autoSpaceDE w:val="0"/>
        <w:autoSpaceDN w:val="0"/>
        <w:adjustRightInd w:val="0"/>
        <w:spacing w:after="0"/>
        <w:ind w:left="0"/>
        <w:jc w:val="both"/>
        <w:rPr>
          <w:rFonts w:ascii="Arial" w:hAnsi="Arial" w:cs="Arial"/>
          <w:lang w:val="es-419"/>
        </w:rPr>
      </w:pPr>
    </w:p>
    <w:p w14:paraId="27E5AE4F" w14:textId="534C0CF1" w:rsidR="00062B3E" w:rsidRDefault="00062B3E" w:rsidP="00563F2C">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i/>
          <w:u w:val="single"/>
          <w:lang w:val="es-419"/>
        </w:rPr>
        <w:t>Beneficiarios que se mantienen en su trabajo 3 meses después de terminado el estipendio:</w:t>
      </w:r>
      <w:r w:rsidRPr="000026D3">
        <w:rPr>
          <w:rFonts w:ascii="Arial" w:hAnsi="Arial" w:cs="Arial"/>
          <w:lang w:val="es-419"/>
        </w:rPr>
        <w:t xml:space="preserve"> Como consecuencia del resultado anterior, el </w:t>
      </w:r>
      <w:r w:rsidR="005A460C">
        <w:rPr>
          <w:rFonts w:ascii="Arial" w:hAnsi="Arial" w:cs="Arial"/>
          <w:lang w:val="es-419"/>
        </w:rPr>
        <w:t>p</w:t>
      </w:r>
      <w:r w:rsidRPr="000026D3">
        <w:rPr>
          <w:rFonts w:ascii="Arial" w:hAnsi="Arial" w:cs="Arial"/>
          <w:lang w:val="es-419"/>
        </w:rPr>
        <w:t>rograma permitió que el 38,5% de los beneficiarios de la capacitación en planta mantuviera su trabajo 3 meses después de haber culminado la capacitación en planta, lo que representa el 128% del resultado esperado de 30%.</w:t>
      </w:r>
    </w:p>
    <w:p w14:paraId="26ACA8E8" w14:textId="77777777" w:rsidR="00563F2C" w:rsidRPr="000026D3" w:rsidRDefault="00563F2C" w:rsidP="00563F2C">
      <w:pPr>
        <w:pStyle w:val="ListParagraph"/>
        <w:autoSpaceDE w:val="0"/>
        <w:autoSpaceDN w:val="0"/>
        <w:adjustRightInd w:val="0"/>
        <w:spacing w:after="0"/>
        <w:ind w:left="0"/>
        <w:jc w:val="both"/>
        <w:rPr>
          <w:rFonts w:ascii="Arial" w:hAnsi="Arial" w:cs="Arial"/>
          <w:lang w:val="es-419"/>
        </w:rPr>
      </w:pPr>
    </w:p>
    <w:p w14:paraId="7A154D21" w14:textId="2DC47779" w:rsidR="00241474" w:rsidRDefault="00241474" w:rsidP="00563F2C">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i/>
          <w:u w:val="single"/>
          <w:lang w:val="es-419"/>
        </w:rPr>
        <w:t>Beneficiarios del programa de apoyo a adultos que obtienen empleo en relación al grupo de control</w:t>
      </w:r>
      <w:r w:rsidRPr="008D36B0">
        <w:rPr>
          <w:rFonts w:ascii="Arial" w:hAnsi="Arial" w:cs="Arial"/>
          <w:i/>
          <w:lang w:val="es-419"/>
        </w:rPr>
        <w:t>:</w:t>
      </w:r>
      <w:r w:rsidRPr="008D36B0">
        <w:rPr>
          <w:rFonts w:ascii="Arial" w:hAnsi="Arial" w:cs="Arial"/>
          <w:lang w:val="es-419"/>
        </w:rPr>
        <w:t xml:space="preserve"> </w:t>
      </w:r>
      <w:r w:rsidRPr="000026D3">
        <w:rPr>
          <w:rFonts w:ascii="Arial" w:hAnsi="Arial" w:cs="Arial"/>
          <w:lang w:val="es-419"/>
        </w:rPr>
        <w:t xml:space="preserve">El programa permitió identificar mediante la evaluación de impacto </w:t>
      </w:r>
      <w:r w:rsidR="009F1A95" w:rsidRPr="000026D3">
        <w:rPr>
          <w:rFonts w:ascii="Arial" w:hAnsi="Arial" w:cs="Arial"/>
          <w:lang w:val="es-419"/>
        </w:rPr>
        <w:t>cuasiexperimental</w:t>
      </w:r>
      <w:r w:rsidRPr="000026D3">
        <w:rPr>
          <w:rFonts w:ascii="Arial" w:hAnsi="Arial" w:cs="Arial"/>
          <w:lang w:val="es-419"/>
        </w:rPr>
        <w:t xml:space="preserve"> que los beneficiarios del programa mejoran su posibilidad de acceder a empleo en 8,4 puntos porcentuales, siendo que la literatura y la meta del programa era de 5 pp. Este resultado implica un cumplimiento de 168% de la meta. </w:t>
      </w:r>
    </w:p>
    <w:p w14:paraId="61493AAE" w14:textId="77777777" w:rsidR="00563F2C" w:rsidRPr="000026D3" w:rsidRDefault="00563F2C" w:rsidP="00563F2C">
      <w:pPr>
        <w:pStyle w:val="ListParagraph"/>
        <w:autoSpaceDE w:val="0"/>
        <w:autoSpaceDN w:val="0"/>
        <w:adjustRightInd w:val="0"/>
        <w:spacing w:after="0"/>
        <w:ind w:left="0"/>
        <w:jc w:val="both"/>
        <w:rPr>
          <w:rFonts w:ascii="Arial" w:hAnsi="Arial" w:cs="Arial"/>
          <w:lang w:val="es-419"/>
        </w:rPr>
      </w:pPr>
    </w:p>
    <w:p w14:paraId="1E3CE114" w14:textId="6B7D5B5F" w:rsidR="00241474" w:rsidRDefault="00241474" w:rsidP="00563F2C">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i/>
          <w:u w:val="single"/>
          <w:lang w:val="es-419"/>
        </w:rPr>
        <w:t>Cambio porcentual en el ingreso laboral de los beneficiarios con relación al grupo de control</w:t>
      </w:r>
      <w:r w:rsidRPr="008D36B0">
        <w:rPr>
          <w:rFonts w:ascii="Arial" w:hAnsi="Arial" w:cs="Arial"/>
          <w:i/>
          <w:lang w:val="es-419"/>
        </w:rPr>
        <w:t>:</w:t>
      </w:r>
      <w:r w:rsidRPr="000026D3">
        <w:rPr>
          <w:rFonts w:ascii="Arial" w:hAnsi="Arial" w:cs="Arial"/>
          <w:lang w:val="es-419"/>
        </w:rPr>
        <w:t xml:space="preserve"> Se puede evidenciar también que el programa mejor</w:t>
      </w:r>
      <w:r w:rsidR="001C7ED1">
        <w:rPr>
          <w:rFonts w:ascii="Arial" w:hAnsi="Arial" w:cs="Arial"/>
          <w:lang w:val="es-419"/>
        </w:rPr>
        <w:t>ó</w:t>
      </w:r>
      <w:r w:rsidRPr="000026D3">
        <w:rPr>
          <w:rFonts w:ascii="Arial" w:hAnsi="Arial" w:cs="Arial"/>
          <w:lang w:val="es-419"/>
        </w:rPr>
        <w:t xml:space="preserve"> el ingreso de los beneficiarios con relación al grupo de control en 8,7%,</w:t>
      </w:r>
      <w:r w:rsidR="0007735F" w:rsidRPr="000026D3">
        <w:rPr>
          <w:rFonts w:ascii="Arial" w:hAnsi="Arial" w:cs="Arial"/>
          <w:lang w:val="es-419"/>
        </w:rPr>
        <w:t xml:space="preserve"> el resultado no cuenta con meta registrada en el PMR</w:t>
      </w:r>
      <w:r w:rsidR="001C7ED1">
        <w:rPr>
          <w:rFonts w:ascii="Arial" w:hAnsi="Arial" w:cs="Arial"/>
          <w:lang w:val="es-419"/>
        </w:rPr>
        <w:t>;</w:t>
      </w:r>
      <w:r w:rsidR="0007735F" w:rsidRPr="000026D3">
        <w:rPr>
          <w:rFonts w:ascii="Arial" w:hAnsi="Arial" w:cs="Arial"/>
          <w:lang w:val="es-419"/>
        </w:rPr>
        <w:t xml:space="preserve"> sin embargo,</w:t>
      </w:r>
      <w:r w:rsidR="00E6638B">
        <w:rPr>
          <w:rFonts w:ascii="Arial" w:hAnsi="Arial" w:cs="Arial"/>
          <w:lang w:val="es-419"/>
        </w:rPr>
        <w:t xml:space="preserve"> </w:t>
      </w:r>
      <w:r w:rsidRPr="000026D3">
        <w:rPr>
          <w:rFonts w:ascii="Arial" w:hAnsi="Arial" w:cs="Arial"/>
          <w:lang w:val="es-419"/>
        </w:rPr>
        <w:t xml:space="preserve">la literatura </w:t>
      </w:r>
      <w:r w:rsidR="0007735F" w:rsidRPr="000026D3">
        <w:rPr>
          <w:rFonts w:ascii="Arial" w:hAnsi="Arial" w:cs="Arial"/>
          <w:lang w:val="es-419"/>
        </w:rPr>
        <w:t xml:space="preserve">estima que </w:t>
      </w:r>
      <w:r w:rsidRPr="000026D3">
        <w:rPr>
          <w:rFonts w:ascii="Arial" w:hAnsi="Arial" w:cs="Arial"/>
          <w:lang w:val="es-419"/>
        </w:rPr>
        <w:t>incremento</w:t>
      </w:r>
      <w:r w:rsidR="0007735F" w:rsidRPr="000026D3">
        <w:rPr>
          <w:rFonts w:ascii="Arial" w:hAnsi="Arial" w:cs="Arial"/>
          <w:lang w:val="es-419"/>
        </w:rPr>
        <w:t>s</w:t>
      </w:r>
      <w:r w:rsidRPr="000026D3">
        <w:rPr>
          <w:rFonts w:ascii="Arial" w:hAnsi="Arial" w:cs="Arial"/>
          <w:lang w:val="es-419"/>
        </w:rPr>
        <w:t xml:space="preserve"> del 10%</w:t>
      </w:r>
      <w:r w:rsidR="0007735F" w:rsidRPr="000026D3">
        <w:rPr>
          <w:rFonts w:ascii="Arial" w:hAnsi="Arial" w:cs="Arial"/>
          <w:lang w:val="es-419"/>
        </w:rPr>
        <w:t xml:space="preserve"> son </w:t>
      </w:r>
      <w:r w:rsidR="00A12B6F" w:rsidRPr="000026D3">
        <w:rPr>
          <w:rFonts w:ascii="Arial" w:hAnsi="Arial" w:cs="Arial"/>
          <w:lang w:val="es-419"/>
        </w:rPr>
        <w:t>razonables</w:t>
      </w:r>
      <w:r w:rsidRPr="000026D3">
        <w:rPr>
          <w:rFonts w:ascii="Arial" w:hAnsi="Arial" w:cs="Arial"/>
          <w:lang w:val="es-419"/>
        </w:rPr>
        <w:t xml:space="preserve">. Si bien </w:t>
      </w:r>
      <w:r w:rsidR="0007735F" w:rsidRPr="000026D3">
        <w:rPr>
          <w:rFonts w:ascii="Arial" w:hAnsi="Arial" w:cs="Arial"/>
          <w:lang w:val="es-419"/>
        </w:rPr>
        <w:t xml:space="preserve">el resultado del programa es </w:t>
      </w:r>
      <w:r w:rsidRPr="000026D3">
        <w:rPr>
          <w:rFonts w:ascii="Arial" w:hAnsi="Arial" w:cs="Arial"/>
          <w:lang w:val="es-419"/>
        </w:rPr>
        <w:t xml:space="preserve">ligeramente </w:t>
      </w:r>
      <w:r w:rsidR="0007735F" w:rsidRPr="000026D3">
        <w:rPr>
          <w:rFonts w:ascii="Arial" w:hAnsi="Arial" w:cs="Arial"/>
          <w:lang w:val="es-419"/>
        </w:rPr>
        <w:t>menor al esperado</w:t>
      </w:r>
      <w:r w:rsidRPr="000026D3">
        <w:rPr>
          <w:rFonts w:ascii="Arial" w:hAnsi="Arial" w:cs="Arial"/>
          <w:lang w:val="es-419"/>
        </w:rPr>
        <w:t xml:space="preserve">, se encuentra dentro del umbral de resultados encontrados mediante evaluaciones experimentales en la región. </w:t>
      </w:r>
    </w:p>
    <w:p w14:paraId="24C20D0A" w14:textId="77777777" w:rsidR="00563F2C" w:rsidRPr="000026D3" w:rsidRDefault="00563F2C" w:rsidP="00563F2C">
      <w:pPr>
        <w:pStyle w:val="ListParagraph"/>
        <w:autoSpaceDE w:val="0"/>
        <w:autoSpaceDN w:val="0"/>
        <w:adjustRightInd w:val="0"/>
        <w:spacing w:after="0"/>
        <w:ind w:left="0"/>
        <w:jc w:val="both"/>
        <w:rPr>
          <w:rFonts w:ascii="Arial" w:hAnsi="Arial" w:cs="Arial"/>
          <w:lang w:val="es-419"/>
        </w:rPr>
      </w:pPr>
    </w:p>
    <w:p w14:paraId="76C6DBE3" w14:textId="0405FC12" w:rsidR="008B2FAF" w:rsidRDefault="008B2FAF" w:rsidP="00563F2C">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i/>
          <w:u w:val="single"/>
          <w:lang w:val="es-419"/>
        </w:rPr>
        <w:t>Beneficiarios del programa de apoyo de adultos del mismo perfil que obtienen un trabajo mejor remunerado con relación al grupo de control</w:t>
      </w:r>
      <w:r w:rsidRPr="000026D3">
        <w:rPr>
          <w:rFonts w:ascii="Arial" w:hAnsi="Arial" w:cs="Arial"/>
          <w:lang w:val="es-419"/>
        </w:rPr>
        <w:t xml:space="preserve">: El resultado mide la diferencia en el porcentaje de beneficiarios y el grupo de control que obtienen, gracias al programa, un mejor acceso a empleos mejor remunerados. El resultado encontrado, en base a datos de la encuesta de evaluación de impacto del programa dan cuenta de una diferencia porcentual de 8,5 pp., siendo que la literatura especializada en el tema ha encontrado resultados relacionados a acceso a empleos de mejor calidad en cuanto a acceso a formalidad, por ejemplo, del orden de 5 pp. Los resultados son superiores a la evidencia de literatura existente.  </w:t>
      </w:r>
    </w:p>
    <w:p w14:paraId="74A3E56D" w14:textId="77777777" w:rsidR="00563F2C" w:rsidRPr="000026D3" w:rsidRDefault="00563F2C" w:rsidP="00CC1817">
      <w:pPr>
        <w:pStyle w:val="ListParagraph"/>
        <w:autoSpaceDE w:val="0"/>
        <w:autoSpaceDN w:val="0"/>
        <w:adjustRightInd w:val="0"/>
        <w:spacing w:after="0"/>
        <w:ind w:left="0"/>
        <w:jc w:val="both"/>
        <w:rPr>
          <w:rFonts w:ascii="Arial" w:hAnsi="Arial" w:cs="Arial"/>
          <w:lang w:val="es-419"/>
        </w:rPr>
      </w:pPr>
    </w:p>
    <w:p w14:paraId="52469D81" w14:textId="740CC2E2" w:rsidR="00241474" w:rsidRPr="000026D3" w:rsidRDefault="00241474" w:rsidP="00BB7E55">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i/>
          <w:u w:val="single"/>
          <w:lang w:val="es-419"/>
        </w:rPr>
        <w:t>Beneficiarios del programa de apoyo a adultos que reducen su periodo de búsqueda de empleo con relación a personas del mismo perfil en el grupo de control</w:t>
      </w:r>
      <w:r w:rsidRPr="008D36B0">
        <w:rPr>
          <w:rFonts w:ascii="Arial" w:hAnsi="Arial" w:cs="Arial"/>
          <w:i/>
          <w:lang w:val="es-419"/>
        </w:rPr>
        <w:t>:</w:t>
      </w:r>
      <w:r w:rsidRPr="008D36B0">
        <w:rPr>
          <w:rFonts w:ascii="Arial" w:hAnsi="Arial" w:cs="Arial"/>
          <w:lang w:val="es-419"/>
        </w:rPr>
        <w:t xml:space="preserve"> </w:t>
      </w:r>
      <w:r w:rsidRPr="000026D3">
        <w:rPr>
          <w:rFonts w:ascii="Arial" w:hAnsi="Arial" w:cs="Arial"/>
          <w:lang w:val="es-419"/>
        </w:rPr>
        <w:t>El resultado no fue calculado hasta el momento del cierre del PCR, sin embargo, es importante mencionar que la evaluación de impacto del programa permite cuantificar la esperada reducción de tiempo de búsqueda de los beneficiarios con relación al grupo de control como consecuencia de mejores credenciales laborales (a través del acceso a experiencia laboral formal) y por el mayor acceso a contactos para la búsqueda laboral.</w:t>
      </w:r>
    </w:p>
    <w:p w14:paraId="1D0C8B03" w14:textId="57FACF07" w:rsidR="00BB7D24" w:rsidRPr="00593CE1" w:rsidRDefault="00BB7D24" w:rsidP="008D36B0">
      <w:pPr>
        <w:pStyle w:val="Heading3"/>
        <w:numPr>
          <w:ilvl w:val="0"/>
          <w:numId w:val="15"/>
        </w:numPr>
        <w:spacing w:before="200" w:after="120" w:line="240" w:lineRule="auto"/>
        <w:ind w:left="360"/>
        <w:rPr>
          <w:rFonts w:ascii="Arial" w:hAnsi="Arial" w:cs="Arial"/>
          <w:b/>
          <w:bCs/>
          <w:color w:val="auto"/>
          <w:sz w:val="22"/>
          <w:szCs w:val="22"/>
          <w:lang w:val="es-ES"/>
        </w:rPr>
      </w:pPr>
      <w:bookmarkStart w:id="43" w:name="_Toc531343434"/>
      <w:bookmarkStart w:id="44" w:name="_Toc531343435"/>
      <w:bookmarkStart w:id="45" w:name="_Toc531343436"/>
      <w:bookmarkStart w:id="46" w:name="_Toc531343437"/>
      <w:bookmarkStart w:id="47" w:name="_Toc531343439"/>
      <w:bookmarkStart w:id="48" w:name="_Toc531343440"/>
      <w:bookmarkStart w:id="49" w:name="_Toc531343442"/>
      <w:bookmarkStart w:id="50" w:name="_Toc531343443"/>
      <w:bookmarkStart w:id="51" w:name="_Toc531343444"/>
      <w:bookmarkStart w:id="52" w:name="_Toc531343445"/>
      <w:bookmarkStart w:id="53" w:name="_Toc531343447"/>
      <w:bookmarkStart w:id="54" w:name="_Toc531343448"/>
      <w:bookmarkStart w:id="55" w:name="_Toc531343450"/>
      <w:bookmarkStart w:id="56" w:name="_Toc531343451"/>
      <w:bookmarkStart w:id="57" w:name="_Toc531343473"/>
      <w:bookmarkStart w:id="58" w:name="_Toc531343484"/>
      <w:bookmarkStart w:id="59" w:name="_Toc531343495"/>
      <w:bookmarkStart w:id="60" w:name="_Toc531343498"/>
      <w:bookmarkStart w:id="61" w:name="_Toc531343499"/>
      <w:bookmarkStart w:id="62" w:name="_Toc531343500"/>
      <w:bookmarkStart w:id="63" w:name="_Toc531343501"/>
      <w:bookmarkStart w:id="64" w:name="_Toc531343542"/>
      <w:bookmarkStart w:id="65" w:name="_Toc531343543"/>
      <w:bookmarkStart w:id="66" w:name="_Toc531343544"/>
      <w:bookmarkStart w:id="67" w:name="_Toc531343545"/>
      <w:bookmarkStart w:id="68" w:name="_Toc531343546"/>
      <w:bookmarkStart w:id="69" w:name="_Toc531343547"/>
      <w:bookmarkStart w:id="70" w:name="_Toc531343567"/>
      <w:bookmarkStart w:id="71" w:name="_Toc531343576"/>
      <w:bookmarkStart w:id="72" w:name="_Toc531343604"/>
      <w:bookmarkStart w:id="73" w:name="_Toc531343613"/>
      <w:bookmarkStart w:id="74" w:name="_Toc531343641"/>
      <w:bookmarkStart w:id="75" w:name="_Toc531343650"/>
      <w:bookmarkStart w:id="76" w:name="_Toc531343678"/>
      <w:bookmarkStart w:id="77" w:name="_Toc531343687"/>
      <w:bookmarkStart w:id="78" w:name="_Toc531343696"/>
      <w:bookmarkStart w:id="79" w:name="_Toc531343697"/>
      <w:bookmarkStart w:id="80" w:name="_Toc531343698"/>
      <w:bookmarkStart w:id="81" w:name="_Toc531343719"/>
      <w:bookmarkStart w:id="82" w:name="_Toc531343728"/>
      <w:bookmarkStart w:id="83" w:name="_Toc531343737"/>
      <w:bookmarkStart w:id="84" w:name="_Toc531343757"/>
      <w:bookmarkStart w:id="85" w:name="_Toc531343766"/>
      <w:bookmarkStart w:id="86" w:name="_Toc531343794"/>
      <w:bookmarkStart w:id="87" w:name="_Toc531343803"/>
      <w:bookmarkStart w:id="88" w:name="_Toc531343831"/>
      <w:bookmarkStart w:id="89" w:name="_Toc531343840"/>
      <w:bookmarkStart w:id="90" w:name="_Toc531343849"/>
      <w:bookmarkStart w:id="91" w:name="_Toc502745274"/>
      <w:bookmarkStart w:id="92" w:name="_Toc508636034"/>
      <w:bookmarkStart w:id="93" w:name="_Toc532306408"/>
      <w:bookmarkEnd w:id="41"/>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593CE1">
        <w:rPr>
          <w:rFonts w:ascii="Arial" w:hAnsi="Arial" w:cs="Arial"/>
          <w:b/>
          <w:bCs/>
          <w:color w:val="auto"/>
          <w:sz w:val="22"/>
          <w:szCs w:val="22"/>
          <w:lang w:val="es-ES"/>
        </w:rPr>
        <w:t>Análisis contrafactual</w:t>
      </w:r>
      <w:bookmarkEnd w:id="91"/>
      <w:bookmarkEnd w:id="92"/>
      <w:bookmarkEnd w:id="93"/>
    </w:p>
    <w:p w14:paraId="4BE52CCA" w14:textId="58774B9B" w:rsidR="003D5920" w:rsidRDefault="00D4764A"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Para la atribución del programa se cuenta con evidencia empírica y evidencia a nivel de evaluación de impacto</w:t>
      </w:r>
      <w:r w:rsidR="00936369" w:rsidRPr="000026D3">
        <w:rPr>
          <w:rFonts w:ascii="Arial" w:hAnsi="Arial" w:cs="Arial"/>
          <w:lang w:val="es-BO"/>
        </w:rPr>
        <w:t xml:space="preserve"> </w:t>
      </w:r>
      <w:r w:rsidRPr="000026D3">
        <w:rPr>
          <w:rFonts w:ascii="Arial" w:hAnsi="Arial" w:cs="Arial"/>
          <w:lang w:val="es-BO"/>
        </w:rPr>
        <w:t xml:space="preserve">que permite tener confianza de que </w:t>
      </w:r>
      <w:r w:rsidR="00936369" w:rsidRPr="000026D3">
        <w:rPr>
          <w:rFonts w:ascii="Arial" w:hAnsi="Arial" w:cs="Arial"/>
          <w:lang w:val="es-BO"/>
        </w:rPr>
        <w:t xml:space="preserve">las mejoras en los </w:t>
      </w:r>
      <w:r w:rsidRPr="000026D3">
        <w:rPr>
          <w:rFonts w:ascii="Arial" w:hAnsi="Arial" w:cs="Arial"/>
          <w:lang w:val="es-BO"/>
        </w:rPr>
        <w:t xml:space="preserve">resultados </w:t>
      </w:r>
      <w:r w:rsidR="00936369" w:rsidRPr="000026D3">
        <w:rPr>
          <w:rFonts w:ascii="Arial" w:hAnsi="Arial" w:cs="Arial"/>
          <w:lang w:val="es-BO"/>
        </w:rPr>
        <w:t xml:space="preserve">encontrados </w:t>
      </w:r>
      <w:r w:rsidRPr="000026D3">
        <w:rPr>
          <w:rFonts w:ascii="Arial" w:hAnsi="Arial" w:cs="Arial"/>
          <w:lang w:val="es-BO"/>
        </w:rPr>
        <w:t>son atribuibles</w:t>
      </w:r>
      <w:r w:rsidR="00936369" w:rsidRPr="000026D3">
        <w:rPr>
          <w:rFonts w:ascii="Arial" w:hAnsi="Arial" w:cs="Arial"/>
          <w:lang w:val="es-BO"/>
        </w:rPr>
        <w:t xml:space="preserve"> al programa</w:t>
      </w:r>
      <w:r w:rsidRPr="000026D3">
        <w:rPr>
          <w:rFonts w:ascii="Arial" w:hAnsi="Arial" w:cs="Arial"/>
          <w:lang w:val="es-BO"/>
        </w:rPr>
        <w:t>.</w:t>
      </w:r>
    </w:p>
    <w:p w14:paraId="739C673A"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6AAD69AE" w14:textId="38768B56" w:rsidR="00CA788F" w:rsidRDefault="00D4764A"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En lo que se refiere a evidencia empírica, el programa </w:t>
      </w:r>
      <w:r w:rsidR="00936369" w:rsidRPr="000026D3">
        <w:rPr>
          <w:rFonts w:ascii="Arial" w:hAnsi="Arial" w:cs="Arial"/>
          <w:lang w:val="es-BO"/>
        </w:rPr>
        <w:t>permitió</w:t>
      </w:r>
      <w:r w:rsidR="00254C09" w:rsidRPr="000026D3">
        <w:rPr>
          <w:rFonts w:ascii="Arial" w:hAnsi="Arial" w:cs="Arial"/>
          <w:lang w:val="es-BO"/>
        </w:rPr>
        <w:t>,</w:t>
      </w:r>
      <w:r w:rsidR="00936369" w:rsidRPr="000026D3">
        <w:rPr>
          <w:rFonts w:ascii="Arial" w:hAnsi="Arial" w:cs="Arial"/>
          <w:lang w:val="es-BO"/>
        </w:rPr>
        <w:t xml:space="preserve"> </w:t>
      </w:r>
      <w:r w:rsidRPr="000026D3">
        <w:rPr>
          <w:rFonts w:ascii="Arial" w:hAnsi="Arial" w:cs="Arial"/>
          <w:lang w:val="es-BO"/>
        </w:rPr>
        <w:t xml:space="preserve">a través </w:t>
      </w:r>
      <w:r w:rsidR="00936369" w:rsidRPr="000026D3">
        <w:rPr>
          <w:rFonts w:ascii="Arial" w:hAnsi="Arial" w:cs="Arial"/>
          <w:lang w:val="es-BO"/>
        </w:rPr>
        <w:t>de</w:t>
      </w:r>
      <w:r w:rsidRPr="000026D3">
        <w:rPr>
          <w:rFonts w:ascii="Arial" w:hAnsi="Arial" w:cs="Arial"/>
          <w:lang w:val="es-BO"/>
        </w:rPr>
        <w:t xml:space="preserve"> </w:t>
      </w:r>
      <w:r w:rsidR="00936369" w:rsidRPr="000026D3">
        <w:rPr>
          <w:rFonts w:ascii="Arial" w:hAnsi="Arial" w:cs="Arial"/>
          <w:lang w:val="es-BO"/>
        </w:rPr>
        <w:t xml:space="preserve">las distintas acciones </w:t>
      </w:r>
      <w:r w:rsidR="00254C09" w:rsidRPr="000026D3">
        <w:rPr>
          <w:rFonts w:ascii="Arial" w:hAnsi="Arial" w:cs="Arial"/>
          <w:lang w:val="es-BO"/>
        </w:rPr>
        <w:t xml:space="preserve">y </w:t>
      </w:r>
      <w:r w:rsidRPr="000026D3">
        <w:rPr>
          <w:rFonts w:ascii="Arial" w:hAnsi="Arial" w:cs="Arial"/>
          <w:lang w:val="es-BO"/>
        </w:rPr>
        <w:t xml:space="preserve">productos </w:t>
      </w:r>
      <w:r w:rsidR="00254C09" w:rsidRPr="000026D3">
        <w:rPr>
          <w:rFonts w:ascii="Arial" w:hAnsi="Arial" w:cs="Arial"/>
          <w:lang w:val="es-BO"/>
        </w:rPr>
        <w:t>asociadas al componente de ampliación del servicio de empleo</w:t>
      </w:r>
      <w:r w:rsidR="00936369" w:rsidRPr="000026D3">
        <w:rPr>
          <w:rFonts w:ascii="Arial" w:hAnsi="Arial" w:cs="Arial"/>
          <w:lang w:val="es-BO"/>
        </w:rPr>
        <w:t xml:space="preserve">, </w:t>
      </w:r>
      <w:r w:rsidRPr="000026D3">
        <w:rPr>
          <w:rFonts w:ascii="Arial" w:hAnsi="Arial" w:cs="Arial"/>
          <w:lang w:val="es-BO"/>
        </w:rPr>
        <w:t xml:space="preserve">el incremento de registros de buscadores de empleo y de vacantes, a la vez que </w:t>
      </w:r>
      <w:r w:rsidR="00254C09" w:rsidRPr="000026D3">
        <w:rPr>
          <w:rFonts w:ascii="Arial" w:hAnsi="Arial" w:cs="Arial"/>
          <w:lang w:val="es-BO"/>
        </w:rPr>
        <w:t xml:space="preserve">modificó </w:t>
      </w:r>
      <w:r w:rsidRPr="000026D3">
        <w:rPr>
          <w:rFonts w:ascii="Arial" w:hAnsi="Arial" w:cs="Arial"/>
          <w:lang w:val="es-BO"/>
        </w:rPr>
        <w:t>el perfil de buscadores de empleo que se acercaban al servicio</w:t>
      </w:r>
      <w:r w:rsidR="00254C09" w:rsidRPr="000026D3">
        <w:rPr>
          <w:rFonts w:ascii="Arial" w:hAnsi="Arial" w:cs="Arial"/>
          <w:lang w:val="es-BO"/>
        </w:rPr>
        <w:t xml:space="preserve"> hacia un perfil con mayor </w:t>
      </w:r>
      <w:r w:rsidRPr="000026D3">
        <w:rPr>
          <w:rFonts w:ascii="Arial" w:hAnsi="Arial" w:cs="Arial"/>
          <w:lang w:val="es-BO"/>
        </w:rPr>
        <w:t>nivel</w:t>
      </w:r>
      <w:r w:rsidR="00254C09" w:rsidRPr="000026D3">
        <w:rPr>
          <w:rFonts w:ascii="Arial" w:hAnsi="Arial" w:cs="Arial"/>
          <w:lang w:val="es-BO"/>
        </w:rPr>
        <w:t xml:space="preserve"> </w:t>
      </w:r>
      <w:r w:rsidRPr="000026D3">
        <w:rPr>
          <w:rFonts w:ascii="Arial" w:hAnsi="Arial" w:cs="Arial"/>
          <w:lang w:val="es-BO"/>
        </w:rPr>
        <w:t>de educación, que era el grupo que se encontraba particularmente desprotegido de las PAML en Bolivia (Gráfico 1</w:t>
      </w:r>
      <w:r w:rsidR="005B019A" w:rsidRPr="000026D3">
        <w:rPr>
          <w:rFonts w:ascii="Arial" w:hAnsi="Arial" w:cs="Arial"/>
          <w:lang w:val="es-BO"/>
        </w:rPr>
        <w:t>, Tabla</w:t>
      </w:r>
      <w:r w:rsidR="000C30DA">
        <w:rPr>
          <w:rFonts w:ascii="Arial" w:hAnsi="Arial" w:cs="Arial"/>
          <w:lang w:val="es-BO"/>
        </w:rPr>
        <w:t> </w:t>
      </w:r>
      <w:r w:rsidR="005B019A" w:rsidRPr="000026D3">
        <w:rPr>
          <w:rFonts w:ascii="Arial" w:hAnsi="Arial" w:cs="Arial"/>
          <w:lang w:val="es-BO"/>
        </w:rPr>
        <w:t>4</w:t>
      </w:r>
      <w:r w:rsidRPr="000026D3">
        <w:rPr>
          <w:rFonts w:ascii="Arial" w:hAnsi="Arial" w:cs="Arial"/>
          <w:lang w:val="es-BO"/>
        </w:rPr>
        <w:t>)</w:t>
      </w:r>
      <w:r w:rsidR="00CA788F" w:rsidRPr="000026D3">
        <w:rPr>
          <w:rFonts w:ascii="Arial" w:hAnsi="Arial" w:cs="Arial"/>
          <w:lang w:val="es-BO"/>
        </w:rPr>
        <w:t>.</w:t>
      </w:r>
    </w:p>
    <w:p w14:paraId="4CA4DF97" w14:textId="77777777" w:rsidR="00B5587B" w:rsidRDefault="00B5587B" w:rsidP="00CC1817">
      <w:pPr>
        <w:pStyle w:val="ListParagraph"/>
        <w:autoSpaceDE w:val="0"/>
        <w:autoSpaceDN w:val="0"/>
        <w:adjustRightInd w:val="0"/>
        <w:spacing w:after="0"/>
        <w:ind w:left="0"/>
        <w:jc w:val="both"/>
        <w:rPr>
          <w:rFonts w:ascii="Arial" w:hAnsi="Arial" w:cs="Arial"/>
          <w:lang w:val="es-BO"/>
        </w:rPr>
      </w:pPr>
    </w:p>
    <w:p w14:paraId="0E18D973" w14:textId="36CC271A" w:rsidR="00C51EE0" w:rsidRDefault="00CA788F"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Como se puede observar, el número de registros de ofertas y demandas (vacantes) laborales en el SPE se incrementó notablemente a partir del inicio del </w:t>
      </w:r>
      <w:r w:rsidR="001C7ED1">
        <w:rPr>
          <w:rFonts w:ascii="Arial" w:hAnsi="Arial" w:cs="Arial"/>
          <w:lang w:val="es-BO"/>
        </w:rPr>
        <w:t>p</w:t>
      </w:r>
      <w:r w:rsidRPr="000026D3">
        <w:rPr>
          <w:rFonts w:ascii="Arial" w:hAnsi="Arial" w:cs="Arial"/>
          <w:lang w:val="es-BO"/>
        </w:rPr>
        <w:t>rograma.</w:t>
      </w:r>
      <w:r w:rsidR="00463EFD" w:rsidRPr="000026D3">
        <w:rPr>
          <w:rFonts w:ascii="Arial" w:hAnsi="Arial" w:cs="Arial"/>
          <w:lang w:val="es-BO"/>
        </w:rPr>
        <w:t xml:space="preserve"> </w:t>
      </w:r>
      <w:r w:rsidR="005B019A" w:rsidRPr="000026D3">
        <w:rPr>
          <w:rFonts w:ascii="Arial" w:hAnsi="Arial" w:cs="Arial"/>
          <w:lang w:val="es-BO"/>
        </w:rPr>
        <w:t>Para lograr esto, s</w:t>
      </w:r>
      <w:r w:rsidR="00C51EE0" w:rsidRPr="000026D3">
        <w:rPr>
          <w:rFonts w:ascii="Arial" w:hAnsi="Arial" w:cs="Arial"/>
          <w:lang w:val="es-BO"/>
        </w:rPr>
        <w:t xml:space="preserve">e procedió a financiar 8 oficinas adicionales en otras localidades del país, junto con el equipamiento y personal operativo necesario para brindar un servicio de orientación e intermediación a adultos. Asimismo, se identificaron falencias de equipamiento y personal en las oficinas existentes, por lo que se </w:t>
      </w:r>
      <w:r w:rsidR="005B019A" w:rsidRPr="000026D3">
        <w:rPr>
          <w:rFonts w:ascii="Arial" w:hAnsi="Arial" w:cs="Arial"/>
          <w:lang w:val="es-BO"/>
        </w:rPr>
        <w:t xml:space="preserve">financiaron </w:t>
      </w:r>
      <w:r w:rsidR="00C51EE0" w:rsidRPr="000026D3">
        <w:rPr>
          <w:rFonts w:ascii="Arial" w:hAnsi="Arial" w:cs="Arial"/>
          <w:lang w:val="es-BO"/>
        </w:rPr>
        <w:t xml:space="preserve">gastos operativos y alquileres para estas </w:t>
      </w:r>
      <w:r w:rsidR="005B019A" w:rsidRPr="000026D3">
        <w:rPr>
          <w:rFonts w:ascii="Arial" w:hAnsi="Arial" w:cs="Arial"/>
          <w:lang w:val="es-BO"/>
        </w:rPr>
        <w:t>oficinas</w:t>
      </w:r>
      <w:r w:rsidR="00C51EE0" w:rsidRPr="000026D3">
        <w:rPr>
          <w:rFonts w:ascii="Arial" w:hAnsi="Arial" w:cs="Arial"/>
          <w:lang w:val="es-BO"/>
        </w:rPr>
        <w:t xml:space="preserve">. </w:t>
      </w:r>
      <w:r w:rsidR="005B019A" w:rsidRPr="000026D3">
        <w:rPr>
          <w:rFonts w:ascii="Arial" w:hAnsi="Arial" w:cs="Arial"/>
          <w:lang w:val="es-BO"/>
        </w:rPr>
        <w:t>S</w:t>
      </w:r>
      <w:r w:rsidR="00C51EE0" w:rsidRPr="000026D3">
        <w:rPr>
          <w:rFonts w:ascii="Arial" w:hAnsi="Arial" w:cs="Arial"/>
          <w:lang w:val="es-BO"/>
        </w:rPr>
        <w:t xml:space="preserve">e hizo </w:t>
      </w:r>
      <w:r w:rsidR="005B019A" w:rsidRPr="000026D3">
        <w:rPr>
          <w:rFonts w:ascii="Arial" w:hAnsi="Arial" w:cs="Arial"/>
          <w:lang w:val="es-BO"/>
        </w:rPr>
        <w:t xml:space="preserve">el </w:t>
      </w:r>
      <w:r w:rsidR="00C51EE0" w:rsidRPr="000026D3">
        <w:rPr>
          <w:rFonts w:ascii="Arial" w:hAnsi="Arial" w:cs="Arial"/>
          <w:lang w:val="es-BO"/>
        </w:rPr>
        <w:t>esfuerzo para tratar, en lo posible, de separar las oficinas del PAE de las oficinas regulares del MTEPS, que generalmente se han visto asociadas al rol de regulación del Ministerio</w:t>
      </w:r>
      <w:r w:rsidR="00C55FA8">
        <w:rPr>
          <w:rStyle w:val="FootnoteReference"/>
          <w:rFonts w:ascii="Arial" w:hAnsi="Arial" w:cs="Arial"/>
          <w:lang w:val="es-BO"/>
        </w:rPr>
        <w:footnoteReference w:id="24"/>
      </w:r>
      <w:r w:rsidR="00C51EE0" w:rsidRPr="000026D3">
        <w:rPr>
          <w:rFonts w:ascii="Arial" w:hAnsi="Arial" w:cs="Arial"/>
          <w:lang w:val="es-BO"/>
        </w:rPr>
        <w:t>.</w:t>
      </w:r>
    </w:p>
    <w:p w14:paraId="5625674A"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0FDC9BD1" w14:textId="5CF2173C" w:rsidR="00E64990" w:rsidRDefault="00C55FA8" w:rsidP="00B5587B">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El hecho que el </w:t>
      </w:r>
      <w:r w:rsidR="001C7ED1">
        <w:rPr>
          <w:rFonts w:ascii="Arial" w:hAnsi="Arial" w:cs="Arial"/>
          <w:lang w:val="es-BO"/>
        </w:rPr>
        <w:t>p</w:t>
      </w:r>
      <w:r>
        <w:rPr>
          <w:rFonts w:ascii="Arial" w:hAnsi="Arial" w:cs="Arial"/>
          <w:lang w:val="es-BO"/>
        </w:rPr>
        <w:t xml:space="preserve">rograma haya motivado y financiado </w:t>
      </w:r>
      <w:r w:rsidR="009502EF">
        <w:rPr>
          <w:rFonts w:ascii="Arial" w:hAnsi="Arial" w:cs="Arial"/>
          <w:lang w:val="es-BO"/>
        </w:rPr>
        <w:t>la apertura de</w:t>
      </w:r>
      <w:r>
        <w:rPr>
          <w:rFonts w:ascii="Arial" w:hAnsi="Arial" w:cs="Arial"/>
          <w:lang w:val="es-BO"/>
        </w:rPr>
        <w:t xml:space="preserve"> oficinas, el equipamiento y personal adecuados; la relocalización de oficinas a zonas más accesibles (cuando era necesario); el desarrollo del portal W</w:t>
      </w:r>
      <w:r w:rsidR="001C7ED1">
        <w:rPr>
          <w:rFonts w:ascii="Arial" w:hAnsi="Arial" w:cs="Arial"/>
          <w:lang w:val="es-BO"/>
        </w:rPr>
        <w:t>eb</w:t>
      </w:r>
      <w:r>
        <w:rPr>
          <w:rFonts w:ascii="Arial" w:hAnsi="Arial" w:cs="Arial"/>
          <w:lang w:val="es-BO"/>
        </w:rPr>
        <w:t xml:space="preserve"> y los procesos de socialización del programa,</w:t>
      </w:r>
      <w:r w:rsidR="00E64990">
        <w:rPr>
          <w:rFonts w:ascii="Arial" w:hAnsi="Arial" w:cs="Arial"/>
          <w:lang w:val="es-BO"/>
        </w:rPr>
        <w:t xml:space="preserve"> nos permiten atribuir </w:t>
      </w:r>
      <w:r w:rsidRPr="000026D3">
        <w:rPr>
          <w:rFonts w:ascii="Arial" w:hAnsi="Arial" w:cs="Arial"/>
          <w:lang w:val="es-BO"/>
        </w:rPr>
        <w:t xml:space="preserve">el cumplimiento de las metas en los resultados </w:t>
      </w:r>
      <w:r w:rsidR="00E64990">
        <w:rPr>
          <w:rFonts w:ascii="Arial" w:hAnsi="Arial" w:cs="Arial"/>
          <w:lang w:val="es-BO"/>
        </w:rPr>
        <w:t xml:space="preserve">al </w:t>
      </w:r>
      <w:r w:rsidR="001C7ED1">
        <w:rPr>
          <w:rFonts w:ascii="Arial" w:hAnsi="Arial" w:cs="Arial"/>
          <w:lang w:val="es-BO"/>
        </w:rPr>
        <w:t>p</w:t>
      </w:r>
      <w:r w:rsidR="00E64990">
        <w:rPr>
          <w:rFonts w:ascii="Arial" w:hAnsi="Arial" w:cs="Arial"/>
          <w:lang w:val="es-BO"/>
        </w:rPr>
        <w:t xml:space="preserve">rograma. </w:t>
      </w:r>
    </w:p>
    <w:p w14:paraId="6DBB0FA7" w14:textId="77777777" w:rsidR="00B5587B" w:rsidRDefault="00B5587B" w:rsidP="00CC1817">
      <w:pPr>
        <w:pStyle w:val="ListParagraph"/>
        <w:autoSpaceDE w:val="0"/>
        <w:autoSpaceDN w:val="0"/>
        <w:adjustRightInd w:val="0"/>
        <w:spacing w:after="0"/>
        <w:ind w:left="0"/>
        <w:jc w:val="both"/>
        <w:rPr>
          <w:rFonts w:ascii="Arial" w:hAnsi="Arial" w:cs="Arial"/>
          <w:lang w:val="es-BO"/>
        </w:rPr>
      </w:pPr>
    </w:p>
    <w:p w14:paraId="072E262D" w14:textId="0FFBD2A5" w:rsidR="00E64990" w:rsidRDefault="00E64990" w:rsidP="00B5587B">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En lo que se refiere al número de </w:t>
      </w:r>
      <w:r w:rsidRPr="008D36B0">
        <w:rPr>
          <w:rFonts w:ascii="Arial" w:hAnsi="Arial" w:cs="Arial"/>
          <w:lang w:val="es-BO"/>
        </w:rPr>
        <w:t>buscadores de trabajo atendidos por año,</w:t>
      </w:r>
      <w:r>
        <w:rPr>
          <w:rFonts w:ascii="Arial" w:hAnsi="Arial" w:cs="Arial"/>
          <w:lang w:val="es-BO"/>
        </w:rPr>
        <w:t xml:space="preserve"> una mejor accesibilidad al SPEBO </w:t>
      </w:r>
      <w:r w:rsidR="00C76AAA">
        <w:rPr>
          <w:rFonts w:ascii="Arial" w:hAnsi="Arial" w:cs="Arial"/>
          <w:lang w:val="es-BO"/>
        </w:rPr>
        <w:t>permiti</w:t>
      </w:r>
      <w:r>
        <w:rPr>
          <w:rFonts w:ascii="Arial" w:hAnsi="Arial" w:cs="Arial"/>
          <w:lang w:val="es-BO"/>
        </w:rPr>
        <w:t>ó</w:t>
      </w:r>
      <w:r w:rsidR="00C76AAA">
        <w:rPr>
          <w:rFonts w:ascii="Arial" w:hAnsi="Arial" w:cs="Arial"/>
          <w:lang w:val="es-BO"/>
        </w:rPr>
        <w:t xml:space="preserve"> que </w:t>
      </w:r>
      <w:r>
        <w:rPr>
          <w:rFonts w:ascii="Arial" w:hAnsi="Arial" w:cs="Arial"/>
          <w:lang w:val="es-BO"/>
        </w:rPr>
        <w:t xml:space="preserve">aquellos </w:t>
      </w:r>
      <w:r w:rsidR="00C76AAA">
        <w:rPr>
          <w:rFonts w:ascii="Arial" w:hAnsi="Arial" w:cs="Arial"/>
          <w:lang w:val="es-BO"/>
        </w:rPr>
        <w:t xml:space="preserve">buscadores interesados en el </w:t>
      </w:r>
      <w:r w:rsidR="001C7ED1">
        <w:rPr>
          <w:rFonts w:ascii="Arial" w:hAnsi="Arial" w:cs="Arial"/>
          <w:lang w:val="es-BO"/>
        </w:rPr>
        <w:t>p</w:t>
      </w:r>
      <w:r w:rsidR="00C76AAA">
        <w:rPr>
          <w:rFonts w:ascii="Arial" w:hAnsi="Arial" w:cs="Arial"/>
          <w:lang w:val="es-BO"/>
        </w:rPr>
        <w:t xml:space="preserve">rograma y sus beneficios se inscriban en el </w:t>
      </w:r>
      <w:r>
        <w:rPr>
          <w:rFonts w:ascii="Arial" w:hAnsi="Arial" w:cs="Arial"/>
          <w:lang w:val="es-BO"/>
        </w:rPr>
        <w:t xml:space="preserve">servicio. Fueron entonces las acciones del </w:t>
      </w:r>
      <w:r w:rsidR="001C7ED1">
        <w:rPr>
          <w:rFonts w:ascii="Arial" w:hAnsi="Arial" w:cs="Arial"/>
          <w:lang w:val="es-BO"/>
        </w:rPr>
        <w:t>p</w:t>
      </w:r>
      <w:r>
        <w:rPr>
          <w:rFonts w:ascii="Arial" w:hAnsi="Arial" w:cs="Arial"/>
          <w:lang w:val="es-BO"/>
        </w:rPr>
        <w:t xml:space="preserve">rograma las que permitieron el crecimiento en el </w:t>
      </w:r>
      <w:r w:rsidR="00C76AAA">
        <w:rPr>
          <w:rFonts w:ascii="Arial" w:hAnsi="Arial" w:cs="Arial"/>
          <w:lang w:val="es-BO"/>
        </w:rPr>
        <w:t>registro de estos por año</w:t>
      </w:r>
      <w:r>
        <w:rPr>
          <w:rFonts w:ascii="Arial" w:hAnsi="Arial" w:cs="Arial"/>
          <w:lang w:val="es-BO"/>
        </w:rPr>
        <w:t>, lo que también muestra correlación con él incremento en el número de oficinas disponibles</w:t>
      </w:r>
      <w:r w:rsidR="00C76AAA">
        <w:rPr>
          <w:rFonts w:ascii="Arial" w:hAnsi="Arial" w:cs="Arial"/>
          <w:lang w:val="es-BO"/>
        </w:rPr>
        <w:t xml:space="preserve">. </w:t>
      </w:r>
    </w:p>
    <w:p w14:paraId="2B3DFD70" w14:textId="77777777" w:rsidR="00B5587B" w:rsidRDefault="00B5587B" w:rsidP="00CC1817">
      <w:pPr>
        <w:pStyle w:val="ListParagraph"/>
        <w:autoSpaceDE w:val="0"/>
        <w:autoSpaceDN w:val="0"/>
        <w:adjustRightInd w:val="0"/>
        <w:spacing w:after="0"/>
        <w:ind w:left="0"/>
        <w:jc w:val="both"/>
        <w:rPr>
          <w:rFonts w:ascii="Arial" w:hAnsi="Arial" w:cs="Arial"/>
          <w:lang w:val="es-BO"/>
        </w:rPr>
      </w:pPr>
    </w:p>
    <w:p w14:paraId="22692698" w14:textId="2D9673A9" w:rsidR="00E64990" w:rsidRDefault="00E64990" w:rsidP="00B5587B">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Asimismo, </w:t>
      </w:r>
      <w:r w:rsidR="009502EF">
        <w:rPr>
          <w:rFonts w:ascii="Arial" w:hAnsi="Arial" w:cs="Arial"/>
          <w:lang w:val="es-BO"/>
        </w:rPr>
        <w:t xml:space="preserve">el incremento anual de las </w:t>
      </w:r>
      <w:r w:rsidR="009502EF" w:rsidRPr="009502EF">
        <w:rPr>
          <w:rFonts w:ascii="Arial" w:hAnsi="Arial" w:cs="Arial"/>
          <w:i/>
          <w:lang w:val="es-BO"/>
        </w:rPr>
        <w:t>vacantes que lo</w:t>
      </w:r>
      <w:r w:rsidR="009502EF">
        <w:rPr>
          <w:rFonts w:ascii="Arial" w:hAnsi="Arial" w:cs="Arial"/>
          <w:i/>
          <w:lang w:val="es-BO"/>
        </w:rPr>
        <w:t>s</w:t>
      </w:r>
      <w:r w:rsidR="009502EF" w:rsidRPr="009502EF">
        <w:rPr>
          <w:rFonts w:ascii="Arial" w:hAnsi="Arial" w:cs="Arial"/>
          <w:i/>
          <w:lang w:val="es-BO"/>
        </w:rPr>
        <w:t xml:space="preserve"> empleadores anuncian en el ser</w:t>
      </w:r>
      <w:r w:rsidR="009502EF">
        <w:rPr>
          <w:rFonts w:ascii="Arial" w:hAnsi="Arial" w:cs="Arial"/>
          <w:i/>
          <w:lang w:val="es-BO"/>
        </w:rPr>
        <w:t>v</w:t>
      </w:r>
      <w:r w:rsidR="009502EF" w:rsidRPr="009502EF">
        <w:rPr>
          <w:rFonts w:ascii="Arial" w:hAnsi="Arial" w:cs="Arial"/>
          <w:i/>
          <w:lang w:val="es-BO"/>
        </w:rPr>
        <w:t>i</w:t>
      </w:r>
      <w:r w:rsidR="009502EF">
        <w:rPr>
          <w:rFonts w:ascii="Arial" w:hAnsi="Arial" w:cs="Arial"/>
          <w:i/>
          <w:lang w:val="es-BO"/>
        </w:rPr>
        <w:t>c</w:t>
      </w:r>
      <w:r w:rsidR="009502EF" w:rsidRPr="009502EF">
        <w:rPr>
          <w:rFonts w:ascii="Arial" w:hAnsi="Arial" w:cs="Arial"/>
          <w:i/>
          <w:lang w:val="es-BO"/>
        </w:rPr>
        <w:t>io</w:t>
      </w:r>
      <w:r w:rsidR="009502EF">
        <w:rPr>
          <w:rFonts w:ascii="Arial" w:hAnsi="Arial" w:cs="Arial"/>
          <w:lang w:val="es-BO"/>
        </w:rPr>
        <w:t xml:space="preserve"> es coherente con </w:t>
      </w:r>
      <w:r>
        <w:rPr>
          <w:rFonts w:ascii="Arial" w:hAnsi="Arial" w:cs="Arial"/>
          <w:lang w:val="es-BO"/>
        </w:rPr>
        <w:t xml:space="preserve">las acciones del </w:t>
      </w:r>
      <w:r w:rsidR="001C7ED1">
        <w:rPr>
          <w:rFonts w:ascii="Arial" w:hAnsi="Arial" w:cs="Arial"/>
          <w:lang w:val="es-BO"/>
        </w:rPr>
        <w:t>p</w:t>
      </w:r>
      <w:r>
        <w:rPr>
          <w:rFonts w:ascii="Arial" w:hAnsi="Arial" w:cs="Arial"/>
          <w:lang w:val="es-BO"/>
        </w:rPr>
        <w:t xml:space="preserve">rograma </w:t>
      </w:r>
      <w:r w:rsidR="009502EF">
        <w:rPr>
          <w:rFonts w:ascii="Arial" w:hAnsi="Arial" w:cs="Arial"/>
          <w:lang w:val="es-BO"/>
        </w:rPr>
        <w:t xml:space="preserve">de </w:t>
      </w:r>
      <w:r>
        <w:rPr>
          <w:rFonts w:ascii="Arial" w:hAnsi="Arial" w:cs="Arial"/>
          <w:lang w:val="es-BO"/>
        </w:rPr>
        <w:t xml:space="preserve">mayor accesibilidad </w:t>
      </w:r>
      <w:r w:rsidR="009502EF">
        <w:rPr>
          <w:rFonts w:ascii="Arial" w:hAnsi="Arial" w:cs="Arial"/>
          <w:lang w:val="es-BO"/>
        </w:rPr>
        <w:t xml:space="preserve">gracias a </w:t>
      </w:r>
      <w:r>
        <w:rPr>
          <w:rFonts w:ascii="Arial" w:hAnsi="Arial" w:cs="Arial"/>
          <w:lang w:val="es-BO"/>
        </w:rPr>
        <w:t xml:space="preserve">la </w:t>
      </w:r>
      <w:r w:rsidR="009502EF">
        <w:rPr>
          <w:rFonts w:ascii="Arial" w:hAnsi="Arial" w:cs="Arial"/>
          <w:lang w:val="es-BO"/>
        </w:rPr>
        <w:t>presencia de nuevas oficinas y el funcionamiento del portal W</w:t>
      </w:r>
      <w:r w:rsidR="001C7ED1">
        <w:rPr>
          <w:rFonts w:ascii="Arial" w:hAnsi="Arial" w:cs="Arial"/>
          <w:lang w:val="es-BO"/>
        </w:rPr>
        <w:t>eb</w:t>
      </w:r>
      <w:r w:rsidR="0003183E">
        <w:rPr>
          <w:rFonts w:ascii="Arial" w:hAnsi="Arial" w:cs="Arial"/>
          <w:lang w:val="es-BO"/>
        </w:rPr>
        <w:t>.</w:t>
      </w:r>
      <w:r>
        <w:rPr>
          <w:rFonts w:ascii="Arial" w:hAnsi="Arial" w:cs="Arial"/>
          <w:lang w:val="es-BO"/>
        </w:rPr>
        <w:t xml:space="preserve"> </w:t>
      </w:r>
    </w:p>
    <w:p w14:paraId="24C8D21E" w14:textId="77777777" w:rsidR="00B5587B" w:rsidRDefault="00B5587B" w:rsidP="00CC1817">
      <w:pPr>
        <w:pStyle w:val="ListParagraph"/>
        <w:autoSpaceDE w:val="0"/>
        <w:autoSpaceDN w:val="0"/>
        <w:adjustRightInd w:val="0"/>
        <w:spacing w:after="0"/>
        <w:ind w:left="0"/>
        <w:jc w:val="both"/>
        <w:rPr>
          <w:rFonts w:ascii="Arial" w:hAnsi="Arial" w:cs="Arial"/>
          <w:lang w:val="es-BO"/>
        </w:rPr>
      </w:pPr>
    </w:p>
    <w:p w14:paraId="7D04B1FC" w14:textId="080532BB" w:rsidR="00C55FA8" w:rsidRDefault="00E64990" w:rsidP="00B5587B">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Finalmente, </w:t>
      </w:r>
      <w:r w:rsidR="009502EF">
        <w:rPr>
          <w:rFonts w:ascii="Arial" w:hAnsi="Arial" w:cs="Arial"/>
          <w:lang w:val="es-BO"/>
        </w:rPr>
        <w:t xml:space="preserve">estas acciones y los positivos resultados observados en el programa permitieron que </w:t>
      </w:r>
      <w:r w:rsidR="009502EF" w:rsidRPr="009502EF">
        <w:rPr>
          <w:rFonts w:ascii="Arial" w:hAnsi="Arial" w:cs="Arial"/>
          <w:i/>
          <w:lang w:val="es-BO"/>
        </w:rPr>
        <w:t>nuevas empresas registren sus vacantes en el sistema</w:t>
      </w:r>
      <w:r w:rsidR="00C76AAA">
        <w:rPr>
          <w:rFonts w:ascii="Arial" w:hAnsi="Arial" w:cs="Arial"/>
          <w:lang w:val="es-BO"/>
        </w:rPr>
        <w:t xml:space="preserve">.  </w:t>
      </w:r>
      <w:r w:rsidR="009502EF">
        <w:rPr>
          <w:rFonts w:ascii="Arial" w:hAnsi="Arial" w:cs="Arial"/>
          <w:lang w:val="es-BO"/>
        </w:rPr>
        <w:t xml:space="preserve">Es interesante notar que los registros de buscadores de empleo, vacantes y nuevas empresas en el sistema están muy correlacionados con el desarrollo del </w:t>
      </w:r>
      <w:r w:rsidR="001C7ED1">
        <w:rPr>
          <w:rFonts w:ascii="Arial" w:hAnsi="Arial" w:cs="Arial"/>
          <w:lang w:val="es-BO"/>
        </w:rPr>
        <w:t>p</w:t>
      </w:r>
      <w:r w:rsidR="009502EF">
        <w:rPr>
          <w:rFonts w:ascii="Arial" w:hAnsi="Arial" w:cs="Arial"/>
          <w:lang w:val="es-BO"/>
        </w:rPr>
        <w:t xml:space="preserve">rograma, con lo cual también se observa una reducción en estos resultados hacia la finalización </w:t>
      </w:r>
      <w:r w:rsidR="0003183E">
        <w:rPr>
          <w:rFonts w:ascii="Arial" w:hAnsi="Arial" w:cs="Arial"/>
          <w:lang w:val="es-BO"/>
        </w:rPr>
        <w:t>del contrato de préstamo</w:t>
      </w:r>
      <w:r w:rsidR="009502EF">
        <w:rPr>
          <w:rFonts w:ascii="Arial" w:hAnsi="Arial" w:cs="Arial"/>
          <w:lang w:val="es-BO"/>
        </w:rPr>
        <w:t>.</w:t>
      </w:r>
      <w:r w:rsidR="00F11E99">
        <w:rPr>
          <w:rFonts w:ascii="Arial" w:hAnsi="Arial" w:cs="Arial"/>
          <w:lang w:val="es-BO"/>
        </w:rPr>
        <w:t xml:space="preserve"> </w:t>
      </w:r>
      <w:r w:rsidR="00961A1F">
        <w:rPr>
          <w:rFonts w:ascii="Arial" w:hAnsi="Arial" w:cs="Arial"/>
          <w:lang w:val="es-BO"/>
        </w:rPr>
        <w:t xml:space="preserve">En este sentido, </w:t>
      </w:r>
      <w:r w:rsidR="001147F5">
        <w:rPr>
          <w:rFonts w:ascii="Arial" w:hAnsi="Arial" w:cs="Arial"/>
          <w:lang w:val="es-BO"/>
        </w:rPr>
        <w:t xml:space="preserve">es interesante mencionar que estos resultados positivos se consiguieron en gran medida por la promoción del programa de las mismas empresas usuarias. En este sentido, la positiva relación del </w:t>
      </w:r>
      <w:r w:rsidR="001C7ED1">
        <w:rPr>
          <w:rFonts w:ascii="Arial" w:hAnsi="Arial" w:cs="Arial"/>
          <w:lang w:val="es-BO"/>
        </w:rPr>
        <w:t>p</w:t>
      </w:r>
      <w:r w:rsidR="001147F5">
        <w:rPr>
          <w:rFonts w:ascii="Arial" w:hAnsi="Arial" w:cs="Arial"/>
          <w:lang w:val="es-BO"/>
        </w:rPr>
        <w:t>rograma con la</w:t>
      </w:r>
      <w:r w:rsidR="001C7ED1">
        <w:rPr>
          <w:rFonts w:ascii="Arial" w:hAnsi="Arial" w:cs="Arial"/>
          <w:lang w:val="es-BO"/>
        </w:rPr>
        <w:t>s</w:t>
      </w:r>
      <w:r w:rsidR="001147F5">
        <w:rPr>
          <w:rFonts w:ascii="Arial" w:hAnsi="Arial" w:cs="Arial"/>
          <w:lang w:val="es-BO"/>
        </w:rPr>
        <w:t xml:space="preserve"> Federaci</w:t>
      </w:r>
      <w:r w:rsidR="001C7ED1">
        <w:rPr>
          <w:rFonts w:ascii="Arial" w:hAnsi="Arial" w:cs="Arial"/>
          <w:lang w:val="es-BO"/>
        </w:rPr>
        <w:t>ones</w:t>
      </w:r>
      <w:r w:rsidR="001147F5">
        <w:rPr>
          <w:rFonts w:ascii="Arial" w:hAnsi="Arial" w:cs="Arial"/>
          <w:lang w:val="es-BO"/>
        </w:rPr>
        <w:t xml:space="preserve"> de </w:t>
      </w:r>
      <w:r w:rsidR="001C7ED1">
        <w:rPr>
          <w:rFonts w:ascii="Arial" w:hAnsi="Arial" w:cs="Arial"/>
          <w:lang w:val="es-BO"/>
        </w:rPr>
        <w:t>E</w:t>
      </w:r>
      <w:r w:rsidR="001147F5">
        <w:rPr>
          <w:rFonts w:ascii="Arial" w:hAnsi="Arial" w:cs="Arial"/>
          <w:lang w:val="es-BO"/>
        </w:rPr>
        <w:t>mpresarios de Sucre y de Oruro son claros ejemplo</w:t>
      </w:r>
      <w:r w:rsidR="001C7ED1">
        <w:rPr>
          <w:rFonts w:ascii="Arial" w:hAnsi="Arial" w:cs="Arial"/>
          <w:lang w:val="es-BO"/>
        </w:rPr>
        <w:t>s</w:t>
      </w:r>
      <w:r w:rsidR="001147F5">
        <w:rPr>
          <w:rFonts w:ascii="Arial" w:hAnsi="Arial" w:cs="Arial"/>
          <w:lang w:val="es-BO"/>
        </w:rPr>
        <w:t xml:space="preserve"> de esto.</w:t>
      </w:r>
    </w:p>
    <w:p w14:paraId="053DB5A2" w14:textId="77777777" w:rsidR="00B5587B" w:rsidRDefault="00B5587B" w:rsidP="00CC1817">
      <w:pPr>
        <w:pStyle w:val="ListParagraph"/>
        <w:autoSpaceDE w:val="0"/>
        <w:autoSpaceDN w:val="0"/>
        <w:adjustRightInd w:val="0"/>
        <w:spacing w:after="0"/>
        <w:ind w:left="0"/>
        <w:jc w:val="both"/>
        <w:rPr>
          <w:rFonts w:ascii="Arial" w:hAnsi="Arial" w:cs="Arial"/>
          <w:lang w:val="es-BO"/>
        </w:rPr>
      </w:pPr>
    </w:p>
    <w:p w14:paraId="45BED76A" w14:textId="41CFD4CC" w:rsidR="0003183E" w:rsidRDefault="0003183E" w:rsidP="00B5587B">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En lo que se refiere al logro en el resultado de </w:t>
      </w:r>
      <w:r w:rsidRPr="00DA3F7D">
        <w:rPr>
          <w:rFonts w:ascii="Arial" w:hAnsi="Arial" w:cs="Arial"/>
          <w:i/>
          <w:lang w:val="es-BO"/>
        </w:rPr>
        <w:t>Tasa de colocación de beneficiarios</w:t>
      </w:r>
      <w:r>
        <w:rPr>
          <w:rFonts w:ascii="Arial" w:hAnsi="Arial" w:cs="Arial"/>
          <w:lang w:val="es-BO"/>
        </w:rPr>
        <w:t xml:space="preserve"> </w:t>
      </w:r>
      <w:r w:rsidRPr="00DA3F7D">
        <w:rPr>
          <w:rFonts w:ascii="Arial" w:hAnsi="Arial" w:cs="Arial"/>
          <w:i/>
          <w:lang w:val="es-BO"/>
        </w:rPr>
        <w:t>y Beneficiarios del programa de apoyo de adultos que se mantienen en su empleo después de tres meses de terminado el estipendio</w:t>
      </w:r>
      <w:r>
        <w:rPr>
          <w:rFonts w:ascii="Arial" w:hAnsi="Arial" w:cs="Arial"/>
          <w:lang w:val="es-BO"/>
        </w:rPr>
        <w:t xml:space="preserve">, estos resultados están exclusivamente asociados a la entrega del beneficio del PAE y al trabajo previo de los concertadores de empleo de identificar buscadores de empleo e intermediarlos con las empresas de forma tal que estos sean idóneos para las vacantes existentes. </w:t>
      </w:r>
    </w:p>
    <w:p w14:paraId="5D237C3C"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3FAC76F7" w14:textId="6DB51B83" w:rsidR="0003183E" w:rsidRDefault="00936369"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En cuanto a la atribución de los resultados</w:t>
      </w:r>
      <w:r w:rsidR="0003183E">
        <w:rPr>
          <w:rFonts w:ascii="Arial" w:hAnsi="Arial" w:cs="Arial"/>
          <w:lang w:val="es-BO"/>
        </w:rPr>
        <w:t xml:space="preserve"> de: </w:t>
      </w:r>
      <w:r w:rsidR="0003183E" w:rsidRPr="00DA3F7D">
        <w:rPr>
          <w:rFonts w:ascii="Arial" w:hAnsi="Arial" w:cs="Arial"/>
          <w:i/>
          <w:lang w:val="es-BO"/>
        </w:rPr>
        <w:t>Beneficiarios del programa de apoyo a adultos que obtienen empleo con relación al grupo de control</w:t>
      </w:r>
      <w:r w:rsidR="0003183E">
        <w:rPr>
          <w:rFonts w:ascii="Arial" w:hAnsi="Arial" w:cs="Arial"/>
          <w:lang w:val="es-BO"/>
        </w:rPr>
        <w:t xml:space="preserve">; </w:t>
      </w:r>
      <w:r w:rsidR="0003183E" w:rsidRPr="00DA3F7D">
        <w:rPr>
          <w:rFonts w:ascii="Arial" w:hAnsi="Arial" w:cs="Arial"/>
          <w:i/>
          <w:lang w:val="es-BO"/>
        </w:rPr>
        <w:t>Beneficiarios del programa de adultos del mismo perfil que obtienen un trabajo mejor remunerado con relación al grupo de control</w:t>
      </w:r>
      <w:r w:rsidR="0003183E">
        <w:rPr>
          <w:rFonts w:ascii="Arial" w:hAnsi="Arial" w:cs="Arial"/>
          <w:i/>
          <w:lang w:val="es-BO"/>
        </w:rPr>
        <w:t xml:space="preserve"> </w:t>
      </w:r>
      <w:r w:rsidR="0003183E">
        <w:rPr>
          <w:rFonts w:ascii="Arial" w:hAnsi="Arial" w:cs="Arial"/>
          <w:lang w:val="es-BO"/>
        </w:rPr>
        <w:t xml:space="preserve">y al </w:t>
      </w:r>
      <w:r w:rsidR="0003183E" w:rsidRPr="00DA3F7D">
        <w:rPr>
          <w:rFonts w:ascii="Arial" w:hAnsi="Arial" w:cs="Arial"/>
          <w:i/>
          <w:lang w:val="es-BO"/>
        </w:rPr>
        <w:t xml:space="preserve">Cambio porcentual en el ingreso laboral de los beneficiarios con relación al grupo de </w:t>
      </w:r>
      <w:r w:rsidR="0003183E">
        <w:rPr>
          <w:rFonts w:ascii="Arial" w:hAnsi="Arial" w:cs="Arial"/>
          <w:i/>
          <w:lang w:val="es-BO"/>
        </w:rPr>
        <w:t>control</w:t>
      </w:r>
      <w:r w:rsidRPr="000026D3">
        <w:rPr>
          <w:rFonts w:ascii="Arial" w:hAnsi="Arial" w:cs="Arial"/>
          <w:lang w:val="es-BO"/>
        </w:rPr>
        <w:t xml:space="preserve">, el programa cuenta con una evaluación de impacto cuasi experimental que permite la atribución de los resultados del programa a los impactos encontrados en los beneficiarios. </w:t>
      </w:r>
    </w:p>
    <w:p w14:paraId="57ED749D" w14:textId="77777777" w:rsidR="00B5587B" w:rsidRDefault="00B5587B" w:rsidP="00CC1817">
      <w:pPr>
        <w:pStyle w:val="ListParagraph"/>
        <w:autoSpaceDE w:val="0"/>
        <w:autoSpaceDN w:val="0"/>
        <w:adjustRightInd w:val="0"/>
        <w:spacing w:after="0"/>
        <w:ind w:left="0"/>
        <w:jc w:val="both"/>
        <w:rPr>
          <w:rFonts w:ascii="Arial" w:hAnsi="Arial" w:cs="Arial"/>
          <w:lang w:val="es-BO"/>
        </w:rPr>
      </w:pPr>
    </w:p>
    <w:p w14:paraId="24B9ED54" w14:textId="6F418587" w:rsidR="00936369" w:rsidRPr="000026D3" w:rsidRDefault="00936369" w:rsidP="00BB7E55">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Por el diseño de la evaluación, los resultados se focalizaron en el componente 2 del programa Apoyo al Empleo de Adultos. Este ejercicio se realizó a través de encuestas telefónicas entre octubre de 2017 y enero de 2018. </w:t>
      </w:r>
    </w:p>
    <w:p w14:paraId="3C6F1739" w14:textId="77777777" w:rsidR="00E6638B" w:rsidRPr="00593CE1" w:rsidRDefault="00E6638B" w:rsidP="00E6638B">
      <w:pPr>
        <w:pStyle w:val="Heading3"/>
        <w:spacing w:before="200" w:line="240" w:lineRule="auto"/>
        <w:jc w:val="center"/>
        <w:rPr>
          <w:rFonts w:ascii="Arial" w:hAnsi="Arial" w:cs="Arial"/>
          <w:b/>
          <w:bCs/>
          <w:color w:val="auto"/>
          <w:szCs w:val="26"/>
          <w:lang w:val="es-ES"/>
        </w:rPr>
      </w:pPr>
      <w:bookmarkStart w:id="94" w:name="_Toc532306409"/>
      <w:r w:rsidRPr="00593CE1">
        <w:rPr>
          <w:rFonts w:ascii="Arial" w:hAnsi="Arial" w:cs="Arial"/>
          <w:b/>
          <w:bCs/>
          <w:color w:val="auto"/>
          <w:sz w:val="22"/>
          <w:szCs w:val="26"/>
          <w:lang w:val="es-ES"/>
        </w:rPr>
        <w:t>Gráfico 1: Número de registros de Ofertas y Demandas laborales por mes</w:t>
      </w:r>
      <w:bookmarkEnd w:id="94"/>
    </w:p>
    <w:p w14:paraId="0CDAC266" w14:textId="7348D507" w:rsidR="00E6638B" w:rsidRPr="00593CE1" w:rsidRDefault="00E6638B" w:rsidP="00E6638B">
      <w:pPr>
        <w:pStyle w:val="Heading3"/>
        <w:spacing w:before="200" w:line="240" w:lineRule="auto"/>
        <w:jc w:val="center"/>
        <w:rPr>
          <w:rFonts w:ascii="Arial" w:hAnsi="Arial" w:cs="Arial"/>
          <w:b/>
          <w:bCs/>
          <w:color w:val="auto"/>
          <w:szCs w:val="26"/>
          <w:lang w:val="es-ES"/>
        </w:rPr>
      </w:pPr>
      <w:bookmarkStart w:id="95" w:name="_Toc532306410"/>
      <w:r w:rsidRPr="00593CE1">
        <w:rPr>
          <w:rFonts w:ascii="Arial" w:hAnsi="Arial" w:cs="Arial"/>
          <w:b/>
          <w:bCs/>
          <w:color w:val="auto"/>
          <w:sz w:val="22"/>
          <w:szCs w:val="26"/>
          <w:lang w:val="es-ES"/>
        </w:rPr>
        <w:t>Enero 2005 – Julio 2017</w:t>
      </w:r>
      <w:bookmarkEnd w:id="95"/>
    </w:p>
    <w:p w14:paraId="3F606A9E" w14:textId="7F064A84" w:rsidR="00E6638B" w:rsidRDefault="00E6638B" w:rsidP="00E6638B">
      <w:pPr>
        <w:spacing w:after="0"/>
        <w:jc w:val="center"/>
        <w:rPr>
          <w:rFonts w:ascii="Arial" w:hAnsi="Arial" w:cs="Arial"/>
          <w:lang w:val="es-BO"/>
        </w:rPr>
      </w:pPr>
      <w:r w:rsidRPr="00CA788F">
        <w:rPr>
          <w:rFonts w:ascii="Arial" w:hAnsi="Arial" w:cs="Arial"/>
          <w:noProof/>
        </w:rPr>
        <w:drawing>
          <wp:inline distT="0" distB="0" distL="0" distR="0" wp14:anchorId="69D0410A" wp14:editId="755BFC2A">
            <wp:extent cx="4759116" cy="1871084"/>
            <wp:effectExtent l="0" t="0" r="3810" b="0"/>
            <wp:docPr id="5" name="Chart 5">
              <a:extLst xmlns:a="http://schemas.openxmlformats.org/drawingml/2006/main">
                <a:ext uri="{FF2B5EF4-FFF2-40B4-BE49-F238E27FC236}">
                  <a16:creationId xmlns:a16="http://schemas.microsoft.com/office/drawing/2014/main" id="{62442267-D70B-4FB5-9DAE-950E84D048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0E705A3" w14:textId="77777777" w:rsidR="00E6638B" w:rsidRPr="00EB3AE2" w:rsidRDefault="00E6638B" w:rsidP="00E6638B">
      <w:pPr>
        <w:jc w:val="both"/>
        <w:rPr>
          <w:sz w:val="18"/>
          <w:lang w:val="es-BO"/>
        </w:rPr>
      </w:pPr>
      <w:r w:rsidRPr="00550986">
        <w:rPr>
          <w:sz w:val="18"/>
          <w:lang w:val="es-BO"/>
        </w:rPr>
        <w:t xml:space="preserve">*Fuente: Elaboración propia a partir de </w:t>
      </w:r>
      <w:r>
        <w:rPr>
          <w:sz w:val="18"/>
          <w:lang w:val="es-BO"/>
        </w:rPr>
        <w:t xml:space="preserve">datos administrativos del SPE de Bolivia. La línea roja horizontal representa el momento en el cual programa se vuelve elegible. </w:t>
      </w:r>
    </w:p>
    <w:p w14:paraId="0790D3E9" w14:textId="126D611C" w:rsidR="006120F7" w:rsidRDefault="006120F7" w:rsidP="00234366">
      <w:pPr>
        <w:spacing w:after="0" w:line="259" w:lineRule="auto"/>
        <w:rPr>
          <w:rFonts w:ascii="Arial" w:eastAsiaTheme="majorEastAsia" w:hAnsi="Arial" w:cs="Arial"/>
          <w:b/>
          <w:bCs/>
          <w:sz w:val="24"/>
          <w:szCs w:val="26"/>
          <w:lang w:val="es-ES"/>
        </w:rPr>
      </w:pPr>
      <w:bookmarkStart w:id="96" w:name="_Toc532306411"/>
    </w:p>
    <w:p w14:paraId="7211106F" w14:textId="32C696B8" w:rsidR="00874B74" w:rsidRPr="00234366" w:rsidRDefault="00C5622E" w:rsidP="00234366">
      <w:pPr>
        <w:pStyle w:val="Heading3"/>
        <w:spacing w:before="0" w:line="240" w:lineRule="auto"/>
        <w:jc w:val="center"/>
        <w:rPr>
          <w:rFonts w:ascii="Arial" w:hAnsi="Arial" w:cs="Arial"/>
          <w:b/>
          <w:bCs/>
          <w:color w:val="auto"/>
          <w:sz w:val="20"/>
          <w:szCs w:val="20"/>
          <w:lang w:val="es-ES"/>
        </w:rPr>
      </w:pPr>
      <w:r w:rsidRPr="00234366">
        <w:rPr>
          <w:rFonts w:ascii="Arial" w:hAnsi="Arial" w:cs="Arial"/>
          <w:b/>
          <w:bCs/>
          <w:color w:val="auto"/>
          <w:sz w:val="20"/>
          <w:szCs w:val="20"/>
          <w:lang w:val="es-ES"/>
        </w:rPr>
        <w:t>Tabla 4: Registro pr</w:t>
      </w:r>
      <w:r w:rsidR="00874B74" w:rsidRPr="00234366">
        <w:rPr>
          <w:rFonts w:ascii="Arial" w:hAnsi="Arial" w:cs="Arial"/>
          <w:b/>
          <w:bCs/>
          <w:color w:val="auto"/>
          <w:sz w:val="20"/>
          <w:szCs w:val="20"/>
          <w:lang w:val="es-ES"/>
        </w:rPr>
        <w:t>o</w:t>
      </w:r>
      <w:r w:rsidRPr="00234366">
        <w:rPr>
          <w:rFonts w:ascii="Arial" w:hAnsi="Arial" w:cs="Arial"/>
          <w:b/>
          <w:bCs/>
          <w:color w:val="auto"/>
          <w:sz w:val="20"/>
          <w:szCs w:val="20"/>
          <w:lang w:val="es-ES"/>
        </w:rPr>
        <w:t xml:space="preserve">medio </w:t>
      </w:r>
      <w:r w:rsidR="00874B74" w:rsidRPr="00234366">
        <w:rPr>
          <w:rFonts w:ascii="Arial" w:hAnsi="Arial" w:cs="Arial"/>
          <w:b/>
          <w:bCs/>
          <w:color w:val="auto"/>
          <w:sz w:val="20"/>
          <w:szCs w:val="20"/>
          <w:lang w:val="es-ES"/>
        </w:rPr>
        <w:t>de ofertas y demandas en el SPE y registro de empresas nuevas</w:t>
      </w:r>
      <w:r w:rsidR="000026D3" w:rsidRPr="00234366">
        <w:rPr>
          <w:rFonts w:ascii="Arial" w:hAnsi="Arial" w:cs="Arial"/>
          <w:b/>
          <w:bCs/>
          <w:color w:val="auto"/>
          <w:sz w:val="20"/>
          <w:szCs w:val="20"/>
          <w:lang w:val="es-ES"/>
        </w:rPr>
        <w:t xml:space="preserve">: </w:t>
      </w:r>
      <w:r w:rsidR="00874B74" w:rsidRPr="00234366">
        <w:rPr>
          <w:rFonts w:ascii="Arial" w:hAnsi="Arial" w:cs="Arial"/>
          <w:b/>
          <w:bCs/>
          <w:color w:val="auto"/>
          <w:sz w:val="20"/>
          <w:szCs w:val="20"/>
          <w:lang w:val="es-ES"/>
        </w:rPr>
        <w:t>2005-2017</w:t>
      </w:r>
      <w:bookmarkEnd w:id="96"/>
    </w:p>
    <w:tbl>
      <w:tblPr>
        <w:tblW w:w="6140" w:type="dxa"/>
        <w:jc w:val="center"/>
        <w:tblCellMar>
          <w:left w:w="70" w:type="dxa"/>
          <w:right w:w="70" w:type="dxa"/>
        </w:tblCellMar>
        <w:tblLook w:val="04A0" w:firstRow="1" w:lastRow="0" w:firstColumn="1" w:lastColumn="0" w:noHBand="0" w:noVBand="1"/>
      </w:tblPr>
      <w:tblGrid>
        <w:gridCol w:w="1580"/>
        <w:gridCol w:w="1480"/>
        <w:gridCol w:w="1520"/>
        <w:gridCol w:w="1560"/>
      </w:tblGrid>
      <w:tr w:rsidR="00C5622E" w:rsidRPr="00234366" w14:paraId="3E968729" w14:textId="77777777" w:rsidTr="00EB3AE2">
        <w:trPr>
          <w:trHeight w:val="288"/>
          <w:jc w:val="center"/>
        </w:trPr>
        <w:tc>
          <w:tcPr>
            <w:tcW w:w="1580" w:type="dxa"/>
            <w:tcBorders>
              <w:top w:val="nil"/>
              <w:left w:val="nil"/>
              <w:bottom w:val="nil"/>
              <w:right w:val="nil"/>
            </w:tcBorders>
            <w:shd w:val="clear" w:color="000000" w:fill="FFFFFF"/>
            <w:noWrap/>
            <w:vAlign w:val="bottom"/>
            <w:hideMark/>
          </w:tcPr>
          <w:p w14:paraId="05E33501" w14:textId="77777777" w:rsidR="00C5622E" w:rsidRPr="00234366" w:rsidRDefault="00C5622E" w:rsidP="00C5622E">
            <w:pPr>
              <w:spacing w:after="0" w:line="240" w:lineRule="auto"/>
              <w:rPr>
                <w:rFonts w:ascii="Arial" w:eastAsia="Times New Roman" w:hAnsi="Arial" w:cs="Arial"/>
                <w:color w:val="000000"/>
                <w:sz w:val="20"/>
                <w:szCs w:val="20"/>
                <w:lang w:val="es-419" w:eastAsia="es-419"/>
              </w:rPr>
            </w:pPr>
            <w:r w:rsidRPr="00234366">
              <w:rPr>
                <w:rFonts w:ascii="Arial" w:eastAsia="Times New Roman" w:hAnsi="Arial" w:cs="Arial"/>
                <w:color w:val="000000"/>
                <w:sz w:val="20"/>
                <w:szCs w:val="20"/>
                <w:lang w:val="es-419" w:eastAsia="es-419"/>
              </w:rPr>
              <w:t> </w:t>
            </w:r>
          </w:p>
        </w:tc>
        <w:tc>
          <w:tcPr>
            <w:tcW w:w="4560" w:type="dxa"/>
            <w:gridSpan w:val="3"/>
            <w:tcBorders>
              <w:top w:val="nil"/>
              <w:left w:val="nil"/>
              <w:bottom w:val="nil"/>
              <w:right w:val="nil"/>
            </w:tcBorders>
            <w:shd w:val="clear" w:color="000000" w:fill="FFFFFF"/>
            <w:noWrap/>
            <w:vAlign w:val="bottom"/>
            <w:hideMark/>
          </w:tcPr>
          <w:p w14:paraId="7875143E" w14:textId="77777777" w:rsidR="00C5622E" w:rsidRPr="00234366" w:rsidRDefault="00C5622E" w:rsidP="00C5622E">
            <w:pPr>
              <w:spacing w:after="0" w:line="240" w:lineRule="auto"/>
              <w:jc w:val="center"/>
              <w:rPr>
                <w:rFonts w:ascii="Arial" w:eastAsia="Times New Roman" w:hAnsi="Arial" w:cs="Arial"/>
                <w:b/>
                <w:bCs/>
                <w:color w:val="000000"/>
                <w:sz w:val="20"/>
                <w:szCs w:val="20"/>
                <w:lang w:val="es-419" w:eastAsia="es-419"/>
              </w:rPr>
            </w:pPr>
            <w:r w:rsidRPr="00234366">
              <w:rPr>
                <w:rFonts w:ascii="Arial" w:eastAsia="Times New Roman" w:hAnsi="Arial" w:cs="Arial"/>
                <w:b/>
                <w:bCs/>
                <w:color w:val="000000"/>
                <w:sz w:val="20"/>
                <w:szCs w:val="20"/>
                <w:lang w:val="es-419" w:eastAsia="es-419"/>
              </w:rPr>
              <w:t xml:space="preserve">Registros </w:t>
            </w:r>
          </w:p>
        </w:tc>
      </w:tr>
      <w:tr w:rsidR="00C5622E" w:rsidRPr="00234366" w14:paraId="0CF32AFA" w14:textId="77777777" w:rsidTr="00C5622E">
        <w:trPr>
          <w:trHeight w:val="576"/>
          <w:jc w:val="center"/>
        </w:trPr>
        <w:tc>
          <w:tcPr>
            <w:tcW w:w="1580" w:type="dxa"/>
            <w:tcBorders>
              <w:top w:val="nil"/>
              <w:left w:val="nil"/>
              <w:bottom w:val="nil"/>
              <w:right w:val="nil"/>
            </w:tcBorders>
            <w:shd w:val="clear" w:color="000000" w:fill="FFFFFF"/>
            <w:noWrap/>
            <w:vAlign w:val="bottom"/>
            <w:hideMark/>
          </w:tcPr>
          <w:p w14:paraId="2FCBF475" w14:textId="77777777" w:rsidR="00C5622E" w:rsidRPr="00234366" w:rsidRDefault="00C5622E" w:rsidP="00C5622E">
            <w:pPr>
              <w:spacing w:after="0" w:line="240" w:lineRule="auto"/>
              <w:rPr>
                <w:rFonts w:ascii="Arial" w:eastAsia="Times New Roman" w:hAnsi="Arial" w:cs="Arial"/>
                <w:color w:val="000000"/>
                <w:sz w:val="20"/>
                <w:szCs w:val="20"/>
                <w:lang w:val="es-419" w:eastAsia="es-419"/>
              </w:rPr>
            </w:pPr>
            <w:r w:rsidRPr="00234366">
              <w:rPr>
                <w:rFonts w:ascii="Arial" w:eastAsia="Times New Roman" w:hAnsi="Arial" w:cs="Arial"/>
                <w:color w:val="000000"/>
                <w:sz w:val="20"/>
                <w:szCs w:val="20"/>
                <w:lang w:val="es-419" w:eastAsia="es-419"/>
              </w:rPr>
              <w:t> </w:t>
            </w:r>
          </w:p>
        </w:tc>
        <w:tc>
          <w:tcPr>
            <w:tcW w:w="148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3E6DE7B3" w14:textId="77777777" w:rsidR="00C5622E" w:rsidRPr="00234366" w:rsidRDefault="00C5622E" w:rsidP="00C5622E">
            <w:pPr>
              <w:spacing w:after="0" w:line="240" w:lineRule="auto"/>
              <w:jc w:val="center"/>
              <w:rPr>
                <w:rFonts w:ascii="Arial" w:eastAsia="Times New Roman" w:hAnsi="Arial" w:cs="Arial"/>
                <w:b/>
                <w:bCs/>
                <w:color w:val="000000"/>
                <w:sz w:val="20"/>
                <w:szCs w:val="20"/>
                <w:lang w:val="es-419" w:eastAsia="es-419"/>
              </w:rPr>
            </w:pPr>
            <w:r w:rsidRPr="00234366">
              <w:rPr>
                <w:rFonts w:ascii="Arial" w:eastAsia="Times New Roman" w:hAnsi="Arial" w:cs="Arial"/>
                <w:b/>
                <w:bCs/>
                <w:color w:val="000000"/>
                <w:sz w:val="20"/>
                <w:szCs w:val="20"/>
                <w:lang w:val="es-419" w:eastAsia="es-419"/>
              </w:rPr>
              <w:t>Ofertas Promedio</w:t>
            </w:r>
          </w:p>
        </w:tc>
        <w:tc>
          <w:tcPr>
            <w:tcW w:w="1520" w:type="dxa"/>
            <w:tcBorders>
              <w:top w:val="single" w:sz="4" w:space="0" w:color="auto"/>
              <w:left w:val="nil"/>
              <w:bottom w:val="single" w:sz="4" w:space="0" w:color="auto"/>
              <w:right w:val="single" w:sz="4" w:space="0" w:color="auto"/>
            </w:tcBorders>
            <w:shd w:val="clear" w:color="auto" w:fill="D0CECE" w:themeFill="background2" w:themeFillShade="E6"/>
            <w:vAlign w:val="bottom"/>
            <w:hideMark/>
          </w:tcPr>
          <w:p w14:paraId="195E848A" w14:textId="77777777" w:rsidR="00C5622E" w:rsidRPr="00234366" w:rsidRDefault="00C5622E" w:rsidP="00C5622E">
            <w:pPr>
              <w:spacing w:after="0" w:line="240" w:lineRule="auto"/>
              <w:jc w:val="center"/>
              <w:rPr>
                <w:rFonts w:ascii="Arial" w:eastAsia="Times New Roman" w:hAnsi="Arial" w:cs="Arial"/>
                <w:b/>
                <w:bCs/>
                <w:color w:val="000000"/>
                <w:sz w:val="20"/>
                <w:szCs w:val="20"/>
                <w:lang w:val="es-419" w:eastAsia="es-419"/>
              </w:rPr>
            </w:pPr>
            <w:r w:rsidRPr="00234366">
              <w:rPr>
                <w:rFonts w:ascii="Arial" w:eastAsia="Times New Roman" w:hAnsi="Arial" w:cs="Arial"/>
                <w:b/>
                <w:bCs/>
                <w:color w:val="000000"/>
                <w:sz w:val="20"/>
                <w:szCs w:val="20"/>
                <w:lang w:val="es-419" w:eastAsia="es-419"/>
              </w:rPr>
              <w:t>Demandas Promedio</w:t>
            </w:r>
          </w:p>
        </w:tc>
        <w:tc>
          <w:tcPr>
            <w:tcW w:w="1560" w:type="dxa"/>
            <w:tcBorders>
              <w:top w:val="single" w:sz="4" w:space="0" w:color="auto"/>
              <w:left w:val="nil"/>
              <w:bottom w:val="single" w:sz="4" w:space="0" w:color="auto"/>
              <w:right w:val="single" w:sz="4" w:space="0" w:color="auto"/>
            </w:tcBorders>
            <w:shd w:val="clear" w:color="auto" w:fill="D0CECE" w:themeFill="background2" w:themeFillShade="E6"/>
            <w:vAlign w:val="bottom"/>
            <w:hideMark/>
          </w:tcPr>
          <w:p w14:paraId="5A0F52AF" w14:textId="77777777" w:rsidR="00C5622E" w:rsidRPr="00234366" w:rsidRDefault="00C5622E" w:rsidP="00C5622E">
            <w:pPr>
              <w:spacing w:after="0" w:line="240" w:lineRule="auto"/>
              <w:jc w:val="center"/>
              <w:rPr>
                <w:rFonts w:ascii="Arial" w:eastAsia="Times New Roman" w:hAnsi="Arial" w:cs="Arial"/>
                <w:b/>
                <w:bCs/>
                <w:color w:val="000000"/>
                <w:sz w:val="20"/>
                <w:szCs w:val="20"/>
                <w:lang w:val="es-419" w:eastAsia="es-419"/>
              </w:rPr>
            </w:pPr>
            <w:r w:rsidRPr="00234366">
              <w:rPr>
                <w:rFonts w:ascii="Arial" w:eastAsia="Times New Roman" w:hAnsi="Arial" w:cs="Arial"/>
                <w:b/>
                <w:bCs/>
                <w:color w:val="000000"/>
                <w:sz w:val="20"/>
                <w:szCs w:val="20"/>
                <w:lang w:val="es-419" w:eastAsia="es-419"/>
              </w:rPr>
              <w:t>Empresas nuevas</w:t>
            </w:r>
          </w:p>
        </w:tc>
      </w:tr>
      <w:tr w:rsidR="00C5622E" w:rsidRPr="00234366" w14:paraId="650D284A" w14:textId="77777777" w:rsidTr="00EB3AE2">
        <w:trPr>
          <w:trHeight w:val="288"/>
          <w:jc w:val="center"/>
        </w:trPr>
        <w:tc>
          <w:tcPr>
            <w:tcW w:w="15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CCE9E" w14:textId="77777777" w:rsidR="00C5622E" w:rsidRPr="00234366" w:rsidRDefault="00C5622E" w:rsidP="00C5622E">
            <w:pPr>
              <w:spacing w:after="0" w:line="240" w:lineRule="auto"/>
              <w:rPr>
                <w:rFonts w:ascii="Arial" w:eastAsia="Times New Roman" w:hAnsi="Arial" w:cs="Arial"/>
                <w:b/>
                <w:bCs/>
                <w:color w:val="000000"/>
                <w:sz w:val="20"/>
                <w:szCs w:val="20"/>
                <w:lang w:val="es-419" w:eastAsia="es-419"/>
              </w:rPr>
            </w:pPr>
            <w:r w:rsidRPr="00234366">
              <w:rPr>
                <w:rFonts w:ascii="Arial" w:eastAsia="Times New Roman" w:hAnsi="Arial" w:cs="Arial"/>
                <w:b/>
                <w:bCs/>
                <w:color w:val="000000"/>
                <w:sz w:val="20"/>
                <w:szCs w:val="20"/>
                <w:lang w:val="es-419" w:eastAsia="es-419"/>
              </w:rPr>
              <w:t>2005 - 2011</w:t>
            </w:r>
          </w:p>
        </w:tc>
        <w:tc>
          <w:tcPr>
            <w:tcW w:w="1480" w:type="dxa"/>
            <w:tcBorders>
              <w:top w:val="nil"/>
              <w:left w:val="nil"/>
              <w:bottom w:val="single" w:sz="4" w:space="0" w:color="auto"/>
              <w:right w:val="single" w:sz="4" w:space="0" w:color="auto"/>
            </w:tcBorders>
            <w:shd w:val="clear" w:color="000000" w:fill="FFFFFF"/>
            <w:noWrap/>
            <w:vAlign w:val="bottom"/>
            <w:hideMark/>
          </w:tcPr>
          <w:p w14:paraId="724F8FBD" w14:textId="68675402" w:rsidR="00C5622E" w:rsidRPr="00234366" w:rsidRDefault="00C5622E" w:rsidP="00C5622E">
            <w:pPr>
              <w:spacing w:after="0" w:line="240" w:lineRule="auto"/>
              <w:jc w:val="right"/>
              <w:rPr>
                <w:rFonts w:ascii="Arial" w:eastAsia="Times New Roman" w:hAnsi="Arial" w:cs="Arial"/>
                <w:color w:val="000000"/>
                <w:sz w:val="20"/>
                <w:szCs w:val="20"/>
                <w:lang w:val="es-419" w:eastAsia="es-419"/>
              </w:rPr>
            </w:pPr>
            <w:r w:rsidRPr="00234366">
              <w:rPr>
                <w:rFonts w:ascii="Arial" w:eastAsia="Times New Roman" w:hAnsi="Arial" w:cs="Arial"/>
                <w:color w:val="000000"/>
                <w:sz w:val="20"/>
                <w:szCs w:val="20"/>
                <w:lang w:val="es-419" w:eastAsia="es-419"/>
              </w:rPr>
              <w:t>3</w:t>
            </w:r>
            <w:r w:rsidR="0007336D" w:rsidRPr="00234366">
              <w:rPr>
                <w:rFonts w:ascii="Arial" w:eastAsia="Times New Roman" w:hAnsi="Arial" w:cs="Arial"/>
                <w:color w:val="000000"/>
                <w:sz w:val="20"/>
                <w:szCs w:val="20"/>
                <w:lang w:val="es-419" w:eastAsia="es-419"/>
              </w:rPr>
              <w:t>.</w:t>
            </w:r>
            <w:r w:rsidRPr="00234366">
              <w:rPr>
                <w:rFonts w:ascii="Arial" w:eastAsia="Times New Roman" w:hAnsi="Arial" w:cs="Arial"/>
                <w:color w:val="000000"/>
                <w:sz w:val="20"/>
                <w:szCs w:val="20"/>
                <w:lang w:val="es-419" w:eastAsia="es-419"/>
              </w:rPr>
              <w:t>749</w:t>
            </w:r>
          </w:p>
        </w:tc>
        <w:tc>
          <w:tcPr>
            <w:tcW w:w="1520" w:type="dxa"/>
            <w:tcBorders>
              <w:top w:val="nil"/>
              <w:left w:val="nil"/>
              <w:bottom w:val="single" w:sz="4" w:space="0" w:color="auto"/>
              <w:right w:val="single" w:sz="4" w:space="0" w:color="auto"/>
            </w:tcBorders>
            <w:shd w:val="clear" w:color="000000" w:fill="FFFFFF"/>
            <w:noWrap/>
            <w:vAlign w:val="bottom"/>
            <w:hideMark/>
          </w:tcPr>
          <w:p w14:paraId="714A27BD" w14:textId="5F0EC9CF" w:rsidR="00C5622E" w:rsidRPr="00234366" w:rsidRDefault="00C5622E" w:rsidP="00C5622E">
            <w:pPr>
              <w:spacing w:after="0" w:line="240" w:lineRule="auto"/>
              <w:jc w:val="right"/>
              <w:rPr>
                <w:rFonts w:ascii="Arial" w:eastAsia="Times New Roman" w:hAnsi="Arial" w:cs="Arial"/>
                <w:color w:val="000000"/>
                <w:sz w:val="20"/>
                <w:szCs w:val="20"/>
                <w:lang w:val="es-419" w:eastAsia="es-419"/>
              </w:rPr>
            </w:pPr>
            <w:r w:rsidRPr="00234366">
              <w:rPr>
                <w:rFonts w:ascii="Arial" w:eastAsia="Times New Roman" w:hAnsi="Arial" w:cs="Arial"/>
                <w:color w:val="000000"/>
                <w:sz w:val="20"/>
                <w:szCs w:val="20"/>
                <w:lang w:val="es-419" w:eastAsia="es-419"/>
              </w:rPr>
              <w:t>2</w:t>
            </w:r>
            <w:r w:rsidR="0007336D" w:rsidRPr="00234366">
              <w:rPr>
                <w:rFonts w:ascii="Arial" w:eastAsia="Times New Roman" w:hAnsi="Arial" w:cs="Arial"/>
                <w:color w:val="000000"/>
                <w:sz w:val="20"/>
                <w:szCs w:val="20"/>
                <w:lang w:val="es-419" w:eastAsia="es-419"/>
              </w:rPr>
              <w:t>.</w:t>
            </w:r>
            <w:r w:rsidRPr="00234366">
              <w:rPr>
                <w:rFonts w:ascii="Arial" w:eastAsia="Times New Roman" w:hAnsi="Arial" w:cs="Arial"/>
                <w:color w:val="000000"/>
                <w:sz w:val="20"/>
                <w:szCs w:val="20"/>
                <w:lang w:val="es-419" w:eastAsia="es-419"/>
              </w:rPr>
              <w:t>840</w:t>
            </w:r>
          </w:p>
        </w:tc>
        <w:tc>
          <w:tcPr>
            <w:tcW w:w="1560" w:type="dxa"/>
            <w:tcBorders>
              <w:top w:val="nil"/>
              <w:left w:val="nil"/>
              <w:bottom w:val="single" w:sz="4" w:space="0" w:color="auto"/>
              <w:right w:val="single" w:sz="4" w:space="0" w:color="auto"/>
            </w:tcBorders>
            <w:shd w:val="clear" w:color="000000" w:fill="FFFFFF"/>
            <w:noWrap/>
            <w:vAlign w:val="bottom"/>
            <w:hideMark/>
          </w:tcPr>
          <w:p w14:paraId="44E37505" w14:textId="77777777" w:rsidR="00C5622E" w:rsidRPr="00234366" w:rsidRDefault="00C5622E" w:rsidP="00C5622E">
            <w:pPr>
              <w:spacing w:after="0" w:line="240" w:lineRule="auto"/>
              <w:jc w:val="right"/>
              <w:rPr>
                <w:rFonts w:ascii="Arial" w:eastAsia="Times New Roman" w:hAnsi="Arial" w:cs="Arial"/>
                <w:color w:val="000000"/>
                <w:sz w:val="20"/>
                <w:szCs w:val="20"/>
                <w:lang w:val="es-419" w:eastAsia="es-419"/>
              </w:rPr>
            </w:pPr>
            <w:r w:rsidRPr="00234366">
              <w:rPr>
                <w:rFonts w:ascii="Arial" w:eastAsia="Times New Roman" w:hAnsi="Arial" w:cs="Arial"/>
                <w:color w:val="000000"/>
                <w:sz w:val="20"/>
                <w:szCs w:val="20"/>
                <w:lang w:val="es-419" w:eastAsia="es-419"/>
              </w:rPr>
              <w:t>0</w:t>
            </w:r>
          </w:p>
        </w:tc>
      </w:tr>
      <w:tr w:rsidR="00C5622E" w:rsidRPr="00234366" w14:paraId="48FA5340" w14:textId="77777777" w:rsidTr="00EB3AE2">
        <w:trPr>
          <w:trHeight w:val="288"/>
          <w:jc w:val="center"/>
        </w:trPr>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44CF992A" w14:textId="77777777" w:rsidR="00C5622E" w:rsidRPr="00234366" w:rsidRDefault="00C5622E" w:rsidP="00C5622E">
            <w:pPr>
              <w:spacing w:after="0" w:line="240" w:lineRule="auto"/>
              <w:rPr>
                <w:rFonts w:ascii="Arial" w:eastAsia="Times New Roman" w:hAnsi="Arial" w:cs="Arial"/>
                <w:b/>
                <w:bCs/>
                <w:color w:val="000000"/>
                <w:sz w:val="20"/>
                <w:szCs w:val="20"/>
                <w:lang w:val="es-419" w:eastAsia="es-419"/>
              </w:rPr>
            </w:pPr>
            <w:r w:rsidRPr="00234366">
              <w:rPr>
                <w:rFonts w:ascii="Arial" w:eastAsia="Times New Roman" w:hAnsi="Arial" w:cs="Arial"/>
                <w:b/>
                <w:bCs/>
                <w:color w:val="000000"/>
                <w:sz w:val="20"/>
                <w:szCs w:val="20"/>
                <w:lang w:val="es-419" w:eastAsia="es-419"/>
              </w:rPr>
              <w:t>2012 - 2017</w:t>
            </w:r>
          </w:p>
        </w:tc>
        <w:tc>
          <w:tcPr>
            <w:tcW w:w="1480" w:type="dxa"/>
            <w:tcBorders>
              <w:top w:val="nil"/>
              <w:left w:val="nil"/>
              <w:bottom w:val="single" w:sz="4" w:space="0" w:color="auto"/>
              <w:right w:val="single" w:sz="4" w:space="0" w:color="auto"/>
            </w:tcBorders>
            <w:shd w:val="clear" w:color="000000" w:fill="FFFFFF"/>
            <w:noWrap/>
            <w:vAlign w:val="bottom"/>
            <w:hideMark/>
          </w:tcPr>
          <w:p w14:paraId="6B33CAE1" w14:textId="5560F86B" w:rsidR="00C5622E" w:rsidRPr="00234366" w:rsidRDefault="00C5622E" w:rsidP="00C5622E">
            <w:pPr>
              <w:spacing w:after="0" w:line="240" w:lineRule="auto"/>
              <w:jc w:val="right"/>
              <w:rPr>
                <w:rFonts w:ascii="Arial" w:eastAsia="Times New Roman" w:hAnsi="Arial" w:cs="Arial"/>
                <w:color w:val="000000"/>
                <w:sz w:val="20"/>
                <w:szCs w:val="20"/>
                <w:lang w:val="es-419" w:eastAsia="es-419"/>
              </w:rPr>
            </w:pPr>
            <w:r w:rsidRPr="00234366">
              <w:rPr>
                <w:rFonts w:ascii="Arial" w:eastAsia="Times New Roman" w:hAnsi="Arial" w:cs="Arial"/>
                <w:color w:val="000000"/>
                <w:sz w:val="20"/>
                <w:szCs w:val="20"/>
                <w:lang w:val="es-419" w:eastAsia="es-419"/>
              </w:rPr>
              <w:t>15</w:t>
            </w:r>
            <w:r w:rsidR="0007336D" w:rsidRPr="00234366">
              <w:rPr>
                <w:rFonts w:ascii="Arial" w:eastAsia="Times New Roman" w:hAnsi="Arial" w:cs="Arial"/>
                <w:color w:val="000000"/>
                <w:sz w:val="20"/>
                <w:szCs w:val="20"/>
                <w:lang w:val="es-419" w:eastAsia="es-419"/>
              </w:rPr>
              <w:t>.</w:t>
            </w:r>
            <w:r w:rsidRPr="00234366">
              <w:rPr>
                <w:rFonts w:ascii="Arial" w:eastAsia="Times New Roman" w:hAnsi="Arial" w:cs="Arial"/>
                <w:color w:val="000000"/>
                <w:sz w:val="20"/>
                <w:szCs w:val="20"/>
                <w:lang w:val="es-419" w:eastAsia="es-419"/>
              </w:rPr>
              <w:t>737</w:t>
            </w:r>
          </w:p>
        </w:tc>
        <w:tc>
          <w:tcPr>
            <w:tcW w:w="1520" w:type="dxa"/>
            <w:tcBorders>
              <w:top w:val="nil"/>
              <w:left w:val="nil"/>
              <w:bottom w:val="single" w:sz="4" w:space="0" w:color="auto"/>
              <w:right w:val="single" w:sz="4" w:space="0" w:color="auto"/>
            </w:tcBorders>
            <w:shd w:val="clear" w:color="000000" w:fill="FFFFFF"/>
            <w:noWrap/>
            <w:vAlign w:val="bottom"/>
            <w:hideMark/>
          </w:tcPr>
          <w:p w14:paraId="3CFB05C9" w14:textId="04270222" w:rsidR="00C5622E" w:rsidRPr="00234366" w:rsidRDefault="00C5622E" w:rsidP="00C5622E">
            <w:pPr>
              <w:spacing w:after="0" w:line="240" w:lineRule="auto"/>
              <w:jc w:val="right"/>
              <w:rPr>
                <w:rFonts w:ascii="Arial" w:eastAsia="Times New Roman" w:hAnsi="Arial" w:cs="Arial"/>
                <w:color w:val="000000"/>
                <w:sz w:val="20"/>
                <w:szCs w:val="20"/>
                <w:lang w:val="es-419" w:eastAsia="es-419"/>
              </w:rPr>
            </w:pPr>
            <w:r w:rsidRPr="00234366">
              <w:rPr>
                <w:rFonts w:ascii="Arial" w:eastAsia="Times New Roman" w:hAnsi="Arial" w:cs="Arial"/>
                <w:color w:val="000000"/>
                <w:sz w:val="20"/>
                <w:szCs w:val="20"/>
                <w:lang w:val="es-419" w:eastAsia="es-419"/>
              </w:rPr>
              <w:t>7</w:t>
            </w:r>
            <w:r w:rsidR="0007336D" w:rsidRPr="00234366">
              <w:rPr>
                <w:rFonts w:ascii="Arial" w:eastAsia="Times New Roman" w:hAnsi="Arial" w:cs="Arial"/>
                <w:color w:val="000000"/>
                <w:sz w:val="20"/>
                <w:szCs w:val="20"/>
                <w:lang w:val="es-419" w:eastAsia="es-419"/>
              </w:rPr>
              <w:t>.</w:t>
            </w:r>
            <w:r w:rsidRPr="00234366">
              <w:rPr>
                <w:rFonts w:ascii="Arial" w:eastAsia="Times New Roman" w:hAnsi="Arial" w:cs="Arial"/>
                <w:color w:val="000000"/>
                <w:sz w:val="20"/>
                <w:szCs w:val="20"/>
                <w:lang w:val="es-419" w:eastAsia="es-419"/>
              </w:rPr>
              <w:t>542</w:t>
            </w:r>
          </w:p>
        </w:tc>
        <w:tc>
          <w:tcPr>
            <w:tcW w:w="1560" w:type="dxa"/>
            <w:tcBorders>
              <w:top w:val="nil"/>
              <w:left w:val="nil"/>
              <w:bottom w:val="single" w:sz="4" w:space="0" w:color="auto"/>
              <w:right w:val="single" w:sz="4" w:space="0" w:color="auto"/>
            </w:tcBorders>
            <w:shd w:val="clear" w:color="000000" w:fill="FFFFFF"/>
            <w:noWrap/>
            <w:vAlign w:val="bottom"/>
            <w:hideMark/>
          </w:tcPr>
          <w:p w14:paraId="0519C72A" w14:textId="580A041E" w:rsidR="00C5622E" w:rsidRPr="00234366" w:rsidRDefault="00C5622E" w:rsidP="00C5622E">
            <w:pPr>
              <w:spacing w:after="0" w:line="240" w:lineRule="auto"/>
              <w:jc w:val="right"/>
              <w:rPr>
                <w:rFonts w:ascii="Arial" w:eastAsia="Times New Roman" w:hAnsi="Arial" w:cs="Arial"/>
                <w:color w:val="000000"/>
                <w:sz w:val="20"/>
                <w:szCs w:val="20"/>
                <w:lang w:val="es-419" w:eastAsia="es-419"/>
              </w:rPr>
            </w:pPr>
            <w:r w:rsidRPr="00234366">
              <w:rPr>
                <w:rFonts w:ascii="Arial" w:eastAsia="Times New Roman" w:hAnsi="Arial" w:cs="Arial"/>
                <w:color w:val="000000"/>
                <w:sz w:val="20"/>
                <w:szCs w:val="20"/>
                <w:lang w:val="es-419" w:eastAsia="es-419"/>
              </w:rPr>
              <w:t>6</w:t>
            </w:r>
            <w:r w:rsidR="0007336D" w:rsidRPr="00234366">
              <w:rPr>
                <w:rFonts w:ascii="Arial" w:eastAsia="Times New Roman" w:hAnsi="Arial" w:cs="Arial"/>
                <w:color w:val="000000"/>
                <w:sz w:val="20"/>
                <w:szCs w:val="20"/>
                <w:lang w:val="es-419" w:eastAsia="es-419"/>
              </w:rPr>
              <w:t>.</w:t>
            </w:r>
            <w:r w:rsidRPr="00234366">
              <w:rPr>
                <w:rFonts w:ascii="Arial" w:eastAsia="Times New Roman" w:hAnsi="Arial" w:cs="Arial"/>
                <w:color w:val="000000"/>
                <w:sz w:val="20"/>
                <w:szCs w:val="20"/>
                <w:lang w:val="es-419" w:eastAsia="es-419"/>
              </w:rPr>
              <w:t>857</w:t>
            </w:r>
          </w:p>
        </w:tc>
      </w:tr>
    </w:tbl>
    <w:p w14:paraId="1E01F557" w14:textId="49CA5ED7" w:rsidR="00874B74" w:rsidRPr="00234366" w:rsidRDefault="00874B74" w:rsidP="00315561">
      <w:pPr>
        <w:jc w:val="both"/>
        <w:rPr>
          <w:rFonts w:ascii="Arial" w:hAnsi="Arial" w:cs="Arial"/>
          <w:sz w:val="18"/>
          <w:lang w:val="es-BO"/>
        </w:rPr>
      </w:pPr>
      <w:r w:rsidRPr="00234366">
        <w:rPr>
          <w:rFonts w:ascii="Arial" w:hAnsi="Arial" w:cs="Arial"/>
          <w:sz w:val="18"/>
          <w:lang w:val="es-BO"/>
        </w:rPr>
        <w:t xml:space="preserve">*Fuente: Elaboración propia a partir de datos administrativos del SPE de Bolivia. </w:t>
      </w:r>
    </w:p>
    <w:p w14:paraId="52D0699A" w14:textId="3416C34A" w:rsidR="00315561" w:rsidRDefault="005B019A"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993F9E">
        <w:rPr>
          <w:rFonts w:ascii="Arial" w:hAnsi="Arial" w:cs="Arial"/>
          <w:lang w:val="es-BO"/>
        </w:rPr>
        <w:t xml:space="preserve">En cuanto a la </w:t>
      </w:r>
      <w:r w:rsidR="00315561" w:rsidRPr="00993F9E">
        <w:rPr>
          <w:rFonts w:ascii="Arial" w:hAnsi="Arial" w:cs="Arial"/>
          <w:lang w:val="es-BO"/>
        </w:rPr>
        <w:t>evaluación de impacto del programa</w:t>
      </w:r>
      <w:r w:rsidRPr="00993F9E">
        <w:rPr>
          <w:rFonts w:ascii="Arial" w:hAnsi="Arial" w:cs="Arial"/>
          <w:lang w:val="es-BO"/>
        </w:rPr>
        <w:t xml:space="preserve">, esta </w:t>
      </w:r>
      <w:r w:rsidR="00315561" w:rsidRPr="00993F9E">
        <w:rPr>
          <w:rFonts w:ascii="Arial" w:hAnsi="Arial" w:cs="Arial"/>
          <w:lang w:val="es-BO"/>
        </w:rPr>
        <w:t>utiliz</w:t>
      </w:r>
      <w:r w:rsidRPr="00993F9E">
        <w:rPr>
          <w:rFonts w:ascii="Arial" w:hAnsi="Arial" w:cs="Arial"/>
          <w:lang w:val="es-BO"/>
        </w:rPr>
        <w:t>ó</w:t>
      </w:r>
      <w:r w:rsidR="00315561" w:rsidRPr="00993F9E">
        <w:rPr>
          <w:rFonts w:ascii="Arial" w:hAnsi="Arial" w:cs="Arial"/>
          <w:lang w:val="es-BO"/>
        </w:rPr>
        <w:t xml:space="preserve"> datos obtenidos </w:t>
      </w:r>
      <w:r w:rsidR="00654FC3">
        <w:rPr>
          <w:rFonts w:ascii="Arial" w:hAnsi="Arial" w:cs="Arial"/>
          <w:lang w:val="es-BO"/>
        </w:rPr>
        <w:t>de</w:t>
      </w:r>
      <w:r w:rsidR="00315561" w:rsidRPr="00993F9E">
        <w:rPr>
          <w:rFonts w:ascii="Arial" w:hAnsi="Arial" w:cs="Arial"/>
          <w:lang w:val="es-BO"/>
        </w:rPr>
        <w:t xml:space="preserve"> 14.463</w:t>
      </w:r>
      <w:r w:rsidR="0007336D">
        <w:rPr>
          <w:rFonts w:ascii="Arial" w:hAnsi="Arial" w:cs="Arial"/>
          <w:lang w:val="es-BO"/>
        </w:rPr>
        <w:t> </w:t>
      </w:r>
      <w:r w:rsidR="00315561" w:rsidRPr="00993F9E">
        <w:rPr>
          <w:rFonts w:ascii="Arial" w:hAnsi="Arial" w:cs="Arial"/>
          <w:lang w:val="es-BO"/>
        </w:rPr>
        <w:t xml:space="preserve">buscadores de empleo, entre beneficiarios del programa (3.759) y controles (10.704) en las ciudades capitales de departamento y otras ciudades donde se ejecutó el programa. Para la evaluación de impacto se </w:t>
      </w:r>
      <w:r w:rsidRPr="00993F9E">
        <w:rPr>
          <w:rFonts w:ascii="Arial" w:hAnsi="Arial" w:cs="Arial"/>
          <w:lang w:val="es-BO"/>
        </w:rPr>
        <w:t xml:space="preserve">consideró como </w:t>
      </w:r>
      <w:r w:rsidR="00315561" w:rsidRPr="00993F9E">
        <w:rPr>
          <w:rFonts w:ascii="Arial" w:hAnsi="Arial" w:cs="Arial"/>
          <w:lang w:val="es-BO"/>
        </w:rPr>
        <w:t xml:space="preserve">beneficiarios </w:t>
      </w:r>
      <w:r w:rsidR="003F7C99" w:rsidRPr="00993F9E">
        <w:rPr>
          <w:rFonts w:ascii="Arial" w:hAnsi="Arial" w:cs="Arial"/>
          <w:lang w:val="es-BO"/>
        </w:rPr>
        <w:t xml:space="preserve">a </w:t>
      </w:r>
      <w:r w:rsidR="00315561" w:rsidRPr="00993F9E">
        <w:rPr>
          <w:rFonts w:ascii="Arial" w:hAnsi="Arial" w:cs="Arial"/>
          <w:lang w:val="es-BO"/>
        </w:rPr>
        <w:t xml:space="preserve">aquellos buscadores de empleo registrados en la Bolsa de Empleo del SPE que fueron intermediados en empresas registradas en el PAE para la capacitación in situ de tres meses. Se </w:t>
      </w:r>
      <w:r w:rsidRPr="00993F9E">
        <w:rPr>
          <w:rFonts w:ascii="Arial" w:hAnsi="Arial" w:cs="Arial"/>
          <w:lang w:val="es-BO"/>
        </w:rPr>
        <w:t xml:space="preserve">consideró </w:t>
      </w:r>
      <w:r w:rsidR="00315561" w:rsidRPr="00993F9E">
        <w:rPr>
          <w:rFonts w:ascii="Arial" w:hAnsi="Arial" w:cs="Arial"/>
          <w:lang w:val="es-BO"/>
        </w:rPr>
        <w:t>como controles a aquellos buscadores de empleo registrados en la Bolsa de Empleo del SPE, que no recibieron el beneficio de la capacitación in situ.</w:t>
      </w:r>
      <w:r w:rsidR="009D48A0">
        <w:rPr>
          <w:rFonts w:ascii="Arial" w:hAnsi="Arial" w:cs="Arial"/>
          <w:lang w:val="es-BO"/>
        </w:rPr>
        <w:t xml:space="preserve"> Para la evaluación, el grupo de control se refiere a aquellos buscadores de empleo que</w:t>
      </w:r>
      <w:r w:rsidR="001C7ED1">
        <w:rPr>
          <w:rFonts w:ascii="Arial" w:hAnsi="Arial" w:cs="Arial"/>
          <w:lang w:val="es-BO"/>
        </w:rPr>
        <w:t>,</w:t>
      </w:r>
      <w:r w:rsidR="009D48A0">
        <w:rPr>
          <w:rFonts w:ascii="Arial" w:hAnsi="Arial" w:cs="Arial"/>
          <w:lang w:val="es-BO"/>
        </w:rPr>
        <w:t xml:space="preserve"> estando registrados en el SPE</w:t>
      </w:r>
      <w:r w:rsidR="001C7ED1">
        <w:rPr>
          <w:rFonts w:ascii="Arial" w:hAnsi="Arial" w:cs="Arial"/>
          <w:lang w:val="es-BO"/>
        </w:rPr>
        <w:t>,</w:t>
      </w:r>
      <w:r w:rsidR="009D48A0">
        <w:rPr>
          <w:rFonts w:ascii="Arial" w:hAnsi="Arial" w:cs="Arial"/>
          <w:lang w:val="es-BO"/>
        </w:rPr>
        <w:t xml:space="preserve"> no fueron seleccionados para el beneficio, ya sea porque </w:t>
      </w:r>
      <w:r w:rsidR="004C1CFE">
        <w:rPr>
          <w:rFonts w:ascii="Arial" w:hAnsi="Arial" w:cs="Arial"/>
          <w:lang w:val="es-BO"/>
        </w:rPr>
        <w:t xml:space="preserve">su registro se realizó en fecha en las cuales no existía una vacante disponible o por diferencias </w:t>
      </w:r>
      <w:r w:rsidR="009D48A0">
        <w:rPr>
          <w:rFonts w:ascii="Arial" w:hAnsi="Arial" w:cs="Arial"/>
          <w:lang w:val="es-BO"/>
        </w:rPr>
        <w:t>con el perfil requerido o, para controlar est</w:t>
      </w:r>
      <w:r w:rsidR="004C1CFE">
        <w:rPr>
          <w:rFonts w:ascii="Arial" w:hAnsi="Arial" w:cs="Arial"/>
          <w:lang w:val="es-BO"/>
        </w:rPr>
        <w:t>e último</w:t>
      </w:r>
      <w:r w:rsidR="009D48A0">
        <w:rPr>
          <w:rFonts w:ascii="Arial" w:hAnsi="Arial" w:cs="Arial"/>
          <w:lang w:val="es-BO"/>
        </w:rPr>
        <w:t xml:space="preserve"> la estrategia de identificación considera las diferencias que puedan existir tanto en variables observables (ej. </w:t>
      </w:r>
      <w:r w:rsidR="001C7ED1">
        <w:rPr>
          <w:rFonts w:ascii="Arial" w:hAnsi="Arial" w:cs="Arial"/>
          <w:lang w:val="es-BO"/>
        </w:rPr>
        <w:t>e</w:t>
      </w:r>
      <w:r w:rsidR="009D48A0">
        <w:rPr>
          <w:rFonts w:ascii="Arial" w:hAnsi="Arial" w:cs="Arial"/>
          <w:lang w:val="es-BO"/>
        </w:rPr>
        <w:t xml:space="preserve">ducación, edad, etc.) como en no observables (ej. aptitudes, habilidades socioemocionales, etc.). </w:t>
      </w:r>
      <w:r w:rsidR="00315561" w:rsidRPr="00993F9E">
        <w:rPr>
          <w:rFonts w:ascii="Arial" w:hAnsi="Arial" w:cs="Arial"/>
          <w:lang w:val="es-BO"/>
        </w:rPr>
        <w:t xml:space="preserve">En ese sentido, </w:t>
      </w:r>
      <w:r w:rsidR="004C1CFE">
        <w:rPr>
          <w:rFonts w:ascii="Arial" w:hAnsi="Arial" w:cs="Arial"/>
          <w:lang w:val="es-BO"/>
        </w:rPr>
        <w:t>la medición d</w:t>
      </w:r>
      <w:r w:rsidR="00315561" w:rsidRPr="00993F9E">
        <w:rPr>
          <w:rFonts w:ascii="Arial" w:hAnsi="Arial" w:cs="Arial"/>
          <w:lang w:val="es-BO"/>
        </w:rPr>
        <w:t xml:space="preserve">el impacto del </w:t>
      </w:r>
      <w:r w:rsidR="001C7ED1" w:rsidRPr="00993F9E">
        <w:rPr>
          <w:rFonts w:ascii="Arial" w:hAnsi="Arial" w:cs="Arial"/>
          <w:lang w:val="es-BO"/>
        </w:rPr>
        <w:t>programa</w:t>
      </w:r>
      <w:r w:rsidR="00315561" w:rsidRPr="00993F9E">
        <w:rPr>
          <w:rFonts w:ascii="Arial" w:hAnsi="Arial" w:cs="Arial"/>
          <w:lang w:val="es-BO"/>
        </w:rPr>
        <w:t xml:space="preserve"> corresponde </w:t>
      </w:r>
      <w:r w:rsidR="004C1CFE">
        <w:rPr>
          <w:rFonts w:ascii="Arial" w:hAnsi="Arial" w:cs="Arial"/>
          <w:lang w:val="es-BO"/>
        </w:rPr>
        <w:t xml:space="preserve">solamente </w:t>
      </w:r>
      <w:r w:rsidR="00315561" w:rsidRPr="00993F9E">
        <w:rPr>
          <w:rFonts w:ascii="Arial" w:hAnsi="Arial" w:cs="Arial"/>
          <w:lang w:val="es-BO"/>
        </w:rPr>
        <w:t xml:space="preserve">al impacto incremental asociado a la intermediación laboral realizada por el </w:t>
      </w:r>
      <w:r w:rsidR="001C7ED1">
        <w:rPr>
          <w:rFonts w:ascii="Arial" w:hAnsi="Arial" w:cs="Arial"/>
          <w:lang w:val="es-BO"/>
        </w:rPr>
        <w:t>p</w:t>
      </w:r>
      <w:r w:rsidR="00315561" w:rsidRPr="00993F9E">
        <w:rPr>
          <w:rFonts w:ascii="Arial" w:hAnsi="Arial" w:cs="Arial"/>
          <w:lang w:val="es-BO"/>
        </w:rPr>
        <w:t>rograma y a la capacitación in situ de tres meses</w:t>
      </w:r>
      <w:r w:rsidR="004C1CFE">
        <w:rPr>
          <w:rFonts w:ascii="Arial" w:hAnsi="Arial" w:cs="Arial"/>
          <w:lang w:val="es-BO"/>
        </w:rPr>
        <w:t>, y no considera el impacto que</w:t>
      </w:r>
      <w:r w:rsidR="00837072">
        <w:rPr>
          <w:rFonts w:ascii="Arial" w:hAnsi="Arial" w:cs="Arial"/>
          <w:lang w:val="es-BO"/>
        </w:rPr>
        <w:t xml:space="preserve"> </w:t>
      </w:r>
      <w:r w:rsidR="004C1CFE">
        <w:rPr>
          <w:rFonts w:ascii="Arial" w:hAnsi="Arial" w:cs="Arial"/>
          <w:lang w:val="es-BO"/>
        </w:rPr>
        <w:t xml:space="preserve">tiene el uso de la </w:t>
      </w:r>
      <w:r w:rsidR="00E169C0">
        <w:rPr>
          <w:rFonts w:ascii="Arial" w:hAnsi="Arial" w:cs="Arial"/>
          <w:lang w:val="es-BO"/>
        </w:rPr>
        <w:t>B</w:t>
      </w:r>
      <w:r w:rsidR="004C1CFE">
        <w:rPr>
          <w:rFonts w:ascii="Arial" w:hAnsi="Arial" w:cs="Arial"/>
          <w:lang w:val="es-BO"/>
        </w:rPr>
        <w:t>olsa</w:t>
      </w:r>
      <w:r w:rsidR="00837072">
        <w:rPr>
          <w:rFonts w:ascii="Arial" w:hAnsi="Arial" w:cs="Arial"/>
          <w:lang w:val="es-BO"/>
        </w:rPr>
        <w:t xml:space="preserve"> </w:t>
      </w:r>
      <w:r w:rsidR="00E169C0">
        <w:rPr>
          <w:rFonts w:ascii="Arial" w:hAnsi="Arial" w:cs="Arial"/>
          <w:lang w:val="es-BO"/>
        </w:rPr>
        <w:t xml:space="preserve">de Empleo </w:t>
      </w:r>
      <w:r w:rsidR="00837072">
        <w:rPr>
          <w:rFonts w:ascii="Arial" w:hAnsi="Arial" w:cs="Arial"/>
          <w:lang w:val="es-BO"/>
        </w:rPr>
        <w:t>por parte de los buscadores de empleo</w:t>
      </w:r>
      <w:r w:rsidR="004C1CFE">
        <w:rPr>
          <w:rFonts w:ascii="Arial" w:hAnsi="Arial" w:cs="Arial"/>
          <w:lang w:val="es-BO"/>
        </w:rPr>
        <w:t>, como se explica en el análisis costo beneficio</w:t>
      </w:r>
      <w:r w:rsidR="00837072">
        <w:rPr>
          <w:rFonts w:ascii="Arial" w:hAnsi="Arial" w:cs="Arial"/>
          <w:lang w:val="es-BO"/>
        </w:rPr>
        <w:t>, por lo que los datos de impacto están subestimados</w:t>
      </w:r>
      <w:r w:rsidR="00315561" w:rsidRPr="00993F9E">
        <w:rPr>
          <w:rFonts w:ascii="Arial" w:hAnsi="Arial" w:cs="Arial"/>
          <w:lang w:val="es-BO"/>
        </w:rPr>
        <w:t>.</w:t>
      </w:r>
      <w:r w:rsidR="00315561" w:rsidRPr="000026D3">
        <w:rPr>
          <w:rFonts w:ascii="Arial" w:hAnsi="Arial" w:cs="Arial"/>
          <w:lang w:val="es-BO"/>
        </w:rPr>
        <w:t xml:space="preserve"> </w:t>
      </w:r>
    </w:p>
    <w:p w14:paraId="4D5730FA"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20701EC6" w14:textId="253731E2" w:rsidR="00315561" w:rsidRDefault="00315561"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El diseño de la encuesta permitió recolectar información de beneficiarios y controles desde 2015</w:t>
      </w:r>
      <w:r w:rsidR="0007336D">
        <w:rPr>
          <w:rFonts w:ascii="Arial" w:hAnsi="Arial" w:cs="Arial"/>
          <w:lang w:val="es-BO"/>
        </w:rPr>
        <w:t> </w:t>
      </w:r>
      <w:r w:rsidRPr="000026D3">
        <w:rPr>
          <w:rFonts w:ascii="Arial" w:hAnsi="Arial" w:cs="Arial"/>
          <w:lang w:val="es-BO"/>
        </w:rPr>
        <w:t xml:space="preserve">hasta 2017, donde se </w:t>
      </w:r>
      <w:r w:rsidR="00F349FC" w:rsidRPr="000026D3">
        <w:rPr>
          <w:rFonts w:ascii="Arial" w:hAnsi="Arial" w:cs="Arial"/>
          <w:lang w:val="es-BO"/>
        </w:rPr>
        <w:t xml:space="preserve">recolectó </w:t>
      </w:r>
      <w:r w:rsidRPr="000026D3">
        <w:rPr>
          <w:rFonts w:ascii="Arial" w:hAnsi="Arial" w:cs="Arial"/>
          <w:lang w:val="es-BO"/>
        </w:rPr>
        <w:t xml:space="preserve">información de las características laborales al momento de su </w:t>
      </w:r>
      <w:r w:rsidR="00F349FC" w:rsidRPr="000026D3">
        <w:rPr>
          <w:rFonts w:ascii="Arial" w:hAnsi="Arial" w:cs="Arial"/>
          <w:lang w:val="es-BO"/>
        </w:rPr>
        <w:t xml:space="preserve">primer </w:t>
      </w:r>
      <w:r w:rsidRPr="000026D3">
        <w:rPr>
          <w:rFonts w:ascii="Arial" w:hAnsi="Arial" w:cs="Arial"/>
          <w:lang w:val="es-BO"/>
        </w:rPr>
        <w:t>registro en el SPE</w:t>
      </w:r>
      <w:r w:rsidR="00F349FC" w:rsidRPr="000026D3">
        <w:rPr>
          <w:rFonts w:ascii="Arial" w:hAnsi="Arial" w:cs="Arial"/>
          <w:lang w:val="es-BO"/>
        </w:rPr>
        <w:t xml:space="preserve"> (t=0)</w:t>
      </w:r>
      <w:r w:rsidRPr="000026D3">
        <w:rPr>
          <w:rFonts w:ascii="Arial" w:hAnsi="Arial" w:cs="Arial"/>
          <w:lang w:val="es-BO"/>
        </w:rPr>
        <w:t xml:space="preserve"> </w:t>
      </w:r>
      <w:r w:rsidR="003F7C99" w:rsidRPr="000026D3">
        <w:rPr>
          <w:rFonts w:ascii="Arial" w:hAnsi="Arial" w:cs="Arial"/>
          <w:lang w:val="es-BO"/>
        </w:rPr>
        <w:t xml:space="preserve">así </w:t>
      </w:r>
      <w:r w:rsidRPr="000026D3">
        <w:rPr>
          <w:rFonts w:ascii="Arial" w:hAnsi="Arial" w:cs="Arial"/>
          <w:lang w:val="es-BO"/>
        </w:rPr>
        <w:t>como al momento de realizar la encuesta</w:t>
      </w:r>
      <w:r w:rsidR="00F349FC" w:rsidRPr="000026D3">
        <w:rPr>
          <w:rFonts w:ascii="Arial" w:hAnsi="Arial" w:cs="Arial"/>
          <w:lang w:val="es-BO"/>
        </w:rPr>
        <w:t xml:space="preserve"> (t=1)</w:t>
      </w:r>
      <w:r w:rsidRPr="000026D3">
        <w:rPr>
          <w:rFonts w:ascii="Arial" w:hAnsi="Arial" w:cs="Arial"/>
          <w:lang w:val="es-BO"/>
        </w:rPr>
        <w:t xml:space="preserve">. La estrategia de identificación utilizada para la identificación del impacto causal consistió en el uso de dos técnicas en conjunto, Propensity Score Matching (PSM), a través </w:t>
      </w:r>
      <w:r w:rsidR="003F7C99" w:rsidRPr="000026D3">
        <w:rPr>
          <w:rFonts w:ascii="Arial" w:hAnsi="Arial" w:cs="Arial"/>
          <w:lang w:val="es-BO"/>
        </w:rPr>
        <w:t xml:space="preserve">de </w:t>
      </w:r>
      <w:r w:rsidRPr="000026D3">
        <w:rPr>
          <w:rFonts w:ascii="Arial" w:hAnsi="Arial" w:cs="Arial"/>
          <w:lang w:val="es-BO"/>
        </w:rPr>
        <w:t xml:space="preserve">un </w:t>
      </w:r>
      <w:proofErr w:type="spellStart"/>
      <w:r w:rsidRPr="000026D3">
        <w:rPr>
          <w:rFonts w:ascii="Arial" w:hAnsi="Arial" w:cs="Arial"/>
          <w:lang w:val="es-BO"/>
        </w:rPr>
        <w:t>Kernel</w:t>
      </w:r>
      <w:proofErr w:type="spellEnd"/>
      <w:r w:rsidRPr="000026D3">
        <w:rPr>
          <w:rFonts w:ascii="Arial" w:hAnsi="Arial" w:cs="Arial"/>
          <w:lang w:val="es-BO"/>
        </w:rPr>
        <w:t>, y Diferencias en Diferencias (</w:t>
      </w:r>
      <w:proofErr w:type="spellStart"/>
      <w:r w:rsidRPr="000026D3">
        <w:rPr>
          <w:rFonts w:ascii="Arial" w:hAnsi="Arial" w:cs="Arial"/>
          <w:lang w:val="es-BO"/>
        </w:rPr>
        <w:t>DiD</w:t>
      </w:r>
      <w:proofErr w:type="spellEnd"/>
      <w:r w:rsidRPr="000026D3">
        <w:rPr>
          <w:rFonts w:ascii="Arial" w:hAnsi="Arial" w:cs="Arial"/>
          <w:lang w:val="es-BO"/>
        </w:rPr>
        <w:t>). La estrategia de identificación de la evaluación combina el hecho de qu</w:t>
      </w:r>
      <w:r w:rsidR="003E088F" w:rsidRPr="000026D3">
        <w:rPr>
          <w:rFonts w:ascii="Arial" w:hAnsi="Arial" w:cs="Arial"/>
          <w:lang w:val="es-BO"/>
        </w:rPr>
        <w:t>e</w:t>
      </w:r>
      <w:r w:rsidR="00C317B1" w:rsidRPr="000026D3">
        <w:rPr>
          <w:rFonts w:ascii="Arial" w:hAnsi="Arial" w:cs="Arial"/>
          <w:lang w:val="es-BO"/>
        </w:rPr>
        <w:t>,</w:t>
      </w:r>
      <w:r w:rsidRPr="000026D3">
        <w:rPr>
          <w:rFonts w:ascii="Arial" w:hAnsi="Arial" w:cs="Arial"/>
          <w:lang w:val="es-BO"/>
        </w:rPr>
        <w:t xml:space="preserve"> controlando por variables observables de beneficiarios y no beneficiarios antes de su registro en el programa, se puede controlar todas aquellas variables que afectan la posibilidad de ser beneficiario del programa y los resultados de las variables laborales de interés. Adicionalmente, a través de Diferencias en Diferencias, se pudo eliminar todas aquellas variables no observables que se mantienen constante en el tiempo y que afectan la posibilidad de ser beneficiarios e impacta las variables laborales. </w:t>
      </w:r>
    </w:p>
    <w:p w14:paraId="518165C5"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08596601" w14:textId="2FA76905" w:rsidR="00315561" w:rsidRDefault="00315561"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La evaluación encontró </w:t>
      </w:r>
      <w:r w:rsidR="00F349FC" w:rsidRPr="000026D3">
        <w:rPr>
          <w:rFonts w:ascii="Arial" w:hAnsi="Arial" w:cs="Arial"/>
          <w:lang w:val="es-BO"/>
        </w:rPr>
        <w:t xml:space="preserve">un </w:t>
      </w:r>
      <w:r w:rsidRPr="000026D3">
        <w:rPr>
          <w:rFonts w:ascii="Arial" w:hAnsi="Arial" w:cs="Arial"/>
          <w:lang w:val="es-BO"/>
        </w:rPr>
        <w:t xml:space="preserve">impacto positivo y significativo del </w:t>
      </w:r>
      <w:r w:rsidR="001C7ED1">
        <w:rPr>
          <w:rFonts w:ascii="Arial" w:hAnsi="Arial" w:cs="Arial"/>
          <w:lang w:val="es-BO"/>
        </w:rPr>
        <w:t>p</w:t>
      </w:r>
      <w:r w:rsidRPr="000026D3">
        <w:rPr>
          <w:rFonts w:ascii="Arial" w:hAnsi="Arial" w:cs="Arial"/>
          <w:lang w:val="es-BO"/>
        </w:rPr>
        <w:t xml:space="preserve">rograma en tres variables laborales de interés y relacionadas con los objetivos del programa. Se encontró impacto en el acceso a empleo de los beneficiarios del programa en 8 pp. (puntos porcentuales), un impacto de 3,8 pp. en la probabilidad de tener un empleo formal (entendiendo empleo formal como empleo que tiene acceso a seguridad social y finalmente un impacto de </w:t>
      </w:r>
      <w:r w:rsidR="00DA3F7D">
        <w:rPr>
          <w:rFonts w:ascii="Arial" w:hAnsi="Arial" w:cs="Arial"/>
          <w:lang w:val="es-BO"/>
        </w:rPr>
        <w:t>8</w:t>
      </w:r>
      <w:r w:rsidRPr="000026D3">
        <w:rPr>
          <w:rFonts w:ascii="Arial" w:hAnsi="Arial" w:cs="Arial"/>
          <w:lang w:val="es-BO"/>
        </w:rPr>
        <w:t>% en el ingreso de los beneficiarios del programa. La evaluación de impacto cuenta con vari</w:t>
      </w:r>
      <w:r w:rsidR="001C7ED1">
        <w:rPr>
          <w:rFonts w:ascii="Arial" w:hAnsi="Arial" w:cs="Arial"/>
          <w:lang w:val="es-BO"/>
        </w:rPr>
        <w:t xml:space="preserve">as pruebas </w:t>
      </w:r>
      <w:r w:rsidRPr="000026D3">
        <w:rPr>
          <w:rFonts w:ascii="Arial" w:hAnsi="Arial" w:cs="Arial"/>
          <w:lang w:val="es-BO"/>
        </w:rPr>
        <w:t xml:space="preserve">de robustez de los impactos que permiten tener certeza de los resultados obtenidos. </w:t>
      </w:r>
      <w:r w:rsidR="00DA3F7D">
        <w:rPr>
          <w:rFonts w:ascii="Arial" w:hAnsi="Arial" w:cs="Arial"/>
          <w:lang w:val="es-BO"/>
        </w:rPr>
        <w:t>Asimismo, datos de la evaluación de impacto permiten identificar que los beneficiarios del programa obtuvieron un trabajo mejor remunerando en 8,5 pp. más que para el grupo de control.</w:t>
      </w:r>
    </w:p>
    <w:p w14:paraId="588C7C8D"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68AAE032" w14:textId="0740777B" w:rsidR="00315561" w:rsidRDefault="00315561"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Los resultados </w:t>
      </w:r>
      <w:r w:rsidR="00DA3F7D">
        <w:rPr>
          <w:rFonts w:ascii="Arial" w:hAnsi="Arial" w:cs="Arial"/>
          <w:lang w:val="es-BO"/>
        </w:rPr>
        <w:t xml:space="preserve">de </w:t>
      </w:r>
      <w:r w:rsidRPr="000026D3">
        <w:rPr>
          <w:rFonts w:ascii="Arial" w:hAnsi="Arial" w:cs="Arial"/>
          <w:lang w:val="es-BO"/>
        </w:rPr>
        <w:t>la evaluación de impacto del programa son congruentes con los encontrados en la literatura económica. La evidencia de los países en desarrollo encuentra impactos positivos en países en desarrollo, particularmente en Latinoamérica (</w:t>
      </w:r>
      <w:proofErr w:type="spellStart"/>
      <w:r w:rsidRPr="000026D3">
        <w:rPr>
          <w:rFonts w:ascii="Arial" w:hAnsi="Arial" w:cs="Arial"/>
          <w:lang w:val="es-BO"/>
        </w:rPr>
        <w:t>Betcherman</w:t>
      </w:r>
      <w:proofErr w:type="spellEnd"/>
      <w:r w:rsidRPr="000026D3">
        <w:rPr>
          <w:rFonts w:ascii="Arial" w:hAnsi="Arial" w:cs="Arial"/>
          <w:lang w:val="es-BO"/>
        </w:rPr>
        <w:t xml:space="preserve">, 2007; </w:t>
      </w:r>
      <w:proofErr w:type="spellStart"/>
      <w:r w:rsidRPr="000026D3">
        <w:rPr>
          <w:rFonts w:ascii="Arial" w:hAnsi="Arial" w:cs="Arial"/>
          <w:lang w:val="es-BO"/>
        </w:rPr>
        <w:t>Ibarrarán</w:t>
      </w:r>
      <w:proofErr w:type="spellEnd"/>
      <w:r w:rsidRPr="000026D3">
        <w:rPr>
          <w:rFonts w:ascii="Arial" w:hAnsi="Arial" w:cs="Arial"/>
          <w:lang w:val="es-BO"/>
        </w:rPr>
        <w:t xml:space="preserve"> &amp; Rosas, 2008; Gonzales et al., 2012; </w:t>
      </w:r>
      <w:proofErr w:type="spellStart"/>
      <w:r w:rsidRPr="000026D3">
        <w:rPr>
          <w:rFonts w:ascii="Arial" w:hAnsi="Arial" w:cs="Arial"/>
          <w:lang w:val="es-BO"/>
        </w:rPr>
        <w:t>Attanasio</w:t>
      </w:r>
      <w:proofErr w:type="spellEnd"/>
      <w:r w:rsidRPr="000026D3">
        <w:rPr>
          <w:rFonts w:ascii="Arial" w:hAnsi="Arial" w:cs="Arial"/>
          <w:lang w:val="es-BO"/>
        </w:rPr>
        <w:t xml:space="preserve"> et al., 2011; </w:t>
      </w:r>
      <w:proofErr w:type="spellStart"/>
      <w:r w:rsidRPr="000026D3">
        <w:rPr>
          <w:rFonts w:ascii="Arial" w:hAnsi="Arial" w:cs="Arial"/>
          <w:lang w:val="es-BO"/>
        </w:rPr>
        <w:t>Kluve</w:t>
      </w:r>
      <w:proofErr w:type="spellEnd"/>
      <w:r w:rsidRPr="000026D3">
        <w:rPr>
          <w:rFonts w:ascii="Arial" w:hAnsi="Arial" w:cs="Arial"/>
          <w:lang w:val="es-BO"/>
        </w:rPr>
        <w:t xml:space="preserve"> 2014; </w:t>
      </w:r>
      <w:proofErr w:type="spellStart"/>
      <w:r w:rsidRPr="000026D3">
        <w:rPr>
          <w:rFonts w:ascii="Arial" w:hAnsi="Arial" w:cs="Arial"/>
          <w:lang w:val="es-BO"/>
        </w:rPr>
        <w:t>Kluve</w:t>
      </w:r>
      <w:proofErr w:type="spellEnd"/>
      <w:r w:rsidRPr="000026D3">
        <w:rPr>
          <w:rFonts w:ascii="Arial" w:hAnsi="Arial" w:cs="Arial"/>
          <w:lang w:val="es-BO"/>
        </w:rPr>
        <w:t xml:space="preserve">, 2016). Por ejemplo, en Argentina, </w:t>
      </w:r>
      <w:proofErr w:type="spellStart"/>
      <w:r w:rsidRPr="000026D3">
        <w:rPr>
          <w:rFonts w:ascii="Arial" w:hAnsi="Arial" w:cs="Arial"/>
          <w:lang w:val="es-BO"/>
        </w:rPr>
        <w:t>Berniell</w:t>
      </w:r>
      <w:proofErr w:type="spellEnd"/>
      <w:r w:rsidRPr="000026D3">
        <w:rPr>
          <w:rFonts w:ascii="Arial" w:hAnsi="Arial" w:cs="Arial"/>
          <w:lang w:val="es-BO"/>
        </w:rPr>
        <w:t xml:space="preserve"> &amp; de la Mata (</w:t>
      </w:r>
      <w:r w:rsidR="00F00DEA" w:rsidRPr="000026D3">
        <w:rPr>
          <w:rFonts w:ascii="Arial" w:hAnsi="Arial" w:cs="Arial"/>
          <w:lang w:val="es-BO"/>
        </w:rPr>
        <w:t>2017</w:t>
      </w:r>
      <w:r w:rsidRPr="000026D3">
        <w:rPr>
          <w:rFonts w:ascii="Arial" w:hAnsi="Arial" w:cs="Arial"/>
          <w:lang w:val="es-BO"/>
        </w:rPr>
        <w:t>), mediante una evaluación experimental encuentran evidencia del impacto en la probabilidad de estar empleado en un trabajo formal (entre 3</w:t>
      </w:r>
      <w:r w:rsidR="0007336D">
        <w:rPr>
          <w:rFonts w:ascii="Arial" w:hAnsi="Arial" w:cs="Arial"/>
          <w:lang w:val="es-BO"/>
        </w:rPr>
        <w:t xml:space="preserve"> </w:t>
      </w:r>
      <w:r w:rsidRPr="000026D3">
        <w:rPr>
          <w:rFonts w:ascii="Arial" w:hAnsi="Arial" w:cs="Arial"/>
          <w:lang w:val="es-BO"/>
        </w:rPr>
        <w:t>pp. y 6</w:t>
      </w:r>
      <w:r w:rsidR="0007336D">
        <w:rPr>
          <w:rFonts w:ascii="Arial" w:hAnsi="Arial" w:cs="Arial"/>
          <w:lang w:val="es-BO"/>
        </w:rPr>
        <w:t> </w:t>
      </w:r>
      <w:r w:rsidRPr="000026D3">
        <w:rPr>
          <w:rFonts w:ascii="Arial" w:hAnsi="Arial" w:cs="Arial"/>
          <w:lang w:val="es-BO"/>
        </w:rPr>
        <w:t>pp.) y una reducción en la probabilidad de estar desempleado (en 10 pp.). Con respecto al impacto sobre ingresos, encuentran un impacto que varía entre 0% y 5%.</w:t>
      </w:r>
    </w:p>
    <w:p w14:paraId="4F345D89"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7E67C1F7" w14:textId="72CF973B" w:rsidR="00DA68E6" w:rsidRPr="000026D3" w:rsidRDefault="00315561" w:rsidP="00BB7E55">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Asimismo, los resultados son consistentes con la evidencia de PAML en Bolivia, Hernani &amp; Villarroel (2015) realizan una evaluación de la primera etapa del programa “Mi Primer Empleo Digno”. Los autores, utilizando una estrategia de identificación a través de regresión discontinua, encuentran evidencia de corto plazo que demuestra un impacto en 23 </w:t>
      </w:r>
      <w:r w:rsidR="0007336D">
        <w:rPr>
          <w:rFonts w:ascii="Arial" w:hAnsi="Arial" w:cs="Arial"/>
          <w:lang w:val="es-BO"/>
        </w:rPr>
        <w:t>pp.</w:t>
      </w:r>
      <w:r w:rsidRPr="000026D3">
        <w:rPr>
          <w:rFonts w:ascii="Arial" w:hAnsi="Arial" w:cs="Arial"/>
          <w:lang w:val="es-BO"/>
        </w:rPr>
        <w:t xml:space="preserve"> sobre la perspectiva de empleo para jóvenes y también impacto entre 4 y 7 </w:t>
      </w:r>
      <w:r w:rsidR="0007336D">
        <w:rPr>
          <w:rFonts w:ascii="Arial" w:hAnsi="Arial" w:cs="Arial"/>
          <w:lang w:val="es-BO"/>
        </w:rPr>
        <w:t>pp.</w:t>
      </w:r>
      <w:r w:rsidRPr="000026D3">
        <w:rPr>
          <w:rFonts w:ascii="Arial" w:hAnsi="Arial" w:cs="Arial"/>
          <w:lang w:val="es-BO"/>
        </w:rPr>
        <w:t xml:space="preserve"> en la perspectiva de empleo formal y un impacto en ingresos laboral de Bs.500.</w:t>
      </w:r>
    </w:p>
    <w:p w14:paraId="6D891ED5" w14:textId="77777777" w:rsidR="00CF7299" w:rsidRPr="00593CE1" w:rsidRDefault="003140F8" w:rsidP="008D36B0">
      <w:pPr>
        <w:pStyle w:val="Heading3"/>
        <w:numPr>
          <w:ilvl w:val="0"/>
          <w:numId w:val="15"/>
        </w:numPr>
        <w:spacing w:before="200" w:after="120" w:line="240" w:lineRule="auto"/>
        <w:ind w:left="360"/>
        <w:rPr>
          <w:rFonts w:ascii="Arial" w:hAnsi="Arial" w:cs="Arial"/>
          <w:lang w:val="es-BO"/>
        </w:rPr>
      </w:pPr>
      <w:r w:rsidRPr="000026D3">
        <w:rPr>
          <w:rFonts w:ascii="Arial" w:hAnsi="Arial" w:cs="Arial"/>
          <w:b/>
          <w:bCs/>
          <w:color w:val="auto"/>
          <w:sz w:val="22"/>
          <w:szCs w:val="26"/>
          <w:lang w:val="es-ES"/>
        </w:rPr>
        <w:t xml:space="preserve"> </w:t>
      </w:r>
      <w:bookmarkStart w:id="97" w:name="_Toc532306412"/>
      <w:r w:rsidRPr="00794CC9">
        <w:rPr>
          <w:rFonts w:ascii="Arial" w:hAnsi="Arial" w:cs="Arial"/>
          <w:b/>
          <w:bCs/>
          <w:color w:val="auto"/>
          <w:sz w:val="22"/>
          <w:szCs w:val="22"/>
          <w:lang w:val="es-ES"/>
        </w:rPr>
        <w:t>Resultados</w:t>
      </w:r>
      <w:r w:rsidRPr="000026D3">
        <w:rPr>
          <w:rFonts w:ascii="Arial" w:hAnsi="Arial" w:cs="Arial"/>
          <w:b/>
          <w:bCs/>
          <w:color w:val="auto"/>
          <w:sz w:val="22"/>
          <w:szCs w:val="26"/>
          <w:lang w:val="es-ES"/>
        </w:rPr>
        <w:t xml:space="preserve"> imprevistos</w:t>
      </w:r>
      <w:bookmarkEnd w:id="97"/>
    </w:p>
    <w:p w14:paraId="41702689" w14:textId="4474BA4F" w:rsidR="00204845" w:rsidRDefault="00204845"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En coordinación con el Ejecutor, y a manera de complementar las metas propuestas para el Componente 2 del </w:t>
      </w:r>
      <w:r w:rsidR="00A75DCA">
        <w:rPr>
          <w:rFonts w:ascii="Arial" w:hAnsi="Arial" w:cs="Arial"/>
          <w:lang w:val="es-BO"/>
        </w:rPr>
        <w:t>p</w:t>
      </w:r>
      <w:r w:rsidRPr="000026D3">
        <w:rPr>
          <w:rFonts w:ascii="Arial" w:hAnsi="Arial" w:cs="Arial"/>
          <w:lang w:val="es-BO"/>
        </w:rPr>
        <w:t>rograma se propusieron las siguientes modalidades de apoyo a buscadores de empleo que agregan mayores dimensiones de apoyo social, que inicialmente no se encontraban previstas en el diseño original de la Propuesta de Préstamo:</w:t>
      </w:r>
    </w:p>
    <w:p w14:paraId="670FD312"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2D8D2B20" w14:textId="552E1EE9" w:rsidR="000E734B" w:rsidRPr="000026D3" w:rsidRDefault="00171646" w:rsidP="00234366">
      <w:pPr>
        <w:keepNext/>
        <w:jc w:val="both"/>
        <w:rPr>
          <w:rFonts w:ascii="Arial" w:hAnsi="Arial" w:cs="Arial"/>
          <w:i/>
          <w:u w:val="single"/>
          <w:lang w:val="es-BO"/>
        </w:rPr>
      </w:pPr>
      <w:r w:rsidRPr="000026D3">
        <w:rPr>
          <w:rFonts w:ascii="Arial" w:hAnsi="Arial" w:cs="Arial"/>
          <w:i/>
          <w:u w:val="single"/>
          <w:lang w:val="es-BO"/>
        </w:rPr>
        <w:t>Inserción laboral para jóvenes indígena</w:t>
      </w:r>
      <w:r w:rsidR="0046609E">
        <w:rPr>
          <w:rFonts w:ascii="Arial" w:hAnsi="Arial" w:cs="Arial"/>
          <w:i/>
          <w:u w:val="single"/>
          <w:lang w:val="es-BO"/>
        </w:rPr>
        <w:t>s</w:t>
      </w:r>
    </w:p>
    <w:p w14:paraId="338CF947" w14:textId="51A4491F" w:rsidR="000E734B" w:rsidRDefault="000E734B"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Otro tema que se avanzó </w:t>
      </w:r>
      <w:r w:rsidR="00F349FC" w:rsidRPr="000026D3">
        <w:rPr>
          <w:rFonts w:ascii="Arial" w:hAnsi="Arial" w:cs="Arial"/>
          <w:lang w:val="es-BO"/>
        </w:rPr>
        <w:t xml:space="preserve">con </w:t>
      </w:r>
      <w:r w:rsidRPr="000026D3">
        <w:rPr>
          <w:rFonts w:ascii="Arial" w:hAnsi="Arial" w:cs="Arial"/>
          <w:lang w:val="es-BO"/>
        </w:rPr>
        <w:t>relación al apoyo a grupos vulnerables es el trabajo conjunto con el FOMIN para el diseño de un proyecto que busca construir un modelo de formación técnica e inserción laboral para jóvenes migrantes indígenas que incluyó temas de interculturalidad, habilidades técnicas y socioemocionales</w:t>
      </w:r>
      <w:r w:rsidRPr="000026D3">
        <w:rPr>
          <w:rStyle w:val="FootnoteReference"/>
          <w:rFonts w:ascii="Arial" w:hAnsi="Arial" w:cs="Arial"/>
          <w:lang w:val="es-BO"/>
        </w:rPr>
        <w:footnoteReference w:id="25"/>
      </w:r>
      <w:r w:rsidRPr="000026D3">
        <w:rPr>
          <w:rFonts w:ascii="Arial" w:hAnsi="Arial" w:cs="Arial"/>
          <w:lang w:val="es-BO"/>
        </w:rPr>
        <w:t>. Al mismo tiempo el proyecto trabajó con empresas para sensibilizarlas y asesorarlas en la incorporación de una gestión intercultural de recursos humanos. En este proyecto del FOMIN, el PAE apoy</w:t>
      </w:r>
      <w:r w:rsidR="00A75DCA">
        <w:rPr>
          <w:rFonts w:ascii="Arial" w:hAnsi="Arial" w:cs="Arial"/>
          <w:lang w:val="es-BO"/>
        </w:rPr>
        <w:t>ó</w:t>
      </w:r>
      <w:r w:rsidRPr="000026D3">
        <w:rPr>
          <w:rFonts w:ascii="Arial" w:hAnsi="Arial" w:cs="Arial"/>
          <w:lang w:val="es-BO"/>
        </w:rPr>
        <w:t xml:space="preserve"> particularmente en la intermediación laboral de los jóvenes capacitados. Al cierre del PAE se intermediaron 36 beneficiarios y el PAE</w:t>
      </w:r>
      <w:r w:rsidR="00A75DCA">
        <w:rPr>
          <w:rFonts w:ascii="Arial" w:hAnsi="Arial" w:cs="Arial"/>
          <w:lang w:val="es-BO"/>
        </w:rPr>
        <w:t> </w:t>
      </w:r>
      <w:r w:rsidRPr="000026D3">
        <w:rPr>
          <w:rFonts w:ascii="Arial" w:hAnsi="Arial" w:cs="Arial"/>
          <w:lang w:val="es-BO"/>
        </w:rPr>
        <w:t>II continúa apoyando el proyecto BO-M1064.</w:t>
      </w:r>
    </w:p>
    <w:p w14:paraId="4CA6E063"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06831C5B" w14:textId="77777777" w:rsidR="0044547B" w:rsidRPr="000026D3" w:rsidRDefault="002A449A" w:rsidP="008D36B0">
      <w:pPr>
        <w:keepNext/>
        <w:jc w:val="both"/>
        <w:rPr>
          <w:rFonts w:ascii="Arial" w:hAnsi="Arial" w:cs="Arial"/>
          <w:i/>
          <w:u w:val="single"/>
          <w:lang w:val="es-BO"/>
        </w:rPr>
      </w:pPr>
      <w:r w:rsidRPr="000026D3">
        <w:rPr>
          <w:rFonts w:ascii="Arial" w:hAnsi="Arial" w:cs="Arial"/>
          <w:i/>
          <w:u w:val="single"/>
          <w:lang w:val="es-BO"/>
        </w:rPr>
        <w:t xml:space="preserve">Contratación de cursos cortos especializados para empresas asociadas a ACEIGAS </w:t>
      </w:r>
    </w:p>
    <w:p w14:paraId="6EE38694" w14:textId="26A8AE42" w:rsidR="00691415" w:rsidRDefault="00215824" w:rsidP="008D36B0">
      <w:pPr>
        <w:pStyle w:val="ListParagraph"/>
        <w:keepNext/>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Durante el periodo de octubre de 2014 a marzo de 2015 en la ciudad de Cochabamba se realizó un piloto de apoyo a la inserción de trabajos intensivos en capacidades técnicas para la instalación de líneas de gas domiciliario. El </w:t>
      </w:r>
      <w:r w:rsidR="003E088F" w:rsidRPr="000026D3">
        <w:rPr>
          <w:rFonts w:ascii="Arial" w:hAnsi="Arial" w:cs="Arial"/>
          <w:lang w:val="es-BO"/>
        </w:rPr>
        <w:t xml:space="preserve">piloto </w:t>
      </w:r>
      <w:r w:rsidRPr="000026D3">
        <w:rPr>
          <w:rFonts w:ascii="Arial" w:hAnsi="Arial" w:cs="Arial"/>
          <w:lang w:val="es-BO"/>
        </w:rPr>
        <w:t>incorporó el subsidio de cursos de capacitación en aula</w:t>
      </w:r>
      <w:r w:rsidR="002A449A" w:rsidRPr="000026D3">
        <w:rPr>
          <w:rFonts w:ascii="Arial" w:hAnsi="Arial" w:cs="Arial"/>
          <w:lang w:val="es-BO"/>
        </w:rPr>
        <w:t xml:space="preserve"> con una duración de 180 horas</w:t>
      </w:r>
      <w:r w:rsidR="003F7C99" w:rsidRPr="000026D3">
        <w:rPr>
          <w:rFonts w:ascii="Arial" w:hAnsi="Arial" w:cs="Arial"/>
          <w:lang w:val="es-BO"/>
        </w:rPr>
        <w:t>, además de</w:t>
      </w:r>
      <w:r w:rsidRPr="000026D3">
        <w:rPr>
          <w:rFonts w:ascii="Arial" w:hAnsi="Arial" w:cs="Arial"/>
          <w:lang w:val="es-BO"/>
        </w:rPr>
        <w:t xml:space="preserve"> la compra de materiales de protección y aprendizaje, contando con un total de 135 beneficiarios</w:t>
      </w:r>
      <w:r w:rsidR="002A449A" w:rsidRPr="000026D3">
        <w:rPr>
          <w:rFonts w:ascii="Arial" w:hAnsi="Arial" w:cs="Arial"/>
          <w:lang w:val="es-BO"/>
        </w:rPr>
        <w:t>.</w:t>
      </w:r>
      <w:r w:rsidRPr="000026D3">
        <w:rPr>
          <w:rFonts w:ascii="Arial" w:hAnsi="Arial" w:cs="Arial"/>
          <w:lang w:val="es-BO"/>
        </w:rPr>
        <w:t xml:space="preserve"> </w:t>
      </w:r>
      <w:r w:rsidR="00FB22DF" w:rsidRPr="000026D3">
        <w:rPr>
          <w:rFonts w:ascii="Arial" w:hAnsi="Arial" w:cs="Arial"/>
          <w:lang w:val="es-BO"/>
        </w:rPr>
        <w:t xml:space="preserve">El total de asistentes lograron ser intermediados </w:t>
      </w:r>
      <w:r w:rsidR="00C71FA5" w:rsidRPr="000026D3">
        <w:rPr>
          <w:rFonts w:ascii="Arial" w:hAnsi="Arial" w:cs="Arial"/>
          <w:lang w:val="es-BO"/>
        </w:rPr>
        <w:t>exitosamente</w:t>
      </w:r>
      <w:r w:rsidR="00FB22DF" w:rsidRPr="000026D3">
        <w:rPr>
          <w:rFonts w:ascii="Arial" w:hAnsi="Arial" w:cs="Arial"/>
          <w:lang w:val="es-BO"/>
        </w:rPr>
        <w:t xml:space="preserve">, 124 </w:t>
      </w:r>
      <w:r w:rsidR="00C71FA5" w:rsidRPr="000026D3">
        <w:rPr>
          <w:rFonts w:ascii="Arial" w:hAnsi="Arial" w:cs="Arial"/>
          <w:lang w:val="es-BO"/>
        </w:rPr>
        <w:t xml:space="preserve">beneficiarios </w:t>
      </w:r>
      <w:r w:rsidR="00FB22DF" w:rsidRPr="000026D3">
        <w:rPr>
          <w:rFonts w:ascii="Arial" w:hAnsi="Arial" w:cs="Arial"/>
          <w:lang w:val="es-BO"/>
        </w:rPr>
        <w:t>lograron ser emparejados en oficios con un salario de Bs.1440.</w:t>
      </w:r>
    </w:p>
    <w:p w14:paraId="3031D279"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29AECC76" w14:textId="0ED694C3" w:rsidR="0044547B" w:rsidRPr="000026D3" w:rsidRDefault="00FE64CB" w:rsidP="002C21DC">
      <w:pPr>
        <w:jc w:val="both"/>
        <w:rPr>
          <w:rFonts w:ascii="Arial" w:hAnsi="Arial" w:cs="Arial"/>
          <w:i/>
          <w:u w:val="single"/>
          <w:lang w:val="es-BO"/>
        </w:rPr>
      </w:pPr>
      <w:r w:rsidRPr="000026D3">
        <w:rPr>
          <w:rFonts w:ascii="Arial" w:hAnsi="Arial" w:cs="Arial"/>
          <w:i/>
          <w:u w:val="single"/>
          <w:lang w:val="es-BO"/>
        </w:rPr>
        <w:t xml:space="preserve">Inclusión </w:t>
      </w:r>
      <w:r w:rsidR="0044547B" w:rsidRPr="000026D3">
        <w:rPr>
          <w:rFonts w:ascii="Arial" w:hAnsi="Arial" w:cs="Arial"/>
          <w:i/>
          <w:u w:val="single"/>
          <w:lang w:val="es-BO"/>
        </w:rPr>
        <w:t>de</w:t>
      </w:r>
      <w:r w:rsidR="00A32D4B" w:rsidRPr="000026D3">
        <w:rPr>
          <w:rFonts w:ascii="Arial" w:hAnsi="Arial" w:cs="Arial"/>
          <w:i/>
          <w:u w:val="single"/>
          <w:lang w:val="es-BO"/>
        </w:rPr>
        <w:t xml:space="preserve"> Personas con Discapacidad</w:t>
      </w:r>
    </w:p>
    <w:p w14:paraId="31E6858A" w14:textId="40B69DB2" w:rsidR="00691415" w:rsidRDefault="00691415"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Durante la ejecución del </w:t>
      </w:r>
      <w:r w:rsidR="00A75DCA">
        <w:rPr>
          <w:rFonts w:ascii="Arial" w:hAnsi="Arial" w:cs="Arial"/>
          <w:lang w:val="es-BO"/>
        </w:rPr>
        <w:t>p</w:t>
      </w:r>
      <w:r w:rsidRPr="000026D3">
        <w:rPr>
          <w:rFonts w:ascii="Arial" w:hAnsi="Arial" w:cs="Arial"/>
          <w:lang w:val="es-BO"/>
        </w:rPr>
        <w:t xml:space="preserve">rograma, se logró intermediar a un total de </w:t>
      </w:r>
      <w:r w:rsidR="00A1475A" w:rsidRPr="000026D3">
        <w:rPr>
          <w:rFonts w:ascii="Arial" w:hAnsi="Arial" w:cs="Arial"/>
          <w:lang w:val="es-BO"/>
        </w:rPr>
        <w:t>24</w:t>
      </w:r>
      <w:r w:rsidR="00FE64CB" w:rsidRPr="000026D3">
        <w:rPr>
          <w:rFonts w:ascii="Arial" w:hAnsi="Arial" w:cs="Arial"/>
          <w:lang w:val="es-BO"/>
        </w:rPr>
        <w:t>1</w:t>
      </w:r>
      <w:r w:rsidR="00A1475A" w:rsidRPr="000026D3">
        <w:rPr>
          <w:rFonts w:ascii="Arial" w:hAnsi="Arial" w:cs="Arial"/>
          <w:lang w:val="es-BO"/>
        </w:rPr>
        <w:t xml:space="preserve"> </w:t>
      </w:r>
      <w:r w:rsidRPr="000026D3">
        <w:rPr>
          <w:rFonts w:ascii="Arial" w:hAnsi="Arial" w:cs="Arial"/>
          <w:lang w:val="es-BO"/>
        </w:rPr>
        <w:t xml:space="preserve">personas con discapacidad en empresas formales a lo largo de todas las oficinas del </w:t>
      </w:r>
      <w:r w:rsidR="00A75DCA">
        <w:rPr>
          <w:rFonts w:ascii="Arial" w:hAnsi="Arial" w:cs="Arial"/>
          <w:lang w:val="es-BO"/>
        </w:rPr>
        <w:t>p</w:t>
      </w:r>
      <w:r w:rsidRPr="000026D3">
        <w:rPr>
          <w:rFonts w:ascii="Arial" w:hAnsi="Arial" w:cs="Arial"/>
          <w:lang w:val="es-BO"/>
        </w:rPr>
        <w:t>rograma. De éstas, 68</w:t>
      </w:r>
      <w:r w:rsidR="00A75DCA">
        <w:rPr>
          <w:rFonts w:ascii="Arial" w:hAnsi="Arial" w:cs="Arial"/>
          <w:lang w:val="es-BO"/>
        </w:rPr>
        <w:t>,</w:t>
      </w:r>
      <w:r w:rsidRPr="000026D3">
        <w:rPr>
          <w:rFonts w:ascii="Arial" w:hAnsi="Arial" w:cs="Arial"/>
          <w:lang w:val="es-BO"/>
        </w:rPr>
        <w:t>46% percibió un ingreso equivalente al salario mínimo de Bs.1805, mientras que el 31</w:t>
      </w:r>
      <w:r w:rsidR="00A75DCA">
        <w:rPr>
          <w:rFonts w:ascii="Arial" w:hAnsi="Arial" w:cs="Arial"/>
          <w:lang w:val="es-BO"/>
        </w:rPr>
        <w:t>,</w:t>
      </w:r>
      <w:r w:rsidRPr="000026D3">
        <w:rPr>
          <w:rFonts w:ascii="Arial" w:hAnsi="Arial" w:cs="Arial"/>
          <w:lang w:val="es-BO"/>
        </w:rPr>
        <w:t>53%</w:t>
      </w:r>
      <w:r w:rsidR="0007336D">
        <w:rPr>
          <w:rFonts w:ascii="Arial" w:hAnsi="Arial" w:cs="Arial"/>
          <w:lang w:val="es-BO"/>
        </w:rPr>
        <w:t> </w:t>
      </w:r>
      <w:r w:rsidRPr="000026D3">
        <w:rPr>
          <w:rFonts w:ascii="Arial" w:hAnsi="Arial" w:cs="Arial"/>
          <w:lang w:val="es-BO"/>
        </w:rPr>
        <w:t xml:space="preserve">restante fue posicionado en empleos con estipendios equivalentes a Bs.2076 o más. Asimismo, la estructura por género de </w:t>
      </w:r>
      <w:r w:rsidR="00C5762C" w:rsidRPr="000026D3">
        <w:rPr>
          <w:rFonts w:ascii="Arial" w:hAnsi="Arial" w:cs="Arial"/>
          <w:lang w:val="es-BO"/>
        </w:rPr>
        <w:t>estos</w:t>
      </w:r>
      <w:r w:rsidRPr="000026D3">
        <w:rPr>
          <w:rFonts w:ascii="Arial" w:hAnsi="Arial" w:cs="Arial"/>
          <w:lang w:val="es-BO"/>
        </w:rPr>
        <w:t xml:space="preserve"> beneficiarios correspondió a</w:t>
      </w:r>
      <w:r w:rsidR="00100BBE" w:rsidRPr="000026D3">
        <w:rPr>
          <w:rFonts w:ascii="Arial" w:hAnsi="Arial" w:cs="Arial"/>
          <w:lang w:val="es-BO"/>
        </w:rPr>
        <w:t xml:space="preserve"> 98 mujeres</w:t>
      </w:r>
      <w:r w:rsidRPr="000026D3">
        <w:rPr>
          <w:rFonts w:ascii="Arial" w:hAnsi="Arial" w:cs="Arial"/>
          <w:lang w:val="es-BO"/>
        </w:rPr>
        <w:t xml:space="preserve"> </w:t>
      </w:r>
      <w:r w:rsidR="00100BBE" w:rsidRPr="000026D3">
        <w:rPr>
          <w:rFonts w:ascii="Arial" w:hAnsi="Arial" w:cs="Arial"/>
          <w:lang w:val="es-BO"/>
        </w:rPr>
        <w:t xml:space="preserve">(equivalente a </w:t>
      </w:r>
      <w:r w:rsidRPr="000026D3">
        <w:rPr>
          <w:rFonts w:ascii="Arial" w:hAnsi="Arial" w:cs="Arial"/>
          <w:lang w:val="es-BO"/>
        </w:rPr>
        <w:t>40</w:t>
      </w:r>
      <w:r w:rsidR="0007336D">
        <w:rPr>
          <w:rFonts w:ascii="Arial" w:hAnsi="Arial" w:cs="Arial"/>
          <w:lang w:val="es-BO"/>
        </w:rPr>
        <w:t>,</w:t>
      </w:r>
      <w:r w:rsidRPr="000026D3">
        <w:rPr>
          <w:rFonts w:ascii="Arial" w:hAnsi="Arial" w:cs="Arial"/>
          <w:lang w:val="es-BO"/>
        </w:rPr>
        <w:t>66%</w:t>
      </w:r>
      <w:r w:rsidR="00100BBE" w:rsidRPr="000026D3">
        <w:rPr>
          <w:rFonts w:ascii="Arial" w:hAnsi="Arial" w:cs="Arial"/>
          <w:lang w:val="es-BO"/>
        </w:rPr>
        <w:t xml:space="preserve"> de las personas con discapacidad atendidas y 143 hombres (59</w:t>
      </w:r>
      <w:r w:rsidR="0007336D">
        <w:rPr>
          <w:rFonts w:ascii="Arial" w:hAnsi="Arial" w:cs="Arial"/>
          <w:lang w:val="es-BO"/>
        </w:rPr>
        <w:t>,</w:t>
      </w:r>
      <w:r w:rsidR="00100BBE" w:rsidRPr="000026D3">
        <w:rPr>
          <w:rFonts w:ascii="Arial" w:hAnsi="Arial" w:cs="Arial"/>
          <w:lang w:val="es-BO"/>
        </w:rPr>
        <w:t>34% de este total).</w:t>
      </w:r>
      <w:r w:rsidR="00FE64CB" w:rsidRPr="000026D3">
        <w:rPr>
          <w:rFonts w:ascii="Arial" w:hAnsi="Arial" w:cs="Arial"/>
          <w:lang w:val="es-BO"/>
        </w:rPr>
        <w:t xml:space="preserve"> Esta experiencia fue un primer paso para lo que en la segunda etapa del PAE (PAE II) se desarrolle un piloto más estructurado para personas con discapacidad.</w:t>
      </w:r>
    </w:p>
    <w:p w14:paraId="6F18EE86"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739DBB39" w14:textId="2E313B16" w:rsidR="0044547B" w:rsidRPr="000026D3" w:rsidRDefault="0044547B" w:rsidP="002C21DC">
      <w:pPr>
        <w:jc w:val="both"/>
        <w:rPr>
          <w:rFonts w:ascii="Arial" w:hAnsi="Arial" w:cs="Arial"/>
          <w:i/>
          <w:u w:val="single"/>
          <w:lang w:val="es-BO"/>
        </w:rPr>
      </w:pPr>
      <w:r w:rsidRPr="000026D3">
        <w:rPr>
          <w:rFonts w:ascii="Arial" w:hAnsi="Arial" w:cs="Arial"/>
          <w:i/>
          <w:u w:val="single"/>
          <w:lang w:val="es-BO"/>
        </w:rPr>
        <w:t xml:space="preserve">Piloto de apoyo </w:t>
      </w:r>
      <w:r w:rsidR="00F462EF" w:rsidRPr="000026D3">
        <w:rPr>
          <w:rFonts w:ascii="Arial" w:hAnsi="Arial" w:cs="Arial"/>
          <w:i/>
          <w:u w:val="single"/>
          <w:lang w:val="es-BO"/>
        </w:rPr>
        <w:t>de inserción de jóvenes en pequeñas y microempresas</w:t>
      </w:r>
    </w:p>
    <w:p w14:paraId="05246D7A" w14:textId="38CC7BA6" w:rsidR="00C5762C" w:rsidRPr="000026D3" w:rsidRDefault="00626F0F" w:rsidP="00BB7E55">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Este piloto inicialmente surgió bajo el marco de un convenio de cooperación entre el MTEPS y la Confederación Nacional de la Micro y Pequeña Empresa (CONAMYPE)</w:t>
      </w:r>
      <w:r w:rsidR="002C07DE" w:rsidRPr="000026D3">
        <w:rPr>
          <w:rFonts w:ascii="Arial" w:hAnsi="Arial" w:cs="Arial"/>
          <w:lang w:val="es-BO"/>
        </w:rPr>
        <w:t xml:space="preserve"> con la intención de </w:t>
      </w:r>
      <w:r w:rsidR="00BC6ABD" w:rsidRPr="000026D3">
        <w:rPr>
          <w:rFonts w:ascii="Arial" w:hAnsi="Arial" w:cs="Arial"/>
          <w:lang w:val="es-BO"/>
        </w:rPr>
        <w:t>facilitar la generación de vacantes, al implementar el uso del registro del programa PROBOLIVIA como un medio simplificado de acceso</w:t>
      </w:r>
      <w:r w:rsidR="00FE64CB" w:rsidRPr="000026D3">
        <w:rPr>
          <w:rFonts w:ascii="Arial" w:hAnsi="Arial" w:cs="Arial"/>
          <w:lang w:val="es-BO"/>
        </w:rPr>
        <w:t xml:space="preserve"> </w:t>
      </w:r>
      <w:r w:rsidR="003F7C99" w:rsidRPr="000026D3">
        <w:rPr>
          <w:rFonts w:ascii="Arial" w:hAnsi="Arial" w:cs="Arial"/>
          <w:lang w:val="es-BO"/>
        </w:rPr>
        <w:t>de</w:t>
      </w:r>
      <w:r w:rsidR="00BC6ABD" w:rsidRPr="000026D3">
        <w:rPr>
          <w:rFonts w:ascii="Arial" w:hAnsi="Arial" w:cs="Arial"/>
          <w:lang w:val="es-BO"/>
        </w:rPr>
        <w:t xml:space="preserve"> microempresas productivas al </w:t>
      </w:r>
      <w:r w:rsidR="00A75DCA">
        <w:rPr>
          <w:rFonts w:ascii="Arial" w:hAnsi="Arial" w:cs="Arial"/>
          <w:lang w:val="es-BO"/>
        </w:rPr>
        <w:t>p</w:t>
      </w:r>
      <w:r w:rsidR="00BC6ABD" w:rsidRPr="000026D3">
        <w:rPr>
          <w:rFonts w:ascii="Arial" w:hAnsi="Arial" w:cs="Arial"/>
          <w:lang w:val="es-BO"/>
        </w:rPr>
        <w:t>rograma.</w:t>
      </w:r>
      <w:r w:rsidR="00D84424" w:rsidRPr="000026D3">
        <w:rPr>
          <w:rFonts w:ascii="Arial" w:hAnsi="Arial" w:cs="Arial"/>
          <w:lang w:val="es-BO"/>
        </w:rPr>
        <w:t xml:space="preserve"> Bajo este esquema, en el periodo de junio 2014 a marzo 2015, se logró emparejar a 443 personas en 9</w:t>
      </w:r>
      <w:r w:rsidR="0007336D">
        <w:rPr>
          <w:rFonts w:ascii="Arial" w:hAnsi="Arial" w:cs="Arial"/>
          <w:lang w:val="es-BO"/>
        </w:rPr>
        <w:t> </w:t>
      </w:r>
      <w:r w:rsidR="00D84424" w:rsidRPr="000026D3">
        <w:rPr>
          <w:rFonts w:ascii="Arial" w:hAnsi="Arial" w:cs="Arial"/>
          <w:lang w:val="es-BO"/>
        </w:rPr>
        <w:t xml:space="preserve">oficinas del PAE en empleos </w:t>
      </w:r>
      <w:r w:rsidR="007C74D2" w:rsidRPr="000026D3">
        <w:rPr>
          <w:rFonts w:ascii="Arial" w:hAnsi="Arial" w:cs="Arial"/>
          <w:lang w:val="es-BO"/>
        </w:rPr>
        <w:t xml:space="preserve">del sector </w:t>
      </w:r>
      <w:r w:rsidR="00D84424" w:rsidRPr="000026D3">
        <w:rPr>
          <w:rFonts w:ascii="Arial" w:hAnsi="Arial" w:cs="Arial"/>
          <w:lang w:val="es-BO"/>
        </w:rPr>
        <w:t>industria y producción.</w:t>
      </w:r>
    </w:p>
    <w:p w14:paraId="4DAA7FD6" w14:textId="77777777" w:rsidR="003140F8" w:rsidRPr="00593CE1" w:rsidRDefault="00821AAA" w:rsidP="00EB3AE2">
      <w:pPr>
        <w:pStyle w:val="Heading2"/>
        <w:spacing w:before="120" w:after="120" w:line="240" w:lineRule="auto"/>
        <w:ind w:left="-360" w:firstLine="270"/>
        <w:rPr>
          <w:rFonts w:ascii="Arial" w:hAnsi="Arial"/>
          <w:b/>
          <w:bCs/>
          <w:noProof/>
          <w:color w:val="auto"/>
          <w:sz w:val="22"/>
          <w:szCs w:val="22"/>
          <w:lang w:val="es-419"/>
        </w:rPr>
      </w:pPr>
      <w:bookmarkStart w:id="98" w:name="_Toc532306413"/>
      <w:r w:rsidRPr="00593CE1">
        <w:rPr>
          <w:rFonts w:ascii="Arial" w:hAnsi="Arial"/>
          <w:b/>
          <w:bCs/>
          <w:noProof/>
          <w:color w:val="auto"/>
          <w:sz w:val="22"/>
          <w:szCs w:val="22"/>
          <w:lang w:val="es-419"/>
        </w:rPr>
        <w:t>2.3</w:t>
      </w:r>
      <w:r w:rsidR="003140F8" w:rsidRPr="00593CE1">
        <w:rPr>
          <w:rFonts w:ascii="Arial" w:hAnsi="Arial"/>
          <w:b/>
          <w:bCs/>
          <w:noProof/>
          <w:color w:val="auto"/>
          <w:sz w:val="22"/>
          <w:szCs w:val="22"/>
          <w:lang w:val="es-419"/>
        </w:rPr>
        <w:t>. Eficiencia</w:t>
      </w:r>
      <w:bookmarkEnd w:id="98"/>
    </w:p>
    <w:p w14:paraId="40C93DDF" w14:textId="0BB65BA8" w:rsidR="00315561" w:rsidRDefault="00315561"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El análisis costo-beneficio (ACB) ex post utiliza como base la información de los resultados obtenidos de la evaluación del programa (BO-L1051; Contrato de Préstamo 2365/BL-BO). El</w:t>
      </w:r>
      <w:r w:rsidR="00234366">
        <w:rPr>
          <w:rFonts w:ascii="Arial" w:hAnsi="Arial" w:cs="Arial"/>
          <w:lang w:val="es-BO"/>
        </w:rPr>
        <w:t> </w:t>
      </w:r>
      <w:r w:rsidRPr="000026D3">
        <w:rPr>
          <w:rFonts w:ascii="Arial" w:hAnsi="Arial" w:cs="Arial"/>
          <w:lang w:val="es-BO"/>
        </w:rPr>
        <w:t xml:space="preserve">ACB calcula los beneficios económicos netos sociales incrementales relacionados a la implementación del programa, esto se realiza sustrayendo los costos incrementales del programa del flujo descontado de beneficios incrementales estimados. </w:t>
      </w:r>
    </w:p>
    <w:p w14:paraId="6DE70083"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3F5B43C7" w14:textId="7DB84951" w:rsidR="00044290" w:rsidRPr="00EB3AE2" w:rsidRDefault="00044290" w:rsidP="00BB7E55">
      <w:pPr>
        <w:pStyle w:val="ListParagraph"/>
        <w:numPr>
          <w:ilvl w:val="1"/>
          <w:numId w:val="14"/>
        </w:numPr>
        <w:autoSpaceDE w:val="0"/>
        <w:autoSpaceDN w:val="0"/>
        <w:adjustRightInd w:val="0"/>
        <w:spacing w:after="0"/>
        <w:ind w:left="0" w:hanging="630"/>
        <w:jc w:val="both"/>
        <w:rPr>
          <w:rFonts w:ascii="Arial" w:hAnsi="Arial" w:cs="Arial"/>
          <w:lang w:val="es-419"/>
        </w:rPr>
      </w:pPr>
      <w:r w:rsidRPr="000026D3">
        <w:rPr>
          <w:rFonts w:ascii="Arial" w:hAnsi="Arial" w:cs="Arial"/>
          <w:lang w:val="es-BO"/>
        </w:rPr>
        <w:t xml:space="preserve">En cuanto al análisis presupuestal, se puede apreciar en la Tabla 5, que se logró gastar el total de lo programado, es decir </w:t>
      </w:r>
      <w:r w:rsidR="00A75DCA">
        <w:rPr>
          <w:rFonts w:ascii="Arial" w:hAnsi="Arial" w:cs="Arial"/>
          <w:lang w:val="es-BO"/>
        </w:rPr>
        <w:t>US$</w:t>
      </w:r>
      <w:r w:rsidRPr="000026D3">
        <w:rPr>
          <w:rFonts w:ascii="Arial" w:hAnsi="Arial" w:cs="Arial"/>
          <w:lang w:val="es-BO"/>
        </w:rPr>
        <w:t>20 millones</w:t>
      </w:r>
      <w:r w:rsidR="0007735F" w:rsidRPr="000026D3">
        <w:rPr>
          <w:rStyle w:val="FootnoteReference"/>
          <w:rFonts w:ascii="Arial" w:hAnsi="Arial" w:cs="Arial"/>
          <w:lang w:val="es-BO"/>
        </w:rPr>
        <w:footnoteReference w:id="26"/>
      </w:r>
      <w:r w:rsidRPr="000026D3">
        <w:rPr>
          <w:rFonts w:ascii="Arial" w:hAnsi="Arial" w:cs="Arial"/>
          <w:lang w:val="es-BO"/>
        </w:rPr>
        <w:t xml:space="preserve">. El análisis por </w:t>
      </w:r>
      <w:r w:rsidR="00A75DCA">
        <w:rPr>
          <w:rFonts w:ascii="Arial" w:hAnsi="Arial" w:cs="Arial"/>
          <w:lang w:val="es-BO"/>
        </w:rPr>
        <w:t>c</w:t>
      </w:r>
      <w:r w:rsidRPr="000026D3">
        <w:rPr>
          <w:rFonts w:ascii="Arial" w:hAnsi="Arial" w:cs="Arial"/>
          <w:lang w:val="es-BO"/>
        </w:rPr>
        <w:t xml:space="preserve">omponentes se puede observar que el Componente 1, el costo se estuvo muy cercano a su valor planificado, con un gasto diseñado de </w:t>
      </w:r>
      <w:r w:rsidRPr="00593CE1">
        <w:rPr>
          <w:rFonts w:ascii="Arial" w:hAnsi="Arial" w:cs="Arial"/>
          <w:bCs/>
          <w:smallCaps/>
          <w:lang w:val="es-BO"/>
        </w:rPr>
        <w:t>US$</w:t>
      </w:r>
      <w:r w:rsidRPr="000026D3">
        <w:rPr>
          <w:rFonts w:ascii="Arial" w:hAnsi="Arial" w:cs="Arial"/>
          <w:lang w:val="es-BO"/>
        </w:rPr>
        <w:t>6</w:t>
      </w:r>
      <w:r w:rsidR="0007336D">
        <w:rPr>
          <w:rFonts w:ascii="Arial" w:hAnsi="Arial" w:cs="Arial"/>
          <w:lang w:val="es-BO"/>
        </w:rPr>
        <w:t>.</w:t>
      </w:r>
      <w:r w:rsidRPr="000026D3">
        <w:rPr>
          <w:rFonts w:ascii="Arial" w:hAnsi="Arial" w:cs="Arial"/>
          <w:lang w:val="es-BO"/>
        </w:rPr>
        <w:t>442</w:t>
      </w:r>
      <w:r w:rsidR="0007336D">
        <w:rPr>
          <w:rFonts w:ascii="Arial" w:hAnsi="Arial" w:cs="Arial"/>
          <w:lang w:val="es-BO"/>
        </w:rPr>
        <w:t>.</w:t>
      </w:r>
      <w:r w:rsidRPr="000026D3">
        <w:rPr>
          <w:rFonts w:ascii="Arial" w:hAnsi="Arial" w:cs="Arial"/>
          <w:lang w:val="es-BO"/>
        </w:rPr>
        <w:t xml:space="preserve">314 y ejecutado con un importe de </w:t>
      </w:r>
      <w:r w:rsidRPr="00593CE1">
        <w:rPr>
          <w:rFonts w:ascii="Arial" w:hAnsi="Arial" w:cs="Arial"/>
          <w:bCs/>
          <w:smallCaps/>
          <w:lang w:val="es-BO"/>
        </w:rPr>
        <w:t>US$</w:t>
      </w:r>
      <w:r w:rsidRPr="000026D3">
        <w:rPr>
          <w:rFonts w:ascii="Arial" w:hAnsi="Arial" w:cs="Arial"/>
          <w:lang w:val="es-BO"/>
        </w:rPr>
        <w:t>6</w:t>
      </w:r>
      <w:r w:rsidR="0007336D">
        <w:rPr>
          <w:rFonts w:ascii="Arial" w:hAnsi="Arial" w:cs="Arial"/>
          <w:lang w:val="es-BO"/>
        </w:rPr>
        <w:t>.</w:t>
      </w:r>
      <w:r w:rsidRPr="000026D3">
        <w:rPr>
          <w:rFonts w:ascii="Arial" w:hAnsi="Arial" w:cs="Arial"/>
          <w:lang w:val="es-BO"/>
        </w:rPr>
        <w:t>460</w:t>
      </w:r>
      <w:r w:rsidR="0007336D">
        <w:rPr>
          <w:rFonts w:ascii="Arial" w:hAnsi="Arial" w:cs="Arial"/>
          <w:lang w:val="es-BO"/>
        </w:rPr>
        <w:t>.</w:t>
      </w:r>
      <w:r w:rsidRPr="000026D3">
        <w:rPr>
          <w:rFonts w:ascii="Arial" w:hAnsi="Arial" w:cs="Arial"/>
          <w:lang w:val="es-BO"/>
        </w:rPr>
        <w:t>4</w:t>
      </w:r>
      <w:r w:rsidR="00776026" w:rsidRPr="000026D3">
        <w:rPr>
          <w:rFonts w:ascii="Arial" w:hAnsi="Arial" w:cs="Arial"/>
          <w:lang w:val="es-BO"/>
        </w:rPr>
        <w:t>65</w:t>
      </w:r>
      <w:r w:rsidRPr="000026D3">
        <w:rPr>
          <w:rFonts w:ascii="Arial" w:hAnsi="Arial" w:cs="Arial"/>
          <w:lang w:val="es-BO"/>
        </w:rPr>
        <w:t>. El Componente</w:t>
      </w:r>
      <w:r w:rsidR="008D36B0">
        <w:rPr>
          <w:rFonts w:ascii="Arial" w:hAnsi="Arial" w:cs="Arial"/>
          <w:lang w:val="es-BO"/>
        </w:rPr>
        <w:t> </w:t>
      </w:r>
      <w:r w:rsidRPr="000026D3">
        <w:rPr>
          <w:rFonts w:ascii="Arial" w:hAnsi="Arial" w:cs="Arial"/>
          <w:lang w:val="es-BO"/>
        </w:rPr>
        <w:t xml:space="preserve">2, </w:t>
      </w:r>
      <w:r w:rsidR="00523C47" w:rsidRPr="000026D3">
        <w:rPr>
          <w:rFonts w:ascii="Arial" w:hAnsi="Arial" w:cs="Arial"/>
          <w:lang w:val="es-BO"/>
        </w:rPr>
        <w:t xml:space="preserve">ejecutó </w:t>
      </w:r>
      <w:r w:rsidRPr="000026D3">
        <w:rPr>
          <w:rFonts w:ascii="Arial" w:hAnsi="Arial" w:cs="Arial"/>
          <w:lang w:val="es-BO"/>
        </w:rPr>
        <w:t>un monto de</w:t>
      </w:r>
      <w:r w:rsidR="001C3EC2" w:rsidRPr="000026D3">
        <w:rPr>
          <w:rFonts w:ascii="Arial" w:hAnsi="Arial" w:cs="Arial"/>
          <w:lang w:val="es-BO"/>
        </w:rPr>
        <w:t xml:space="preserve"> </w:t>
      </w:r>
      <w:r w:rsidRPr="00593CE1">
        <w:rPr>
          <w:rFonts w:ascii="Arial" w:hAnsi="Arial" w:cs="Arial"/>
          <w:bCs/>
          <w:smallCaps/>
          <w:lang w:val="es-BO"/>
        </w:rPr>
        <w:t>US$</w:t>
      </w:r>
      <w:r w:rsidRPr="000026D3">
        <w:rPr>
          <w:rFonts w:ascii="Arial" w:hAnsi="Arial" w:cs="Arial"/>
          <w:lang w:val="es-BO"/>
        </w:rPr>
        <w:t>12</w:t>
      </w:r>
      <w:r w:rsidR="0007336D">
        <w:rPr>
          <w:rFonts w:ascii="Arial" w:hAnsi="Arial" w:cs="Arial"/>
          <w:lang w:val="es-BO"/>
        </w:rPr>
        <w:t>.</w:t>
      </w:r>
      <w:r w:rsidRPr="000026D3">
        <w:rPr>
          <w:rFonts w:ascii="Arial" w:hAnsi="Arial" w:cs="Arial"/>
          <w:lang w:val="es-BO"/>
        </w:rPr>
        <w:t>661</w:t>
      </w:r>
      <w:r w:rsidR="0007336D">
        <w:rPr>
          <w:rFonts w:ascii="Arial" w:hAnsi="Arial" w:cs="Arial"/>
          <w:lang w:val="es-BO"/>
        </w:rPr>
        <w:t>.</w:t>
      </w:r>
      <w:r w:rsidRPr="000026D3">
        <w:rPr>
          <w:rFonts w:ascii="Arial" w:hAnsi="Arial" w:cs="Arial"/>
          <w:lang w:val="es-BO"/>
        </w:rPr>
        <w:t>6</w:t>
      </w:r>
      <w:r w:rsidR="00776026" w:rsidRPr="000026D3">
        <w:rPr>
          <w:rFonts w:ascii="Arial" w:hAnsi="Arial" w:cs="Arial"/>
          <w:lang w:val="es-BO"/>
        </w:rPr>
        <w:t>0</w:t>
      </w:r>
      <w:r w:rsidR="00523C47" w:rsidRPr="000026D3">
        <w:rPr>
          <w:rFonts w:ascii="Arial" w:hAnsi="Arial" w:cs="Arial"/>
          <w:lang w:val="es-BO"/>
        </w:rPr>
        <w:t>6</w:t>
      </w:r>
      <w:r w:rsidR="0007336D">
        <w:rPr>
          <w:rFonts w:ascii="Arial" w:hAnsi="Arial" w:cs="Arial"/>
          <w:lang w:val="es-BO"/>
        </w:rPr>
        <w:t>,</w:t>
      </w:r>
      <w:r w:rsidR="00523C47" w:rsidRPr="000026D3">
        <w:rPr>
          <w:rFonts w:ascii="Arial" w:hAnsi="Arial" w:cs="Arial"/>
          <w:lang w:val="es-BO"/>
        </w:rPr>
        <w:t>62</w:t>
      </w:r>
      <w:r w:rsidR="001C3EC2" w:rsidRPr="000026D3">
        <w:rPr>
          <w:rFonts w:ascii="Arial" w:hAnsi="Arial" w:cs="Arial"/>
          <w:lang w:val="es-BO"/>
        </w:rPr>
        <w:t xml:space="preserve"> y un monto presupuestado en diseño de </w:t>
      </w:r>
      <w:r w:rsidR="001C3EC2" w:rsidRPr="00593CE1">
        <w:rPr>
          <w:rFonts w:ascii="Arial" w:hAnsi="Arial" w:cs="Arial"/>
          <w:bCs/>
          <w:smallCaps/>
          <w:lang w:val="es-BO"/>
        </w:rPr>
        <w:t>US$</w:t>
      </w:r>
      <w:r w:rsidR="001C3EC2" w:rsidRPr="000026D3">
        <w:rPr>
          <w:rFonts w:ascii="Arial" w:hAnsi="Arial" w:cs="Arial"/>
          <w:lang w:val="es-BO"/>
        </w:rPr>
        <w:t>11.942.382,</w:t>
      </w:r>
      <w:r w:rsidR="0007336D">
        <w:rPr>
          <w:rFonts w:ascii="Arial" w:hAnsi="Arial" w:cs="Arial"/>
          <w:lang w:val="es-BO"/>
        </w:rPr>
        <w:t> </w:t>
      </w:r>
      <w:r w:rsidR="001C3EC2" w:rsidRPr="000026D3">
        <w:rPr>
          <w:rFonts w:ascii="Arial" w:hAnsi="Arial" w:cs="Arial"/>
          <w:lang w:val="es-BO"/>
        </w:rPr>
        <w:t xml:space="preserve"> el incremento se explica por los mayores gastos asociados al incremento en el salario mínimo. Finalmente, el Componente 3 presupuestado por un monto </w:t>
      </w:r>
      <w:r w:rsidR="00F349FC" w:rsidRPr="000026D3">
        <w:rPr>
          <w:rFonts w:ascii="Arial" w:hAnsi="Arial" w:cs="Arial"/>
          <w:lang w:val="es-BO"/>
        </w:rPr>
        <w:t xml:space="preserve">de </w:t>
      </w:r>
      <w:r w:rsidR="00F349FC" w:rsidRPr="000026D3">
        <w:rPr>
          <w:rFonts w:ascii="Arial" w:hAnsi="Arial" w:cs="Arial"/>
          <w:bCs/>
          <w:smallCaps/>
          <w:lang w:val="es-BO"/>
        </w:rPr>
        <w:t>US$1</w:t>
      </w:r>
      <w:r w:rsidR="0007336D">
        <w:rPr>
          <w:rFonts w:ascii="Arial" w:hAnsi="Arial" w:cs="Arial"/>
          <w:bCs/>
          <w:smallCaps/>
          <w:lang w:val="es-BO"/>
        </w:rPr>
        <w:t>.</w:t>
      </w:r>
      <w:r w:rsidR="00F349FC" w:rsidRPr="000026D3">
        <w:rPr>
          <w:rFonts w:ascii="Arial" w:hAnsi="Arial" w:cs="Arial"/>
          <w:bCs/>
          <w:smallCaps/>
          <w:lang w:val="es-BO"/>
        </w:rPr>
        <w:t>010</w:t>
      </w:r>
      <w:r w:rsidR="0007336D">
        <w:rPr>
          <w:rFonts w:ascii="Arial" w:hAnsi="Arial" w:cs="Arial"/>
          <w:bCs/>
          <w:smallCaps/>
          <w:lang w:val="es-BO"/>
        </w:rPr>
        <w:t>.</w:t>
      </w:r>
      <w:r w:rsidR="00F349FC" w:rsidRPr="000026D3">
        <w:rPr>
          <w:rFonts w:ascii="Arial" w:hAnsi="Arial" w:cs="Arial"/>
          <w:bCs/>
          <w:smallCaps/>
          <w:lang w:val="es-BO"/>
        </w:rPr>
        <w:t>000</w:t>
      </w:r>
      <w:r w:rsidR="00F349FC" w:rsidRPr="000026D3">
        <w:rPr>
          <w:rFonts w:ascii="Arial" w:hAnsi="Arial" w:cs="Arial"/>
          <w:lang w:val="es-BO"/>
        </w:rPr>
        <w:t xml:space="preserve"> y ejecutado con un total de </w:t>
      </w:r>
      <w:r w:rsidR="00F349FC" w:rsidRPr="000026D3">
        <w:rPr>
          <w:rFonts w:ascii="Arial" w:hAnsi="Arial" w:cs="Arial"/>
          <w:bCs/>
          <w:smallCaps/>
          <w:lang w:val="es-BO"/>
        </w:rPr>
        <w:t>US$</w:t>
      </w:r>
      <w:r w:rsidR="00776026" w:rsidRPr="000026D3">
        <w:rPr>
          <w:rFonts w:ascii="Arial" w:hAnsi="Arial" w:cs="Arial"/>
          <w:bCs/>
          <w:smallCaps/>
          <w:lang w:val="es-BO"/>
        </w:rPr>
        <w:t>877</w:t>
      </w:r>
      <w:r w:rsidR="0007336D">
        <w:rPr>
          <w:rFonts w:ascii="Arial" w:hAnsi="Arial" w:cs="Arial"/>
          <w:lang w:val="es-BO"/>
        </w:rPr>
        <w:t>.</w:t>
      </w:r>
      <w:r w:rsidR="00776026" w:rsidRPr="000026D3">
        <w:rPr>
          <w:rFonts w:ascii="Arial" w:hAnsi="Arial" w:cs="Arial"/>
          <w:lang w:val="es-BO"/>
        </w:rPr>
        <w:t>902</w:t>
      </w:r>
      <w:r w:rsidR="0007336D">
        <w:rPr>
          <w:rFonts w:ascii="Arial" w:hAnsi="Arial" w:cs="Arial"/>
          <w:lang w:val="es-BO"/>
        </w:rPr>
        <w:t>,</w:t>
      </w:r>
      <w:r w:rsidR="00523C47" w:rsidRPr="000026D3">
        <w:rPr>
          <w:rFonts w:ascii="Arial" w:hAnsi="Arial" w:cs="Arial"/>
          <w:lang w:val="es-BO"/>
        </w:rPr>
        <w:t>53</w:t>
      </w:r>
      <w:r w:rsidR="00523C47">
        <w:rPr>
          <w:rStyle w:val="FootnoteReference"/>
          <w:rFonts w:ascii="Arial" w:hAnsi="Arial" w:cs="Arial"/>
          <w:lang w:val="es-BO"/>
        </w:rPr>
        <w:footnoteReference w:id="27"/>
      </w:r>
      <w:r w:rsidR="00F349FC">
        <w:rPr>
          <w:rFonts w:ascii="Arial" w:hAnsi="Arial" w:cs="Arial"/>
          <w:lang w:val="es-BO"/>
        </w:rPr>
        <w:t>.</w:t>
      </w:r>
    </w:p>
    <w:p w14:paraId="1A42FD48" w14:textId="5AE9632A" w:rsidR="000D200D" w:rsidRDefault="000D200D" w:rsidP="00234366">
      <w:pPr>
        <w:spacing w:after="0" w:line="240" w:lineRule="auto"/>
        <w:rPr>
          <w:rFonts w:ascii="Arial" w:eastAsiaTheme="majorEastAsia" w:hAnsi="Arial" w:cs="Arial"/>
          <w:b/>
          <w:bCs/>
          <w:szCs w:val="26"/>
          <w:lang w:val="es-ES"/>
        </w:rPr>
      </w:pPr>
    </w:p>
    <w:p w14:paraId="6B66044D" w14:textId="6E782AA9" w:rsidR="00B5587B" w:rsidRDefault="00B5587B"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 xml:space="preserve">Para el cálculo de los beneficios del programa se utiliza como base de información los resultados obtenidos de la evaluación de impacto del programa que se enfoca en el </w:t>
      </w:r>
      <w:r>
        <w:rPr>
          <w:rFonts w:ascii="Arial" w:hAnsi="Arial" w:cs="Arial"/>
          <w:lang w:val="es-BO"/>
        </w:rPr>
        <w:t>C</w:t>
      </w:r>
      <w:r w:rsidRPr="000026D3">
        <w:rPr>
          <w:rFonts w:ascii="Arial" w:hAnsi="Arial" w:cs="Arial"/>
          <w:lang w:val="es-BO"/>
        </w:rPr>
        <w:t xml:space="preserve">omponente 2 y se asume un impacto de 3 años. La decisión de solamente considerar 3 años de impacto se sustenta en que la evaluación solamente permite medir el impacto en este intervalo de tiempo. Para el cálculo de los costos se consideran los costos totales asociados a la operación. La decisión de incluir los costos asociados al componente de apoyo institucional al SPE (Componente 1) y los costos asociados al monitoreo y evaluación (Componente 3) se explica por la estructura del programa en la cual los objetivos y resultados particulares del programa en total y del Componente 2, en particular, están relacionados y definidos directamente por los otros componentes. </w:t>
      </w:r>
      <w:r w:rsidR="00390CD9">
        <w:rPr>
          <w:rFonts w:ascii="Arial" w:hAnsi="Arial" w:cs="Arial"/>
          <w:lang w:val="es-BO"/>
        </w:rPr>
        <w:t xml:space="preserve">Por ejemplo, los beneficiarios del </w:t>
      </w:r>
      <w:r w:rsidR="00402EA8">
        <w:rPr>
          <w:rFonts w:ascii="Arial" w:hAnsi="Arial" w:cs="Arial"/>
          <w:lang w:val="es-BO"/>
        </w:rPr>
        <w:t>programa son fruto del registro de buscadores de empleo y vacantes a través de las oficinas de empleo establecidas en el marco del Componente 1.</w:t>
      </w:r>
    </w:p>
    <w:p w14:paraId="55F8D432" w14:textId="77777777" w:rsidR="00402EA8" w:rsidRDefault="00402EA8" w:rsidP="00BB7E55">
      <w:pPr>
        <w:pStyle w:val="ListParagraph"/>
        <w:autoSpaceDE w:val="0"/>
        <w:autoSpaceDN w:val="0"/>
        <w:adjustRightInd w:val="0"/>
        <w:spacing w:after="0"/>
        <w:ind w:left="0"/>
        <w:jc w:val="both"/>
        <w:rPr>
          <w:rFonts w:ascii="Arial" w:hAnsi="Arial" w:cs="Arial"/>
          <w:lang w:val="es-BO"/>
        </w:rPr>
      </w:pPr>
    </w:p>
    <w:p w14:paraId="43BFEF44" w14:textId="7E1112F8" w:rsidR="00B5587B" w:rsidRDefault="00B5587B"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Es importante mencionar que, por la naturaleza del programa, se realizó una evaluación cuasi experimental que combina el uso de dos metodologías de identificación, matching (</w:t>
      </w:r>
      <w:r w:rsidRPr="000026D3">
        <w:rPr>
          <w:rFonts w:ascii="Arial" w:hAnsi="Arial" w:cs="Arial"/>
          <w:i/>
          <w:lang w:val="es-BO"/>
        </w:rPr>
        <w:t>Propensity Score Matching</w:t>
      </w:r>
      <w:r w:rsidRPr="000026D3">
        <w:rPr>
          <w:rFonts w:ascii="Arial" w:hAnsi="Arial" w:cs="Arial"/>
          <w:lang w:val="es-BO"/>
        </w:rPr>
        <w:t xml:space="preserve">) y </w:t>
      </w:r>
      <w:r w:rsidRPr="000026D3">
        <w:rPr>
          <w:rFonts w:ascii="Arial" w:hAnsi="Arial" w:cs="Arial"/>
          <w:i/>
          <w:lang w:val="es-BO"/>
        </w:rPr>
        <w:t>Diferencias en Diferencias</w:t>
      </w:r>
      <w:r w:rsidRPr="000026D3">
        <w:rPr>
          <w:rFonts w:ascii="Arial" w:hAnsi="Arial" w:cs="Arial"/>
          <w:lang w:val="es-BO"/>
        </w:rPr>
        <w:t>. En este sentido, los resultados obtenidos, como en cualquier metodología cuasi- experimental, están sujetos a la validez de los supuestos detrás de ambas metodologías. Para el ACB se consideró el impacto en acceso a empleo, en acceso a empleo formal e incremento en ingresos laborales</w:t>
      </w:r>
      <w:r w:rsidRPr="000026D3">
        <w:rPr>
          <w:rStyle w:val="FootnoteReference"/>
          <w:rFonts w:ascii="Arial" w:hAnsi="Arial" w:cs="Arial"/>
          <w:lang w:val="es-BO"/>
        </w:rPr>
        <w:footnoteReference w:id="28"/>
      </w:r>
      <w:r w:rsidRPr="000026D3">
        <w:rPr>
          <w:rFonts w:ascii="Arial" w:hAnsi="Arial" w:cs="Arial"/>
          <w:lang w:val="es-BO"/>
        </w:rPr>
        <w:t>. Los resultados de la evaluación de impacto muestran un impacto de 8 pp. en acceso a empleo y un incremento de 8,7% en el ingreso laboral condicional en estar trabajando.</w:t>
      </w:r>
    </w:p>
    <w:p w14:paraId="7011B63E" w14:textId="77777777" w:rsidR="00B5587B" w:rsidRPr="000026D3" w:rsidRDefault="00B5587B" w:rsidP="00CC1817">
      <w:pPr>
        <w:pStyle w:val="ListParagraph"/>
        <w:autoSpaceDE w:val="0"/>
        <w:autoSpaceDN w:val="0"/>
        <w:adjustRightInd w:val="0"/>
        <w:spacing w:after="0"/>
        <w:ind w:left="0"/>
        <w:jc w:val="both"/>
        <w:rPr>
          <w:rFonts w:ascii="Arial" w:hAnsi="Arial" w:cs="Arial"/>
          <w:lang w:val="es-BO"/>
        </w:rPr>
      </w:pPr>
    </w:p>
    <w:p w14:paraId="403D9B92" w14:textId="19EC998C" w:rsidR="00044290" w:rsidRPr="00593CE1" w:rsidRDefault="00044290" w:rsidP="008D36B0">
      <w:pPr>
        <w:keepNext/>
        <w:spacing w:after="0"/>
        <w:jc w:val="center"/>
        <w:rPr>
          <w:rFonts w:ascii="Arial" w:eastAsiaTheme="majorEastAsia" w:hAnsi="Arial" w:cs="Arial"/>
          <w:b/>
          <w:bCs/>
          <w:szCs w:val="26"/>
          <w:lang w:val="es-ES"/>
        </w:rPr>
      </w:pPr>
      <w:r w:rsidRPr="00CA67EA">
        <w:rPr>
          <w:rFonts w:ascii="Arial" w:eastAsiaTheme="majorEastAsia" w:hAnsi="Arial" w:cs="Arial"/>
          <w:b/>
          <w:bCs/>
          <w:szCs w:val="26"/>
          <w:lang w:val="es-ES"/>
        </w:rPr>
        <w:t xml:space="preserve">Tabla </w:t>
      </w:r>
      <w:r w:rsidR="00F349FC" w:rsidRPr="00CA67EA">
        <w:rPr>
          <w:rFonts w:ascii="Arial" w:eastAsiaTheme="majorEastAsia" w:hAnsi="Arial" w:cs="Arial"/>
          <w:b/>
          <w:bCs/>
          <w:szCs w:val="26"/>
          <w:lang w:val="es-ES"/>
        </w:rPr>
        <w:t>5:</w:t>
      </w:r>
      <w:r w:rsidRPr="00CA67EA">
        <w:rPr>
          <w:rFonts w:ascii="Arial" w:eastAsiaTheme="majorEastAsia" w:hAnsi="Arial" w:cs="Arial"/>
          <w:b/>
          <w:bCs/>
          <w:szCs w:val="26"/>
          <w:lang w:val="es-ES"/>
        </w:rPr>
        <w:t xml:space="preserve"> Costos del proyecto</w:t>
      </w:r>
    </w:p>
    <w:p w14:paraId="75B32857" w14:textId="0A33B59C" w:rsidR="00523C47" w:rsidRDefault="00523C47" w:rsidP="008D36B0">
      <w:pPr>
        <w:keepNext/>
        <w:jc w:val="center"/>
      </w:pPr>
      <w:bookmarkStart w:id="99" w:name="_Hlk532216113"/>
      <w:r w:rsidRPr="005C532D">
        <w:rPr>
          <w:noProof/>
        </w:rPr>
        <w:drawing>
          <wp:inline distT="0" distB="0" distL="0" distR="0" wp14:anchorId="751F848B" wp14:editId="52C87653">
            <wp:extent cx="5816600" cy="1314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18766" cy="1314939"/>
                    </a:xfrm>
                    <a:prstGeom prst="rect">
                      <a:avLst/>
                    </a:prstGeom>
                    <a:noFill/>
                    <a:ln>
                      <a:noFill/>
                    </a:ln>
                  </pic:spPr>
                </pic:pic>
              </a:graphicData>
            </a:graphic>
          </wp:inline>
        </w:drawing>
      </w:r>
      <w:r w:rsidRPr="005C532D">
        <w:rPr>
          <w:noProof/>
        </w:rPr>
        <w:drawing>
          <wp:inline distT="0" distB="0" distL="0" distR="0" wp14:anchorId="300B6492" wp14:editId="401E0C68">
            <wp:extent cx="5816851" cy="56705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20255" cy="567387"/>
                    </a:xfrm>
                    <a:prstGeom prst="rect">
                      <a:avLst/>
                    </a:prstGeom>
                    <a:noFill/>
                    <a:ln>
                      <a:noFill/>
                    </a:ln>
                  </pic:spPr>
                </pic:pic>
              </a:graphicData>
            </a:graphic>
          </wp:inline>
        </w:drawing>
      </w:r>
      <w:bookmarkEnd w:id="99"/>
      <w:r w:rsidRPr="005C532D">
        <w:rPr>
          <w:noProof/>
        </w:rPr>
        <w:drawing>
          <wp:inline distT="0" distB="0" distL="0" distR="0" wp14:anchorId="5BCEC3AD" wp14:editId="639D4140">
            <wp:extent cx="5731510" cy="2828925"/>
            <wp:effectExtent l="0" t="0" r="254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31510" cy="2828925"/>
                    </a:xfrm>
                    <a:prstGeom prst="rect">
                      <a:avLst/>
                    </a:prstGeom>
                    <a:noFill/>
                    <a:ln>
                      <a:noFill/>
                    </a:ln>
                  </pic:spPr>
                </pic:pic>
              </a:graphicData>
            </a:graphic>
          </wp:inline>
        </w:drawing>
      </w:r>
    </w:p>
    <w:p w14:paraId="08ABB272" w14:textId="3FA6DCFC" w:rsidR="00315561" w:rsidRDefault="00315561"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0026D3">
        <w:rPr>
          <w:rFonts w:ascii="Arial" w:hAnsi="Arial" w:cs="Arial"/>
          <w:lang w:val="es-BO"/>
        </w:rPr>
        <w:t>Para el cálculo de los beneficios del programa, se consideró un ingreso laboral mensual base en ausencia del programa de Bs2.224 (</w:t>
      </w:r>
      <w:r w:rsidR="00A75DCA">
        <w:rPr>
          <w:rFonts w:ascii="Arial" w:hAnsi="Arial" w:cs="Arial"/>
          <w:lang w:val="es-BO"/>
        </w:rPr>
        <w:t>US</w:t>
      </w:r>
      <w:r w:rsidRPr="000026D3">
        <w:rPr>
          <w:rFonts w:ascii="Arial" w:hAnsi="Arial" w:cs="Arial"/>
          <w:lang w:val="es-BO"/>
        </w:rPr>
        <w:t>$319,4), que proviene del ingreso laboral del grupo de control. El análisis asume una tasa de descuento de 12%, que es la tasa de descuento definida para los proyectos del Banco (</w:t>
      </w:r>
      <w:proofErr w:type="spellStart"/>
      <w:r w:rsidRPr="000026D3">
        <w:rPr>
          <w:rFonts w:ascii="Arial" w:hAnsi="Arial" w:cs="Arial"/>
          <w:lang w:val="es-BO"/>
        </w:rPr>
        <w:t>Guidelines</w:t>
      </w:r>
      <w:proofErr w:type="spellEnd"/>
      <w:r w:rsidRPr="000026D3">
        <w:rPr>
          <w:rFonts w:ascii="Arial" w:hAnsi="Arial" w:cs="Arial"/>
          <w:lang w:val="es-BO"/>
        </w:rPr>
        <w:t xml:space="preserve"> for the </w:t>
      </w:r>
      <w:proofErr w:type="spellStart"/>
      <w:r w:rsidRPr="000026D3">
        <w:rPr>
          <w:rFonts w:ascii="Arial" w:hAnsi="Arial" w:cs="Arial"/>
          <w:lang w:val="es-BO"/>
        </w:rPr>
        <w:t>Economic</w:t>
      </w:r>
      <w:proofErr w:type="spellEnd"/>
      <w:r w:rsidRPr="000026D3">
        <w:rPr>
          <w:rFonts w:ascii="Arial" w:hAnsi="Arial" w:cs="Arial"/>
          <w:lang w:val="es-BO"/>
        </w:rPr>
        <w:t xml:space="preserve"> </w:t>
      </w:r>
      <w:proofErr w:type="spellStart"/>
      <w:r w:rsidRPr="000026D3">
        <w:rPr>
          <w:rFonts w:ascii="Arial" w:hAnsi="Arial" w:cs="Arial"/>
          <w:lang w:val="es-BO"/>
        </w:rPr>
        <w:t>Analysis</w:t>
      </w:r>
      <w:proofErr w:type="spellEnd"/>
      <w:r w:rsidRPr="000026D3">
        <w:rPr>
          <w:rFonts w:ascii="Arial" w:hAnsi="Arial" w:cs="Arial"/>
          <w:lang w:val="es-BO"/>
        </w:rPr>
        <w:t xml:space="preserve"> of IDB-</w:t>
      </w:r>
      <w:proofErr w:type="spellStart"/>
      <w:r w:rsidRPr="000026D3">
        <w:rPr>
          <w:rFonts w:ascii="Arial" w:hAnsi="Arial" w:cs="Arial"/>
          <w:lang w:val="es-BO"/>
        </w:rPr>
        <w:t>Funded</w:t>
      </w:r>
      <w:proofErr w:type="spellEnd"/>
      <w:r w:rsidRPr="000026D3">
        <w:rPr>
          <w:rFonts w:ascii="Arial" w:hAnsi="Arial" w:cs="Arial"/>
          <w:lang w:val="es-BO"/>
        </w:rPr>
        <w:t xml:space="preserve"> </w:t>
      </w:r>
      <w:proofErr w:type="spellStart"/>
      <w:r w:rsidRPr="000026D3">
        <w:rPr>
          <w:rFonts w:ascii="Arial" w:hAnsi="Arial" w:cs="Arial"/>
          <w:lang w:val="es-BO"/>
        </w:rPr>
        <w:t>Projects</w:t>
      </w:r>
      <w:proofErr w:type="spellEnd"/>
      <w:r w:rsidRPr="000026D3">
        <w:rPr>
          <w:rFonts w:ascii="Arial" w:hAnsi="Arial" w:cs="Arial"/>
          <w:lang w:val="es-BO"/>
        </w:rPr>
        <w:t>, 2012)</w:t>
      </w:r>
      <w:r w:rsidR="007353CF" w:rsidRPr="000026D3">
        <w:rPr>
          <w:rFonts w:ascii="Arial" w:hAnsi="Arial" w:cs="Arial"/>
          <w:lang w:val="es-BO"/>
        </w:rPr>
        <w:t>.</w:t>
      </w:r>
      <w:r w:rsidRPr="000026D3">
        <w:rPr>
          <w:rFonts w:ascii="Arial" w:hAnsi="Arial" w:cs="Arial"/>
          <w:lang w:val="es-BO"/>
        </w:rPr>
        <w:t xml:space="preserve"> </w:t>
      </w:r>
    </w:p>
    <w:p w14:paraId="03B7EE1E" w14:textId="77777777" w:rsidR="00B5587B" w:rsidRPr="000026D3" w:rsidRDefault="00B5587B" w:rsidP="00BB7E55">
      <w:pPr>
        <w:pStyle w:val="ListParagraph"/>
        <w:autoSpaceDE w:val="0"/>
        <w:autoSpaceDN w:val="0"/>
        <w:adjustRightInd w:val="0"/>
        <w:spacing w:after="0"/>
        <w:ind w:left="0"/>
        <w:jc w:val="both"/>
        <w:rPr>
          <w:rFonts w:ascii="Arial" w:hAnsi="Arial" w:cs="Arial"/>
          <w:lang w:val="es-BO"/>
        </w:rPr>
      </w:pPr>
    </w:p>
    <w:p w14:paraId="3DE98253" w14:textId="7F788C28" w:rsidR="00DB0D39" w:rsidRPr="000026D3" w:rsidRDefault="00315561" w:rsidP="00BB7E55">
      <w:pPr>
        <w:pStyle w:val="ListParagraph"/>
        <w:numPr>
          <w:ilvl w:val="1"/>
          <w:numId w:val="14"/>
        </w:numPr>
        <w:autoSpaceDE w:val="0"/>
        <w:autoSpaceDN w:val="0"/>
        <w:adjustRightInd w:val="0"/>
        <w:spacing w:after="0"/>
        <w:ind w:left="0" w:hanging="630"/>
        <w:jc w:val="both"/>
        <w:rPr>
          <w:lang w:val="es-BO"/>
        </w:rPr>
      </w:pPr>
      <w:r w:rsidRPr="000026D3">
        <w:rPr>
          <w:rFonts w:ascii="Arial" w:hAnsi="Arial" w:cs="Arial"/>
          <w:lang w:val="es-BO"/>
        </w:rPr>
        <w:t>Considerando que el préstamo del Banco para el programa ascendió a US$20 millones, que fue ejecutado en su totalidad, según los datos obtenidos mediante el presente análisis de Costo</w:t>
      </w:r>
      <w:r w:rsidR="00A75DCA">
        <w:rPr>
          <w:rFonts w:ascii="Arial" w:hAnsi="Arial" w:cs="Arial"/>
          <w:lang w:val="es-BO"/>
        </w:rPr>
        <w:t>-</w:t>
      </w:r>
      <w:r w:rsidRPr="000026D3">
        <w:rPr>
          <w:rFonts w:ascii="Arial" w:hAnsi="Arial" w:cs="Arial"/>
          <w:lang w:val="es-BO"/>
        </w:rPr>
        <w:t xml:space="preserve"> Beneficio el préstamo </w:t>
      </w:r>
      <w:r w:rsidR="004C22DE" w:rsidRPr="000026D3">
        <w:rPr>
          <w:rFonts w:ascii="Arial" w:hAnsi="Arial" w:cs="Arial"/>
          <w:lang w:val="es-BO"/>
        </w:rPr>
        <w:t xml:space="preserve">fue </w:t>
      </w:r>
      <w:r w:rsidRPr="000026D3">
        <w:rPr>
          <w:rFonts w:ascii="Arial" w:hAnsi="Arial" w:cs="Arial"/>
          <w:lang w:val="es-BO"/>
        </w:rPr>
        <w:t>rentable por un VPN de US$5,29 millones con un ratio Costo</w:t>
      </w:r>
      <w:r w:rsidR="00A75DCA">
        <w:rPr>
          <w:rFonts w:ascii="Arial" w:hAnsi="Arial" w:cs="Arial"/>
          <w:lang w:val="es-BO"/>
        </w:rPr>
        <w:t>-</w:t>
      </w:r>
      <w:r w:rsidRPr="000026D3">
        <w:rPr>
          <w:rFonts w:ascii="Arial" w:hAnsi="Arial" w:cs="Arial"/>
          <w:lang w:val="es-BO"/>
        </w:rPr>
        <w:t>Beneficio de 1,36</w:t>
      </w:r>
      <w:r w:rsidR="00044290" w:rsidRPr="000026D3">
        <w:rPr>
          <w:rFonts w:ascii="Arial" w:hAnsi="Arial" w:cs="Arial"/>
          <w:lang w:val="es-BO"/>
        </w:rPr>
        <w:t xml:space="preserve"> y una TIR de 45,74%</w:t>
      </w:r>
      <w:r w:rsidRPr="000026D3">
        <w:rPr>
          <w:rFonts w:ascii="Arial" w:hAnsi="Arial" w:cs="Arial"/>
          <w:lang w:val="es-BO"/>
        </w:rPr>
        <w:t>.</w:t>
      </w:r>
    </w:p>
    <w:p w14:paraId="42398BDC" w14:textId="77777777" w:rsidR="00315561" w:rsidRPr="00EB3AE2" w:rsidRDefault="00315561" w:rsidP="008D36B0">
      <w:pPr>
        <w:pStyle w:val="Heading3"/>
        <w:numPr>
          <w:ilvl w:val="0"/>
          <w:numId w:val="27"/>
        </w:numPr>
        <w:spacing w:before="200" w:after="120" w:line="240" w:lineRule="auto"/>
        <w:ind w:left="540" w:hanging="540"/>
        <w:rPr>
          <w:rFonts w:ascii="Arial" w:hAnsi="Arial" w:cs="Arial"/>
          <w:b/>
          <w:bCs/>
          <w:color w:val="auto"/>
          <w:sz w:val="22"/>
          <w:lang w:val="es-ES"/>
        </w:rPr>
      </w:pPr>
      <w:bookmarkStart w:id="100" w:name="_Toc532306414"/>
      <w:r w:rsidRPr="00EB3AE2">
        <w:rPr>
          <w:rFonts w:ascii="Arial" w:hAnsi="Arial" w:cs="Arial"/>
          <w:b/>
          <w:bCs/>
          <w:color w:val="auto"/>
          <w:sz w:val="22"/>
          <w:szCs w:val="26"/>
          <w:lang w:val="es-ES"/>
        </w:rPr>
        <w:t>Análisis de sensibilidad</w:t>
      </w:r>
      <w:bookmarkEnd w:id="100"/>
    </w:p>
    <w:p w14:paraId="76D323D2" w14:textId="3A68D811" w:rsidR="00315561" w:rsidRDefault="00315561"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174D9F">
        <w:rPr>
          <w:rFonts w:ascii="Arial" w:hAnsi="Arial" w:cs="Arial"/>
          <w:lang w:val="es-BO"/>
        </w:rPr>
        <w:t>E</w:t>
      </w:r>
      <w:r>
        <w:rPr>
          <w:rFonts w:ascii="Arial" w:hAnsi="Arial" w:cs="Arial"/>
          <w:lang w:val="es-BO"/>
        </w:rPr>
        <w:t xml:space="preserve">l ACB ex post del programa considera también un </w:t>
      </w:r>
      <w:r w:rsidRPr="00174D9F">
        <w:rPr>
          <w:rFonts w:ascii="Arial" w:hAnsi="Arial" w:cs="Arial"/>
          <w:lang w:val="es-BO"/>
        </w:rPr>
        <w:t xml:space="preserve">análisis de sensibilidad en el que se modifican los supuestos descritos anteriormente. </w:t>
      </w:r>
      <w:r>
        <w:rPr>
          <w:rFonts w:ascii="Arial" w:hAnsi="Arial" w:cs="Arial"/>
          <w:lang w:val="es-BO"/>
        </w:rPr>
        <w:t xml:space="preserve">En el análisis de sensibilidad aquí presentado se modifica </w:t>
      </w:r>
      <w:r w:rsidRPr="008B750A">
        <w:rPr>
          <w:rFonts w:ascii="Arial" w:hAnsi="Arial" w:cs="Arial"/>
          <w:lang w:val="es-BO"/>
        </w:rPr>
        <w:t xml:space="preserve">la magnitud del impacto encontrado en las tres variables laborales utilizadas, una a la vez, para eso se considera una variación en </w:t>
      </w:r>
      <w:r w:rsidR="008B750A" w:rsidRPr="008B750A">
        <w:rPr>
          <w:rFonts w:ascii="Arial" w:hAnsi="Arial" w:cs="Arial"/>
          <w:lang w:val="es-BO"/>
        </w:rPr>
        <w:t xml:space="preserve">una </w:t>
      </w:r>
      <w:r w:rsidRPr="008B750A">
        <w:rPr>
          <w:rFonts w:ascii="Arial" w:hAnsi="Arial" w:cs="Arial"/>
          <w:lang w:val="es-BO"/>
        </w:rPr>
        <w:t>desviación estándar en los impactos. Adicionalmente, se presenta el análisis de los resultados del programa ante la existencia de efecto desplazamiento</w:t>
      </w:r>
      <w:r w:rsidRPr="008B750A">
        <w:rPr>
          <w:rStyle w:val="FootnoteReference"/>
          <w:rFonts w:ascii="Arial" w:hAnsi="Arial" w:cs="Arial"/>
          <w:lang w:val="es-BO"/>
        </w:rPr>
        <w:footnoteReference w:id="29"/>
      </w:r>
      <w:r w:rsidRPr="008B750A">
        <w:rPr>
          <w:rFonts w:ascii="Arial" w:hAnsi="Arial" w:cs="Arial"/>
          <w:lang w:val="es-BO"/>
        </w:rPr>
        <w:t xml:space="preserve">. Para esto, se siguen los supuestos de Gonzales (2014) y se asume </w:t>
      </w:r>
      <w:r w:rsidR="008B750A" w:rsidRPr="008B750A">
        <w:rPr>
          <w:rFonts w:ascii="Arial" w:hAnsi="Arial" w:cs="Arial"/>
          <w:lang w:val="es-BO"/>
        </w:rPr>
        <w:t xml:space="preserve">un </w:t>
      </w:r>
      <w:r w:rsidRPr="008B750A">
        <w:rPr>
          <w:rFonts w:ascii="Arial" w:hAnsi="Arial" w:cs="Arial"/>
          <w:lang w:val="es-BO"/>
        </w:rPr>
        <w:t xml:space="preserve">impacto de </w:t>
      </w:r>
      <w:r w:rsidR="008B750A" w:rsidRPr="008B750A">
        <w:rPr>
          <w:rFonts w:ascii="Arial" w:hAnsi="Arial" w:cs="Arial"/>
          <w:lang w:val="es-BO"/>
        </w:rPr>
        <w:t>“</w:t>
      </w:r>
      <w:r w:rsidRPr="008B750A">
        <w:rPr>
          <w:rFonts w:ascii="Arial" w:hAnsi="Arial" w:cs="Arial"/>
          <w:lang w:val="es-BO"/>
        </w:rPr>
        <w:t>efecto desplazamiento</w:t>
      </w:r>
      <w:r w:rsidR="008B750A" w:rsidRPr="008B750A">
        <w:rPr>
          <w:rFonts w:ascii="Arial" w:hAnsi="Arial" w:cs="Arial"/>
          <w:lang w:val="es-BO"/>
        </w:rPr>
        <w:t>”</w:t>
      </w:r>
      <w:r w:rsidRPr="008B750A">
        <w:rPr>
          <w:rFonts w:ascii="Arial" w:hAnsi="Arial" w:cs="Arial"/>
          <w:lang w:val="es-BO"/>
        </w:rPr>
        <w:t xml:space="preserve"> igual a 50% de los ingresos en el primer año del beneficio y que dicho efecto desaparece en los siguientes periodos.</w:t>
      </w:r>
      <w:r w:rsidRPr="001E33AF">
        <w:rPr>
          <w:rFonts w:ascii="Arial" w:hAnsi="Arial" w:cs="Arial"/>
          <w:lang w:val="es-BO"/>
        </w:rPr>
        <w:t xml:space="preserve"> </w:t>
      </w:r>
    </w:p>
    <w:p w14:paraId="71BD3D36" w14:textId="77777777" w:rsidR="00B5587B" w:rsidRDefault="00B5587B" w:rsidP="00BB7E55">
      <w:pPr>
        <w:pStyle w:val="ListParagraph"/>
        <w:autoSpaceDE w:val="0"/>
        <w:autoSpaceDN w:val="0"/>
        <w:adjustRightInd w:val="0"/>
        <w:spacing w:after="0"/>
        <w:ind w:left="0"/>
        <w:jc w:val="both"/>
        <w:rPr>
          <w:rFonts w:ascii="Arial" w:hAnsi="Arial" w:cs="Arial"/>
          <w:lang w:val="es-BO"/>
        </w:rPr>
      </w:pPr>
    </w:p>
    <w:p w14:paraId="1D1224DB" w14:textId="52338EC0" w:rsidR="00315561" w:rsidRDefault="00315561"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174D9F">
        <w:rPr>
          <w:rFonts w:ascii="Arial" w:hAnsi="Arial" w:cs="Arial"/>
          <w:lang w:val="es-BO"/>
        </w:rPr>
        <w:t>La Tabla</w:t>
      </w:r>
      <w:r w:rsidR="000E734B">
        <w:rPr>
          <w:rFonts w:ascii="Arial" w:hAnsi="Arial" w:cs="Arial"/>
          <w:lang w:val="es-BO"/>
        </w:rPr>
        <w:t xml:space="preserve"> </w:t>
      </w:r>
      <w:r w:rsidR="00F349FC">
        <w:rPr>
          <w:rFonts w:ascii="Arial" w:hAnsi="Arial" w:cs="Arial"/>
          <w:lang w:val="es-BO"/>
        </w:rPr>
        <w:t>6</w:t>
      </w:r>
      <w:r w:rsidR="000E734B">
        <w:rPr>
          <w:rFonts w:ascii="Arial" w:hAnsi="Arial" w:cs="Arial"/>
          <w:lang w:val="es-BO"/>
        </w:rPr>
        <w:t xml:space="preserve"> </w:t>
      </w:r>
      <w:r w:rsidRPr="00174D9F">
        <w:rPr>
          <w:rFonts w:ascii="Arial" w:hAnsi="Arial" w:cs="Arial"/>
          <w:lang w:val="es-BO"/>
        </w:rPr>
        <w:t>describe los resultados del VPN usando nuevos supuestos para el impacto sobre el ingreso</w:t>
      </w:r>
      <w:r>
        <w:rPr>
          <w:rFonts w:ascii="Arial" w:hAnsi="Arial" w:cs="Arial"/>
          <w:lang w:val="es-BO"/>
        </w:rPr>
        <w:t>, asumiendo variaciones del impacto del programa de una desviación estándar y variaciones en la duración del impacto asociado al programa</w:t>
      </w:r>
      <w:r w:rsidRPr="00174D9F">
        <w:rPr>
          <w:rFonts w:ascii="Arial" w:hAnsi="Arial" w:cs="Arial"/>
          <w:lang w:val="es-BO"/>
        </w:rPr>
        <w:t>.</w:t>
      </w:r>
    </w:p>
    <w:p w14:paraId="1EF8469A" w14:textId="77777777" w:rsidR="00B5587B" w:rsidRDefault="00B5587B" w:rsidP="00CC1817">
      <w:pPr>
        <w:pStyle w:val="ListParagraph"/>
        <w:autoSpaceDE w:val="0"/>
        <w:autoSpaceDN w:val="0"/>
        <w:adjustRightInd w:val="0"/>
        <w:spacing w:after="0"/>
        <w:ind w:left="0"/>
        <w:jc w:val="both"/>
        <w:rPr>
          <w:rFonts w:ascii="Arial" w:hAnsi="Arial" w:cs="Arial"/>
          <w:lang w:val="es-BO"/>
        </w:rPr>
      </w:pPr>
    </w:p>
    <w:p w14:paraId="5C1C98E2" w14:textId="033335D6" w:rsidR="00315561" w:rsidRPr="00593CE1" w:rsidRDefault="00315561" w:rsidP="00EB3AE2">
      <w:pPr>
        <w:spacing w:after="0"/>
        <w:jc w:val="center"/>
        <w:rPr>
          <w:rFonts w:ascii="Arial" w:eastAsiaTheme="majorEastAsia" w:hAnsi="Arial" w:cs="Arial"/>
          <w:b/>
          <w:bCs/>
          <w:szCs w:val="26"/>
          <w:lang w:val="es-ES"/>
        </w:rPr>
      </w:pPr>
      <w:r w:rsidRPr="00593CE1">
        <w:rPr>
          <w:rFonts w:ascii="Arial" w:eastAsiaTheme="majorEastAsia" w:hAnsi="Arial" w:cs="Arial"/>
          <w:b/>
          <w:bCs/>
          <w:szCs w:val="26"/>
          <w:lang w:val="es-ES"/>
        </w:rPr>
        <w:t xml:space="preserve">Tabla </w:t>
      </w:r>
      <w:r w:rsidR="00F349FC" w:rsidRPr="00593CE1">
        <w:rPr>
          <w:rFonts w:ascii="Arial" w:eastAsiaTheme="majorEastAsia" w:hAnsi="Arial" w:cs="Arial"/>
          <w:b/>
          <w:bCs/>
          <w:szCs w:val="26"/>
          <w:lang w:val="es-ES"/>
        </w:rPr>
        <w:t>6</w:t>
      </w:r>
      <w:r w:rsidRPr="00593CE1">
        <w:rPr>
          <w:rFonts w:ascii="Arial" w:eastAsiaTheme="majorEastAsia" w:hAnsi="Arial" w:cs="Arial"/>
          <w:b/>
          <w:bCs/>
          <w:szCs w:val="26"/>
          <w:lang w:val="es-ES"/>
        </w:rPr>
        <w:t>: Análisis de Sensibilidad del ACB</w:t>
      </w:r>
    </w:p>
    <w:tbl>
      <w:tblPr>
        <w:tblW w:w="8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057"/>
        <w:gridCol w:w="1013"/>
        <w:gridCol w:w="1047"/>
        <w:gridCol w:w="1057"/>
        <w:gridCol w:w="1226"/>
        <w:gridCol w:w="1073"/>
      </w:tblGrid>
      <w:tr w:rsidR="00315561" w:rsidRPr="008D36B0" w14:paraId="459E2F4F" w14:textId="77777777" w:rsidTr="00EB3AE2">
        <w:trPr>
          <w:trHeight w:val="288"/>
          <w:jc w:val="center"/>
        </w:trPr>
        <w:tc>
          <w:tcPr>
            <w:tcW w:w="2340" w:type="dxa"/>
            <w:vMerge w:val="restart"/>
            <w:shd w:val="clear" w:color="auto" w:fill="D9D9D9" w:themeFill="background1" w:themeFillShade="D9"/>
            <w:noWrap/>
            <w:vAlign w:val="center"/>
            <w:hideMark/>
          </w:tcPr>
          <w:p w14:paraId="50220033" w14:textId="77777777" w:rsidR="00315561" w:rsidRPr="00EB3AE2" w:rsidRDefault="00315561" w:rsidP="008D3A69">
            <w:pPr>
              <w:spacing w:after="0" w:line="240" w:lineRule="auto"/>
              <w:jc w:val="center"/>
              <w:rPr>
                <w:rFonts w:ascii="Arial" w:eastAsia="Times New Roman" w:hAnsi="Arial" w:cs="Arial"/>
                <w:b/>
                <w:bCs/>
                <w:color w:val="000000" w:themeColor="text1"/>
                <w:sz w:val="18"/>
                <w:szCs w:val="18"/>
                <w:lang w:val="es-ES_tradnl"/>
              </w:rPr>
            </w:pPr>
            <w:bookmarkStart w:id="101" w:name="RANGE!A1:G5"/>
            <w:r w:rsidRPr="00EB3AE2">
              <w:rPr>
                <w:rFonts w:ascii="Arial" w:eastAsia="Times New Roman" w:hAnsi="Arial" w:cs="Arial"/>
                <w:b/>
                <w:bCs/>
                <w:color w:val="000000" w:themeColor="text1"/>
                <w:sz w:val="18"/>
                <w:szCs w:val="18"/>
                <w:lang w:val="es-ES_tradnl"/>
              </w:rPr>
              <w:t>Variable</w:t>
            </w:r>
            <w:bookmarkEnd w:id="101"/>
          </w:p>
        </w:tc>
        <w:tc>
          <w:tcPr>
            <w:tcW w:w="3117" w:type="dxa"/>
            <w:gridSpan w:val="3"/>
            <w:shd w:val="clear" w:color="auto" w:fill="D9D9D9" w:themeFill="background1" w:themeFillShade="D9"/>
            <w:noWrap/>
            <w:vAlign w:val="center"/>
            <w:hideMark/>
          </w:tcPr>
          <w:p w14:paraId="436E8629" w14:textId="77777777" w:rsidR="00315561" w:rsidRPr="00EB3AE2" w:rsidRDefault="00315561" w:rsidP="008D3A69">
            <w:pPr>
              <w:spacing w:after="0" w:line="240" w:lineRule="auto"/>
              <w:jc w:val="center"/>
              <w:rPr>
                <w:rFonts w:ascii="Arial" w:eastAsia="Times New Roman" w:hAnsi="Arial" w:cs="Arial"/>
                <w:b/>
                <w:bCs/>
                <w:color w:val="000000" w:themeColor="text1"/>
                <w:sz w:val="18"/>
                <w:szCs w:val="18"/>
                <w:lang w:val="es-ES_tradnl"/>
              </w:rPr>
            </w:pPr>
            <w:r w:rsidRPr="00EB3AE2">
              <w:rPr>
                <w:rFonts w:ascii="Arial" w:eastAsia="Times New Roman" w:hAnsi="Arial" w:cs="Arial"/>
                <w:b/>
                <w:bCs/>
                <w:color w:val="000000" w:themeColor="text1"/>
                <w:sz w:val="18"/>
                <w:szCs w:val="18"/>
                <w:lang w:val="es-ES_tradnl"/>
              </w:rPr>
              <w:t>Escenario</w:t>
            </w:r>
          </w:p>
        </w:tc>
        <w:tc>
          <w:tcPr>
            <w:tcW w:w="3356" w:type="dxa"/>
            <w:gridSpan w:val="3"/>
            <w:shd w:val="clear" w:color="auto" w:fill="D9D9D9" w:themeFill="background1" w:themeFillShade="D9"/>
            <w:noWrap/>
            <w:vAlign w:val="center"/>
            <w:hideMark/>
          </w:tcPr>
          <w:p w14:paraId="021DA060" w14:textId="77777777" w:rsidR="00315561" w:rsidRPr="00EB3AE2" w:rsidRDefault="00315561" w:rsidP="008D3A69">
            <w:pPr>
              <w:spacing w:after="0" w:line="240" w:lineRule="auto"/>
              <w:jc w:val="center"/>
              <w:rPr>
                <w:rFonts w:ascii="Arial" w:eastAsia="Times New Roman" w:hAnsi="Arial" w:cs="Arial"/>
                <w:b/>
                <w:bCs/>
                <w:color w:val="000000" w:themeColor="text1"/>
                <w:sz w:val="18"/>
                <w:szCs w:val="18"/>
                <w:lang w:val="es-ES_tradnl"/>
              </w:rPr>
            </w:pPr>
            <w:r w:rsidRPr="00EB3AE2">
              <w:rPr>
                <w:rFonts w:ascii="Arial" w:eastAsia="Times New Roman" w:hAnsi="Arial" w:cs="Arial"/>
                <w:b/>
                <w:bCs/>
                <w:color w:val="000000" w:themeColor="text1"/>
                <w:sz w:val="18"/>
                <w:szCs w:val="18"/>
                <w:lang w:val="es-ES_tradnl"/>
              </w:rPr>
              <w:t>VPN (en millones de $US)</w:t>
            </w:r>
          </w:p>
        </w:tc>
      </w:tr>
      <w:tr w:rsidR="00315561" w:rsidRPr="00A73084" w14:paraId="2776F173" w14:textId="77777777" w:rsidTr="00EB3AE2">
        <w:trPr>
          <w:trHeight w:val="300"/>
          <w:jc w:val="center"/>
        </w:trPr>
        <w:tc>
          <w:tcPr>
            <w:tcW w:w="2340" w:type="dxa"/>
            <w:vMerge/>
            <w:shd w:val="clear" w:color="auto" w:fill="D9D9D9" w:themeFill="background1" w:themeFillShade="D9"/>
            <w:vAlign w:val="center"/>
            <w:hideMark/>
          </w:tcPr>
          <w:p w14:paraId="6089B886" w14:textId="77777777" w:rsidR="00315561" w:rsidRPr="00EB3AE2" w:rsidRDefault="00315561" w:rsidP="008D3A69">
            <w:pPr>
              <w:spacing w:after="0" w:line="240" w:lineRule="auto"/>
              <w:rPr>
                <w:rFonts w:ascii="Arial" w:eastAsia="Times New Roman" w:hAnsi="Arial" w:cs="Arial"/>
                <w:b/>
                <w:bCs/>
                <w:color w:val="000000" w:themeColor="text1"/>
                <w:sz w:val="18"/>
                <w:szCs w:val="18"/>
                <w:lang w:val="es-ES_tradnl"/>
              </w:rPr>
            </w:pPr>
          </w:p>
        </w:tc>
        <w:tc>
          <w:tcPr>
            <w:tcW w:w="1057" w:type="dxa"/>
            <w:shd w:val="clear" w:color="auto" w:fill="D9D9D9" w:themeFill="background1" w:themeFillShade="D9"/>
            <w:noWrap/>
            <w:vAlign w:val="center"/>
            <w:hideMark/>
          </w:tcPr>
          <w:p w14:paraId="1E78E0D2" w14:textId="77777777" w:rsidR="00315561" w:rsidRPr="00EB3AE2" w:rsidRDefault="00315561" w:rsidP="008D3A69">
            <w:pPr>
              <w:spacing w:after="0" w:line="240" w:lineRule="auto"/>
              <w:jc w:val="center"/>
              <w:rPr>
                <w:rFonts w:ascii="Arial" w:eastAsia="Times New Roman" w:hAnsi="Arial" w:cs="Arial"/>
                <w:b/>
                <w:bCs/>
                <w:color w:val="000000" w:themeColor="text1"/>
                <w:sz w:val="18"/>
                <w:szCs w:val="18"/>
                <w:lang w:val="es-ES_tradnl"/>
              </w:rPr>
            </w:pPr>
            <w:r w:rsidRPr="00EB3AE2">
              <w:rPr>
                <w:rFonts w:ascii="Arial" w:eastAsia="Times New Roman" w:hAnsi="Arial" w:cs="Arial"/>
                <w:b/>
                <w:bCs/>
                <w:color w:val="000000" w:themeColor="text1"/>
                <w:sz w:val="18"/>
                <w:szCs w:val="18"/>
                <w:lang w:val="es-ES_tradnl"/>
              </w:rPr>
              <w:t>Pesimista</w:t>
            </w:r>
          </w:p>
        </w:tc>
        <w:tc>
          <w:tcPr>
            <w:tcW w:w="1013" w:type="dxa"/>
            <w:shd w:val="clear" w:color="auto" w:fill="D9D9D9" w:themeFill="background1" w:themeFillShade="D9"/>
            <w:noWrap/>
            <w:vAlign w:val="center"/>
            <w:hideMark/>
          </w:tcPr>
          <w:p w14:paraId="1E55A099" w14:textId="77777777" w:rsidR="00315561" w:rsidRPr="00EB3AE2" w:rsidRDefault="00315561" w:rsidP="008D3A69">
            <w:pPr>
              <w:spacing w:after="0" w:line="240" w:lineRule="auto"/>
              <w:jc w:val="center"/>
              <w:rPr>
                <w:rFonts w:ascii="Arial" w:eastAsia="Times New Roman" w:hAnsi="Arial" w:cs="Arial"/>
                <w:b/>
                <w:bCs/>
                <w:color w:val="000000" w:themeColor="text1"/>
                <w:sz w:val="18"/>
                <w:szCs w:val="18"/>
                <w:lang w:val="es-ES_tradnl"/>
              </w:rPr>
            </w:pPr>
            <w:r w:rsidRPr="00EB3AE2">
              <w:rPr>
                <w:rFonts w:ascii="Arial" w:eastAsia="Times New Roman" w:hAnsi="Arial" w:cs="Arial"/>
                <w:b/>
                <w:bCs/>
                <w:color w:val="000000" w:themeColor="text1"/>
                <w:sz w:val="18"/>
                <w:szCs w:val="18"/>
                <w:lang w:val="es-ES_tradnl"/>
              </w:rPr>
              <w:t xml:space="preserve">Base </w:t>
            </w:r>
          </w:p>
        </w:tc>
        <w:tc>
          <w:tcPr>
            <w:tcW w:w="1047" w:type="dxa"/>
            <w:shd w:val="clear" w:color="auto" w:fill="D9D9D9" w:themeFill="background1" w:themeFillShade="D9"/>
            <w:noWrap/>
            <w:vAlign w:val="center"/>
            <w:hideMark/>
          </w:tcPr>
          <w:p w14:paraId="55FECBEC" w14:textId="77777777" w:rsidR="00315561" w:rsidRPr="00EB3AE2" w:rsidRDefault="00315561" w:rsidP="008D3A69">
            <w:pPr>
              <w:spacing w:after="0" w:line="240" w:lineRule="auto"/>
              <w:jc w:val="center"/>
              <w:rPr>
                <w:rFonts w:ascii="Arial" w:eastAsia="Times New Roman" w:hAnsi="Arial" w:cs="Arial"/>
                <w:b/>
                <w:bCs/>
                <w:color w:val="000000" w:themeColor="text1"/>
                <w:sz w:val="18"/>
                <w:szCs w:val="18"/>
                <w:lang w:val="es-ES_tradnl"/>
              </w:rPr>
            </w:pPr>
            <w:r w:rsidRPr="00EB3AE2">
              <w:rPr>
                <w:rFonts w:ascii="Arial" w:eastAsia="Times New Roman" w:hAnsi="Arial" w:cs="Arial"/>
                <w:b/>
                <w:bCs/>
                <w:color w:val="000000" w:themeColor="text1"/>
                <w:sz w:val="18"/>
                <w:szCs w:val="18"/>
                <w:lang w:val="es-ES_tradnl"/>
              </w:rPr>
              <w:t>Optimista</w:t>
            </w:r>
          </w:p>
        </w:tc>
        <w:tc>
          <w:tcPr>
            <w:tcW w:w="1057" w:type="dxa"/>
            <w:shd w:val="clear" w:color="auto" w:fill="D9D9D9" w:themeFill="background1" w:themeFillShade="D9"/>
            <w:noWrap/>
            <w:vAlign w:val="center"/>
            <w:hideMark/>
          </w:tcPr>
          <w:p w14:paraId="2AE1FB5F" w14:textId="77777777" w:rsidR="00315561" w:rsidRPr="00EB3AE2" w:rsidRDefault="00315561" w:rsidP="008D3A69">
            <w:pPr>
              <w:spacing w:after="0" w:line="240" w:lineRule="auto"/>
              <w:jc w:val="center"/>
              <w:rPr>
                <w:rFonts w:ascii="Arial" w:eastAsia="Times New Roman" w:hAnsi="Arial" w:cs="Arial"/>
                <w:b/>
                <w:bCs/>
                <w:color w:val="000000" w:themeColor="text1"/>
                <w:sz w:val="18"/>
                <w:szCs w:val="18"/>
                <w:lang w:val="es-ES_tradnl"/>
              </w:rPr>
            </w:pPr>
            <w:r w:rsidRPr="00EB3AE2">
              <w:rPr>
                <w:rFonts w:ascii="Arial" w:eastAsia="Times New Roman" w:hAnsi="Arial" w:cs="Arial"/>
                <w:b/>
                <w:bCs/>
                <w:color w:val="000000" w:themeColor="text1"/>
                <w:sz w:val="18"/>
                <w:szCs w:val="18"/>
                <w:lang w:val="es-ES_tradnl"/>
              </w:rPr>
              <w:t>Pesimista</w:t>
            </w:r>
          </w:p>
        </w:tc>
        <w:tc>
          <w:tcPr>
            <w:tcW w:w="1226" w:type="dxa"/>
            <w:shd w:val="clear" w:color="auto" w:fill="D9D9D9" w:themeFill="background1" w:themeFillShade="D9"/>
            <w:noWrap/>
            <w:vAlign w:val="center"/>
            <w:hideMark/>
          </w:tcPr>
          <w:p w14:paraId="3A752ECC" w14:textId="77777777" w:rsidR="00315561" w:rsidRPr="00EB3AE2" w:rsidRDefault="00315561" w:rsidP="008D3A69">
            <w:pPr>
              <w:spacing w:after="0" w:line="240" w:lineRule="auto"/>
              <w:jc w:val="center"/>
              <w:rPr>
                <w:rFonts w:ascii="Arial" w:eastAsia="Times New Roman" w:hAnsi="Arial" w:cs="Arial"/>
                <w:b/>
                <w:bCs/>
                <w:color w:val="000000" w:themeColor="text1"/>
                <w:sz w:val="18"/>
                <w:szCs w:val="18"/>
                <w:lang w:val="es-ES_tradnl"/>
              </w:rPr>
            </w:pPr>
            <w:r w:rsidRPr="00EB3AE2">
              <w:rPr>
                <w:rFonts w:ascii="Arial" w:eastAsia="Times New Roman" w:hAnsi="Arial" w:cs="Arial"/>
                <w:b/>
                <w:bCs/>
                <w:color w:val="000000" w:themeColor="text1"/>
                <w:sz w:val="18"/>
                <w:szCs w:val="18"/>
                <w:lang w:val="es-ES_tradnl"/>
              </w:rPr>
              <w:t xml:space="preserve">Base </w:t>
            </w:r>
          </w:p>
        </w:tc>
        <w:tc>
          <w:tcPr>
            <w:tcW w:w="1073" w:type="dxa"/>
            <w:shd w:val="clear" w:color="auto" w:fill="D9D9D9" w:themeFill="background1" w:themeFillShade="D9"/>
            <w:noWrap/>
            <w:vAlign w:val="center"/>
            <w:hideMark/>
          </w:tcPr>
          <w:p w14:paraId="3C91264B" w14:textId="77777777" w:rsidR="00315561" w:rsidRPr="00EB3AE2" w:rsidRDefault="00315561" w:rsidP="008D3A69">
            <w:pPr>
              <w:spacing w:after="0" w:line="240" w:lineRule="auto"/>
              <w:jc w:val="center"/>
              <w:rPr>
                <w:rFonts w:ascii="Arial" w:eastAsia="Times New Roman" w:hAnsi="Arial" w:cs="Arial"/>
                <w:b/>
                <w:bCs/>
                <w:color w:val="000000" w:themeColor="text1"/>
                <w:sz w:val="18"/>
                <w:szCs w:val="18"/>
                <w:lang w:val="es-ES_tradnl"/>
              </w:rPr>
            </w:pPr>
            <w:r w:rsidRPr="00EB3AE2">
              <w:rPr>
                <w:rFonts w:ascii="Arial" w:eastAsia="Times New Roman" w:hAnsi="Arial" w:cs="Arial"/>
                <w:b/>
                <w:bCs/>
                <w:color w:val="000000" w:themeColor="text1"/>
                <w:sz w:val="18"/>
                <w:szCs w:val="18"/>
                <w:lang w:val="es-ES_tradnl"/>
              </w:rPr>
              <w:t>Optimista</w:t>
            </w:r>
          </w:p>
        </w:tc>
      </w:tr>
      <w:tr w:rsidR="00315561" w:rsidRPr="00A73084" w14:paraId="13A183E8" w14:textId="77777777" w:rsidTr="008D3A69">
        <w:trPr>
          <w:trHeight w:val="300"/>
          <w:jc w:val="center"/>
        </w:trPr>
        <w:tc>
          <w:tcPr>
            <w:tcW w:w="2340" w:type="dxa"/>
            <w:shd w:val="clear" w:color="000000" w:fill="FFFFFF"/>
            <w:vAlign w:val="center"/>
            <w:hideMark/>
          </w:tcPr>
          <w:p w14:paraId="19199954" w14:textId="77777777" w:rsidR="00315561" w:rsidRPr="00CF5905" w:rsidRDefault="00315561" w:rsidP="008D3A69">
            <w:pPr>
              <w:spacing w:after="0" w:line="240" w:lineRule="auto"/>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 xml:space="preserve">Impacto en acceso a empleo </w:t>
            </w:r>
          </w:p>
        </w:tc>
        <w:tc>
          <w:tcPr>
            <w:tcW w:w="1057" w:type="dxa"/>
            <w:shd w:val="clear" w:color="000000" w:fill="FFFFFF"/>
            <w:noWrap/>
            <w:vAlign w:val="center"/>
            <w:hideMark/>
          </w:tcPr>
          <w:p w14:paraId="061BE91C" w14:textId="591B2AEC"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6</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91%</w:t>
            </w:r>
          </w:p>
        </w:tc>
        <w:tc>
          <w:tcPr>
            <w:tcW w:w="1013" w:type="dxa"/>
            <w:shd w:val="clear" w:color="000000" w:fill="FFFFFF"/>
            <w:noWrap/>
            <w:vAlign w:val="center"/>
            <w:hideMark/>
          </w:tcPr>
          <w:p w14:paraId="77CA967C" w14:textId="024A8411"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8</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28%</w:t>
            </w:r>
          </w:p>
        </w:tc>
        <w:tc>
          <w:tcPr>
            <w:tcW w:w="1047" w:type="dxa"/>
            <w:shd w:val="clear" w:color="000000" w:fill="FFFFFF"/>
            <w:noWrap/>
            <w:vAlign w:val="center"/>
            <w:hideMark/>
          </w:tcPr>
          <w:p w14:paraId="31FBFF8B" w14:textId="7FB93BF7"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9</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66%</w:t>
            </w:r>
          </w:p>
        </w:tc>
        <w:tc>
          <w:tcPr>
            <w:tcW w:w="1057" w:type="dxa"/>
            <w:shd w:val="clear" w:color="000000" w:fill="FFFFFF"/>
            <w:noWrap/>
            <w:vAlign w:val="center"/>
            <w:hideMark/>
          </w:tcPr>
          <w:p w14:paraId="2B8751F0" w14:textId="003E70FE"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$3</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29 </w:t>
            </w:r>
          </w:p>
        </w:tc>
        <w:tc>
          <w:tcPr>
            <w:tcW w:w="1226" w:type="dxa"/>
            <w:shd w:val="clear" w:color="000000" w:fill="FFFFFF"/>
            <w:noWrap/>
            <w:vAlign w:val="center"/>
            <w:hideMark/>
          </w:tcPr>
          <w:p w14:paraId="015F20E2" w14:textId="768166DC"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$5</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29 </w:t>
            </w:r>
          </w:p>
        </w:tc>
        <w:tc>
          <w:tcPr>
            <w:tcW w:w="1073" w:type="dxa"/>
            <w:shd w:val="clear" w:color="000000" w:fill="FFFFFF"/>
            <w:noWrap/>
            <w:vAlign w:val="center"/>
            <w:hideMark/>
          </w:tcPr>
          <w:p w14:paraId="397D3686" w14:textId="5D53F4AA"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$7</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30 </w:t>
            </w:r>
          </w:p>
        </w:tc>
      </w:tr>
      <w:tr w:rsidR="00315561" w:rsidRPr="00A73084" w14:paraId="5EE2FD12" w14:textId="77777777" w:rsidTr="008D3A69">
        <w:trPr>
          <w:trHeight w:val="300"/>
          <w:jc w:val="center"/>
        </w:trPr>
        <w:tc>
          <w:tcPr>
            <w:tcW w:w="2340" w:type="dxa"/>
            <w:shd w:val="clear" w:color="000000" w:fill="FFFFFF"/>
            <w:vAlign w:val="center"/>
            <w:hideMark/>
          </w:tcPr>
          <w:p w14:paraId="364E1653" w14:textId="77777777" w:rsidR="00315561" w:rsidRPr="00CF5905" w:rsidRDefault="00315561" w:rsidP="008D3A69">
            <w:pPr>
              <w:spacing w:after="0" w:line="240" w:lineRule="auto"/>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Impacto en acceso a empleo formal</w:t>
            </w:r>
          </w:p>
        </w:tc>
        <w:tc>
          <w:tcPr>
            <w:tcW w:w="1057" w:type="dxa"/>
            <w:shd w:val="clear" w:color="000000" w:fill="FFFFFF"/>
            <w:noWrap/>
            <w:vAlign w:val="center"/>
            <w:hideMark/>
          </w:tcPr>
          <w:p w14:paraId="6CBB4D16" w14:textId="78DE17D0"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3</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11%</w:t>
            </w:r>
          </w:p>
        </w:tc>
        <w:tc>
          <w:tcPr>
            <w:tcW w:w="1013" w:type="dxa"/>
            <w:shd w:val="clear" w:color="000000" w:fill="FFFFFF"/>
            <w:noWrap/>
            <w:vAlign w:val="center"/>
            <w:hideMark/>
          </w:tcPr>
          <w:p w14:paraId="68892426" w14:textId="7B4482A4"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3</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80%</w:t>
            </w:r>
          </w:p>
        </w:tc>
        <w:tc>
          <w:tcPr>
            <w:tcW w:w="1047" w:type="dxa"/>
            <w:shd w:val="clear" w:color="000000" w:fill="FFFFFF"/>
            <w:noWrap/>
            <w:vAlign w:val="center"/>
            <w:hideMark/>
          </w:tcPr>
          <w:p w14:paraId="703CBA04" w14:textId="0E54C5FE"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4</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49%</w:t>
            </w:r>
          </w:p>
        </w:tc>
        <w:tc>
          <w:tcPr>
            <w:tcW w:w="1057" w:type="dxa"/>
            <w:shd w:val="clear" w:color="000000" w:fill="FFFFFF"/>
            <w:noWrap/>
            <w:vAlign w:val="center"/>
            <w:hideMark/>
          </w:tcPr>
          <w:p w14:paraId="64B92117" w14:textId="653C50DA"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$4</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75 </w:t>
            </w:r>
          </w:p>
        </w:tc>
        <w:tc>
          <w:tcPr>
            <w:tcW w:w="1226" w:type="dxa"/>
            <w:shd w:val="clear" w:color="000000" w:fill="FFFFFF"/>
            <w:noWrap/>
            <w:vAlign w:val="center"/>
            <w:hideMark/>
          </w:tcPr>
          <w:p w14:paraId="2D375017" w14:textId="55F6A225"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$5</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29 </w:t>
            </w:r>
          </w:p>
        </w:tc>
        <w:tc>
          <w:tcPr>
            <w:tcW w:w="1073" w:type="dxa"/>
            <w:shd w:val="clear" w:color="000000" w:fill="FFFFFF"/>
            <w:noWrap/>
            <w:vAlign w:val="center"/>
            <w:hideMark/>
          </w:tcPr>
          <w:p w14:paraId="3E0848F0" w14:textId="71B7554E"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$5</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83 </w:t>
            </w:r>
          </w:p>
        </w:tc>
      </w:tr>
      <w:tr w:rsidR="00315561" w:rsidRPr="00A73084" w14:paraId="2CEEC2E9" w14:textId="77777777" w:rsidTr="008D3A69">
        <w:trPr>
          <w:trHeight w:val="300"/>
          <w:jc w:val="center"/>
        </w:trPr>
        <w:tc>
          <w:tcPr>
            <w:tcW w:w="2340" w:type="dxa"/>
            <w:shd w:val="clear" w:color="000000" w:fill="FFFFFF"/>
            <w:vAlign w:val="center"/>
            <w:hideMark/>
          </w:tcPr>
          <w:p w14:paraId="45138C3B" w14:textId="77777777" w:rsidR="00315561" w:rsidRPr="00CF5905" w:rsidRDefault="00315561" w:rsidP="008D3A69">
            <w:pPr>
              <w:spacing w:after="0" w:line="240" w:lineRule="auto"/>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Impacto en ingreso laboral</w:t>
            </w:r>
          </w:p>
        </w:tc>
        <w:tc>
          <w:tcPr>
            <w:tcW w:w="1057" w:type="dxa"/>
            <w:shd w:val="clear" w:color="000000" w:fill="FFFFFF"/>
            <w:noWrap/>
            <w:vAlign w:val="center"/>
            <w:hideMark/>
          </w:tcPr>
          <w:p w14:paraId="19F79478" w14:textId="215098CF"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2</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28%</w:t>
            </w:r>
          </w:p>
        </w:tc>
        <w:tc>
          <w:tcPr>
            <w:tcW w:w="1013" w:type="dxa"/>
            <w:shd w:val="clear" w:color="000000" w:fill="FFFFFF"/>
            <w:noWrap/>
            <w:vAlign w:val="center"/>
            <w:hideMark/>
          </w:tcPr>
          <w:p w14:paraId="4A077BB0" w14:textId="2C030043"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7</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11%</w:t>
            </w:r>
          </w:p>
        </w:tc>
        <w:tc>
          <w:tcPr>
            <w:tcW w:w="1047" w:type="dxa"/>
            <w:shd w:val="clear" w:color="000000" w:fill="FFFFFF"/>
            <w:noWrap/>
            <w:vAlign w:val="center"/>
            <w:hideMark/>
          </w:tcPr>
          <w:p w14:paraId="1C20DC57" w14:textId="0A2DD3A0"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11</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93%</w:t>
            </w:r>
          </w:p>
        </w:tc>
        <w:tc>
          <w:tcPr>
            <w:tcW w:w="1057" w:type="dxa"/>
            <w:shd w:val="clear" w:color="000000" w:fill="FFFFFF"/>
            <w:noWrap/>
            <w:vAlign w:val="center"/>
            <w:hideMark/>
          </w:tcPr>
          <w:p w14:paraId="33B1C16F" w14:textId="1B1C46F7"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$1</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83 </w:t>
            </w:r>
          </w:p>
        </w:tc>
        <w:tc>
          <w:tcPr>
            <w:tcW w:w="1226" w:type="dxa"/>
            <w:shd w:val="clear" w:color="000000" w:fill="FFFFFF"/>
            <w:noWrap/>
            <w:vAlign w:val="center"/>
            <w:hideMark/>
          </w:tcPr>
          <w:p w14:paraId="45569245" w14:textId="26DB4128"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$5</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29 </w:t>
            </w:r>
          </w:p>
        </w:tc>
        <w:tc>
          <w:tcPr>
            <w:tcW w:w="1073" w:type="dxa"/>
            <w:shd w:val="clear" w:color="000000" w:fill="FFFFFF"/>
            <w:noWrap/>
            <w:vAlign w:val="center"/>
            <w:hideMark/>
          </w:tcPr>
          <w:p w14:paraId="25363DD4" w14:textId="445F63B0"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$8</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75 </w:t>
            </w:r>
          </w:p>
        </w:tc>
      </w:tr>
      <w:tr w:rsidR="00315561" w:rsidRPr="00A73084" w14:paraId="6106FE7F" w14:textId="77777777" w:rsidTr="008D3A69">
        <w:trPr>
          <w:trHeight w:val="300"/>
          <w:jc w:val="center"/>
        </w:trPr>
        <w:tc>
          <w:tcPr>
            <w:tcW w:w="2340" w:type="dxa"/>
            <w:shd w:val="clear" w:color="000000" w:fill="FFFFFF"/>
            <w:vAlign w:val="center"/>
            <w:hideMark/>
          </w:tcPr>
          <w:p w14:paraId="5EB836C4" w14:textId="77777777" w:rsidR="00315561" w:rsidRPr="00CF5905" w:rsidRDefault="00315561" w:rsidP="008D3A69">
            <w:pPr>
              <w:spacing w:after="0" w:line="240" w:lineRule="auto"/>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 xml:space="preserve">Efecto Desplazamiento </w:t>
            </w:r>
          </w:p>
        </w:tc>
        <w:tc>
          <w:tcPr>
            <w:tcW w:w="1057" w:type="dxa"/>
            <w:shd w:val="clear" w:color="000000" w:fill="FFFFFF"/>
            <w:noWrap/>
            <w:vAlign w:val="center"/>
            <w:hideMark/>
          </w:tcPr>
          <w:p w14:paraId="5C19DA0A" w14:textId="77777777"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50%</w:t>
            </w:r>
          </w:p>
        </w:tc>
        <w:tc>
          <w:tcPr>
            <w:tcW w:w="1013" w:type="dxa"/>
            <w:shd w:val="clear" w:color="000000" w:fill="FFFFFF"/>
            <w:noWrap/>
            <w:vAlign w:val="center"/>
            <w:hideMark/>
          </w:tcPr>
          <w:p w14:paraId="66CE8D7E" w14:textId="77777777"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0</w:t>
            </w:r>
          </w:p>
        </w:tc>
        <w:tc>
          <w:tcPr>
            <w:tcW w:w="1047" w:type="dxa"/>
            <w:shd w:val="diagStripe" w:color="000000" w:fill="FFFFFF"/>
            <w:noWrap/>
            <w:vAlign w:val="center"/>
            <w:hideMark/>
          </w:tcPr>
          <w:p w14:paraId="1D170F24" w14:textId="77777777"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 </w:t>
            </w:r>
          </w:p>
        </w:tc>
        <w:tc>
          <w:tcPr>
            <w:tcW w:w="1057" w:type="dxa"/>
            <w:shd w:val="clear" w:color="000000" w:fill="FFFFFF"/>
            <w:noWrap/>
            <w:vAlign w:val="center"/>
            <w:hideMark/>
          </w:tcPr>
          <w:p w14:paraId="18AC8EEE" w14:textId="1A802DB5"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$1</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65 </w:t>
            </w:r>
          </w:p>
        </w:tc>
        <w:tc>
          <w:tcPr>
            <w:tcW w:w="1226" w:type="dxa"/>
            <w:shd w:val="clear" w:color="000000" w:fill="FFFFFF"/>
            <w:noWrap/>
            <w:vAlign w:val="center"/>
            <w:hideMark/>
          </w:tcPr>
          <w:p w14:paraId="2EF3F271" w14:textId="42663944"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$5</w:t>
            </w:r>
            <w:r w:rsidR="00050FCE">
              <w:rPr>
                <w:rFonts w:ascii="Arial" w:eastAsia="Times New Roman" w:hAnsi="Arial" w:cs="Arial"/>
                <w:color w:val="000000"/>
                <w:sz w:val="18"/>
                <w:szCs w:val="18"/>
                <w:lang w:val="es-ES_tradnl"/>
              </w:rPr>
              <w:t>,</w:t>
            </w:r>
            <w:r w:rsidRPr="00CF5905">
              <w:rPr>
                <w:rFonts w:ascii="Arial" w:eastAsia="Times New Roman" w:hAnsi="Arial" w:cs="Arial"/>
                <w:color w:val="000000"/>
                <w:sz w:val="18"/>
                <w:szCs w:val="18"/>
                <w:lang w:val="es-ES_tradnl"/>
              </w:rPr>
              <w:t xml:space="preserve">29 </w:t>
            </w:r>
          </w:p>
        </w:tc>
        <w:tc>
          <w:tcPr>
            <w:tcW w:w="1073" w:type="dxa"/>
            <w:shd w:val="diagStripe" w:color="000000" w:fill="FFFFFF"/>
            <w:noWrap/>
            <w:vAlign w:val="center"/>
            <w:hideMark/>
          </w:tcPr>
          <w:p w14:paraId="5FA89272" w14:textId="77777777" w:rsidR="00315561" w:rsidRPr="00CF5905" w:rsidRDefault="00315561" w:rsidP="008D3A69">
            <w:pPr>
              <w:spacing w:after="0" w:line="240" w:lineRule="auto"/>
              <w:jc w:val="center"/>
              <w:rPr>
                <w:rFonts w:ascii="Arial" w:eastAsia="Times New Roman" w:hAnsi="Arial" w:cs="Arial"/>
                <w:color w:val="000000"/>
                <w:sz w:val="18"/>
                <w:szCs w:val="18"/>
                <w:lang w:val="es-ES_tradnl"/>
              </w:rPr>
            </w:pPr>
            <w:r w:rsidRPr="00CF5905">
              <w:rPr>
                <w:rFonts w:ascii="Arial" w:eastAsia="Times New Roman" w:hAnsi="Arial" w:cs="Arial"/>
                <w:color w:val="000000"/>
                <w:sz w:val="18"/>
                <w:szCs w:val="18"/>
                <w:lang w:val="es-ES_tradnl"/>
              </w:rPr>
              <w:t> </w:t>
            </w:r>
          </w:p>
        </w:tc>
      </w:tr>
    </w:tbl>
    <w:p w14:paraId="645E3B3B" w14:textId="77777777" w:rsidR="00315561" w:rsidRDefault="00315561" w:rsidP="00CA67EA">
      <w:pPr>
        <w:spacing w:after="120"/>
        <w:jc w:val="both"/>
        <w:rPr>
          <w:rFonts w:ascii="Arial" w:hAnsi="Arial" w:cs="Arial"/>
          <w:lang w:val="es-BO"/>
        </w:rPr>
      </w:pPr>
    </w:p>
    <w:p w14:paraId="0E133242" w14:textId="3AA7B453" w:rsidR="00315561" w:rsidRPr="00CF5905" w:rsidRDefault="00315561" w:rsidP="00BB7E55">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Como se puede observar, incluso considerando </w:t>
      </w:r>
      <w:r w:rsidR="008B750A">
        <w:rPr>
          <w:rFonts w:ascii="Arial" w:hAnsi="Arial" w:cs="Arial"/>
          <w:lang w:val="es-BO"/>
        </w:rPr>
        <w:t xml:space="preserve">variaciones en </w:t>
      </w:r>
      <w:r>
        <w:rPr>
          <w:rFonts w:ascii="Arial" w:hAnsi="Arial" w:cs="Arial"/>
          <w:lang w:val="es-BO"/>
        </w:rPr>
        <w:t xml:space="preserve">los impactos del programa, los resultados del ACB son positivos en todos los casos. Incluso ante la presencia de un efecto desplazamiento en los impactos obtenidos por los beneficiarios el primer año que recibieron la capacitación in situ. </w:t>
      </w:r>
    </w:p>
    <w:p w14:paraId="117BD011" w14:textId="77777777" w:rsidR="00B97C47" w:rsidRPr="00EB3AE2" w:rsidRDefault="003140F8" w:rsidP="00EB3AE2">
      <w:pPr>
        <w:pStyle w:val="Heading2"/>
        <w:spacing w:before="120" w:after="120" w:line="240" w:lineRule="auto"/>
        <w:ind w:left="-360" w:firstLine="270"/>
        <w:rPr>
          <w:rFonts w:ascii="Arial" w:hAnsi="Arial"/>
          <w:b/>
          <w:bCs/>
          <w:noProof/>
          <w:color w:val="auto"/>
          <w:sz w:val="22"/>
          <w:lang w:val="es-419"/>
        </w:rPr>
      </w:pPr>
      <w:bookmarkStart w:id="102" w:name="_Toc532306415"/>
      <w:r w:rsidRPr="00EB3AE2">
        <w:rPr>
          <w:rFonts w:ascii="Arial" w:hAnsi="Arial"/>
          <w:b/>
          <w:bCs/>
          <w:noProof/>
          <w:color w:val="auto"/>
          <w:sz w:val="22"/>
          <w:lang w:val="es-419"/>
        </w:rPr>
        <w:t>2.4 Sostenibilidad</w:t>
      </w:r>
      <w:bookmarkEnd w:id="102"/>
    </w:p>
    <w:p w14:paraId="565272DC" w14:textId="23488000" w:rsidR="00BE1DF2" w:rsidRDefault="00004C25"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EB3AE2">
        <w:rPr>
          <w:rFonts w:ascii="Arial" w:hAnsi="Arial" w:cs="Arial"/>
          <w:i/>
          <w:lang w:val="es-BO"/>
        </w:rPr>
        <w:t>Sostenibilidad financiera</w:t>
      </w:r>
      <w:r>
        <w:rPr>
          <w:rFonts w:ascii="Arial" w:hAnsi="Arial" w:cs="Arial"/>
          <w:i/>
          <w:lang w:val="es-BO"/>
        </w:rPr>
        <w:t xml:space="preserve"> y política</w:t>
      </w:r>
      <w:r w:rsidRPr="00EB3AE2">
        <w:rPr>
          <w:rFonts w:ascii="Arial" w:hAnsi="Arial" w:cs="Arial"/>
          <w:i/>
          <w:lang w:val="es-BO"/>
        </w:rPr>
        <w:t>:</w:t>
      </w:r>
      <w:r w:rsidRPr="00EB3AE2">
        <w:rPr>
          <w:rFonts w:ascii="Arial" w:hAnsi="Arial" w:cs="Arial"/>
          <w:lang w:val="es-BO"/>
        </w:rPr>
        <w:t xml:space="preserve"> </w:t>
      </w:r>
      <w:r w:rsidR="00FC7DCC" w:rsidRPr="00EB3AE2">
        <w:rPr>
          <w:rFonts w:ascii="Arial" w:hAnsi="Arial" w:cs="Arial"/>
          <w:lang w:val="es-BO"/>
        </w:rPr>
        <w:t xml:space="preserve">La sostenibilidad de los avances realizados en cuanto a la ampliación de acceso a PAML está garantizada al menos en el curso de los próximos años. Esto se puede asegurar por la vigencia de la segunda etapa del </w:t>
      </w:r>
      <w:r w:rsidR="00A75DCA">
        <w:rPr>
          <w:rFonts w:ascii="Arial" w:hAnsi="Arial" w:cs="Arial"/>
          <w:lang w:val="es-BO"/>
        </w:rPr>
        <w:t>p</w:t>
      </w:r>
      <w:r w:rsidR="00FC7DCC" w:rsidRPr="00EB3AE2">
        <w:rPr>
          <w:rFonts w:ascii="Arial" w:hAnsi="Arial" w:cs="Arial"/>
          <w:lang w:val="es-BO"/>
        </w:rPr>
        <w:t>rograma, PAE</w:t>
      </w:r>
      <w:r w:rsidR="00A75DCA">
        <w:rPr>
          <w:rFonts w:ascii="Arial" w:hAnsi="Arial" w:cs="Arial"/>
          <w:lang w:val="es-BO"/>
        </w:rPr>
        <w:t> </w:t>
      </w:r>
      <w:r w:rsidR="00FC7DCC" w:rsidRPr="00EB3AE2">
        <w:rPr>
          <w:rFonts w:ascii="Arial" w:hAnsi="Arial" w:cs="Arial"/>
          <w:lang w:val="es-BO"/>
        </w:rPr>
        <w:t>II</w:t>
      </w:r>
      <w:r w:rsidR="005A72B7">
        <w:rPr>
          <w:rFonts w:ascii="Arial" w:hAnsi="Arial" w:cs="Arial"/>
          <w:lang w:val="es-BO"/>
        </w:rPr>
        <w:t> </w:t>
      </w:r>
      <w:r w:rsidR="00FC7DCC" w:rsidRPr="00EB3AE2">
        <w:rPr>
          <w:rFonts w:ascii="Arial" w:hAnsi="Arial" w:cs="Arial"/>
          <w:lang w:val="es-BO"/>
        </w:rPr>
        <w:t>(BO</w:t>
      </w:r>
      <w:r w:rsidR="00050FCE">
        <w:rPr>
          <w:rFonts w:ascii="Arial" w:hAnsi="Arial" w:cs="Arial"/>
          <w:lang w:val="es-BO"/>
        </w:rPr>
        <w:noBreakHyphen/>
      </w:r>
      <w:r w:rsidR="00FC7DCC" w:rsidRPr="00EB3AE2">
        <w:rPr>
          <w:rFonts w:ascii="Arial" w:hAnsi="Arial" w:cs="Arial"/>
          <w:lang w:val="es-BO"/>
        </w:rPr>
        <w:t>L1121,</w:t>
      </w:r>
      <w:r w:rsidR="00050FCE">
        <w:rPr>
          <w:rFonts w:ascii="Arial" w:hAnsi="Arial" w:cs="Arial"/>
          <w:lang w:val="es-BO"/>
        </w:rPr>
        <w:t> </w:t>
      </w:r>
      <w:r w:rsidR="00FB40D4" w:rsidRPr="00EB3AE2">
        <w:rPr>
          <w:rFonts w:ascii="Arial" w:hAnsi="Arial" w:cs="Arial"/>
          <w:lang w:val="es-BO"/>
        </w:rPr>
        <w:t xml:space="preserve">Contrato de Préstamo 3822/BL-BO). </w:t>
      </w:r>
    </w:p>
    <w:p w14:paraId="1BEC03A6" w14:textId="77777777" w:rsidR="00B5587B" w:rsidRDefault="00B5587B" w:rsidP="00CC1817">
      <w:pPr>
        <w:pStyle w:val="ListParagraph"/>
        <w:autoSpaceDE w:val="0"/>
        <w:autoSpaceDN w:val="0"/>
        <w:adjustRightInd w:val="0"/>
        <w:spacing w:after="0"/>
        <w:ind w:left="0"/>
        <w:jc w:val="both"/>
        <w:rPr>
          <w:rFonts w:ascii="Arial" w:hAnsi="Arial" w:cs="Arial"/>
          <w:lang w:val="es-BO"/>
        </w:rPr>
      </w:pPr>
    </w:p>
    <w:p w14:paraId="0700BDA3" w14:textId="2F634097" w:rsidR="008D3A69" w:rsidRDefault="00FB40D4"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EB3AE2">
        <w:rPr>
          <w:rFonts w:ascii="Arial" w:hAnsi="Arial" w:cs="Arial"/>
          <w:lang w:val="es-BO"/>
        </w:rPr>
        <w:t xml:space="preserve">Adicionalmente, </w:t>
      </w:r>
      <w:r w:rsidR="008D3A69" w:rsidRPr="00EB3AE2">
        <w:rPr>
          <w:rFonts w:ascii="Arial" w:hAnsi="Arial" w:cs="Arial"/>
          <w:lang w:val="es-BO"/>
        </w:rPr>
        <w:t>siguiendo los lineamientos constitucionales de establecer políticas de empleo</w:t>
      </w:r>
      <w:r w:rsidR="008B750A" w:rsidRPr="00EB3AE2">
        <w:rPr>
          <w:rFonts w:ascii="Arial" w:hAnsi="Arial" w:cs="Arial"/>
          <w:lang w:val="es-BO"/>
        </w:rPr>
        <w:t>, el GOB</w:t>
      </w:r>
      <w:r w:rsidR="008D3A69" w:rsidRPr="00EB3AE2">
        <w:rPr>
          <w:rFonts w:ascii="Arial" w:hAnsi="Arial" w:cs="Arial"/>
          <w:lang w:val="es-BO"/>
        </w:rPr>
        <w:t xml:space="preserve"> anunció el lanzamiento de un Plan de Empleo, con el objetivo de reducir la tasa de desempleo. El Plan de Empleo tiene 5 líneas de acción, donde destaca un componente de inserción laboral. Para este punto en particular, el GOB realizó las modificaciones necesarias al contrato de préstamo para que el </w:t>
      </w:r>
      <w:r w:rsidR="008B750A" w:rsidRPr="00EB3AE2">
        <w:rPr>
          <w:rFonts w:ascii="Arial" w:hAnsi="Arial" w:cs="Arial"/>
          <w:lang w:val="es-BO"/>
        </w:rPr>
        <w:t>M</w:t>
      </w:r>
      <w:r w:rsidR="008D3A69" w:rsidRPr="00EB3AE2">
        <w:rPr>
          <w:rFonts w:ascii="Arial" w:hAnsi="Arial" w:cs="Arial"/>
          <w:lang w:val="es-BO"/>
        </w:rPr>
        <w:t xml:space="preserve">inisterio de Planificación del Desarrollo sea </w:t>
      </w:r>
      <w:proofErr w:type="spellStart"/>
      <w:r w:rsidR="008D3A69" w:rsidRPr="00EB3AE2">
        <w:rPr>
          <w:rFonts w:ascii="Arial" w:hAnsi="Arial" w:cs="Arial"/>
          <w:lang w:val="es-BO"/>
        </w:rPr>
        <w:t>co-ejecutor</w:t>
      </w:r>
      <w:proofErr w:type="spellEnd"/>
      <w:r w:rsidR="008D3A69" w:rsidRPr="00EB3AE2">
        <w:rPr>
          <w:rFonts w:ascii="Arial" w:hAnsi="Arial" w:cs="Arial"/>
          <w:lang w:val="es-BO"/>
        </w:rPr>
        <w:t xml:space="preserve"> del Programa</w:t>
      </w:r>
      <w:r w:rsidR="001E1FC4">
        <w:rPr>
          <w:rFonts w:ascii="Arial" w:hAnsi="Arial" w:cs="Arial"/>
          <w:lang w:val="es-BO"/>
        </w:rPr>
        <w:t>,</w:t>
      </w:r>
      <w:r w:rsidR="008D3A69" w:rsidRPr="00EB3AE2">
        <w:rPr>
          <w:rFonts w:ascii="Arial" w:hAnsi="Arial" w:cs="Arial"/>
          <w:lang w:val="es-BO"/>
        </w:rPr>
        <w:t xml:space="preserve"> </w:t>
      </w:r>
      <w:r w:rsidR="008B750A" w:rsidRPr="00EB3AE2">
        <w:rPr>
          <w:rFonts w:ascii="Arial" w:hAnsi="Arial" w:cs="Arial"/>
          <w:lang w:val="es-BO"/>
        </w:rPr>
        <w:t xml:space="preserve">lo que permitirá </w:t>
      </w:r>
      <w:r w:rsidR="008D3A69" w:rsidRPr="00EB3AE2">
        <w:rPr>
          <w:rFonts w:ascii="Arial" w:hAnsi="Arial" w:cs="Arial"/>
          <w:lang w:val="es-BO"/>
        </w:rPr>
        <w:t>la inserción laboral de jóvenes en entre 18 y 35 años con estudios de técnicos, egresados o profesionales en empresas formales a través del apoyo en el pago de un porcentaje del salario y el pago de aportes patronales.</w:t>
      </w:r>
    </w:p>
    <w:p w14:paraId="6B4AEDBF" w14:textId="77777777" w:rsidR="00B5587B" w:rsidRPr="00EB3AE2" w:rsidRDefault="00B5587B" w:rsidP="00CC1817">
      <w:pPr>
        <w:pStyle w:val="ListParagraph"/>
        <w:autoSpaceDE w:val="0"/>
        <w:autoSpaceDN w:val="0"/>
        <w:adjustRightInd w:val="0"/>
        <w:spacing w:after="0"/>
        <w:ind w:left="0"/>
        <w:jc w:val="both"/>
        <w:rPr>
          <w:rFonts w:ascii="Arial" w:hAnsi="Arial" w:cs="Arial"/>
          <w:lang w:val="es-BO"/>
        </w:rPr>
      </w:pPr>
    </w:p>
    <w:p w14:paraId="4277BA68" w14:textId="0DB1AA5D" w:rsidR="00FC7DCC" w:rsidRDefault="008D3A69"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EB3AE2">
        <w:rPr>
          <w:rFonts w:ascii="Arial" w:hAnsi="Arial" w:cs="Arial"/>
          <w:lang w:val="es-BO"/>
        </w:rPr>
        <w:t>En este contexto el GOB ha diversificado su esquema de PAML y ha puesto énfasis en la necesidad de este tipo de políticas. En este marco</w:t>
      </w:r>
      <w:r w:rsidR="003F7C99" w:rsidRPr="00EB3AE2">
        <w:rPr>
          <w:rFonts w:ascii="Arial" w:hAnsi="Arial" w:cs="Arial"/>
          <w:lang w:val="es-BO"/>
        </w:rPr>
        <w:t>,</w:t>
      </w:r>
      <w:r w:rsidRPr="00EB3AE2">
        <w:rPr>
          <w:rFonts w:ascii="Arial" w:hAnsi="Arial" w:cs="Arial"/>
          <w:lang w:val="es-BO"/>
        </w:rPr>
        <w:t xml:space="preserve"> el GOB ahora se hace cargo del financiamiento de algunas oficinas de empleo, tanto a través del MTESP y del MPD. Aunque el PAE</w:t>
      </w:r>
      <w:r w:rsidR="00A75DCA">
        <w:rPr>
          <w:rFonts w:ascii="Arial" w:hAnsi="Arial" w:cs="Arial"/>
          <w:lang w:val="es-BO"/>
        </w:rPr>
        <w:t> </w:t>
      </w:r>
      <w:r w:rsidRPr="00EB3AE2">
        <w:rPr>
          <w:rFonts w:ascii="Arial" w:hAnsi="Arial" w:cs="Arial"/>
          <w:lang w:val="es-BO"/>
        </w:rPr>
        <w:t>II todavía financiará parte del personal, por un tema presupuestario. Adicionalmente</w:t>
      </w:r>
      <w:r w:rsidR="00A75DCA">
        <w:rPr>
          <w:rFonts w:ascii="Arial" w:hAnsi="Arial" w:cs="Arial"/>
          <w:lang w:val="es-BO"/>
        </w:rPr>
        <w:t>,</w:t>
      </w:r>
      <w:r w:rsidRPr="00EB3AE2">
        <w:rPr>
          <w:rFonts w:ascii="Arial" w:hAnsi="Arial" w:cs="Arial"/>
          <w:lang w:val="es-BO"/>
        </w:rPr>
        <w:t xml:space="preserve"> se ha puesto énfasis en la necesidad de diversificar las PAML hacia los grupos </w:t>
      </w:r>
      <w:r w:rsidR="008B750A" w:rsidRPr="00EB3AE2">
        <w:rPr>
          <w:rFonts w:ascii="Arial" w:hAnsi="Arial" w:cs="Arial"/>
          <w:lang w:val="es-BO"/>
        </w:rPr>
        <w:t>con mayores dificultades en la inserción laboral en empleos de calidad</w:t>
      </w:r>
      <w:r w:rsidR="00FE7CEB" w:rsidRPr="00EB3AE2">
        <w:rPr>
          <w:rFonts w:ascii="Arial" w:hAnsi="Arial" w:cs="Arial"/>
          <w:lang w:val="es-BO"/>
        </w:rPr>
        <w:t>, esto es particularmente importante en un contexto en el cual</w:t>
      </w:r>
      <w:r w:rsidR="00C44E8C">
        <w:rPr>
          <w:rFonts w:ascii="Arial" w:hAnsi="Arial" w:cs="Arial"/>
          <w:lang w:val="es-BO"/>
        </w:rPr>
        <w:t xml:space="preserve"> todavía es necesario mejorar el acceso a información sobre vacantes laborales y continuar impulsando PAML que permitan</w:t>
      </w:r>
      <w:r w:rsidR="002B5EC9" w:rsidRPr="00EB3AE2">
        <w:rPr>
          <w:rFonts w:ascii="Arial" w:hAnsi="Arial" w:cs="Arial"/>
          <w:lang w:val="es-BO"/>
        </w:rPr>
        <w:t xml:space="preserve"> </w:t>
      </w:r>
      <w:r w:rsidR="00FE7CEB" w:rsidRPr="00EB3AE2">
        <w:rPr>
          <w:rFonts w:ascii="Arial" w:hAnsi="Arial" w:cs="Arial"/>
          <w:lang w:val="es-BO"/>
        </w:rPr>
        <w:t>mejorar la</w:t>
      </w:r>
      <w:r w:rsidR="00470D10">
        <w:rPr>
          <w:rFonts w:ascii="Arial" w:hAnsi="Arial" w:cs="Arial"/>
          <w:lang w:val="es-BO"/>
        </w:rPr>
        <w:t xml:space="preserve"> calidad de la</w:t>
      </w:r>
      <w:r w:rsidR="00FE7CEB" w:rsidRPr="00EB3AE2">
        <w:rPr>
          <w:rFonts w:ascii="Arial" w:hAnsi="Arial" w:cs="Arial"/>
          <w:lang w:val="es-BO"/>
        </w:rPr>
        <w:t>s</w:t>
      </w:r>
      <w:r w:rsidR="00470D10">
        <w:rPr>
          <w:rFonts w:ascii="Arial" w:hAnsi="Arial" w:cs="Arial"/>
          <w:lang w:val="es-BO"/>
        </w:rPr>
        <w:t xml:space="preserve"> intermediaciones laborales, las</w:t>
      </w:r>
      <w:r w:rsidR="00FE7CEB" w:rsidRPr="00EB3AE2">
        <w:rPr>
          <w:rFonts w:ascii="Arial" w:hAnsi="Arial" w:cs="Arial"/>
          <w:lang w:val="es-BO"/>
        </w:rPr>
        <w:t xml:space="preserve"> habilidades de los trabajadores </w:t>
      </w:r>
      <w:r w:rsidR="00C44E8C">
        <w:rPr>
          <w:rFonts w:ascii="Arial" w:hAnsi="Arial" w:cs="Arial"/>
          <w:lang w:val="es-BO"/>
        </w:rPr>
        <w:t xml:space="preserve">y con ello </w:t>
      </w:r>
      <w:r w:rsidR="00FE7CEB" w:rsidRPr="00EB3AE2">
        <w:rPr>
          <w:rFonts w:ascii="Arial" w:hAnsi="Arial" w:cs="Arial"/>
          <w:lang w:val="es-BO"/>
        </w:rPr>
        <w:t xml:space="preserve">mejorar la productividad laboral. </w:t>
      </w:r>
    </w:p>
    <w:p w14:paraId="70A1FCF5" w14:textId="77777777" w:rsidR="00B5587B" w:rsidRPr="00EB3AE2" w:rsidRDefault="00B5587B" w:rsidP="00CC1817">
      <w:pPr>
        <w:pStyle w:val="ListParagraph"/>
        <w:autoSpaceDE w:val="0"/>
        <w:autoSpaceDN w:val="0"/>
        <w:adjustRightInd w:val="0"/>
        <w:spacing w:after="0"/>
        <w:ind w:left="0"/>
        <w:jc w:val="both"/>
        <w:rPr>
          <w:rFonts w:ascii="Arial" w:hAnsi="Arial" w:cs="Arial"/>
          <w:lang w:val="es-BO"/>
        </w:rPr>
      </w:pPr>
    </w:p>
    <w:p w14:paraId="0636F75C" w14:textId="0AD6D174" w:rsidR="00FE7CEB" w:rsidRDefault="00FE7CEB"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EB3AE2">
        <w:rPr>
          <w:rFonts w:ascii="Arial" w:hAnsi="Arial" w:cs="Arial"/>
          <w:lang w:val="es-BO"/>
        </w:rPr>
        <w:t xml:space="preserve">Sin embargo, es necesario mejorar el reconocimiento de marca del </w:t>
      </w:r>
      <w:r w:rsidR="00A75DCA">
        <w:rPr>
          <w:rFonts w:ascii="Arial" w:hAnsi="Arial" w:cs="Arial"/>
          <w:lang w:val="es-BO"/>
        </w:rPr>
        <w:t>p</w:t>
      </w:r>
      <w:r w:rsidRPr="00EB3AE2">
        <w:rPr>
          <w:rFonts w:ascii="Arial" w:hAnsi="Arial" w:cs="Arial"/>
          <w:lang w:val="es-BO"/>
        </w:rPr>
        <w:t xml:space="preserve">rograma. A través de los datos recopilados en la encuesta de oferta y demanda laboral del </w:t>
      </w:r>
      <w:r w:rsidR="00A75DCA">
        <w:rPr>
          <w:rFonts w:ascii="Arial" w:hAnsi="Arial" w:cs="Arial"/>
          <w:lang w:val="es-BO"/>
        </w:rPr>
        <w:t>p</w:t>
      </w:r>
      <w:r w:rsidRPr="00EB3AE2">
        <w:rPr>
          <w:rFonts w:ascii="Arial" w:hAnsi="Arial" w:cs="Arial"/>
          <w:lang w:val="es-BO"/>
        </w:rPr>
        <w:t xml:space="preserve">rograma se determinó que los buscadores de empleo en general no tienen conocimiento del </w:t>
      </w:r>
      <w:r w:rsidR="00A75DCA">
        <w:rPr>
          <w:rFonts w:ascii="Arial" w:hAnsi="Arial" w:cs="Arial"/>
          <w:lang w:val="es-BO"/>
        </w:rPr>
        <w:t>p</w:t>
      </w:r>
      <w:r w:rsidRPr="00EB3AE2">
        <w:rPr>
          <w:rFonts w:ascii="Arial" w:hAnsi="Arial" w:cs="Arial"/>
          <w:lang w:val="es-BO"/>
        </w:rPr>
        <w:t>rograma y sus funciones, o tienden a confundirlo con otros proyectos. Adicionalmente</w:t>
      </w:r>
      <w:r w:rsidR="00A75DCA">
        <w:rPr>
          <w:rFonts w:ascii="Arial" w:hAnsi="Arial" w:cs="Arial"/>
          <w:lang w:val="es-BO"/>
        </w:rPr>
        <w:t>,</w:t>
      </w:r>
      <w:r w:rsidRPr="00EB3AE2">
        <w:rPr>
          <w:rFonts w:ascii="Arial" w:hAnsi="Arial" w:cs="Arial"/>
          <w:lang w:val="es-BO"/>
        </w:rPr>
        <w:t xml:space="preserve"> a través de datos de la Encuesta de Mercado Laboral (</w:t>
      </w:r>
      <w:r w:rsidR="006578BC" w:rsidRPr="00EB3AE2">
        <w:rPr>
          <w:rFonts w:ascii="Arial" w:hAnsi="Arial" w:cs="Arial"/>
          <w:lang w:val="es-BO"/>
        </w:rPr>
        <w:t>201</w:t>
      </w:r>
      <w:r w:rsidR="006578BC">
        <w:rPr>
          <w:rFonts w:ascii="Arial" w:hAnsi="Arial" w:cs="Arial"/>
          <w:lang w:val="es-BO"/>
        </w:rPr>
        <w:t>8</w:t>
      </w:r>
      <w:r w:rsidRPr="00EB3AE2">
        <w:rPr>
          <w:rFonts w:ascii="Arial" w:hAnsi="Arial" w:cs="Arial"/>
          <w:lang w:val="es-BO"/>
        </w:rPr>
        <w:t>)</w:t>
      </w:r>
      <w:r w:rsidR="00A75DCA">
        <w:rPr>
          <w:rFonts w:ascii="Arial" w:hAnsi="Arial" w:cs="Arial"/>
          <w:lang w:val="es-BO"/>
        </w:rPr>
        <w:t>,</w:t>
      </w:r>
      <w:r w:rsidRPr="00EB3AE2">
        <w:rPr>
          <w:rFonts w:ascii="Arial" w:hAnsi="Arial" w:cs="Arial"/>
          <w:lang w:val="es-BO"/>
        </w:rPr>
        <w:t xml:space="preserve"> se observó que </w:t>
      </w:r>
      <w:r w:rsidR="009179B3" w:rsidRPr="00EB3AE2">
        <w:rPr>
          <w:rFonts w:ascii="Arial" w:hAnsi="Arial" w:cs="Arial"/>
          <w:lang w:val="es-BO"/>
        </w:rPr>
        <w:t>solamente el 9% de las empresas medianas y grandes habían acudido al Servicio de Empleo</w:t>
      </w:r>
      <w:r w:rsidR="008B750A" w:rsidRPr="00EB3AE2">
        <w:rPr>
          <w:rFonts w:ascii="Arial" w:hAnsi="Arial" w:cs="Arial"/>
          <w:lang w:val="es-BO"/>
        </w:rPr>
        <w:t xml:space="preserve">, este </w:t>
      </w:r>
      <w:r w:rsidR="006578BC">
        <w:rPr>
          <w:rFonts w:ascii="Arial" w:hAnsi="Arial" w:cs="Arial"/>
          <w:lang w:val="es-BO"/>
        </w:rPr>
        <w:t>incipiente</w:t>
      </w:r>
      <w:r w:rsidR="006578BC" w:rsidRPr="00EB3AE2">
        <w:rPr>
          <w:rFonts w:ascii="Arial" w:hAnsi="Arial" w:cs="Arial"/>
          <w:lang w:val="es-BO"/>
        </w:rPr>
        <w:t xml:space="preserve"> </w:t>
      </w:r>
      <w:r w:rsidR="008B750A" w:rsidRPr="00EB3AE2">
        <w:rPr>
          <w:rFonts w:ascii="Arial" w:hAnsi="Arial" w:cs="Arial"/>
          <w:lang w:val="es-BO"/>
        </w:rPr>
        <w:t xml:space="preserve">nivel de acercamiento se </w:t>
      </w:r>
      <w:r w:rsidR="006578BC">
        <w:rPr>
          <w:rFonts w:ascii="Arial" w:hAnsi="Arial" w:cs="Arial"/>
          <w:lang w:val="es-BO"/>
        </w:rPr>
        <w:t xml:space="preserve">explica </w:t>
      </w:r>
      <w:r w:rsidR="008B750A" w:rsidRPr="00EB3AE2">
        <w:rPr>
          <w:rFonts w:ascii="Arial" w:hAnsi="Arial" w:cs="Arial"/>
          <w:lang w:val="es-BO"/>
        </w:rPr>
        <w:t xml:space="preserve">por el poco conocimiento acerca de </w:t>
      </w:r>
      <w:r w:rsidR="0057124B" w:rsidRPr="00EB3AE2">
        <w:rPr>
          <w:rFonts w:ascii="Arial" w:hAnsi="Arial" w:cs="Arial"/>
          <w:lang w:val="es-BO"/>
        </w:rPr>
        <w:t xml:space="preserve">los beneficios </w:t>
      </w:r>
      <w:r w:rsidR="008B750A" w:rsidRPr="00EB3AE2">
        <w:rPr>
          <w:rFonts w:ascii="Arial" w:hAnsi="Arial" w:cs="Arial"/>
          <w:lang w:val="es-BO"/>
        </w:rPr>
        <w:t xml:space="preserve">que ofrece el </w:t>
      </w:r>
      <w:r w:rsidR="00A75DCA">
        <w:rPr>
          <w:rFonts w:ascii="Arial" w:hAnsi="Arial" w:cs="Arial"/>
          <w:lang w:val="es-BO"/>
        </w:rPr>
        <w:t>p</w:t>
      </w:r>
      <w:r w:rsidR="008B750A" w:rsidRPr="00EB3AE2">
        <w:rPr>
          <w:rFonts w:ascii="Arial" w:hAnsi="Arial" w:cs="Arial"/>
          <w:lang w:val="es-BO"/>
        </w:rPr>
        <w:t>rograma.</w:t>
      </w:r>
      <w:r w:rsidR="009179B3" w:rsidRPr="00EB3AE2">
        <w:rPr>
          <w:rFonts w:ascii="Arial" w:hAnsi="Arial" w:cs="Arial"/>
          <w:lang w:val="es-BO"/>
        </w:rPr>
        <w:t xml:space="preserve"> </w:t>
      </w:r>
    </w:p>
    <w:p w14:paraId="17086D0D" w14:textId="77777777" w:rsidR="00B5587B" w:rsidRPr="00EB3AE2" w:rsidRDefault="00B5587B" w:rsidP="00CC1817">
      <w:pPr>
        <w:pStyle w:val="ListParagraph"/>
        <w:autoSpaceDE w:val="0"/>
        <w:autoSpaceDN w:val="0"/>
        <w:adjustRightInd w:val="0"/>
        <w:spacing w:after="0"/>
        <w:ind w:left="0"/>
        <w:jc w:val="both"/>
        <w:rPr>
          <w:rFonts w:ascii="Arial" w:hAnsi="Arial" w:cs="Arial"/>
          <w:lang w:val="es-BO"/>
        </w:rPr>
      </w:pPr>
    </w:p>
    <w:p w14:paraId="05BC3428" w14:textId="73F99228" w:rsidR="00FC7DCC" w:rsidRPr="00EB3AE2" w:rsidRDefault="00004C25" w:rsidP="00BB7E55">
      <w:pPr>
        <w:pStyle w:val="ListParagraph"/>
        <w:numPr>
          <w:ilvl w:val="1"/>
          <w:numId w:val="14"/>
        </w:numPr>
        <w:autoSpaceDE w:val="0"/>
        <w:autoSpaceDN w:val="0"/>
        <w:adjustRightInd w:val="0"/>
        <w:spacing w:after="0"/>
        <w:ind w:left="0" w:hanging="630"/>
        <w:jc w:val="both"/>
        <w:rPr>
          <w:rFonts w:ascii="Arial" w:hAnsi="Arial" w:cs="Arial"/>
          <w:lang w:val="es-BO"/>
        </w:rPr>
      </w:pPr>
      <w:r w:rsidRPr="00EB3AE2">
        <w:rPr>
          <w:rFonts w:ascii="Arial" w:hAnsi="Arial" w:cs="Arial"/>
          <w:i/>
          <w:lang w:val="es-BO"/>
        </w:rPr>
        <w:t>Sostenibilidad Técnica:</w:t>
      </w:r>
      <w:r>
        <w:rPr>
          <w:rFonts w:ascii="Arial" w:hAnsi="Arial" w:cs="Arial"/>
          <w:lang w:val="es-BO"/>
        </w:rPr>
        <w:t xml:space="preserve"> </w:t>
      </w:r>
      <w:r w:rsidR="00FE7CEB" w:rsidRPr="00EB3AE2">
        <w:rPr>
          <w:rFonts w:ascii="Arial" w:hAnsi="Arial" w:cs="Arial"/>
          <w:lang w:val="es-BO"/>
        </w:rPr>
        <w:t>En cuanto a la sostenibilidad de los impactos sobre los beneficiar</w:t>
      </w:r>
      <w:r w:rsidR="003F7C99" w:rsidRPr="00EB3AE2">
        <w:rPr>
          <w:rFonts w:ascii="Arial" w:hAnsi="Arial" w:cs="Arial"/>
          <w:lang w:val="es-BO"/>
        </w:rPr>
        <w:t>i</w:t>
      </w:r>
      <w:r w:rsidR="00FE7CEB" w:rsidRPr="00EB3AE2">
        <w:rPr>
          <w:rFonts w:ascii="Arial" w:hAnsi="Arial" w:cs="Arial"/>
          <w:lang w:val="es-BO"/>
        </w:rPr>
        <w:t xml:space="preserve">os, es interesante señalar que en base a los resultados de la evaluación de impacto se puede </w:t>
      </w:r>
      <w:r w:rsidR="00FC3235">
        <w:rPr>
          <w:rFonts w:ascii="Arial" w:hAnsi="Arial" w:cs="Arial"/>
          <w:lang w:val="es-BO"/>
        </w:rPr>
        <w:t xml:space="preserve">considerar </w:t>
      </w:r>
      <w:r w:rsidR="00FE7CEB" w:rsidRPr="00EB3AE2">
        <w:rPr>
          <w:rFonts w:ascii="Arial" w:hAnsi="Arial" w:cs="Arial"/>
          <w:lang w:val="es-BO"/>
        </w:rPr>
        <w:t xml:space="preserve">que los impactos permanecen </w:t>
      </w:r>
      <w:r w:rsidR="00FC7DCC" w:rsidRPr="00EB3AE2">
        <w:rPr>
          <w:rFonts w:ascii="Arial" w:hAnsi="Arial" w:cs="Arial"/>
          <w:lang w:val="es-BO"/>
        </w:rPr>
        <w:t xml:space="preserve">incluso tres años después de </w:t>
      </w:r>
      <w:r w:rsidR="00FE7CEB" w:rsidRPr="00EB3AE2">
        <w:rPr>
          <w:rFonts w:ascii="Arial" w:hAnsi="Arial" w:cs="Arial"/>
          <w:lang w:val="es-BO"/>
        </w:rPr>
        <w:t xml:space="preserve">haber sido capacitados en el marco del programa. Adicionalmente, se espera que los resultados persistan en el tiempo considerando la evidencia de la literatura que señala a través de evaluaciones experimentales en República Dominicana </w:t>
      </w:r>
      <w:r w:rsidR="008B750A" w:rsidRPr="00EB3AE2">
        <w:rPr>
          <w:rFonts w:ascii="Arial" w:hAnsi="Arial" w:cs="Arial"/>
          <w:lang w:val="es-BO"/>
        </w:rPr>
        <w:t xml:space="preserve">y Colombia </w:t>
      </w:r>
      <w:r w:rsidR="00FE7CEB" w:rsidRPr="00EB3AE2">
        <w:rPr>
          <w:rFonts w:ascii="Arial" w:hAnsi="Arial" w:cs="Arial"/>
          <w:lang w:val="es-BO"/>
        </w:rPr>
        <w:t>(</w:t>
      </w:r>
      <w:proofErr w:type="spellStart"/>
      <w:r w:rsidR="00FE7CEB" w:rsidRPr="00EB3AE2">
        <w:rPr>
          <w:rFonts w:ascii="Arial" w:hAnsi="Arial" w:cs="Arial"/>
          <w:lang w:val="es-BO"/>
        </w:rPr>
        <w:t>Attanasio</w:t>
      </w:r>
      <w:proofErr w:type="spellEnd"/>
      <w:r w:rsidR="00FE7CEB" w:rsidRPr="00EB3AE2">
        <w:rPr>
          <w:rFonts w:ascii="Arial" w:hAnsi="Arial" w:cs="Arial"/>
          <w:lang w:val="es-BO"/>
        </w:rPr>
        <w:t xml:space="preserve"> et al. (2015) y </w:t>
      </w:r>
      <w:proofErr w:type="spellStart"/>
      <w:r w:rsidR="00FE7CEB" w:rsidRPr="00EB3AE2">
        <w:rPr>
          <w:rFonts w:ascii="Arial" w:hAnsi="Arial" w:cs="Arial"/>
          <w:lang w:val="es-BO"/>
        </w:rPr>
        <w:t>Ibarrarán</w:t>
      </w:r>
      <w:proofErr w:type="spellEnd"/>
      <w:r w:rsidR="00FE7CEB" w:rsidRPr="00EB3AE2">
        <w:rPr>
          <w:rFonts w:ascii="Arial" w:hAnsi="Arial" w:cs="Arial"/>
          <w:lang w:val="es-BO"/>
        </w:rPr>
        <w:t xml:space="preserve"> et al., 2016) que encuentran que los impactos de programas de capacitación similares persisten </w:t>
      </w:r>
      <w:r w:rsidR="008B750A" w:rsidRPr="00EB3AE2">
        <w:rPr>
          <w:rFonts w:ascii="Arial" w:hAnsi="Arial" w:cs="Arial"/>
          <w:lang w:val="es-BO"/>
        </w:rPr>
        <w:t>6</w:t>
      </w:r>
      <w:r w:rsidR="00FE7CEB" w:rsidRPr="00EB3AE2">
        <w:rPr>
          <w:rFonts w:ascii="Arial" w:hAnsi="Arial" w:cs="Arial"/>
          <w:lang w:val="es-BO"/>
        </w:rPr>
        <w:t xml:space="preserve"> y </w:t>
      </w:r>
      <w:r w:rsidR="008B750A" w:rsidRPr="00EB3AE2">
        <w:rPr>
          <w:rFonts w:ascii="Arial" w:hAnsi="Arial" w:cs="Arial"/>
          <w:lang w:val="es-BO"/>
        </w:rPr>
        <w:t>10</w:t>
      </w:r>
      <w:r w:rsidR="0038068B">
        <w:rPr>
          <w:rFonts w:ascii="Arial" w:hAnsi="Arial" w:cs="Arial"/>
          <w:lang w:val="es-BO"/>
        </w:rPr>
        <w:t> </w:t>
      </w:r>
      <w:r w:rsidR="00FE7CEB" w:rsidRPr="00EB3AE2">
        <w:rPr>
          <w:rFonts w:ascii="Arial" w:hAnsi="Arial" w:cs="Arial"/>
          <w:lang w:val="es-BO"/>
        </w:rPr>
        <w:t>años después de su implementación.</w:t>
      </w:r>
      <w:r w:rsidR="006578BC">
        <w:rPr>
          <w:rFonts w:ascii="Arial" w:hAnsi="Arial" w:cs="Arial"/>
          <w:lang w:val="es-BO"/>
        </w:rPr>
        <w:t xml:space="preserve"> En ese sentido, se espera que el impacto del programa sea permanente en cuanto al beneficio y adicionalidad entregado a los beneficiarios del programa.</w:t>
      </w:r>
    </w:p>
    <w:p w14:paraId="20298AB2" w14:textId="1AE576DA" w:rsidR="00B97C47" w:rsidRDefault="00B97C47" w:rsidP="00B87040">
      <w:pPr>
        <w:pStyle w:val="Heading1"/>
        <w:numPr>
          <w:ilvl w:val="0"/>
          <w:numId w:val="14"/>
        </w:numPr>
        <w:spacing w:before="120" w:after="120" w:line="240" w:lineRule="auto"/>
        <w:ind w:hanging="360"/>
        <w:rPr>
          <w:rFonts w:ascii="Arial" w:hAnsi="Arial" w:cs="Arial"/>
          <w:smallCaps/>
          <w:color w:val="auto"/>
          <w:kern w:val="36"/>
          <w:sz w:val="22"/>
          <w:szCs w:val="22"/>
          <w:lang w:val="es-ES"/>
        </w:rPr>
      </w:pPr>
      <w:bookmarkStart w:id="103" w:name="_Toc532306416"/>
      <w:r w:rsidRPr="00EB3AE2">
        <w:rPr>
          <w:rFonts w:ascii="Arial" w:hAnsi="Arial" w:cs="Arial"/>
          <w:smallCaps/>
          <w:color w:val="auto"/>
          <w:kern w:val="36"/>
          <w:sz w:val="22"/>
          <w:szCs w:val="22"/>
          <w:lang w:val="es-ES"/>
        </w:rPr>
        <w:t>Criterios no centrales</w:t>
      </w:r>
      <w:bookmarkEnd w:id="103"/>
    </w:p>
    <w:p w14:paraId="472233EE" w14:textId="1C851979" w:rsidR="00B5587B" w:rsidRDefault="004B4D31" w:rsidP="00B5587B">
      <w:pPr>
        <w:pStyle w:val="ListParagraph"/>
        <w:autoSpaceDE w:val="0"/>
        <w:autoSpaceDN w:val="0"/>
        <w:adjustRightInd w:val="0"/>
        <w:spacing w:after="0"/>
        <w:ind w:left="0"/>
        <w:jc w:val="both"/>
        <w:rPr>
          <w:rFonts w:ascii="Arial" w:hAnsi="Arial"/>
          <w:b/>
          <w:bCs/>
          <w:noProof/>
          <w:lang w:val="es-419"/>
        </w:rPr>
      </w:pPr>
      <w:bookmarkStart w:id="104" w:name="_Toc532306417"/>
      <w:r>
        <w:rPr>
          <w:rFonts w:ascii="Arial" w:hAnsi="Arial"/>
          <w:b/>
          <w:bCs/>
          <w:noProof/>
          <w:lang w:val="es-419"/>
        </w:rPr>
        <w:t xml:space="preserve">3.1 Desempeño del Banco </w:t>
      </w:r>
      <w:bookmarkEnd w:id="104"/>
    </w:p>
    <w:p w14:paraId="392EE976" w14:textId="77777777" w:rsidR="004B4D31" w:rsidRDefault="004B4D31" w:rsidP="004B4D31">
      <w:pPr>
        <w:pStyle w:val="ListParagraph"/>
        <w:autoSpaceDE w:val="0"/>
        <w:autoSpaceDN w:val="0"/>
        <w:adjustRightInd w:val="0"/>
        <w:spacing w:after="0"/>
        <w:ind w:left="0"/>
        <w:jc w:val="both"/>
        <w:rPr>
          <w:rFonts w:ascii="Arial" w:hAnsi="Arial" w:cs="Arial"/>
          <w:lang w:val="es-BO"/>
        </w:rPr>
      </w:pPr>
    </w:p>
    <w:p w14:paraId="700D5672" w14:textId="6EB67852" w:rsidR="009053DA" w:rsidRDefault="009053DA" w:rsidP="00B5587B">
      <w:pPr>
        <w:pStyle w:val="ListParagraph"/>
        <w:numPr>
          <w:ilvl w:val="1"/>
          <w:numId w:val="14"/>
        </w:numPr>
        <w:autoSpaceDE w:val="0"/>
        <w:autoSpaceDN w:val="0"/>
        <w:adjustRightInd w:val="0"/>
        <w:spacing w:after="0"/>
        <w:ind w:left="0" w:hanging="630"/>
        <w:jc w:val="both"/>
        <w:rPr>
          <w:rFonts w:ascii="Arial" w:hAnsi="Arial" w:cs="Arial"/>
          <w:lang w:val="es-BO"/>
        </w:rPr>
      </w:pPr>
      <w:r w:rsidRPr="009053DA">
        <w:rPr>
          <w:rFonts w:ascii="Arial" w:hAnsi="Arial" w:cs="Arial"/>
          <w:lang w:val="es-BO"/>
        </w:rPr>
        <w:t xml:space="preserve">El Banco </w:t>
      </w:r>
      <w:r>
        <w:rPr>
          <w:rFonts w:ascii="Arial" w:hAnsi="Arial" w:cs="Arial"/>
          <w:lang w:val="es-BO"/>
        </w:rPr>
        <w:t xml:space="preserve">tuvo una participación fundamental en el cumplimiento de los resultados a través de su rol </w:t>
      </w:r>
      <w:r w:rsidRPr="009053DA">
        <w:rPr>
          <w:rFonts w:ascii="Arial" w:hAnsi="Arial" w:cs="Arial"/>
          <w:lang w:val="es-BO"/>
        </w:rPr>
        <w:t xml:space="preserve">en la implementación y monitoreo del </w:t>
      </w:r>
      <w:r w:rsidR="0038068B">
        <w:rPr>
          <w:rFonts w:ascii="Arial" w:hAnsi="Arial" w:cs="Arial"/>
          <w:lang w:val="es-BO"/>
        </w:rPr>
        <w:t>p</w:t>
      </w:r>
      <w:r w:rsidR="00531439">
        <w:rPr>
          <w:rFonts w:ascii="Arial" w:hAnsi="Arial" w:cs="Arial"/>
          <w:lang w:val="es-BO"/>
        </w:rPr>
        <w:t>rograma</w:t>
      </w:r>
      <w:r w:rsidRPr="009053DA">
        <w:rPr>
          <w:rFonts w:ascii="Arial" w:hAnsi="Arial" w:cs="Arial"/>
          <w:lang w:val="es-BO"/>
        </w:rPr>
        <w:t xml:space="preserve">. </w:t>
      </w:r>
      <w:r w:rsidR="00531439">
        <w:rPr>
          <w:rFonts w:ascii="Arial" w:hAnsi="Arial" w:cs="Arial"/>
          <w:lang w:val="es-BO"/>
        </w:rPr>
        <w:t xml:space="preserve">Es importante </w:t>
      </w:r>
      <w:r w:rsidR="00F02327">
        <w:rPr>
          <w:rFonts w:ascii="Arial" w:hAnsi="Arial" w:cs="Arial"/>
          <w:lang w:val="es-BO"/>
        </w:rPr>
        <w:t xml:space="preserve">remarcar el </w:t>
      </w:r>
      <w:r w:rsidR="00531439">
        <w:rPr>
          <w:rFonts w:ascii="Arial" w:hAnsi="Arial" w:cs="Arial"/>
          <w:lang w:val="es-BO"/>
        </w:rPr>
        <w:t xml:space="preserve">acompañamiento al </w:t>
      </w:r>
      <w:r w:rsidR="0038068B">
        <w:rPr>
          <w:rFonts w:ascii="Arial" w:hAnsi="Arial" w:cs="Arial"/>
          <w:lang w:val="es-BO"/>
        </w:rPr>
        <w:t>p</w:t>
      </w:r>
      <w:r w:rsidR="00531439">
        <w:rPr>
          <w:rFonts w:ascii="Arial" w:hAnsi="Arial" w:cs="Arial"/>
          <w:lang w:val="es-BO"/>
        </w:rPr>
        <w:t xml:space="preserve">rograma </w:t>
      </w:r>
      <w:r w:rsidRPr="009053DA">
        <w:rPr>
          <w:rFonts w:ascii="Arial" w:hAnsi="Arial" w:cs="Arial"/>
          <w:lang w:val="es-BO"/>
        </w:rPr>
        <w:t xml:space="preserve">por </w:t>
      </w:r>
      <w:r w:rsidR="00531439">
        <w:rPr>
          <w:rFonts w:ascii="Arial" w:hAnsi="Arial" w:cs="Arial"/>
          <w:lang w:val="es-BO"/>
        </w:rPr>
        <w:t xml:space="preserve">parte de </w:t>
      </w:r>
      <w:r w:rsidRPr="009053DA">
        <w:rPr>
          <w:rFonts w:ascii="Arial" w:hAnsi="Arial" w:cs="Arial"/>
          <w:lang w:val="es-BO"/>
        </w:rPr>
        <w:t>la División de</w:t>
      </w:r>
      <w:r>
        <w:rPr>
          <w:rFonts w:ascii="Arial" w:hAnsi="Arial" w:cs="Arial"/>
          <w:lang w:val="es-BO"/>
        </w:rPr>
        <w:t xml:space="preserve"> </w:t>
      </w:r>
      <w:r w:rsidRPr="009053DA">
        <w:rPr>
          <w:rFonts w:ascii="Arial" w:hAnsi="Arial" w:cs="Arial"/>
          <w:lang w:val="es-BO"/>
        </w:rPr>
        <w:t>Mercados Laborales</w:t>
      </w:r>
      <w:r w:rsidR="00531439">
        <w:rPr>
          <w:rFonts w:ascii="Arial" w:hAnsi="Arial" w:cs="Arial"/>
          <w:lang w:val="es-BO"/>
        </w:rPr>
        <w:t xml:space="preserve">. </w:t>
      </w:r>
      <w:r w:rsidR="00F02327">
        <w:rPr>
          <w:rFonts w:ascii="Arial" w:hAnsi="Arial" w:cs="Arial"/>
          <w:lang w:val="es-BO"/>
        </w:rPr>
        <w:t xml:space="preserve">En este sentido, </w:t>
      </w:r>
      <w:r w:rsidR="00531439">
        <w:rPr>
          <w:rFonts w:ascii="Arial" w:hAnsi="Arial" w:cs="Arial"/>
          <w:lang w:val="es-BO"/>
        </w:rPr>
        <w:t xml:space="preserve">se dispuso de cooperaciones </w:t>
      </w:r>
      <w:r w:rsidRPr="009053DA">
        <w:rPr>
          <w:rFonts w:ascii="Arial" w:hAnsi="Arial" w:cs="Arial"/>
          <w:lang w:val="es-BO"/>
        </w:rPr>
        <w:t xml:space="preserve">técnicas </w:t>
      </w:r>
      <w:r w:rsidR="00F02327">
        <w:rPr>
          <w:rFonts w:ascii="Arial" w:hAnsi="Arial" w:cs="Arial"/>
          <w:lang w:val="es-BO"/>
        </w:rPr>
        <w:t xml:space="preserve">para </w:t>
      </w:r>
      <w:r w:rsidRPr="009053DA">
        <w:rPr>
          <w:rFonts w:ascii="Arial" w:hAnsi="Arial" w:cs="Arial"/>
          <w:lang w:val="es-BO"/>
        </w:rPr>
        <w:t xml:space="preserve">complementar y </w:t>
      </w:r>
      <w:r w:rsidR="00531439" w:rsidRPr="009053DA">
        <w:rPr>
          <w:rFonts w:ascii="Arial" w:hAnsi="Arial" w:cs="Arial"/>
          <w:lang w:val="es-BO"/>
        </w:rPr>
        <w:t>potenciar</w:t>
      </w:r>
      <w:r w:rsidRPr="009053DA">
        <w:rPr>
          <w:rFonts w:ascii="Arial" w:hAnsi="Arial" w:cs="Arial"/>
          <w:lang w:val="es-BO"/>
        </w:rPr>
        <w:t xml:space="preserve"> la sostenibilidad de</w:t>
      </w:r>
      <w:r>
        <w:rPr>
          <w:rFonts w:ascii="Arial" w:hAnsi="Arial" w:cs="Arial"/>
          <w:lang w:val="es-BO"/>
        </w:rPr>
        <w:t xml:space="preserve"> </w:t>
      </w:r>
      <w:r w:rsidRPr="009053DA">
        <w:rPr>
          <w:rFonts w:ascii="Arial" w:hAnsi="Arial" w:cs="Arial"/>
          <w:lang w:val="es-BO"/>
        </w:rPr>
        <w:t xml:space="preserve">los </w:t>
      </w:r>
      <w:r w:rsidR="00531439">
        <w:rPr>
          <w:rFonts w:ascii="Arial" w:hAnsi="Arial" w:cs="Arial"/>
          <w:lang w:val="es-BO"/>
        </w:rPr>
        <w:t>resultados</w:t>
      </w:r>
      <w:r w:rsidRPr="009053DA">
        <w:rPr>
          <w:rFonts w:ascii="Arial" w:hAnsi="Arial" w:cs="Arial"/>
          <w:lang w:val="es-BO"/>
        </w:rPr>
        <w:t xml:space="preserve">. </w:t>
      </w:r>
      <w:r w:rsidR="00F02327">
        <w:rPr>
          <w:rFonts w:ascii="Arial" w:hAnsi="Arial" w:cs="Arial"/>
          <w:lang w:val="es-BO"/>
        </w:rPr>
        <w:t xml:space="preserve">El </w:t>
      </w:r>
      <w:r w:rsidRPr="009053DA">
        <w:rPr>
          <w:rFonts w:ascii="Arial" w:hAnsi="Arial" w:cs="Arial"/>
          <w:lang w:val="es-BO"/>
        </w:rPr>
        <w:t xml:space="preserve">monitoreo permanente y constante y </w:t>
      </w:r>
      <w:r w:rsidR="00531439">
        <w:rPr>
          <w:rFonts w:ascii="Arial" w:hAnsi="Arial" w:cs="Arial"/>
          <w:lang w:val="es-BO"/>
        </w:rPr>
        <w:t xml:space="preserve">la relación de confianza existente </w:t>
      </w:r>
      <w:r w:rsidRPr="009053DA">
        <w:rPr>
          <w:rFonts w:ascii="Arial" w:hAnsi="Arial" w:cs="Arial"/>
          <w:lang w:val="es-BO"/>
        </w:rPr>
        <w:t xml:space="preserve">con </w:t>
      </w:r>
      <w:r w:rsidR="00531439">
        <w:rPr>
          <w:rFonts w:ascii="Arial" w:hAnsi="Arial" w:cs="Arial"/>
          <w:lang w:val="es-BO"/>
        </w:rPr>
        <w:t xml:space="preserve">la </w:t>
      </w:r>
      <w:r w:rsidRPr="009053DA">
        <w:rPr>
          <w:rFonts w:ascii="Arial" w:hAnsi="Arial" w:cs="Arial"/>
          <w:lang w:val="es-BO"/>
        </w:rPr>
        <w:t>contraparte</w:t>
      </w:r>
      <w:r>
        <w:rPr>
          <w:rFonts w:ascii="Arial" w:hAnsi="Arial" w:cs="Arial"/>
          <w:lang w:val="es-BO"/>
        </w:rPr>
        <w:t xml:space="preserve"> </w:t>
      </w:r>
      <w:r w:rsidRPr="009053DA">
        <w:rPr>
          <w:rFonts w:ascii="Arial" w:hAnsi="Arial" w:cs="Arial"/>
          <w:lang w:val="es-BO"/>
        </w:rPr>
        <w:t>local</w:t>
      </w:r>
      <w:r w:rsidR="00F02327">
        <w:rPr>
          <w:rFonts w:ascii="Arial" w:hAnsi="Arial" w:cs="Arial"/>
          <w:lang w:val="es-BO"/>
        </w:rPr>
        <w:t xml:space="preserve"> fue también fundamental para el cumplimiento de los objetivos del </w:t>
      </w:r>
      <w:r w:rsidR="0038068B">
        <w:rPr>
          <w:rFonts w:ascii="Arial" w:hAnsi="Arial" w:cs="Arial"/>
          <w:lang w:val="es-BO"/>
        </w:rPr>
        <w:t>p</w:t>
      </w:r>
      <w:r w:rsidR="00F02327">
        <w:rPr>
          <w:rFonts w:ascii="Arial" w:hAnsi="Arial" w:cs="Arial"/>
          <w:lang w:val="es-BO"/>
        </w:rPr>
        <w:t>rograma</w:t>
      </w:r>
      <w:r w:rsidRPr="009053DA">
        <w:rPr>
          <w:rFonts w:ascii="Arial" w:hAnsi="Arial" w:cs="Arial"/>
          <w:lang w:val="es-BO"/>
        </w:rPr>
        <w:t xml:space="preserve">, lo que fue complementado por </w:t>
      </w:r>
      <w:r w:rsidR="00F02327">
        <w:rPr>
          <w:rFonts w:ascii="Arial" w:hAnsi="Arial" w:cs="Arial"/>
          <w:lang w:val="es-BO"/>
        </w:rPr>
        <w:t xml:space="preserve">todo </w:t>
      </w:r>
      <w:r w:rsidRPr="009053DA">
        <w:rPr>
          <w:rFonts w:ascii="Arial" w:hAnsi="Arial" w:cs="Arial"/>
          <w:lang w:val="es-BO"/>
        </w:rPr>
        <w:t xml:space="preserve">el equipo </w:t>
      </w:r>
      <w:r w:rsidR="00531439">
        <w:rPr>
          <w:rFonts w:ascii="Arial" w:hAnsi="Arial" w:cs="Arial"/>
          <w:lang w:val="es-BO"/>
        </w:rPr>
        <w:t xml:space="preserve">de </w:t>
      </w:r>
      <w:r w:rsidRPr="009053DA">
        <w:rPr>
          <w:rFonts w:ascii="Arial" w:hAnsi="Arial" w:cs="Arial"/>
          <w:lang w:val="es-BO"/>
        </w:rPr>
        <w:t>la Representación</w:t>
      </w:r>
      <w:r>
        <w:rPr>
          <w:rFonts w:ascii="Arial" w:hAnsi="Arial" w:cs="Arial"/>
          <w:lang w:val="es-BO"/>
        </w:rPr>
        <w:t xml:space="preserve"> </w:t>
      </w:r>
      <w:r w:rsidRPr="009053DA">
        <w:rPr>
          <w:rFonts w:ascii="Arial" w:hAnsi="Arial" w:cs="Arial"/>
          <w:lang w:val="es-BO"/>
        </w:rPr>
        <w:t xml:space="preserve">en </w:t>
      </w:r>
      <w:r w:rsidR="00531439">
        <w:rPr>
          <w:rFonts w:ascii="Arial" w:hAnsi="Arial" w:cs="Arial"/>
          <w:lang w:val="es-BO"/>
        </w:rPr>
        <w:t>Bolivia</w:t>
      </w:r>
      <w:r w:rsidR="00F02327">
        <w:rPr>
          <w:rFonts w:ascii="Arial" w:hAnsi="Arial" w:cs="Arial"/>
          <w:lang w:val="es-BO"/>
        </w:rPr>
        <w:t xml:space="preserve">, tanto a nivel de </w:t>
      </w:r>
      <w:r w:rsidR="00E313A9">
        <w:rPr>
          <w:rFonts w:ascii="Arial" w:hAnsi="Arial" w:cs="Arial"/>
          <w:lang w:val="es-BO"/>
        </w:rPr>
        <w:t>ejecutivo</w:t>
      </w:r>
      <w:r w:rsidR="00F02327">
        <w:rPr>
          <w:rFonts w:ascii="Arial" w:hAnsi="Arial" w:cs="Arial"/>
          <w:lang w:val="es-BO"/>
        </w:rPr>
        <w:t xml:space="preserve"> como a nivel operativo</w:t>
      </w:r>
      <w:r w:rsidRPr="009053DA">
        <w:rPr>
          <w:rFonts w:ascii="Arial" w:hAnsi="Arial" w:cs="Arial"/>
          <w:lang w:val="es-BO"/>
        </w:rPr>
        <w:t>.</w:t>
      </w:r>
      <w:r w:rsidR="00F02327">
        <w:rPr>
          <w:rFonts w:ascii="Arial" w:hAnsi="Arial" w:cs="Arial"/>
          <w:lang w:val="es-BO"/>
        </w:rPr>
        <w:t xml:space="preserve"> El apoyo de los analistas de operaciones, del equipo fiduciario y financiero, del equipo de comunicación y otras instancias del Banco fueron fundamentales para el desenvolvimiento del </w:t>
      </w:r>
      <w:r w:rsidR="0038068B">
        <w:rPr>
          <w:rFonts w:ascii="Arial" w:hAnsi="Arial" w:cs="Arial"/>
          <w:lang w:val="es-BO"/>
        </w:rPr>
        <w:t>p</w:t>
      </w:r>
      <w:r w:rsidR="00F02327">
        <w:rPr>
          <w:rFonts w:ascii="Arial" w:hAnsi="Arial" w:cs="Arial"/>
          <w:lang w:val="es-BO"/>
        </w:rPr>
        <w:t xml:space="preserve">rograma.  </w:t>
      </w:r>
    </w:p>
    <w:p w14:paraId="0B691EBE" w14:textId="77777777" w:rsidR="00B5587B" w:rsidRDefault="00B5587B" w:rsidP="004B4D31">
      <w:pPr>
        <w:pStyle w:val="ListParagraph"/>
        <w:autoSpaceDE w:val="0"/>
        <w:autoSpaceDN w:val="0"/>
        <w:adjustRightInd w:val="0"/>
        <w:spacing w:after="0"/>
        <w:ind w:left="0"/>
        <w:jc w:val="both"/>
        <w:rPr>
          <w:rFonts w:ascii="Arial" w:hAnsi="Arial" w:cs="Arial"/>
          <w:lang w:val="es-BO"/>
        </w:rPr>
      </w:pPr>
    </w:p>
    <w:p w14:paraId="23F8D9B1" w14:textId="0C67C5B2" w:rsidR="00B5587B" w:rsidRPr="004B4D31" w:rsidRDefault="004B4D31" w:rsidP="008D36B0">
      <w:pPr>
        <w:keepNext/>
        <w:rPr>
          <w:lang w:val="es-419"/>
        </w:rPr>
      </w:pPr>
      <w:bookmarkStart w:id="105" w:name="_Toc532306418"/>
      <w:r>
        <w:rPr>
          <w:rFonts w:ascii="Arial" w:hAnsi="Arial"/>
          <w:b/>
          <w:bCs/>
          <w:noProof/>
          <w:lang w:val="es-419"/>
        </w:rPr>
        <w:t xml:space="preserve">3.2 </w:t>
      </w:r>
      <w:r w:rsidR="00531439" w:rsidRPr="00227663">
        <w:rPr>
          <w:rFonts w:ascii="Arial" w:hAnsi="Arial"/>
          <w:b/>
          <w:bCs/>
          <w:noProof/>
          <w:lang w:val="es-419"/>
        </w:rPr>
        <w:t xml:space="preserve">Desempeño del </w:t>
      </w:r>
      <w:r w:rsidR="00531439">
        <w:rPr>
          <w:rFonts w:ascii="Arial" w:hAnsi="Arial"/>
          <w:b/>
          <w:bCs/>
          <w:noProof/>
          <w:lang w:val="es-419"/>
        </w:rPr>
        <w:t>Prestatario</w:t>
      </w:r>
      <w:bookmarkEnd w:id="105"/>
      <w:r w:rsidR="00531439">
        <w:rPr>
          <w:rFonts w:ascii="Arial" w:hAnsi="Arial"/>
          <w:b/>
          <w:bCs/>
          <w:noProof/>
          <w:lang w:val="es-419"/>
        </w:rPr>
        <w:t xml:space="preserve"> </w:t>
      </w:r>
    </w:p>
    <w:p w14:paraId="21848135" w14:textId="1B8ACB69" w:rsidR="002D3643" w:rsidRDefault="002D3643" w:rsidP="008D36B0">
      <w:pPr>
        <w:pStyle w:val="ListParagraph"/>
        <w:keepNext/>
        <w:numPr>
          <w:ilvl w:val="1"/>
          <w:numId w:val="14"/>
        </w:numPr>
        <w:autoSpaceDE w:val="0"/>
        <w:autoSpaceDN w:val="0"/>
        <w:adjustRightInd w:val="0"/>
        <w:spacing w:after="0"/>
        <w:ind w:left="0" w:hanging="630"/>
        <w:jc w:val="both"/>
        <w:rPr>
          <w:rFonts w:ascii="Arial" w:hAnsi="Arial" w:cs="Arial"/>
          <w:lang w:val="es-BO"/>
        </w:rPr>
      </w:pPr>
      <w:r w:rsidRPr="00EB3AE2">
        <w:rPr>
          <w:rFonts w:ascii="Arial" w:hAnsi="Arial" w:cs="Arial"/>
          <w:lang w:val="es-BO"/>
        </w:rPr>
        <w:t xml:space="preserve">Durante el periodo de vida del </w:t>
      </w:r>
      <w:r w:rsidR="0038068B">
        <w:rPr>
          <w:rFonts w:ascii="Arial" w:hAnsi="Arial" w:cs="Arial"/>
          <w:lang w:val="es-BO"/>
        </w:rPr>
        <w:t>p</w:t>
      </w:r>
      <w:r w:rsidRPr="00EB3AE2">
        <w:rPr>
          <w:rFonts w:ascii="Arial" w:hAnsi="Arial" w:cs="Arial"/>
          <w:lang w:val="es-BO"/>
        </w:rPr>
        <w:t xml:space="preserve">rograma </w:t>
      </w:r>
      <w:r w:rsidR="00F02327">
        <w:rPr>
          <w:rFonts w:ascii="Arial" w:hAnsi="Arial" w:cs="Arial"/>
          <w:lang w:val="es-BO"/>
        </w:rPr>
        <w:t xml:space="preserve">se presentó </w:t>
      </w:r>
      <w:r w:rsidRPr="00EB3AE2">
        <w:rPr>
          <w:rFonts w:ascii="Arial" w:hAnsi="Arial" w:cs="Arial"/>
          <w:lang w:val="es-BO"/>
        </w:rPr>
        <w:t xml:space="preserve">una dificultad </w:t>
      </w:r>
      <w:r>
        <w:rPr>
          <w:rFonts w:ascii="Arial" w:hAnsi="Arial" w:cs="Arial"/>
          <w:lang w:val="es-BO"/>
        </w:rPr>
        <w:t xml:space="preserve">para la consecución de </w:t>
      </w:r>
      <w:r w:rsidR="0038068B">
        <w:rPr>
          <w:rFonts w:ascii="Arial" w:hAnsi="Arial" w:cs="Arial"/>
          <w:lang w:val="es-BO"/>
        </w:rPr>
        <w:t>sus</w:t>
      </w:r>
      <w:r>
        <w:rPr>
          <w:rFonts w:ascii="Arial" w:hAnsi="Arial" w:cs="Arial"/>
          <w:lang w:val="es-BO"/>
        </w:rPr>
        <w:t xml:space="preserve"> </w:t>
      </w:r>
      <w:r w:rsidRPr="00E54DDE">
        <w:rPr>
          <w:rFonts w:ascii="Arial" w:hAnsi="Arial" w:cs="Arial"/>
          <w:lang w:val="es-BO"/>
        </w:rPr>
        <w:t>objetivos</w:t>
      </w:r>
      <w:r w:rsidR="00F02327">
        <w:rPr>
          <w:rFonts w:ascii="Arial" w:hAnsi="Arial" w:cs="Arial"/>
          <w:lang w:val="es-BO"/>
        </w:rPr>
        <w:t xml:space="preserve">, la cual </w:t>
      </w:r>
      <w:r w:rsidRPr="00E54DDE">
        <w:rPr>
          <w:rFonts w:ascii="Arial" w:hAnsi="Arial" w:cs="Arial"/>
          <w:lang w:val="es-BO"/>
        </w:rPr>
        <w:t xml:space="preserve">se refiere a </w:t>
      </w:r>
      <w:r>
        <w:rPr>
          <w:rFonts w:ascii="Arial" w:hAnsi="Arial" w:cs="Arial"/>
          <w:lang w:val="es-BO"/>
        </w:rPr>
        <w:t xml:space="preserve">las </w:t>
      </w:r>
      <w:r w:rsidRPr="00E54DDE">
        <w:rPr>
          <w:rFonts w:ascii="Arial" w:hAnsi="Arial" w:cs="Arial"/>
          <w:lang w:val="es-BO"/>
        </w:rPr>
        <w:t xml:space="preserve">dificultades </w:t>
      </w:r>
      <w:r w:rsidR="00F02327">
        <w:rPr>
          <w:rFonts w:ascii="Arial" w:hAnsi="Arial" w:cs="Arial"/>
          <w:lang w:val="es-BO"/>
        </w:rPr>
        <w:t xml:space="preserve">que existieron </w:t>
      </w:r>
      <w:r>
        <w:rPr>
          <w:rFonts w:ascii="Arial" w:hAnsi="Arial" w:cs="Arial"/>
          <w:lang w:val="es-BO"/>
        </w:rPr>
        <w:t xml:space="preserve">para contratar </w:t>
      </w:r>
      <w:r w:rsidRPr="00E54DDE">
        <w:rPr>
          <w:rFonts w:ascii="Arial" w:hAnsi="Arial" w:cs="Arial"/>
          <w:lang w:val="es-BO"/>
        </w:rPr>
        <w:t xml:space="preserve">personal adecuado </w:t>
      </w:r>
      <w:r>
        <w:rPr>
          <w:rFonts w:ascii="Arial" w:hAnsi="Arial" w:cs="Arial"/>
          <w:lang w:val="es-BO"/>
        </w:rPr>
        <w:t xml:space="preserve">para la atención de buscadores de empleo </w:t>
      </w:r>
      <w:r w:rsidRPr="00E54DDE">
        <w:rPr>
          <w:rFonts w:ascii="Arial" w:hAnsi="Arial" w:cs="Arial"/>
          <w:lang w:val="es-BO"/>
        </w:rPr>
        <w:t xml:space="preserve">en las oficinas del SPE, </w:t>
      </w:r>
      <w:r>
        <w:rPr>
          <w:rFonts w:ascii="Arial" w:hAnsi="Arial" w:cs="Arial"/>
          <w:lang w:val="es-BO"/>
        </w:rPr>
        <w:t>tanto en lo que se refiere a puestos asociados a la atención de buscadores de empleo como en puestos de coordinación</w:t>
      </w:r>
      <w:r w:rsidRPr="00E54DDE">
        <w:rPr>
          <w:rFonts w:ascii="Arial" w:hAnsi="Arial" w:cs="Arial"/>
          <w:lang w:val="es-BO"/>
        </w:rPr>
        <w:t xml:space="preserve">. </w:t>
      </w:r>
      <w:r>
        <w:rPr>
          <w:rFonts w:ascii="Arial" w:hAnsi="Arial" w:cs="Arial"/>
          <w:lang w:val="es-BO"/>
        </w:rPr>
        <w:t xml:space="preserve">La falta de personal en el PAE y SPE </w:t>
      </w:r>
      <w:r w:rsidRPr="00E54DDE">
        <w:rPr>
          <w:rFonts w:ascii="Arial" w:hAnsi="Arial" w:cs="Arial"/>
          <w:lang w:val="es-BO"/>
        </w:rPr>
        <w:t>ha</w:t>
      </w:r>
      <w:r>
        <w:rPr>
          <w:rFonts w:ascii="Arial" w:hAnsi="Arial" w:cs="Arial"/>
          <w:lang w:val="es-BO"/>
        </w:rPr>
        <w:t>n</w:t>
      </w:r>
      <w:r w:rsidRPr="00E54DDE">
        <w:rPr>
          <w:rFonts w:ascii="Arial" w:hAnsi="Arial" w:cs="Arial"/>
          <w:lang w:val="es-BO"/>
        </w:rPr>
        <w:t xml:space="preserve"> sido </w:t>
      </w:r>
      <w:r>
        <w:rPr>
          <w:rFonts w:ascii="Arial" w:hAnsi="Arial" w:cs="Arial"/>
          <w:lang w:val="es-BO"/>
        </w:rPr>
        <w:t xml:space="preserve">un hecho particularmente </w:t>
      </w:r>
      <w:r w:rsidRPr="00E54DDE">
        <w:rPr>
          <w:rFonts w:ascii="Arial" w:hAnsi="Arial" w:cs="Arial"/>
          <w:lang w:val="es-BO"/>
        </w:rPr>
        <w:t xml:space="preserve">recurrente </w:t>
      </w:r>
      <w:r>
        <w:rPr>
          <w:rFonts w:ascii="Arial" w:hAnsi="Arial" w:cs="Arial"/>
          <w:lang w:val="es-BO"/>
        </w:rPr>
        <w:t xml:space="preserve">al inicio del </w:t>
      </w:r>
      <w:r w:rsidR="0038068B">
        <w:rPr>
          <w:rFonts w:ascii="Arial" w:hAnsi="Arial" w:cs="Arial"/>
          <w:lang w:val="es-BO"/>
        </w:rPr>
        <w:t>p</w:t>
      </w:r>
      <w:r>
        <w:rPr>
          <w:rFonts w:ascii="Arial" w:hAnsi="Arial" w:cs="Arial"/>
          <w:lang w:val="es-BO"/>
        </w:rPr>
        <w:t xml:space="preserve">rograma con impactos sobre </w:t>
      </w:r>
      <w:r w:rsidRPr="00E54DDE">
        <w:rPr>
          <w:rFonts w:ascii="Arial" w:hAnsi="Arial" w:cs="Arial"/>
          <w:lang w:val="es-BO"/>
        </w:rPr>
        <w:t>la parte operativa del programa</w:t>
      </w:r>
      <w:r>
        <w:rPr>
          <w:rFonts w:ascii="Arial" w:hAnsi="Arial" w:cs="Arial"/>
          <w:lang w:val="es-BO"/>
        </w:rPr>
        <w:t xml:space="preserve"> y sobre demoras en los procesos de </w:t>
      </w:r>
      <w:r w:rsidRPr="00E54DDE">
        <w:rPr>
          <w:rFonts w:ascii="Arial" w:hAnsi="Arial" w:cs="Arial"/>
          <w:lang w:val="es-BO"/>
        </w:rPr>
        <w:t xml:space="preserve">adquisición de bienes y servicios. </w:t>
      </w:r>
    </w:p>
    <w:p w14:paraId="49B7806B" w14:textId="77777777" w:rsidR="00B5587B" w:rsidRDefault="00B5587B" w:rsidP="004B4D31">
      <w:pPr>
        <w:pStyle w:val="ListParagraph"/>
        <w:autoSpaceDE w:val="0"/>
        <w:autoSpaceDN w:val="0"/>
        <w:adjustRightInd w:val="0"/>
        <w:spacing w:after="0"/>
        <w:ind w:left="0"/>
        <w:jc w:val="both"/>
        <w:rPr>
          <w:rFonts w:ascii="Arial" w:hAnsi="Arial" w:cs="Arial"/>
          <w:lang w:val="es-BO"/>
        </w:rPr>
      </w:pPr>
    </w:p>
    <w:p w14:paraId="47999191" w14:textId="78327543" w:rsidR="002D3643" w:rsidRDefault="002D3643" w:rsidP="00B5587B">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Sobre este punto, también es importante remarcar la influencia que </w:t>
      </w:r>
      <w:r w:rsidR="0038068B">
        <w:rPr>
          <w:rFonts w:ascii="Arial" w:hAnsi="Arial" w:cs="Arial"/>
          <w:lang w:val="es-BO"/>
        </w:rPr>
        <w:t xml:space="preserve">la rotación de autoridades </w:t>
      </w:r>
      <w:r>
        <w:rPr>
          <w:rFonts w:ascii="Arial" w:hAnsi="Arial" w:cs="Arial"/>
          <w:lang w:val="es-BO"/>
        </w:rPr>
        <w:t xml:space="preserve">tuvo en la operativa del programa, lo que </w:t>
      </w:r>
      <w:r w:rsidR="0038068B">
        <w:rPr>
          <w:rFonts w:ascii="Arial" w:hAnsi="Arial" w:cs="Arial"/>
          <w:lang w:val="es-BO"/>
        </w:rPr>
        <w:t xml:space="preserve">enlenteció </w:t>
      </w:r>
      <w:r>
        <w:rPr>
          <w:rFonts w:ascii="Arial" w:hAnsi="Arial" w:cs="Arial"/>
          <w:lang w:val="es-BO"/>
        </w:rPr>
        <w:t xml:space="preserve">algunos procesos y proyectos y requirió contar con </w:t>
      </w:r>
      <w:r w:rsidRPr="00BE3CD7">
        <w:rPr>
          <w:rFonts w:ascii="Arial" w:hAnsi="Arial" w:cs="Arial"/>
          <w:lang w:val="es-BO"/>
        </w:rPr>
        <w:t xml:space="preserve">interlocutores internos en distintas áreas </w:t>
      </w:r>
      <w:r>
        <w:rPr>
          <w:rFonts w:ascii="Arial" w:hAnsi="Arial" w:cs="Arial"/>
          <w:lang w:val="es-BO"/>
        </w:rPr>
        <w:t xml:space="preserve">del </w:t>
      </w:r>
      <w:r w:rsidR="0038068B">
        <w:rPr>
          <w:rFonts w:ascii="Arial" w:hAnsi="Arial" w:cs="Arial"/>
          <w:lang w:val="es-BO"/>
        </w:rPr>
        <w:t>p</w:t>
      </w:r>
      <w:r w:rsidRPr="00BE3CD7">
        <w:rPr>
          <w:rFonts w:ascii="Arial" w:hAnsi="Arial" w:cs="Arial"/>
          <w:lang w:val="es-BO"/>
        </w:rPr>
        <w:t>rograma</w:t>
      </w:r>
      <w:r w:rsidR="0038068B">
        <w:rPr>
          <w:rFonts w:ascii="Arial" w:hAnsi="Arial" w:cs="Arial"/>
          <w:lang w:val="es-BO"/>
        </w:rPr>
        <w:t>, así</w:t>
      </w:r>
      <w:r w:rsidRPr="00BE3CD7">
        <w:rPr>
          <w:rFonts w:ascii="Arial" w:hAnsi="Arial" w:cs="Arial"/>
          <w:lang w:val="es-BO"/>
        </w:rPr>
        <w:t xml:space="preserve"> como a nivel del Banco</w:t>
      </w:r>
      <w:r w:rsidR="0038068B">
        <w:rPr>
          <w:rFonts w:ascii="Arial" w:hAnsi="Arial" w:cs="Arial"/>
          <w:lang w:val="es-BO"/>
        </w:rPr>
        <w:t>,</w:t>
      </w:r>
      <w:r w:rsidRPr="00BE3CD7">
        <w:rPr>
          <w:rFonts w:ascii="Arial" w:hAnsi="Arial" w:cs="Arial"/>
          <w:lang w:val="es-BO"/>
        </w:rPr>
        <w:t xml:space="preserve"> </w:t>
      </w:r>
      <w:r>
        <w:rPr>
          <w:rFonts w:ascii="Arial" w:hAnsi="Arial" w:cs="Arial"/>
          <w:lang w:val="es-BO"/>
        </w:rPr>
        <w:t xml:space="preserve">que permitiesen </w:t>
      </w:r>
      <w:r w:rsidRPr="00BE3CD7">
        <w:rPr>
          <w:rFonts w:ascii="Arial" w:hAnsi="Arial" w:cs="Arial"/>
          <w:lang w:val="es-BO"/>
        </w:rPr>
        <w:t>responder a cambios institucionales y promover el programa.</w:t>
      </w:r>
      <w:r>
        <w:rPr>
          <w:rFonts w:ascii="Arial" w:hAnsi="Arial" w:cs="Arial"/>
          <w:lang w:val="es-BO"/>
        </w:rPr>
        <w:t xml:space="preserve">  </w:t>
      </w:r>
    </w:p>
    <w:p w14:paraId="59E37909" w14:textId="77777777" w:rsidR="00B5587B" w:rsidRDefault="00B5587B" w:rsidP="004B4D31">
      <w:pPr>
        <w:pStyle w:val="ListParagraph"/>
        <w:autoSpaceDE w:val="0"/>
        <w:autoSpaceDN w:val="0"/>
        <w:adjustRightInd w:val="0"/>
        <w:spacing w:after="0"/>
        <w:ind w:left="0"/>
        <w:jc w:val="both"/>
        <w:rPr>
          <w:rFonts w:ascii="Arial" w:hAnsi="Arial" w:cs="Arial"/>
          <w:lang w:val="es-BO"/>
        </w:rPr>
      </w:pPr>
    </w:p>
    <w:p w14:paraId="735D997B" w14:textId="46FE5C35" w:rsidR="002D3643" w:rsidRDefault="002D3643" w:rsidP="00B5587B">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Afortunadamente, una vez establecido el </w:t>
      </w:r>
      <w:r w:rsidR="0038068B">
        <w:rPr>
          <w:rFonts w:ascii="Arial" w:hAnsi="Arial" w:cs="Arial"/>
          <w:lang w:val="es-BO"/>
        </w:rPr>
        <w:t>p</w:t>
      </w:r>
      <w:r>
        <w:rPr>
          <w:rFonts w:ascii="Arial" w:hAnsi="Arial" w:cs="Arial"/>
          <w:lang w:val="es-BO"/>
        </w:rPr>
        <w:t xml:space="preserve">rograma, la misma lógica de crecimiento </w:t>
      </w:r>
      <w:r w:rsidR="00E313A9">
        <w:rPr>
          <w:rFonts w:ascii="Arial" w:hAnsi="Arial" w:cs="Arial"/>
          <w:lang w:val="es-BO"/>
        </w:rPr>
        <w:t xml:space="preserve">interno  </w:t>
      </w:r>
      <w:r>
        <w:rPr>
          <w:rFonts w:ascii="Arial" w:hAnsi="Arial" w:cs="Arial"/>
          <w:lang w:val="es-BO"/>
        </w:rPr>
        <w:t>permitió que la misma gente vaya creciendo y generando un stock de personal con el conocimiento adecuado para el desarrollo del programa, esto es evidente en los resultados obtenidos. Asimismo, la relación de confianza con el GOB permitió la interlocución para dar continuidad y promover el programa.</w:t>
      </w:r>
    </w:p>
    <w:p w14:paraId="74E4249B" w14:textId="77777777" w:rsidR="00B5587B" w:rsidRDefault="00B5587B" w:rsidP="004B4D31">
      <w:pPr>
        <w:pStyle w:val="ListParagraph"/>
        <w:autoSpaceDE w:val="0"/>
        <w:autoSpaceDN w:val="0"/>
        <w:adjustRightInd w:val="0"/>
        <w:spacing w:after="0"/>
        <w:ind w:left="0"/>
        <w:jc w:val="both"/>
        <w:rPr>
          <w:rFonts w:ascii="Arial" w:hAnsi="Arial" w:cs="Arial"/>
          <w:lang w:val="es-BO"/>
        </w:rPr>
      </w:pPr>
    </w:p>
    <w:p w14:paraId="4897A853" w14:textId="77777777" w:rsidR="00B97C47" w:rsidRPr="00EB3AE2" w:rsidRDefault="00B97C47" w:rsidP="00BB7E55">
      <w:pPr>
        <w:pStyle w:val="Heading2"/>
        <w:keepLines w:val="0"/>
        <w:ind w:left="-90"/>
        <w:rPr>
          <w:rFonts w:ascii="Arial" w:hAnsi="Arial"/>
          <w:b/>
          <w:bCs/>
          <w:noProof/>
          <w:color w:val="auto"/>
          <w:sz w:val="22"/>
          <w:lang w:val="es-419"/>
        </w:rPr>
      </w:pPr>
      <w:bookmarkStart w:id="106" w:name="_Toc532306419"/>
      <w:r w:rsidRPr="00EB3AE2">
        <w:rPr>
          <w:rFonts w:ascii="Arial" w:hAnsi="Arial"/>
          <w:b/>
          <w:bCs/>
          <w:noProof/>
          <w:color w:val="auto"/>
          <w:sz w:val="22"/>
          <w:lang w:val="es-419"/>
        </w:rPr>
        <w:t>3.3. Monitoreo y Evaluación</w:t>
      </w:r>
      <w:bookmarkEnd w:id="106"/>
    </w:p>
    <w:p w14:paraId="0239701D" w14:textId="77777777" w:rsidR="00C42D1D" w:rsidRPr="00EB3AE2" w:rsidRDefault="00BE4F3C" w:rsidP="00BB7E55">
      <w:pPr>
        <w:keepNext/>
        <w:jc w:val="both"/>
        <w:rPr>
          <w:rFonts w:ascii="Arial" w:hAnsi="Arial" w:cs="Arial"/>
          <w:i/>
          <w:u w:val="single"/>
          <w:lang w:val="es-BO"/>
        </w:rPr>
      </w:pPr>
      <w:r w:rsidRPr="00EB3AE2">
        <w:rPr>
          <w:rFonts w:ascii="Arial" w:hAnsi="Arial" w:cs="Arial"/>
          <w:i/>
          <w:u w:val="single"/>
          <w:lang w:val="es-BO"/>
        </w:rPr>
        <w:t>Sistemas de monitoreo del programa</w:t>
      </w:r>
    </w:p>
    <w:p w14:paraId="708EBA5C" w14:textId="0106B05E" w:rsidR="00C078A0" w:rsidRDefault="00D83EBB" w:rsidP="00BB7E55">
      <w:pPr>
        <w:pStyle w:val="ListParagraph"/>
        <w:keepNext/>
        <w:numPr>
          <w:ilvl w:val="1"/>
          <w:numId w:val="14"/>
        </w:numPr>
        <w:autoSpaceDE w:val="0"/>
        <w:autoSpaceDN w:val="0"/>
        <w:adjustRightInd w:val="0"/>
        <w:spacing w:after="0"/>
        <w:ind w:left="0" w:hanging="630"/>
        <w:jc w:val="both"/>
        <w:rPr>
          <w:rFonts w:ascii="Arial" w:hAnsi="Arial" w:cs="Arial"/>
          <w:lang w:val="es-BO"/>
        </w:rPr>
      </w:pPr>
      <w:r w:rsidRPr="00E54DDE">
        <w:rPr>
          <w:rFonts w:ascii="Arial" w:hAnsi="Arial" w:cs="Arial"/>
          <w:lang w:val="es-BO"/>
        </w:rPr>
        <w:t xml:space="preserve">El </w:t>
      </w:r>
      <w:r w:rsidR="0038068B">
        <w:rPr>
          <w:rFonts w:ascii="Arial" w:hAnsi="Arial" w:cs="Arial"/>
          <w:lang w:val="es-BO"/>
        </w:rPr>
        <w:t>p</w:t>
      </w:r>
      <w:r w:rsidRPr="00E54DDE">
        <w:rPr>
          <w:rFonts w:ascii="Arial" w:hAnsi="Arial" w:cs="Arial"/>
          <w:lang w:val="es-BO"/>
        </w:rPr>
        <w:t xml:space="preserve">rograma consideró </w:t>
      </w:r>
      <w:r w:rsidR="00ED27C0" w:rsidRPr="00E54DDE">
        <w:rPr>
          <w:rFonts w:ascii="Arial" w:hAnsi="Arial" w:cs="Arial"/>
          <w:lang w:val="es-BO"/>
        </w:rPr>
        <w:t xml:space="preserve">varias herramientas para llevar a cabo el seguimiento y monitoreo de las actividades operativas y financieras inherentes a sus objetivos. </w:t>
      </w:r>
      <w:r w:rsidR="009F1A95">
        <w:rPr>
          <w:rFonts w:ascii="Arial" w:hAnsi="Arial" w:cs="Arial"/>
          <w:lang w:val="es-BO"/>
        </w:rPr>
        <w:t>S</w:t>
      </w:r>
      <w:r w:rsidR="00ED27C0" w:rsidRPr="00E54DDE">
        <w:rPr>
          <w:rFonts w:ascii="Arial" w:hAnsi="Arial" w:cs="Arial"/>
          <w:lang w:val="es-BO"/>
        </w:rPr>
        <w:t xml:space="preserve">iguiendo lo establecido en el Reglamento Operativo y el Contrato de Préstamo, </w:t>
      </w:r>
      <w:r w:rsidR="00664C8B" w:rsidRPr="00E54DDE">
        <w:rPr>
          <w:rFonts w:ascii="Arial" w:hAnsi="Arial" w:cs="Arial"/>
          <w:lang w:val="es-BO"/>
        </w:rPr>
        <w:t xml:space="preserve">se </w:t>
      </w:r>
      <w:r w:rsidR="00F661C5">
        <w:rPr>
          <w:rFonts w:ascii="Arial" w:hAnsi="Arial" w:cs="Arial"/>
          <w:lang w:val="es-BO"/>
        </w:rPr>
        <w:t>mantuv</w:t>
      </w:r>
      <w:r w:rsidR="00A813D6">
        <w:rPr>
          <w:rFonts w:ascii="Arial" w:hAnsi="Arial" w:cs="Arial"/>
          <w:lang w:val="es-BO"/>
        </w:rPr>
        <w:t>ieron</w:t>
      </w:r>
      <w:r w:rsidR="00F661C5">
        <w:rPr>
          <w:rFonts w:ascii="Arial" w:hAnsi="Arial" w:cs="Arial"/>
          <w:lang w:val="es-BO"/>
        </w:rPr>
        <w:t xml:space="preserve"> </w:t>
      </w:r>
      <w:r w:rsidR="00664C8B" w:rsidRPr="00E54DDE">
        <w:rPr>
          <w:rFonts w:ascii="Arial" w:hAnsi="Arial" w:cs="Arial"/>
          <w:lang w:val="es-BO"/>
        </w:rPr>
        <w:t>actualizados los registros PMR de los sistemas internos del Banco, en conjunto con el progreso reportado en los Informes Semestrales de Progreso requeridos</w:t>
      </w:r>
      <w:r w:rsidR="00740F4F" w:rsidRPr="00E54DDE">
        <w:rPr>
          <w:rFonts w:ascii="Arial" w:hAnsi="Arial" w:cs="Arial"/>
          <w:lang w:val="es-BO"/>
        </w:rPr>
        <w:t>. Adicionalmente</w:t>
      </w:r>
      <w:r w:rsidR="00F661C5">
        <w:rPr>
          <w:rFonts w:ascii="Arial" w:hAnsi="Arial" w:cs="Arial"/>
          <w:lang w:val="es-BO"/>
        </w:rPr>
        <w:t xml:space="preserve">, se </w:t>
      </w:r>
      <w:r w:rsidR="00F00DEA">
        <w:rPr>
          <w:rFonts w:ascii="Arial" w:hAnsi="Arial" w:cs="Arial"/>
          <w:lang w:val="es-BO"/>
        </w:rPr>
        <w:t xml:space="preserve">obtuvo </w:t>
      </w:r>
      <w:r w:rsidR="00740F4F" w:rsidRPr="00E54DDE">
        <w:rPr>
          <w:rFonts w:ascii="Arial" w:hAnsi="Arial" w:cs="Arial"/>
          <w:lang w:val="es-BO"/>
        </w:rPr>
        <w:t xml:space="preserve">información pertinente del </w:t>
      </w:r>
      <w:r w:rsidR="0038068B">
        <w:rPr>
          <w:rFonts w:ascii="Arial" w:hAnsi="Arial" w:cs="Arial"/>
          <w:lang w:val="es-BO"/>
        </w:rPr>
        <w:t>p</w:t>
      </w:r>
      <w:r w:rsidR="00740F4F" w:rsidRPr="00E54DDE">
        <w:rPr>
          <w:rFonts w:ascii="Arial" w:hAnsi="Arial" w:cs="Arial"/>
          <w:lang w:val="es-BO"/>
        </w:rPr>
        <w:t>rograma a partir de la información contenida en los informes de auditoría y las visitas de inspección a las distintas oficinas en el interior del país.</w:t>
      </w:r>
    </w:p>
    <w:p w14:paraId="7C888C83" w14:textId="77777777" w:rsidR="00946FBD" w:rsidRPr="00E54DDE" w:rsidRDefault="00946FBD" w:rsidP="004B4D31">
      <w:pPr>
        <w:pStyle w:val="ListParagraph"/>
        <w:autoSpaceDE w:val="0"/>
        <w:autoSpaceDN w:val="0"/>
        <w:adjustRightInd w:val="0"/>
        <w:spacing w:after="0"/>
        <w:ind w:left="0"/>
        <w:jc w:val="both"/>
        <w:rPr>
          <w:rFonts w:ascii="Arial" w:hAnsi="Arial" w:cs="Arial"/>
          <w:lang w:val="es-BO"/>
        </w:rPr>
      </w:pPr>
    </w:p>
    <w:p w14:paraId="2E90539C" w14:textId="227FC47D" w:rsidR="00C42D1D" w:rsidRDefault="00FD5967" w:rsidP="00946FBD">
      <w:pPr>
        <w:pStyle w:val="ListParagraph"/>
        <w:numPr>
          <w:ilvl w:val="1"/>
          <w:numId w:val="14"/>
        </w:numPr>
        <w:autoSpaceDE w:val="0"/>
        <w:autoSpaceDN w:val="0"/>
        <w:adjustRightInd w:val="0"/>
        <w:spacing w:after="0"/>
        <w:ind w:left="0" w:hanging="630"/>
        <w:jc w:val="both"/>
        <w:rPr>
          <w:rFonts w:ascii="Arial" w:hAnsi="Arial" w:cs="Arial"/>
          <w:lang w:val="es-BO"/>
        </w:rPr>
      </w:pPr>
      <w:r w:rsidRPr="00E54DDE">
        <w:rPr>
          <w:rFonts w:ascii="Arial" w:hAnsi="Arial" w:cs="Arial"/>
          <w:lang w:val="es-BO"/>
        </w:rPr>
        <w:t>Siguiendo lo estipulado en la cl</w:t>
      </w:r>
      <w:r w:rsidR="00E649CA" w:rsidRPr="00E54DDE">
        <w:rPr>
          <w:rFonts w:ascii="Arial" w:hAnsi="Arial" w:cs="Arial"/>
          <w:lang w:val="es-BO"/>
        </w:rPr>
        <w:t>áusula</w:t>
      </w:r>
      <w:r w:rsidRPr="00E54DDE">
        <w:rPr>
          <w:rFonts w:ascii="Arial" w:hAnsi="Arial" w:cs="Arial"/>
          <w:lang w:val="es-BO"/>
        </w:rPr>
        <w:t xml:space="preserve"> 6.2 del </w:t>
      </w:r>
      <w:r w:rsidR="0038068B">
        <w:rPr>
          <w:rFonts w:ascii="Arial" w:hAnsi="Arial" w:cs="Arial"/>
          <w:lang w:val="es-BO"/>
        </w:rPr>
        <w:t>C</w:t>
      </w:r>
      <w:r w:rsidRPr="00E54DDE">
        <w:rPr>
          <w:rFonts w:ascii="Arial" w:hAnsi="Arial" w:cs="Arial"/>
          <w:lang w:val="es-BO"/>
        </w:rPr>
        <w:t xml:space="preserve">ontrato de </w:t>
      </w:r>
      <w:r w:rsidR="0038068B">
        <w:rPr>
          <w:rFonts w:ascii="Arial" w:hAnsi="Arial" w:cs="Arial"/>
          <w:lang w:val="es-BO"/>
        </w:rPr>
        <w:t>P</w:t>
      </w:r>
      <w:r w:rsidRPr="00E54DDE">
        <w:rPr>
          <w:rFonts w:ascii="Arial" w:hAnsi="Arial" w:cs="Arial"/>
          <w:lang w:val="es-BO"/>
        </w:rPr>
        <w:t>réstamo</w:t>
      </w:r>
      <w:r w:rsidR="00F661C5">
        <w:rPr>
          <w:rFonts w:ascii="Arial" w:hAnsi="Arial" w:cs="Arial"/>
          <w:lang w:val="es-BO"/>
        </w:rPr>
        <w:t>,</w:t>
      </w:r>
      <w:r w:rsidRPr="00E54DDE">
        <w:rPr>
          <w:rFonts w:ascii="Arial" w:hAnsi="Arial" w:cs="Arial"/>
          <w:lang w:val="es-BO"/>
        </w:rPr>
        <w:t xml:space="preserve"> atendiendo las necesidades específicas del </w:t>
      </w:r>
      <w:r w:rsidR="00F661C5">
        <w:rPr>
          <w:rFonts w:ascii="Arial" w:hAnsi="Arial" w:cs="Arial"/>
          <w:lang w:val="es-BO"/>
        </w:rPr>
        <w:t xml:space="preserve">mismo se realizaron tareas de seguimiento permanente y sistemático a través </w:t>
      </w:r>
      <w:r w:rsidR="00A813D6">
        <w:rPr>
          <w:rFonts w:ascii="Arial" w:hAnsi="Arial" w:cs="Arial"/>
          <w:lang w:val="es-BO"/>
        </w:rPr>
        <w:t xml:space="preserve">de </w:t>
      </w:r>
      <w:r w:rsidR="00F661C5">
        <w:rPr>
          <w:rFonts w:ascii="Arial" w:hAnsi="Arial" w:cs="Arial"/>
          <w:lang w:val="es-BO"/>
        </w:rPr>
        <w:t xml:space="preserve">dos sistemas: </w:t>
      </w:r>
      <w:r w:rsidR="0038068B">
        <w:rPr>
          <w:rFonts w:ascii="Arial" w:hAnsi="Arial" w:cs="Arial"/>
          <w:lang w:val="es-BO"/>
        </w:rPr>
        <w:t>(i)</w:t>
      </w:r>
      <w:r w:rsidR="00F661C5">
        <w:rPr>
          <w:rFonts w:ascii="Arial" w:hAnsi="Arial" w:cs="Arial"/>
          <w:lang w:val="es-BO"/>
        </w:rPr>
        <w:t xml:space="preserve"> el Sistema de la Bolsa de Empleo, que </w:t>
      </w:r>
      <w:r w:rsidR="00C42D1D">
        <w:rPr>
          <w:rFonts w:ascii="Arial" w:hAnsi="Arial" w:cs="Arial"/>
          <w:lang w:val="es-BO"/>
        </w:rPr>
        <w:t xml:space="preserve">permitió </w:t>
      </w:r>
      <w:r w:rsidR="00F661C5">
        <w:rPr>
          <w:rFonts w:ascii="Arial" w:hAnsi="Arial" w:cs="Arial"/>
          <w:lang w:val="es-BO"/>
        </w:rPr>
        <w:t xml:space="preserve">el registro de buscadores de empleo y empresas para la intermediación laboral; </w:t>
      </w:r>
      <w:r w:rsidR="0038068B">
        <w:rPr>
          <w:rFonts w:ascii="Arial" w:hAnsi="Arial" w:cs="Arial"/>
          <w:lang w:val="es-BO"/>
        </w:rPr>
        <w:t>y (ii)</w:t>
      </w:r>
      <w:r w:rsidR="00F661C5">
        <w:rPr>
          <w:rFonts w:ascii="Arial" w:hAnsi="Arial" w:cs="Arial"/>
          <w:lang w:val="es-BO"/>
        </w:rPr>
        <w:t xml:space="preserve"> el sistema de monitoreo de datos del programa, que permitió</w:t>
      </w:r>
      <w:r w:rsidR="00C42D1D">
        <w:rPr>
          <w:rFonts w:ascii="Arial" w:hAnsi="Arial" w:cs="Arial"/>
          <w:lang w:val="es-BO"/>
        </w:rPr>
        <w:t xml:space="preserve"> el registro de beneficiarios y las empresas a las cuales fueron enviados, así como el control de pago de estipendios y otros temas inherentes al programa. </w:t>
      </w:r>
    </w:p>
    <w:p w14:paraId="455EDD12" w14:textId="77777777" w:rsidR="00946FBD" w:rsidRDefault="00946FBD" w:rsidP="004B4D31">
      <w:pPr>
        <w:pStyle w:val="ListParagraph"/>
        <w:autoSpaceDE w:val="0"/>
        <w:autoSpaceDN w:val="0"/>
        <w:adjustRightInd w:val="0"/>
        <w:spacing w:after="0"/>
        <w:ind w:left="0"/>
        <w:jc w:val="both"/>
        <w:rPr>
          <w:rFonts w:ascii="Arial" w:hAnsi="Arial" w:cs="Arial"/>
          <w:lang w:val="es-BO"/>
        </w:rPr>
      </w:pPr>
    </w:p>
    <w:p w14:paraId="71E45FB6" w14:textId="5B8F6A2D" w:rsidR="00D83EBB" w:rsidRDefault="00FD5967" w:rsidP="00946FBD">
      <w:pPr>
        <w:pStyle w:val="ListParagraph"/>
        <w:numPr>
          <w:ilvl w:val="1"/>
          <w:numId w:val="14"/>
        </w:numPr>
        <w:autoSpaceDE w:val="0"/>
        <w:autoSpaceDN w:val="0"/>
        <w:adjustRightInd w:val="0"/>
        <w:spacing w:after="0"/>
        <w:ind w:left="0" w:hanging="630"/>
        <w:jc w:val="both"/>
        <w:rPr>
          <w:rFonts w:ascii="Arial" w:hAnsi="Arial" w:cs="Arial"/>
          <w:lang w:val="es-BO"/>
        </w:rPr>
      </w:pPr>
      <w:r w:rsidRPr="00E54DDE">
        <w:rPr>
          <w:rFonts w:ascii="Arial" w:hAnsi="Arial" w:cs="Arial"/>
          <w:lang w:val="es-BO"/>
        </w:rPr>
        <w:t xml:space="preserve">Para </w:t>
      </w:r>
      <w:r w:rsidR="00C42D1D">
        <w:rPr>
          <w:rFonts w:ascii="Arial" w:hAnsi="Arial" w:cs="Arial"/>
          <w:lang w:val="es-BO"/>
        </w:rPr>
        <w:t xml:space="preserve">poder contar con estos sistemas, </w:t>
      </w:r>
      <w:r w:rsidRPr="00E54DDE">
        <w:rPr>
          <w:rFonts w:ascii="Arial" w:hAnsi="Arial" w:cs="Arial"/>
          <w:lang w:val="es-BO"/>
        </w:rPr>
        <w:t xml:space="preserve">se contrataron los servicios de consultoría para </w:t>
      </w:r>
      <w:r w:rsidR="0038068B">
        <w:rPr>
          <w:rFonts w:ascii="Arial" w:hAnsi="Arial" w:cs="Arial"/>
          <w:lang w:val="es-BO"/>
        </w:rPr>
        <w:t xml:space="preserve">su </w:t>
      </w:r>
      <w:r w:rsidRPr="00E54DDE">
        <w:rPr>
          <w:rFonts w:ascii="Arial" w:hAnsi="Arial" w:cs="Arial"/>
          <w:lang w:val="es-BO"/>
        </w:rPr>
        <w:t xml:space="preserve">diseño, utilizando recursos financieros de la cooperación técnica de apoyo al PAE, </w:t>
      </w:r>
      <w:r w:rsidR="00DB0D39">
        <w:rPr>
          <w:rFonts w:ascii="Arial" w:hAnsi="Arial" w:cs="Arial"/>
          <w:lang w:val="es-BO"/>
        </w:rPr>
        <w:t>“</w:t>
      </w:r>
      <w:r w:rsidR="00D11B77">
        <w:rPr>
          <w:rFonts w:ascii="Arial" w:hAnsi="Arial" w:cs="Arial"/>
          <w:lang w:val="es-BO"/>
        </w:rPr>
        <w:t>Análisis de Políticas y Sistemas de Empleo (</w:t>
      </w:r>
      <w:r w:rsidR="00BF115C" w:rsidRPr="00E54DDE">
        <w:rPr>
          <w:rFonts w:ascii="Arial" w:hAnsi="Arial" w:cs="Arial"/>
          <w:lang w:val="es-BO"/>
        </w:rPr>
        <w:t>BO-T1066</w:t>
      </w:r>
      <w:r w:rsidR="00D11B77">
        <w:rPr>
          <w:rFonts w:ascii="Arial" w:hAnsi="Arial" w:cs="Arial"/>
          <w:lang w:val="es-BO"/>
        </w:rPr>
        <w:t>; ATN/SF-11930-BO)</w:t>
      </w:r>
      <w:r w:rsidR="00116FCC" w:rsidRPr="00E54DDE">
        <w:rPr>
          <w:rFonts w:ascii="Arial" w:hAnsi="Arial" w:cs="Arial"/>
          <w:lang w:val="es-BO"/>
        </w:rPr>
        <w:t>,</w:t>
      </w:r>
      <w:r w:rsidR="00BF115C" w:rsidRPr="00E54DDE">
        <w:rPr>
          <w:rFonts w:ascii="Arial" w:hAnsi="Arial" w:cs="Arial"/>
          <w:lang w:val="es-BO"/>
        </w:rPr>
        <w:t xml:space="preserve"> </w:t>
      </w:r>
      <w:r w:rsidR="00DB0D39">
        <w:rPr>
          <w:rFonts w:ascii="Arial" w:hAnsi="Arial" w:cs="Arial"/>
          <w:lang w:val="es-BO"/>
        </w:rPr>
        <w:t>“Análisis del Mercado Laboral y Seguridad Social” (</w:t>
      </w:r>
      <w:r w:rsidRPr="00E54DDE">
        <w:rPr>
          <w:rFonts w:ascii="Arial" w:hAnsi="Arial" w:cs="Arial"/>
          <w:lang w:val="es-BO"/>
        </w:rPr>
        <w:t>BO-</w:t>
      </w:r>
      <w:r w:rsidR="00DB0D39" w:rsidRPr="00E54DDE">
        <w:rPr>
          <w:rFonts w:ascii="Arial" w:hAnsi="Arial" w:cs="Arial"/>
          <w:lang w:val="es-BO"/>
        </w:rPr>
        <w:t>T11</w:t>
      </w:r>
      <w:r w:rsidR="00DB0D39">
        <w:rPr>
          <w:rFonts w:ascii="Arial" w:hAnsi="Arial" w:cs="Arial"/>
          <w:lang w:val="es-BO"/>
        </w:rPr>
        <w:t xml:space="preserve">62; </w:t>
      </w:r>
      <w:r w:rsidRPr="00E54DDE">
        <w:rPr>
          <w:rFonts w:ascii="Arial" w:hAnsi="Arial" w:cs="Arial"/>
          <w:lang w:val="es-BO"/>
        </w:rPr>
        <w:t>ATN/OC-1</w:t>
      </w:r>
      <w:r w:rsidR="00DB0D39">
        <w:rPr>
          <w:rFonts w:ascii="Arial" w:hAnsi="Arial" w:cs="Arial"/>
          <w:lang w:val="es-BO"/>
        </w:rPr>
        <w:t>3831</w:t>
      </w:r>
      <w:r w:rsidR="00BF115C" w:rsidRPr="00E54DDE">
        <w:rPr>
          <w:rFonts w:ascii="Arial" w:hAnsi="Arial" w:cs="Arial"/>
          <w:lang w:val="es-BO"/>
        </w:rPr>
        <w:t>-BO</w:t>
      </w:r>
      <w:r w:rsidRPr="00E54DDE">
        <w:rPr>
          <w:rFonts w:ascii="Arial" w:hAnsi="Arial" w:cs="Arial"/>
          <w:lang w:val="es-BO"/>
        </w:rPr>
        <w:t>)</w:t>
      </w:r>
      <w:r w:rsidR="00E649CA" w:rsidRPr="00E54DDE">
        <w:rPr>
          <w:rFonts w:ascii="Arial" w:hAnsi="Arial" w:cs="Arial"/>
          <w:lang w:val="es-BO"/>
        </w:rPr>
        <w:t>.</w:t>
      </w:r>
      <w:r w:rsidR="00BE4F3C">
        <w:rPr>
          <w:rFonts w:ascii="Arial" w:hAnsi="Arial" w:cs="Arial"/>
          <w:lang w:val="es-BO"/>
        </w:rPr>
        <w:t xml:space="preserve"> Es importante recalcar que durante la ejecución del programa se realizaron varios ajustes a los sistemas de monitoreo y seguimiento, en función </w:t>
      </w:r>
      <w:r w:rsidR="00A813D6">
        <w:rPr>
          <w:rFonts w:ascii="Arial" w:hAnsi="Arial" w:cs="Arial"/>
          <w:lang w:val="es-BO"/>
        </w:rPr>
        <w:t>de</w:t>
      </w:r>
      <w:r w:rsidR="00BE4F3C">
        <w:rPr>
          <w:rFonts w:ascii="Arial" w:hAnsi="Arial" w:cs="Arial"/>
          <w:lang w:val="es-BO"/>
        </w:rPr>
        <w:t xml:space="preserve"> las necesidades del programa y al crecimiento del número de </w:t>
      </w:r>
      <w:r w:rsidR="007C74D2">
        <w:rPr>
          <w:rFonts w:ascii="Arial" w:hAnsi="Arial" w:cs="Arial"/>
          <w:lang w:val="es-BO"/>
        </w:rPr>
        <w:t>beneficiarios</w:t>
      </w:r>
      <w:r w:rsidR="00BE4F3C">
        <w:rPr>
          <w:rFonts w:ascii="Arial" w:hAnsi="Arial" w:cs="Arial"/>
          <w:lang w:val="es-BO"/>
        </w:rPr>
        <w:t>, donde se destaca la capacidad de ajuste de los sistemas para adecuarse a nuevas necesidades. Además, considerando que durante el cierre de la operación se diseñó la segunda etapa, se realizaron cambios en los sistemas de monitoreo que serán implementados durante la operación PAE II (</w:t>
      </w:r>
      <w:r w:rsidR="00AA1862">
        <w:rPr>
          <w:rFonts w:ascii="Arial" w:hAnsi="Arial" w:cs="Arial"/>
          <w:lang w:val="es-BO"/>
        </w:rPr>
        <w:t xml:space="preserve">BO-L1121; </w:t>
      </w:r>
      <w:r w:rsidR="00DB0D39">
        <w:rPr>
          <w:rFonts w:ascii="Arial" w:hAnsi="Arial" w:cs="Arial"/>
          <w:lang w:val="es-BO"/>
        </w:rPr>
        <w:t xml:space="preserve">Contrato de Préstamo </w:t>
      </w:r>
      <w:r w:rsidR="00BE4F3C">
        <w:rPr>
          <w:rFonts w:ascii="Arial" w:hAnsi="Arial" w:cs="Arial"/>
          <w:lang w:val="es-BO"/>
        </w:rPr>
        <w:t>3822/BL-BO) y que permitirán un seguimiento integral de buscadores de empleo y empresas, desde su primer registro en el sistema en la Bolsa de Empleo hasta la culminación del beneficio.</w:t>
      </w:r>
    </w:p>
    <w:p w14:paraId="672004DB" w14:textId="77777777" w:rsidR="00946FBD" w:rsidRDefault="00946FBD" w:rsidP="004B4D31">
      <w:pPr>
        <w:pStyle w:val="ListParagraph"/>
        <w:autoSpaceDE w:val="0"/>
        <w:autoSpaceDN w:val="0"/>
        <w:adjustRightInd w:val="0"/>
        <w:spacing w:after="0"/>
        <w:ind w:left="0"/>
        <w:jc w:val="both"/>
        <w:rPr>
          <w:rFonts w:ascii="Arial" w:hAnsi="Arial" w:cs="Arial"/>
          <w:lang w:val="es-BO"/>
        </w:rPr>
      </w:pPr>
    </w:p>
    <w:p w14:paraId="6138B35D" w14:textId="1C350A32" w:rsidR="00C42D1D" w:rsidRDefault="00936729" w:rsidP="00946FBD">
      <w:pPr>
        <w:pStyle w:val="ListParagraph"/>
        <w:numPr>
          <w:ilvl w:val="1"/>
          <w:numId w:val="14"/>
        </w:numPr>
        <w:autoSpaceDE w:val="0"/>
        <w:autoSpaceDN w:val="0"/>
        <w:adjustRightInd w:val="0"/>
        <w:spacing w:after="0"/>
        <w:ind w:left="0" w:hanging="630"/>
        <w:jc w:val="both"/>
        <w:rPr>
          <w:rFonts w:ascii="Arial" w:hAnsi="Arial" w:cs="Arial"/>
          <w:lang w:val="es-BO"/>
        </w:rPr>
      </w:pPr>
      <w:r w:rsidRPr="00E54DDE">
        <w:rPr>
          <w:rFonts w:ascii="Arial" w:hAnsi="Arial" w:cs="Arial"/>
          <w:lang w:val="es-BO"/>
        </w:rPr>
        <w:t xml:space="preserve">Además de los canales de monitoreo de productos y resultados </w:t>
      </w:r>
      <w:r w:rsidR="003F7C99">
        <w:rPr>
          <w:rFonts w:ascii="Arial" w:hAnsi="Arial" w:cs="Arial"/>
          <w:lang w:val="es-BO"/>
        </w:rPr>
        <w:t>evidenciados</w:t>
      </w:r>
      <w:r w:rsidR="003F7C99" w:rsidRPr="00E54DDE">
        <w:rPr>
          <w:rFonts w:ascii="Arial" w:hAnsi="Arial" w:cs="Arial"/>
          <w:lang w:val="es-BO"/>
        </w:rPr>
        <w:t xml:space="preserve"> </w:t>
      </w:r>
      <w:r w:rsidRPr="00E54DDE">
        <w:rPr>
          <w:rFonts w:ascii="Arial" w:hAnsi="Arial" w:cs="Arial"/>
          <w:lang w:val="es-BO"/>
        </w:rPr>
        <w:t xml:space="preserve">en las actualizaciones de reporte del PMR y de la presentación de informes semestrales, el </w:t>
      </w:r>
      <w:r w:rsidR="0038068B">
        <w:rPr>
          <w:rFonts w:ascii="Arial" w:hAnsi="Arial" w:cs="Arial"/>
          <w:lang w:val="es-BO"/>
        </w:rPr>
        <w:t>p</w:t>
      </w:r>
      <w:r w:rsidRPr="00E54DDE">
        <w:rPr>
          <w:rFonts w:ascii="Arial" w:hAnsi="Arial" w:cs="Arial"/>
          <w:lang w:val="es-BO"/>
        </w:rPr>
        <w:t xml:space="preserve">rograma </w:t>
      </w:r>
      <w:r w:rsidR="00C42D1D">
        <w:rPr>
          <w:rFonts w:ascii="Arial" w:hAnsi="Arial" w:cs="Arial"/>
          <w:lang w:val="es-BO"/>
        </w:rPr>
        <w:t>contó con encuestas de seguimientos a beneficiarios del programa, financiad</w:t>
      </w:r>
      <w:r w:rsidR="00A813D6">
        <w:rPr>
          <w:rFonts w:ascii="Arial" w:hAnsi="Arial" w:cs="Arial"/>
          <w:lang w:val="es-BO"/>
        </w:rPr>
        <w:t>a</w:t>
      </w:r>
      <w:r w:rsidR="00C42D1D">
        <w:rPr>
          <w:rFonts w:ascii="Arial" w:hAnsi="Arial" w:cs="Arial"/>
          <w:lang w:val="es-BO"/>
        </w:rPr>
        <w:t>s a través de cooperación técnica</w:t>
      </w:r>
      <w:r w:rsidR="00A813D6">
        <w:rPr>
          <w:rFonts w:ascii="Arial" w:hAnsi="Arial" w:cs="Arial"/>
          <w:lang w:val="es-BO"/>
        </w:rPr>
        <w:t>. Estas encuestas</w:t>
      </w:r>
      <w:r w:rsidR="00C42D1D">
        <w:rPr>
          <w:rFonts w:ascii="Arial" w:hAnsi="Arial" w:cs="Arial"/>
          <w:lang w:val="es-BO"/>
        </w:rPr>
        <w:t xml:space="preserve"> permitieron realizar un control externo de la calidad del servicio ofrecido por el programa a la vez que permitían revisar </w:t>
      </w:r>
      <w:r w:rsidR="009F1A95">
        <w:rPr>
          <w:rFonts w:ascii="Arial" w:hAnsi="Arial" w:cs="Arial"/>
          <w:lang w:val="es-BO"/>
        </w:rPr>
        <w:t>su</w:t>
      </w:r>
      <w:r w:rsidR="00C42D1D">
        <w:rPr>
          <w:rFonts w:ascii="Arial" w:hAnsi="Arial" w:cs="Arial"/>
          <w:lang w:val="es-BO"/>
        </w:rPr>
        <w:t xml:space="preserve"> efectividad, al incluir preguntas acerca del estado laboral de los beneficiarios después de la conclusión de su capacitación.</w:t>
      </w:r>
    </w:p>
    <w:p w14:paraId="2D944200" w14:textId="77777777" w:rsidR="00946FBD" w:rsidRDefault="00946FBD" w:rsidP="00DF0BC3">
      <w:pPr>
        <w:pStyle w:val="ListParagraph"/>
        <w:autoSpaceDE w:val="0"/>
        <w:autoSpaceDN w:val="0"/>
        <w:adjustRightInd w:val="0"/>
        <w:spacing w:after="0"/>
        <w:ind w:left="0"/>
        <w:jc w:val="both"/>
        <w:rPr>
          <w:rFonts w:ascii="Arial" w:hAnsi="Arial" w:cs="Arial"/>
          <w:lang w:val="es-BO"/>
        </w:rPr>
      </w:pPr>
    </w:p>
    <w:p w14:paraId="5745E681" w14:textId="7F205BB8" w:rsidR="00BE4F3C" w:rsidRDefault="009F1A95" w:rsidP="00946FBD">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H</w:t>
      </w:r>
      <w:r w:rsidR="00BE4F3C" w:rsidRPr="00E54DDE">
        <w:rPr>
          <w:rFonts w:ascii="Arial" w:hAnsi="Arial" w:cs="Arial"/>
          <w:lang w:val="es-BO"/>
        </w:rPr>
        <w:t>aciendo uso de las bases de datos facilitadas por el programa se procedió a realizar 4</w:t>
      </w:r>
      <w:r w:rsidR="0038068B">
        <w:rPr>
          <w:rFonts w:ascii="Arial" w:hAnsi="Arial" w:cs="Arial"/>
          <w:lang w:val="es-BO"/>
        </w:rPr>
        <w:t> </w:t>
      </w:r>
      <w:r w:rsidR="00BE4F3C" w:rsidRPr="00E54DDE">
        <w:rPr>
          <w:rFonts w:ascii="Arial" w:hAnsi="Arial" w:cs="Arial"/>
          <w:lang w:val="es-BO"/>
        </w:rPr>
        <w:t xml:space="preserve">versiones distintas de encuestas de seguimiento por vía telefónica para los años 2015 y 2016, ya que el seguimiento a los beneficiarios se programó </w:t>
      </w:r>
      <w:r w:rsidR="00A813D6">
        <w:rPr>
          <w:rFonts w:ascii="Arial" w:hAnsi="Arial" w:cs="Arial"/>
          <w:lang w:val="es-BO"/>
        </w:rPr>
        <w:t>p</w:t>
      </w:r>
      <w:r w:rsidR="00BE4F3C" w:rsidRPr="00E54DDE">
        <w:rPr>
          <w:rFonts w:ascii="Arial" w:hAnsi="Arial" w:cs="Arial"/>
          <w:lang w:val="es-BO"/>
        </w:rPr>
        <w:t>a</w:t>
      </w:r>
      <w:r w:rsidR="00A813D6">
        <w:rPr>
          <w:rFonts w:ascii="Arial" w:hAnsi="Arial" w:cs="Arial"/>
          <w:lang w:val="es-BO"/>
        </w:rPr>
        <w:t>ra</w:t>
      </w:r>
      <w:r w:rsidR="00BE4F3C" w:rsidRPr="00E54DDE">
        <w:rPr>
          <w:rFonts w:ascii="Arial" w:hAnsi="Arial" w:cs="Arial"/>
          <w:lang w:val="es-BO"/>
        </w:rPr>
        <w:t xml:space="preserve"> después de los 3</w:t>
      </w:r>
      <w:r>
        <w:rPr>
          <w:rFonts w:ascii="Arial" w:hAnsi="Arial" w:cs="Arial"/>
          <w:lang w:val="es-BO"/>
        </w:rPr>
        <w:t> </w:t>
      </w:r>
      <w:r w:rsidR="00BE4F3C" w:rsidRPr="00E54DDE">
        <w:rPr>
          <w:rFonts w:ascii="Arial" w:hAnsi="Arial" w:cs="Arial"/>
          <w:lang w:val="es-BO"/>
        </w:rPr>
        <w:t xml:space="preserve">meses de la capacitación in situ y a los 3 meses después del primer contacto para cada instancia. </w:t>
      </w:r>
    </w:p>
    <w:p w14:paraId="600C669F" w14:textId="77777777" w:rsidR="00946FBD" w:rsidRPr="00E54DDE" w:rsidRDefault="00946FBD" w:rsidP="00DF0BC3">
      <w:pPr>
        <w:pStyle w:val="ListParagraph"/>
        <w:autoSpaceDE w:val="0"/>
        <w:autoSpaceDN w:val="0"/>
        <w:adjustRightInd w:val="0"/>
        <w:spacing w:after="0"/>
        <w:ind w:left="0"/>
        <w:jc w:val="both"/>
        <w:rPr>
          <w:rFonts w:ascii="Arial" w:hAnsi="Arial" w:cs="Arial"/>
          <w:lang w:val="es-BO"/>
        </w:rPr>
      </w:pPr>
    </w:p>
    <w:p w14:paraId="2FA8B609" w14:textId="77777777" w:rsidR="00BE4F3C" w:rsidRPr="00EB3AE2" w:rsidRDefault="00BE4F3C" w:rsidP="00936729">
      <w:pPr>
        <w:jc w:val="both"/>
        <w:rPr>
          <w:rFonts w:ascii="Arial" w:hAnsi="Arial" w:cs="Arial"/>
          <w:i/>
          <w:u w:val="single"/>
          <w:lang w:val="es-BO"/>
        </w:rPr>
      </w:pPr>
      <w:r w:rsidRPr="00EB3AE2">
        <w:rPr>
          <w:rFonts w:ascii="Arial" w:hAnsi="Arial" w:cs="Arial"/>
          <w:i/>
          <w:u w:val="single"/>
          <w:lang w:val="es-BO"/>
        </w:rPr>
        <w:t>Evaluación del programa</w:t>
      </w:r>
    </w:p>
    <w:p w14:paraId="765C4292" w14:textId="176BB0E2" w:rsidR="000704CC" w:rsidRDefault="000704CC" w:rsidP="00DF0BC3">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Para el diseño de la evaluación del programa, se </w:t>
      </w:r>
      <w:r w:rsidR="00936729" w:rsidRPr="00E54DDE">
        <w:rPr>
          <w:rFonts w:ascii="Arial" w:hAnsi="Arial" w:cs="Arial"/>
          <w:lang w:val="es-BO"/>
        </w:rPr>
        <w:t>contó con insumos de profesionales en el área d</w:t>
      </w:r>
      <w:r w:rsidR="00936729" w:rsidRPr="007E5467">
        <w:rPr>
          <w:rFonts w:ascii="Arial" w:hAnsi="Arial" w:cs="Arial"/>
          <w:lang w:val="es-BO"/>
        </w:rPr>
        <w:t xml:space="preserve">e investigación, financiados con recursos de la cooperación técnica </w:t>
      </w:r>
      <w:r w:rsidR="00DB0D39" w:rsidRPr="007E5467">
        <w:rPr>
          <w:rFonts w:ascii="Arial" w:hAnsi="Arial" w:cs="Arial"/>
          <w:lang w:val="es-BO"/>
        </w:rPr>
        <w:t>“Programa de Apoyo al Empleo” (</w:t>
      </w:r>
      <w:r w:rsidR="00936729" w:rsidRPr="007E5467">
        <w:rPr>
          <w:rFonts w:ascii="Arial" w:hAnsi="Arial" w:cs="Arial"/>
          <w:lang w:val="es-BO"/>
        </w:rPr>
        <w:t>BO-T1135</w:t>
      </w:r>
      <w:r w:rsidR="00AA1862" w:rsidRPr="007E5467">
        <w:rPr>
          <w:rFonts w:ascii="Arial" w:hAnsi="Arial" w:cs="Arial"/>
          <w:lang w:val="es-BO"/>
        </w:rPr>
        <w:t>; ATN</w:t>
      </w:r>
      <w:r w:rsidR="00AA1862">
        <w:rPr>
          <w:rFonts w:ascii="Arial" w:hAnsi="Arial" w:cs="Arial"/>
          <w:lang w:val="es-BO"/>
        </w:rPr>
        <w:t>/OC-12421-BO</w:t>
      </w:r>
      <w:r w:rsidR="00DB0D39">
        <w:rPr>
          <w:rFonts w:ascii="Arial" w:hAnsi="Arial" w:cs="Arial"/>
          <w:lang w:val="es-BO"/>
        </w:rPr>
        <w:t>)</w:t>
      </w:r>
      <w:r w:rsidR="00936729" w:rsidRPr="00E54DDE">
        <w:rPr>
          <w:rFonts w:ascii="Arial" w:hAnsi="Arial" w:cs="Arial"/>
          <w:lang w:val="es-BO"/>
        </w:rPr>
        <w:t xml:space="preserve">. A partir de los mismos, se identificaron características de la operación del </w:t>
      </w:r>
      <w:r w:rsidR="0038068B">
        <w:rPr>
          <w:rFonts w:ascii="Arial" w:hAnsi="Arial" w:cs="Arial"/>
          <w:lang w:val="es-BO"/>
        </w:rPr>
        <w:t>p</w:t>
      </w:r>
      <w:r w:rsidR="00936729" w:rsidRPr="00E54DDE">
        <w:rPr>
          <w:rFonts w:ascii="Arial" w:hAnsi="Arial" w:cs="Arial"/>
          <w:lang w:val="es-BO"/>
        </w:rPr>
        <w:t xml:space="preserve">rograma y propuestas para el diseño de la evaluación de impacto </w:t>
      </w:r>
      <w:r>
        <w:rPr>
          <w:rFonts w:ascii="Arial" w:hAnsi="Arial" w:cs="Arial"/>
          <w:lang w:val="es-BO"/>
        </w:rPr>
        <w:t>de este</w:t>
      </w:r>
      <w:r w:rsidR="00936729" w:rsidRPr="00A20587">
        <w:rPr>
          <w:rFonts w:ascii="Arial" w:hAnsi="Arial" w:cs="Arial"/>
          <w:vertAlign w:val="superscript"/>
          <w:lang w:val="es-BO"/>
        </w:rPr>
        <w:footnoteReference w:id="30"/>
      </w:r>
      <w:r w:rsidR="00936729" w:rsidRPr="000704CC">
        <w:rPr>
          <w:rFonts w:ascii="Arial" w:hAnsi="Arial" w:cs="Arial"/>
          <w:lang w:val="es-BO"/>
        </w:rPr>
        <w:t>.</w:t>
      </w:r>
      <w:r w:rsidR="00936729" w:rsidRPr="00E54DDE">
        <w:rPr>
          <w:rFonts w:ascii="Arial" w:hAnsi="Arial" w:cs="Arial"/>
          <w:lang w:val="es-BO"/>
        </w:rPr>
        <w:t xml:space="preserve"> En concreto, se buscaron métodos para aislar de la mejor manera posible los efectos de esta intervención, tanto a largo como a corto plazo</w:t>
      </w:r>
      <w:r>
        <w:rPr>
          <w:rStyle w:val="FootnoteReference"/>
          <w:rFonts w:ascii="Arial" w:hAnsi="Arial" w:cs="Arial"/>
          <w:lang w:val="es-BO"/>
        </w:rPr>
        <w:footnoteReference w:id="31"/>
      </w:r>
      <w:r w:rsidR="00936729" w:rsidRPr="00E54DDE">
        <w:rPr>
          <w:rFonts w:ascii="Arial" w:hAnsi="Arial" w:cs="Arial"/>
          <w:lang w:val="es-BO"/>
        </w:rPr>
        <w:t xml:space="preserve">. </w:t>
      </w:r>
    </w:p>
    <w:p w14:paraId="40B56FFA" w14:textId="77777777" w:rsidR="00DF0BC3" w:rsidRDefault="00DF0BC3" w:rsidP="00DF0BC3">
      <w:pPr>
        <w:pStyle w:val="ListParagraph"/>
        <w:autoSpaceDE w:val="0"/>
        <w:autoSpaceDN w:val="0"/>
        <w:adjustRightInd w:val="0"/>
        <w:spacing w:after="0"/>
        <w:ind w:left="0"/>
        <w:jc w:val="both"/>
        <w:rPr>
          <w:rFonts w:ascii="Arial" w:hAnsi="Arial" w:cs="Arial"/>
          <w:lang w:val="es-BO"/>
        </w:rPr>
      </w:pPr>
    </w:p>
    <w:p w14:paraId="4C72C9EF" w14:textId="4CE2611C" w:rsidR="007E5467" w:rsidRDefault="000704CC" w:rsidP="00DF0BC3">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Por el carácter universal del programa, </w:t>
      </w:r>
      <w:r w:rsidR="00936729" w:rsidRPr="00E54DDE">
        <w:rPr>
          <w:rFonts w:ascii="Arial" w:hAnsi="Arial" w:cs="Arial"/>
          <w:lang w:val="es-BO"/>
        </w:rPr>
        <w:t xml:space="preserve">se explicitó la necesidad </w:t>
      </w:r>
      <w:r>
        <w:rPr>
          <w:rFonts w:ascii="Arial" w:hAnsi="Arial" w:cs="Arial"/>
          <w:lang w:val="es-BO"/>
        </w:rPr>
        <w:t xml:space="preserve">de realizar una evaluación </w:t>
      </w:r>
      <w:r w:rsidR="009F1A95">
        <w:rPr>
          <w:rFonts w:ascii="Arial" w:hAnsi="Arial" w:cs="Arial"/>
          <w:lang w:val="es-BO"/>
        </w:rPr>
        <w:t>cuasiexperimental</w:t>
      </w:r>
      <w:r>
        <w:rPr>
          <w:rFonts w:ascii="Arial" w:hAnsi="Arial" w:cs="Arial"/>
          <w:lang w:val="es-BO"/>
        </w:rPr>
        <w:t xml:space="preserve">. Después de analizar muchas alternativas para el diseño de la evaluación se </w:t>
      </w:r>
      <w:r w:rsidR="004C1E28">
        <w:rPr>
          <w:rFonts w:ascii="Arial" w:hAnsi="Arial" w:cs="Arial"/>
          <w:lang w:val="es-BO"/>
        </w:rPr>
        <w:t>cons</w:t>
      </w:r>
      <w:r w:rsidR="004C1E28" w:rsidRPr="007E5467">
        <w:rPr>
          <w:rFonts w:ascii="Arial" w:hAnsi="Arial" w:cs="Arial"/>
          <w:lang w:val="es-BO"/>
        </w:rPr>
        <w:t>ideró</w:t>
      </w:r>
      <w:r w:rsidRPr="007E5467">
        <w:rPr>
          <w:rFonts w:ascii="Arial" w:hAnsi="Arial" w:cs="Arial"/>
          <w:lang w:val="es-BO"/>
        </w:rPr>
        <w:t xml:space="preserve"> que la alternativa metodológica de emparejamiento </w:t>
      </w:r>
      <w:r w:rsidR="004C1E28" w:rsidRPr="007E5467">
        <w:rPr>
          <w:rFonts w:ascii="Arial" w:hAnsi="Arial" w:cs="Arial"/>
          <w:lang w:val="es-BO"/>
        </w:rPr>
        <w:t xml:space="preserve">por probabilidades </w:t>
      </w:r>
      <w:r w:rsidRPr="007E5467">
        <w:rPr>
          <w:rFonts w:ascii="Arial" w:hAnsi="Arial" w:cs="Arial"/>
          <w:lang w:val="es-BO"/>
        </w:rPr>
        <w:t>(</w:t>
      </w:r>
      <w:r w:rsidR="004C1E28" w:rsidRPr="00DF0BC3">
        <w:rPr>
          <w:rFonts w:ascii="Arial" w:hAnsi="Arial" w:cs="Arial"/>
          <w:i/>
          <w:lang w:val="es-BO"/>
        </w:rPr>
        <w:t>Propensity Score Match</w:t>
      </w:r>
      <w:r w:rsidRPr="00DF0BC3">
        <w:rPr>
          <w:rFonts w:ascii="Arial" w:hAnsi="Arial" w:cs="Arial"/>
          <w:i/>
          <w:lang w:val="es-BO"/>
        </w:rPr>
        <w:t>ing</w:t>
      </w:r>
      <w:r w:rsidRPr="007E5467">
        <w:rPr>
          <w:rFonts w:ascii="Arial" w:hAnsi="Arial" w:cs="Arial"/>
          <w:lang w:val="es-BO"/>
        </w:rPr>
        <w:t xml:space="preserve">) y </w:t>
      </w:r>
      <w:r w:rsidR="004C1E28" w:rsidRPr="007E5467">
        <w:rPr>
          <w:rFonts w:ascii="Arial" w:hAnsi="Arial" w:cs="Arial"/>
          <w:lang w:val="es-BO"/>
        </w:rPr>
        <w:t>D</w:t>
      </w:r>
      <w:r w:rsidRPr="007E5467">
        <w:rPr>
          <w:rFonts w:ascii="Arial" w:hAnsi="Arial" w:cs="Arial"/>
          <w:lang w:val="es-BO"/>
        </w:rPr>
        <w:t xml:space="preserve">iferencias en </w:t>
      </w:r>
      <w:r w:rsidR="004C1E28" w:rsidRPr="007E5467">
        <w:rPr>
          <w:rFonts w:ascii="Arial" w:hAnsi="Arial" w:cs="Arial"/>
          <w:lang w:val="es-BO"/>
        </w:rPr>
        <w:t>D</w:t>
      </w:r>
      <w:r w:rsidRPr="007E5467">
        <w:rPr>
          <w:rFonts w:ascii="Arial" w:hAnsi="Arial" w:cs="Arial"/>
          <w:lang w:val="es-BO"/>
        </w:rPr>
        <w:t>iferencias era la alternativa metodológicamente más robusta. Par</w:t>
      </w:r>
      <w:r w:rsidR="0038068B">
        <w:rPr>
          <w:rFonts w:ascii="Arial" w:hAnsi="Arial" w:cs="Arial"/>
          <w:lang w:val="es-BO"/>
        </w:rPr>
        <w:t>a</w:t>
      </w:r>
      <w:r w:rsidRPr="007E5467">
        <w:rPr>
          <w:rFonts w:ascii="Arial" w:hAnsi="Arial" w:cs="Arial"/>
          <w:lang w:val="es-BO"/>
        </w:rPr>
        <w:t xml:space="preserve"> esto, se diseñó una encuesta de evaluación que permitiera recoger la información necesaria para la evaluación</w:t>
      </w:r>
      <w:r w:rsidR="007E5467" w:rsidRPr="00DF0BC3">
        <w:rPr>
          <w:rStyle w:val="FootnoteReference"/>
          <w:rFonts w:ascii="Arial" w:hAnsi="Arial" w:cs="Arial"/>
          <w:lang w:val="es-BO"/>
        </w:rPr>
        <w:footnoteReference w:id="32"/>
      </w:r>
      <w:r w:rsidRPr="007E5467">
        <w:rPr>
          <w:rFonts w:ascii="Arial" w:hAnsi="Arial" w:cs="Arial"/>
          <w:lang w:val="es-BO"/>
        </w:rPr>
        <w:t xml:space="preserve">. </w:t>
      </w:r>
      <w:r w:rsidR="007E5467" w:rsidRPr="007E5467">
        <w:rPr>
          <w:rFonts w:ascii="Arial" w:hAnsi="Arial" w:cs="Arial"/>
          <w:lang w:val="es-BO"/>
        </w:rPr>
        <w:t>La encuesta, que recogió información de</w:t>
      </w:r>
      <w:r w:rsidR="00911328">
        <w:rPr>
          <w:rFonts w:ascii="Arial" w:hAnsi="Arial" w:cs="Arial"/>
          <w:lang w:val="es-BO"/>
        </w:rPr>
        <w:t xml:space="preserve"> aproximadamente</w:t>
      </w:r>
      <w:r w:rsidR="007E5467" w:rsidRPr="007E5467">
        <w:rPr>
          <w:rFonts w:ascii="Arial" w:hAnsi="Arial" w:cs="Arial"/>
          <w:lang w:val="es-BO"/>
        </w:rPr>
        <w:t xml:space="preserve"> </w:t>
      </w:r>
      <w:r w:rsidR="00050FCE" w:rsidRPr="007E5467">
        <w:rPr>
          <w:rFonts w:ascii="Arial" w:hAnsi="Arial" w:cs="Arial"/>
          <w:lang w:val="es-BO"/>
        </w:rPr>
        <w:t>15</w:t>
      </w:r>
      <w:r w:rsidR="0038068B">
        <w:rPr>
          <w:rFonts w:ascii="Arial" w:hAnsi="Arial" w:cs="Arial"/>
          <w:lang w:val="es-BO"/>
        </w:rPr>
        <w:t>.000</w:t>
      </w:r>
      <w:r w:rsidR="00050FCE">
        <w:rPr>
          <w:rFonts w:ascii="Arial" w:hAnsi="Arial" w:cs="Arial"/>
          <w:lang w:val="es-BO"/>
        </w:rPr>
        <w:t> </w:t>
      </w:r>
      <w:r w:rsidR="007E5467" w:rsidRPr="007E5467">
        <w:rPr>
          <w:rFonts w:ascii="Arial" w:hAnsi="Arial" w:cs="Arial"/>
          <w:lang w:val="es-BO"/>
        </w:rPr>
        <w:t xml:space="preserve">buscadores de empleo, fue financiada con fondos del Componente 3 del préstamo. </w:t>
      </w:r>
    </w:p>
    <w:p w14:paraId="0F5936F9" w14:textId="77777777" w:rsidR="00DF0BC3" w:rsidRPr="00DF0BC3" w:rsidRDefault="00DF0BC3" w:rsidP="00DF0BC3">
      <w:pPr>
        <w:pStyle w:val="ListParagraph"/>
        <w:autoSpaceDE w:val="0"/>
        <w:autoSpaceDN w:val="0"/>
        <w:adjustRightInd w:val="0"/>
        <w:spacing w:after="0"/>
        <w:ind w:left="0"/>
        <w:jc w:val="both"/>
        <w:rPr>
          <w:rFonts w:ascii="Arial" w:hAnsi="Arial" w:cs="Arial"/>
          <w:lang w:val="es-BO"/>
        </w:rPr>
      </w:pPr>
    </w:p>
    <w:p w14:paraId="1BECE828" w14:textId="77777777" w:rsidR="00DF47E7" w:rsidRPr="00EB3AE2" w:rsidRDefault="00DF47E7" w:rsidP="00CA67EA">
      <w:pPr>
        <w:pStyle w:val="Heading2"/>
        <w:ind w:left="-90"/>
        <w:rPr>
          <w:rFonts w:ascii="Arial" w:hAnsi="Arial"/>
          <w:b/>
          <w:bCs/>
          <w:noProof/>
          <w:color w:val="auto"/>
          <w:sz w:val="22"/>
          <w:lang w:val="es-419"/>
        </w:rPr>
      </w:pPr>
      <w:bookmarkStart w:id="107" w:name="_Toc532306420"/>
      <w:r w:rsidRPr="00EB3AE2">
        <w:rPr>
          <w:rFonts w:ascii="Arial" w:hAnsi="Arial"/>
          <w:b/>
          <w:bCs/>
          <w:noProof/>
          <w:color w:val="auto"/>
          <w:sz w:val="22"/>
          <w:lang w:val="es-419"/>
        </w:rPr>
        <w:t>3.5. S</w:t>
      </w:r>
      <w:r w:rsidR="00FE2AFB" w:rsidRPr="00EB3AE2">
        <w:rPr>
          <w:rFonts w:ascii="Arial" w:hAnsi="Arial"/>
          <w:b/>
          <w:bCs/>
          <w:noProof/>
          <w:color w:val="auto"/>
          <w:sz w:val="22"/>
          <w:lang w:val="es-419"/>
        </w:rPr>
        <w:t>alvaguardias ambientales y Sociales</w:t>
      </w:r>
      <w:bookmarkEnd w:id="107"/>
    </w:p>
    <w:p w14:paraId="22EFD783" w14:textId="77777777" w:rsidR="009C64C4" w:rsidRDefault="005D0AD0" w:rsidP="00BB7E55">
      <w:pPr>
        <w:pStyle w:val="ListParagraph"/>
        <w:numPr>
          <w:ilvl w:val="1"/>
          <w:numId w:val="14"/>
        </w:numPr>
        <w:autoSpaceDE w:val="0"/>
        <w:autoSpaceDN w:val="0"/>
        <w:adjustRightInd w:val="0"/>
        <w:spacing w:after="0"/>
        <w:ind w:left="0" w:hanging="630"/>
        <w:jc w:val="both"/>
        <w:rPr>
          <w:rFonts w:ascii="Arial" w:hAnsi="Arial" w:cs="Arial"/>
          <w:lang w:val="es-BO"/>
        </w:rPr>
      </w:pPr>
      <w:r w:rsidRPr="00224EAC">
        <w:rPr>
          <w:rFonts w:ascii="Arial" w:hAnsi="Arial" w:cs="Arial"/>
          <w:lang w:val="es-BO"/>
        </w:rPr>
        <w:t>De acuerdo con</w:t>
      </w:r>
      <w:r w:rsidR="00FE2AFB" w:rsidRPr="00E54DDE">
        <w:rPr>
          <w:rFonts w:ascii="Arial" w:hAnsi="Arial" w:cs="Arial"/>
          <w:lang w:val="es-BO"/>
        </w:rPr>
        <w:t xml:space="preserve"> lo establecido en las Políticas de Medio Ambiente y Salvaguardias del Banco (OP-703)</w:t>
      </w:r>
      <w:r w:rsidR="001024D6" w:rsidRPr="00E54DDE">
        <w:rPr>
          <w:rFonts w:ascii="Arial" w:hAnsi="Arial" w:cs="Arial"/>
          <w:lang w:val="es-BO"/>
        </w:rPr>
        <w:t>,</w:t>
      </w:r>
      <w:r w:rsidR="00FE2AFB" w:rsidRPr="00E54DDE">
        <w:rPr>
          <w:rFonts w:ascii="Arial" w:hAnsi="Arial" w:cs="Arial"/>
          <w:lang w:val="es-BO"/>
        </w:rPr>
        <w:t xml:space="preserve"> (GN-2208-20), el proyecto fue clasificado como una operación con categoría “C”. Durante su ejecución no se llevaron a cabo actividades que fuesen a tener un impactos medioambientales o </w:t>
      </w:r>
      <w:r w:rsidR="001024D6" w:rsidRPr="00E54DDE">
        <w:rPr>
          <w:rFonts w:ascii="Arial" w:hAnsi="Arial" w:cs="Arial"/>
          <w:lang w:val="es-BO"/>
        </w:rPr>
        <w:t>sociales negativos</w:t>
      </w:r>
      <w:r w:rsidR="00FE2AFB" w:rsidRPr="00E54DDE">
        <w:rPr>
          <w:rFonts w:ascii="Arial" w:hAnsi="Arial" w:cs="Arial"/>
          <w:lang w:val="es-BO"/>
        </w:rPr>
        <w:t xml:space="preserve"> en forma</w:t>
      </w:r>
      <w:r w:rsidR="001024D6" w:rsidRPr="00E54DDE">
        <w:rPr>
          <w:rFonts w:ascii="Arial" w:hAnsi="Arial" w:cs="Arial"/>
          <w:lang w:val="es-BO"/>
        </w:rPr>
        <w:t xml:space="preserve"> directa.</w:t>
      </w:r>
      <w:r w:rsidR="00992CCB" w:rsidRPr="00E54DDE">
        <w:rPr>
          <w:rFonts w:ascii="Arial" w:hAnsi="Arial" w:cs="Arial"/>
          <w:lang w:val="es-BO"/>
        </w:rPr>
        <w:t xml:space="preserve"> </w:t>
      </w:r>
    </w:p>
    <w:p w14:paraId="309E727D" w14:textId="23B43CA6" w:rsidR="009C64C4" w:rsidRPr="00EB3AE2" w:rsidRDefault="009174E9" w:rsidP="00EB3AE2">
      <w:pPr>
        <w:pStyle w:val="Heading1"/>
        <w:numPr>
          <w:ilvl w:val="0"/>
          <w:numId w:val="14"/>
        </w:numPr>
        <w:spacing w:before="120" w:after="120" w:line="240" w:lineRule="auto"/>
        <w:ind w:hanging="360"/>
        <w:rPr>
          <w:rFonts w:ascii="Arial" w:hAnsi="Arial"/>
          <w:color w:val="auto"/>
          <w:sz w:val="22"/>
          <w:szCs w:val="28"/>
          <w:lang w:val="es-ES"/>
        </w:rPr>
      </w:pPr>
      <w:r w:rsidRPr="00EB3AE2">
        <w:rPr>
          <w:rFonts w:ascii="Arial" w:hAnsi="Arial"/>
          <w:color w:val="auto"/>
          <w:sz w:val="22"/>
          <w:szCs w:val="28"/>
          <w:lang w:val="es-ES"/>
        </w:rPr>
        <w:t xml:space="preserve"> </w:t>
      </w:r>
      <w:bookmarkStart w:id="108" w:name="_Toc532306421"/>
      <w:r w:rsidR="009C64C4" w:rsidRPr="00EB3AE2">
        <w:rPr>
          <w:rFonts w:ascii="Arial" w:hAnsi="Arial" w:cs="Arial"/>
          <w:smallCaps/>
          <w:color w:val="auto"/>
          <w:kern w:val="36"/>
          <w:sz w:val="22"/>
          <w:szCs w:val="22"/>
          <w:lang w:val="es-ES"/>
        </w:rPr>
        <w:t>Hallazgos y Recomendaciones</w:t>
      </w:r>
      <w:bookmarkEnd w:id="108"/>
    </w:p>
    <w:p w14:paraId="3D574AF3" w14:textId="00B1432B" w:rsidR="00A339B0" w:rsidRDefault="00A339B0" w:rsidP="00A339B0">
      <w:pPr>
        <w:pStyle w:val="ListParagraph"/>
        <w:numPr>
          <w:ilvl w:val="1"/>
          <w:numId w:val="14"/>
        </w:numPr>
        <w:autoSpaceDE w:val="0"/>
        <w:autoSpaceDN w:val="0"/>
        <w:adjustRightInd w:val="0"/>
        <w:spacing w:after="0"/>
        <w:ind w:left="0" w:hanging="630"/>
        <w:jc w:val="both"/>
        <w:rPr>
          <w:rFonts w:ascii="Arial" w:hAnsi="Arial" w:cs="Arial"/>
          <w:lang w:val="es-BO"/>
        </w:rPr>
      </w:pPr>
      <w:r>
        <w:rPr>
          <w:rFonts w:ascii="Arial" w:hAnsi="Arial" w:cs="Arial"/>
          <w:lang w:val="es-BO"/>
        </w:rPr>
        <w:t xml:space="preserve">El PAE </w:t>
      </w:r>
      <w:r w:rsidRPr="004C5C4F">
        <w:rPr>
          <w:rFonts w:ascii="Arial" w:hAnsi="Arial" w:cs="Arial"/>
          <w:lang w:val="es-BO"/>
        </w:rPr>
        <w:t xml:space="preserve">ha sido una experiencia positiva como un primer salto hacia una mejor definición de Políticas Laborales Activas en Bolivia y un gran apoyo a mejorar la institucionalidad de las entidades que las aplican. Es importante mencionar que su potencial ha sido impactado tanto por causas específicas al mismo </w:t>
      </w:r>
      <w:r w:rsidR="0038068B">
        <w:rPr>
          <w:rFonts w:ascii="Arial" w:hAnsi="Arial" w:cs="Arial"/>
          <w:lang w:val="es-BO"/>
        </w:rPr>
        <w:t>p</w:t>
      </w:r>
      <w:r w:rsidRPr="004C5C4F">
        <w:rPr>
          <w:rFonts w:ascii="Arial" w:hAnsi="Arial" w:cs="Arial"/>
          <w:lang w:val="es-BO"/>
        </w:rPr>
        <w:t>rograma, como por causas externas, que en ambos casos deben poseer medidas remediales en futuras instancias.</w:t>
      </w:r>
    </w:p>
    <w:p w14:paraId="2D7DF3EE" w14:textId="4A9F21C7" w:rsidR="00CC1817" w:rsidRDefault="00CC1817" w:rsidP="00BB7E55">
      <w:pPr>
        <w:rPr>
          <w:rFonts w:eastAsiaTheme="majorEastAsia"/>
          <w:b/>
          <w:bCs/>
          <w:szCs w:val="26"/>
          <w:lang w:val="es-ES"/>
        </w:rPr>
      </w:pPr>
    </w:p>
    <w:p w14:paraId="52D8E4A8" w14:textId="5B9DC325" w:rsidR="00115C91" w:rsidRPr="00BB7E55" w:rsidRDefault="00115C91" w:rsidP="00BB7E55">
      <w:pPr>
        <w:keepNext/>
        <w:spacing w:after="0"/>
        <w:jc w:val="center"/>
        <w:rPr>
          <w:rFonts w:ascii="Arial" w:eastAsiaTheme="majorEastAsia" w:hAnsi="Arial" w:cs="Arial"/>
          <w:b/>
          <w:bCs/>
          <w:szCs w:val="26"/>
          <w:lang w:val="es-ES"/>
        </w:rPr>
      </w:pPr>
      <w:r w:rsidRPr="00BB7E55">
        <w:rPr>
          <w:rFonts w:ascii="Arial" w:eastAsiaTheme="majorEastAsia" w:hAnsi="Arial" w:cs="Arial"/>
          <w:b/>
          <w:bCs/>
          <w:szCs w:val="26"/>
          <w:lang w:val="es-ES"/>
        </w:rPr>
        <w:t>Tabla 7</w:t>
      </w:r>
      <w:r>
        <w:rPr>
          <w:rFonts w:ascii="Arial" w:eastAsiaTheme="majorEastAsia" w:hAnsi="Arial" w:cs="Arial"/>
          <w:b/>
          <w:bCs/>
          <w:szCs w:val="26"/>
          <w:lang w:val="es-ES"/>
        </w:rPr>
        <w:t xml:space="preserve">: </w:t>
      </w:r>
      <w:r w:rsidRPr="00BB7E55">
        <w:rPr>
          <w:rFonts w:ascii="Arial" w:eastAsiaTheme="majorEastAsia" w:hAnsi="Arial" w:cs="Arial"/>
          <w:b/>
          <w:bCs/>
          <w:szCs w:val="26"/>
          <w:lang w:val="es-ES"/>
        </w:rPr>
        <w:t xml:space="preserve">Hallazgos y recomendaciones </w:t>
      </w:r>
    </w:p>
    <w:tbl>
      <w:tblPr>
        <w:tblW w:w="11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5400"/>
      </w:tblGrid>
      <w:tr w:rsidR="00115C91" w:rsidRPr="00115C91" w14:paraId="1BBA7084" w14:textId="77777777" w:rsidTr="00D80A8B">
        <w:trPr>
          <w:trHeight w:val="422"/>
          <w:tblHeader/>
          <w:jc w:val="center"/>
        </w:trPr>
        <w:tc>
          <w:tcPr>
            <w:tcW w:w="5665" w:type="dxa"/>
            <w:tcBorders>
              <w:top w:val="single" w:sz="4" w:space="0" w:color="auto"/>
              <w:left w:val="single" w:sz="4" w:space="0" w:color="auto"/>
              <w:bottom w:val="single" w:sz="4" w:space="0" w:color="auto"/>
              <w:right w:val="single" w:sz="4" w:space="0" w:color="auto"/>
            </w:tcBorders>
            <w:noWrap/>
            <w:vAlign w:val="center"/>
            <w:hideMark/>
          </w:tcPr>
          <w:p w14:paraId="65C8DF4A" w14:textId="2CB89B99" w:rsidR="00115C91" w:rsidRPr="00BB7E55" w:rsidRDefault="00115C91" w:rsidP="00BB7E55">
            <w:pPr>
              <w:keepNext/>
              <w:jc w:val="center"/>
              <w:rPr>
                <w:rFonts w:ascii="Arial" w:eastAsia="Arial,Times New Roman" w:hAnsi="Arial" w:cs="Arial"/>
                <w:b/>
                <w:sz w:val="20"/>
                <w:szCs w:val="20"/>
                <w:lang w:val="es-ES_tradnl"/>
              </w:rPr>
            </w:pPr>
            <w:r w:rsidRPr="00BB7E55">
              <w:rPr>
                <w:rFonts w:ascii="Arial" w:hAnsi="Arial" w:cs="Arial"/>
                <w:b/>
                <w:sz w:val="20"/>
                <w:szCs w:val="20"/>
                <w:lang w:val="es-ES_tradnl"/>
              </w:rPr>
              <w:t>Hallazgos</w:t>
            </w:r>
          </w:p>
        </w:tc>
        <w:tc>
          <w:tcPr>
            <w:tcW w:w="5400" w:type="dxa"/>
            <w:tcBorders>
              <w:top w:val="single" w:sz="4" w:space="0" w:color="auto"/>
              <w:left w:val="single" w:sz="4" w:space="0" w:color="auto"/>
              <w:bottom w:val="single" w:sz="4" w:space="0" w:color="auto"/>
              <w:right w:val="single" w:sz="4" w:space="0" w:color="auto"/>
            </w:tcBorders>
            <w:noWrap/>
            <w:vAlign w:val="center"/>
            <w:hideMark/>
          </w:tcPr>
          <w:p w14:paraId="662B070D" w14:textId="491AF0F2" w:rsidR="00115C91" w:rsidRPr="00BB7E55" w:rsidRDefault="00115C91" w:rsidP="00BB7E55">
            <w:pPr>
              <w:keepNext/>
              <w:jc w:val="center"/>
              <w:rPr>
                <w:rFonts w:ascii="Arial" w:eastAsia="Arial,Times New Roman" w:hAnsi="Arial" w:cs="Arial"/>
                <w:b/>
                <w:sz w:val="20"/>
                <w:szCs w:val="20"/>
                <w:lang w:val="es-ES_tradnl"/>
              </w:rPr>
            </w:pPr>
            <w:r w:rsidRPr="00BB7E55">
              <w:rPr>
                <w:rFonts w:ascii="Arial" w:hAnsi="Arial" w:cs="Arial"/>
                <w:b/>
                <w:sz w:val="20"/>
                <w:szCs w:val="20"/>
                <w:lang w:val="es-ES_tradnl"/>
              </w:rPr>
              <w:t xml:space="preserve">Recomendaciones </w:t>
            </w:r>
          </w:p>
        </w:tc>
      </w:tr>
      <w:tr w:rsidR="00115C91" w:rsidRPr="00115C91" w14:paraId="43D05A87" w14:textId="77777777" w:rsidTr="00BB7E55">
        <w:trPr>
          <w:trHeight w:val="287"/>
          <w:jc w:val="center"/>
        </w:trPr>
        <w:tc>
          <w:tcPr>
            <w:tcW w:w="11065" w:type="dxa"/>
            <w:gridSpan w:val="2"/>
            <w:tcBorders>
              <w:top w:val="single" w:sz="4" w:space="0" w:color="auto"/>
              <w:left w:val="single" w:sz="4" w:space="0" w:color="auto"/>
              <w:bottom w:val="single" w:sz="4" w:space="0" w:color="auto"/>
              <w:right w:val="single" w:sz="4" w:space="0" w:color="auto"/>
            </w:tcBorders>
            <w:vAlign w:val="center"/>
            <w:hideMark/>
          </w:tcPr>
          <w:p w14:paraId="5A7B35EB" w14:textId="265F1182" w:rsidR="00115C91" w:rsidRPr="00BB7E55" w:rsidRDefault="00115C91" w:rsidP="00BB7E55">
            <w:pPr>
              <w:keepNext/>
              <w:jc w:val="both"/>
              <w:rPr>
                <w:rFonts w:ascii="Arial" w:eastAsia="Arial,Times New Roman" w:hAnsi="Arial" w:cs="Arial"/>
                <w:sz w:val="18"/>
                <w:szCs w:val="20"/>
                <w:lang w:val="es-ES_tradnl"/>
              </w:rPr>
            </w:pPr>
            <w:r w:rsidRPr="00BB7E55">
              <w:rPr>
                <w:rFonts w:ascii="Arial" w:hAnsi="Arial" w:cs="Arial"/>
                <w:sz w:val="18"/>
                <w:szCs w:val="20"/>
                <w:lang w:val="es-ES_tradnl"/>
              </w:rPr>
              <w:t>Dimensión 1: Técnico</w:t>
            </w:r>
            <w:r w:rsidR="009D7C52" w:rsidRPr="00BB7E55">
              <w:rPr>
                <w:rFonts w:ascii="Arial" w:hAnsi="Arial" w:cs="Arial"/>
                <w:sz w:val="18"/>
                <w:szCs w:val="20"/>
                <w:lang w:val="es-ES_tradnl"/>
              </w:rPr>
              <w:t>-s</w:t>
            </w:r>
            <w:r w:rsidRPr="00BB7E55">
              <w:rPr>
                <w:rFonts w:ascii="Arial" w:hAnsi="Arial" w:cs="Arial"/>
                <w:sz w:val="18"/>
                <w:szCs w:val="20"/>
                <w:lang w:val="es-ES_tradnl"/>
              </w:rPr>
              <w:t>ectorial</w:t>
            </w:r>
          </w:p>
        </w:tc>
      </w:tr>
      <w:tr w:rsidR="008A0CA2" w:rsidRPr="008D36B0" w14:paraId="2211CD2A" w14:textId="77777777" w:rsidTr="00BB7E55">
        <w:trPr>
          <w:trHeight w:val="728"/>
          <w:jc w:val="center"/>
        </w:trPr>
        <w:tc>
          <w:tcPr>
            <w:tcW w:w="5665" w:type="dxa"/>
            <w:tcBorders>
              <w:top w:val="single" w:sz="4" w:space="0" w:color="auto"/>
              <w:left w:val="single" w:sz="4" w:space="0" w:color="auto"/>
              <w:bottom w:val="single" w:sz="4" w:space="0" w:color="auto"/>
              <w:right w:val="single" w:sz="4" w:space="0" w:color="auto"/>
            </w:tcBorders>
            <w:hideMark/>
          </w:tcPr>
          <w:p w14:paraId="2B2DC4EF" w14:textId="2B6A74C1" w:rsidR="008A0CA2" w:rsidRPr="00BB7E55" w:rsidRDefault="008A0CA2" w:rsidP="00BB7E55">
            <w:pPr>
              <w:rPr>
                <w:rFonts w:ascii="Arial" w:eastAsia="Arial,Times New Roman" w:hAnsi="Arial" w:cs="Arial"/>
                <w:sz w:val="18"/>
                <w:szCs w:val="20"/>
                <w:lang w:val="es-ES_tradnl"/>
              </w:rPr>
            </w:pPr>
            <w:r w:rsidRPr="00BB7E55">
              <w:rPr>
                <w:rFonts w:ascii="Arial" w:hAnsi="Arial" w:cs="Arial"/>
                <w:sz w:val="18"/>
                <w:szCs w:val="20"/>
                <w:lang w:val="es-ES_tradnl"/>
              </w:rPr>
              <w:t xml:space="preserve">Hallazgo </w:t>
            </w:r>
            <w:r w:rsidR="00731F52">
              <w:rPr>
                <w:rFonts w:ascii="Arial" w:hAnsi="Arial" w:cs="Arial"/>
                <w:sz w:val="18"/>
                <w:szCs w:val="20"/>
                <w:lang w:val="es-ES_tradnl"/>
              </w:rPr>
              <w:t>#</w:t>
            </w:r>
            <w:r w:rsidRPr="00BB7E55">
              <w:rPr>
                <w:rFonts w:ascii="Arial" w:hAnsi="Arial" w:cs="Arial"/>
                <w:sz w:val="18"/>
                <w:szCs w:val="20"/>
                <w:lang w:val="es-ES_tradnl"/>
              </w:rPr>
              <w:t xml:space="preserve">1 </w:t>
            </w:r>
            <w:r w:rsidRPr="00BB7E55">
              <w:rPr>
                <w:rFonts w:ascii="Arial" w:hAnsi="Arial" w:cs="Arial"/>
                <w:sz w:val="18"/>
                <w:szCs w:val="20"/>
                <w:lang w:val="es-BO"/>
              </w:rPr>
              <w:t xml:space="preserve">En el periodo de ejecución del programa, el GOB realizó constantes incrementos al salario mínimo, afectando de manera directa la estructura del pago de subsidios, mismos que se encontraban indexados al salario mínimo.  </w:t>
            </w:r>
          </w:p>
        </w:tc>
        <w:tc>
          <w:tcPr>
            <w:tcW w:w="5400" w:type="dxa"/>
            <w:tcBorders>
              <w:top w:val="single" w:sz="4" w:space="0" w:color="auto"/>
              <w:left w:val="single" w:sz="4" w:space="0" w:color="auto"/>
              <w:right w:val="single" w:sz="4" w:space="0" w:color="auto"/>
            </w:tcBorders>
            <w:vAlign w:val="center"/>
            <w:hideMark/>
          </w:tcPr>
          <w:p w14:paraId="15E8E124" w14:textId="2E0DE96E" w:rsidR="008A0CA2" w:rsidRPr="00BB7E55" w:rsidRDefault="008A0CA2" w:rsidP="006E4F91">
            <w:pPr>
              <w:jc w:val="both"/>
              <w:rPr>
                <w:rFonts w:ascii="Arial" w:eastAsia="Arial,Times New Roman" w:hAnsi="Arial" w:cs="Arial"/>
                <w:sz w:val="18"/>
                <w:szCs w:val="20"/>
                <w:lang w:val="es-ES_tradnl"/>
              </w:rPr>
            </w:pPr>
            <w:r w:rsidRPr="00BB7E55">
              <w:rPr>
                <w:rFonts w:ascii="Arial" w:hAnsi="Arial" w:cs="Arial"/>
                <w:sz w:val="18"/>
                <w:szCs w:val="20"/>
                <w:lang w:val="es-ES_tradnl"/>
              </w:rPr>
              <w:t xml:space="preserve">Recomendación </w:t>
            </w:r>
            <w:r w:rsidR="00731F52">
              <w:rPr>
                <w:rFonts w:ascii="Arial" w:hAnsi="Arial" w:cs="Arial"/>
                <w:sz w:val="18"/>
                <w:szCs w:val="20"/>
                <w:lang w:val="es-ES_tradnl"/>
              </w:rPr>
              <w:t>#</w:t>
            </w:r>
            <w:r w:rsidRPr="00BB7E55">
              <w:rPr>
                <w:rFonts w:ascii="Arial" w:hAnsi="Arial" w:cs="Arial"/>
                <w:sz w:val="18"/>
                <w:szCs w:val="20"/>
                <w:lang w:val="es-ES_tradnl"/>
              </w:rPr>
              <w:t xml:space="preserve">1 </w:t>
            </w:r>
            <w:r w:rsidR="006E4F91" w:rsidRPr="00BB7E55">
              <w:rPr>
                <w:rFonts w:ascii="Arial" w:hAnsi="Arial" w:cs="Arial"/>
                <w:sz w:val="18"/>
                <w:szCs w:val="20"/>
                <w:lang w:val="es-ES_tradnl"/>
              </w:rPr>
              <w:t>Se recomienda que los programas consideren la posibilidad de dar flexibilidad a sus indexaciones para hacer frente a este riesgo. Una adecuada flexibilidad permitirá al programa ajustarse a posibles cambios de entorno.</w:t>
            </w:r>
          </w:p>
        </w:tc>
      </w:tr>
      <w:tr w:rsidR="006E4F91" w:rsidRPr="008D36B0" w14:paraId="3EC631D1" w14:textId="77777777" w:rsidTr="00BB7E55">
        <w:trPr>
          <w:trHeight w:val="530"/>
          <w:jc w:val="center"/>
        </w:trPr>
        <w:tc>
          <w:tcPr>
            <w:tcW w:w="5665" w:type="dxa"/>
            <w:vMerge w:val="restart"/>
            <w:tcBorders>
              <w:top w:val="single" w:sz="4" w:space="0" w:color="auto"/>
              <w:left w:val="single" w:sz="4" w:space="0" w:color="auto"/>
              <w:right w:val="single" w:sz="4" w:space="0" w:color="auto"/>
            </w:tcBorders>
            <w:hideMark/>
          </w:tcPr>
          <w:p w14:paraId="788B2977" w14:textId="1352B85E" w:rsidR="006E4F91" w:rsidRPr="00BB7E55" w:rsidRDefault="006E4F91" w:rsidP="00BB7E55">
            <w:pPr>
              <w:pStyle w:val="ListParagraph"/>
              <w:numPr>
                <w:ilvl w:val="1"/>
                <w:numId w:val="14"/>
              </w:numPr>
              <w:autoSpaceDE w:val="0"/>
              <w:autoSpaceDN w:val="0"/>
              <w:adjustRightInd w:val="0"/>
              <w:spacing w:after="0"/>
              <w:ind w:left="0" w:hanging="630"/>
              <w:rPr>
                <w:rFonts w:ascii="Arial" w:hAnsi="Arial" w:cs="Arial"/>
                <w:sz w:val="18"/>
                <w:szCs w:val="20"/>
                <w:lang w:val="es-BO"/>
              </w:rPr>
            </w:pPr>
            <w:r w:rsidRPr="00BB7E55">
              <w:rPr>
                <w:rFonts w:ascii="Arial" w:hAnsi="Arial" w:cs="Arial"/>
                <w:sz w:val="18"/>
                <w:szCs w:val="20"/>
                <w:lang w:val="es-ES_tradnl"/>
              </w:rPr>
              <w:t xml:space="preserve">Hallazgo </w:t>
            </w:r>
            <w:r w:rsidR="00731F52">
              <w:rPr>
                <w:rFonts w:ascii="Arial" w:hAnsi="Arial" w:cs="Arial"/>
                <w:sz w:val="18"/>
                <w:szCs w:val="20"/>
                <w:lang w:val="es-ES_tradnl"/>
              </w:rPr>
              <w:t>#</w:t>
            </w:r>
            <w:r w:rsidRPr="00BB7E55">
              <w:rPr>
                <w:rFonts w:ascii="Arial" w:hAnsi="Arial" w:cs="Arial"/>
                <w:sz w:val="18"/>
                <w:szCs w:val="20"/>
                <w:lang w:val="es-ES_tradnl"/>
              </w:rPr>
              <w:t xml:space="preserve">2 Otro </w:t>
            </w:r>
            <w:r w:rsidRPr="00BB7E55">
              <w:rPr>
                <w:rFonts w:ascii="Arial" w:hAnsi="Arial" w:cs="Arial"/>
                <w:sz w:val="18"/>
                <w:szCs w:val="20"/>
                <w:lang w:val="es-BO"/>
              </w:rPr>
              <w:t xml:space="preserve">factor </w:t>
            </w:r>
            <w:r w:rsidR="00CC1817">
              <w:rPr>
                <w:rFonts w:ascii="Arial" w:hAnsi="Arial" w:cs="Arial"/>
                <w:sz w:val="18"/>
                <w:szCs w:val="20"/>
                <w:lang w:val="es-BO"/>
              </w:rPr>
              <w:t>sectorial</w:t>
            </w:r>
            <w:r w:rsidRPr="00BB7E55">
              <w:rPr>
                <w:rFonts w:ascii="Arial" w:hAnsi="Arial" w:cs="Arial"/>
                <w:sz w:val="18"/>
                <w:szCs w:val="20"/>
                <w:lang w:val="es-BO"/>
              </w:rPr>
              <w:t xml:space="preserve"> que se identificó y que tiene incidencia en el </w:t>
            </w:r>
            <w:r w:rsidR="00DD7AAA">
              <w:rPr>
                <w:rFonts w:ascii="Arial" w:hAnsi="Arial" w:cs="Arial"/>
                <w:sz w:val="18"/>
                <w:szCs w:val="20"/>
                <w:lang w:val="es-BO"/>
              </w:rPr>
              <w:t>p</w:t>
            </w:r>
            <w:r w:rsidRPr="00BB7E55">
              <w:rPr>
                <w:rFonts w:ascii="Arial" w:hAnsi="Arial" w:cs="Arial"/>
                <w:sz w:val="18"/>
                <w:szCs w:val="20"/>
                <w:lang w:val="es-BO"/>
              </w:rPr>
              <w:t xml:space="preserve">rograma, es el importante porcentaje de la mano de obra presenta carencia en habilidades técnicas y socioemocionales que tienden a trabajar en empleos de baja calidad, lo que se traduce en emparejamientos poco productivos. </w:t>
            </w:r>
          </w:p>
          <w:p w14:paraId="0031904E" w14:textId="2246C772" w:rsidR="006E4F91" w:rsidRPr="00BB7E55" w:rsidRDefault="006E4F91" w:rsidP="00BB7E55">
            <w:pPr>
              <w:rPr>
                <w:rFonts w:ascii="Arial" w:eastAsia="Arial,Times New Roman" w:hAnsi="Arial" w:cs="Arial"/>
                <w:sz w:val="18"/>
                <w:szCs w:val="20"/>
                <w:lang w:val="es-BO"/>
              </w:rPr>
            </w:pPr>
          </w:p>
        </w:tc>
        <w:tc>
          <w:tcPr>
            <w:tcW w:w="5400" w:type="dxa"/>
            <w:tcBorders>
              <w:top w:val="single" w:sz="4" w:space="0" w:color="auto"/>
              <w:left w:val="single" w:sz="4" w:space="0" w:color="auto"/>
              <w:right w:val="single" w:sz="4" w:space="0" w:color="auto"/>
            </w:tcBorders>
            <w:vAlign w:val="center"/>
            <w:hideMark/>
          </w:tcPr>
          <w:p w14:paraId="76610FFC" w14:textId="3F22D608" w:rsidR="004F3868" w:rsidRDefault="006E4F91" w:rsidP="006E4F91">
            <w:pPr>
              <w:jc w:val="both"/>
              <w:rPr>
                <w:rFonts w:ascii="Arial" w:hAnsi="Arial" w:cs="Arial"/>
                <w:sz w:val="18"/>
                <w:szCs w:val="20"/>
                <w:lang w:val="es-ES_tradnl"/>
              </w:rPr>
            </w:pPr>
            <w:r w:rsidRPr="00BB7E55">
              <w:rPr>
                <w:rFonts w:ascii="Arial" w:hAnsi="Arial" w:cs="Arial"/>
                <w:sz w:val="18"/>
                <w:szCs w:val="20"/>
                <w:lang w:val="es-ES_tradnl"/>
              </w:rPr>
              <w:t xml:space="preserve">Recomendación </w:t>
            </w:r>
            <w:r w:rsidR="00731F52">
              <w:rPr>
                <w:rFonts w:ascii="Arial" w:hAnsi="Arial" w:cs="Arial"/>
                <w:sz w:val="18"/>
                <w:szCs w:val="20"/>
                <w:lang w:val="es-ES_tradnl"/>
              </w:rPr>
              <w:t>#</w:t>
            </w:r>
            <w:r w:rsidRPr="00BB7E55">
              <w:rPr>
                <w:rFonts w:ascii="Arial" w:hAnsi="Arial" w:cs="Arial"/>
                <w:sz w:val="18"/>
                <w:szCs w:val="20"/>
                <w:lang w:val="es-ES_tradnl"/>
              </w:rPr>
              <w:t>2 En el caso de Bolivia, se debe trabajar en mejorar el nivel de habilidades de la mano de obra, para esto es necesario primero identificar las causas de esta ausencia de habilidades. En el caso de Bolivia a través de dos cooperaciones técnicas (BO-T1256; ATN/OC</w:t>
            </w:r>
            <w:r w:rsidR="00DD7AAA">
              <w:rPr>
                <w:rFonts w:ascii="Arial" w:hAnsi="Arial" w:cs="Arial"/>
                <w:sz w:val="18"/>
                <w:szCs w:val="20"/>
                <w:lang w:val="es-ES_tradnl"/>
              </w:rPr>
              <w:noBreakHyphen/>
            </w:r>
            <w:r w:rsidRPr="00BB7E55">
              <w:rPr>
                <w:rFonts w:ascii="Arial" w:hAnsi="Arial" w:cs="Arial"/>
                <w:sz w:val="18"/>
                <w:szCs w:val="20"/>
                <w:lang w:val="es-ES_tradnl"/>
              </w:rPr>
              <w:t>15615-BO y BO-T1310; ATN/OC</w:t>
            </w:r>
            <w:r w:rsidR="00DD7AAA">
              <w:rPr>
                <w:rFonts w:ascii="Arial" w:hAnsi="Arial" w:cs="Arial"/>
                <w:sz w:val="18"/>
                <w:szCs w:val="20"/>
                <w:lang w:val="es-ES_tradnl"/>
              </w:rPr>
              <w:noBreakHyphen/>
            </w:r>
            <w:r w:rsidRPr="00BB7E55">
              <w:rPr>
                <w:rFonts w:ascii="Arial" w:hAnsi="Arial" w:cs="Arial"/>
                <w:sz w:val="18"/>
                <w:szCs w:val="20"/>
                <w:lang w:val="es-ES_tradnl"/>
              </w:rPr>
              <w:t xml:space="preserve">16703-BO y </w:t>
            </w:r>
            <w:r w:rsidR="00DD7AAA">
              <w:rPr>
                <w:rFonts w:ascii="Arial" w:hAnsi="Arial" w:cs="Arial"/>
                <w:sz w:val="18"/>
                <w:szCs w:val="20"/>
                <w:lang w:val="es-ES_tradnl"/>
              </w:rPr>
              <w:t>ATN</w:t>
            </w:r>
            <w:r w:rsidRPr="00BB7E55">
              <w:rPr>
                <w:rFonts w:ascii="Arial" w:hAnsi="Arial" w:cs="Arial"/>
                <w:sz w:val="18"/>
                <w:szCs w:val="20"/>
                <w:lang w:val="es-ES_tradnl"/>
              </w:rPr>
              <w:t>/OC</w:t>
            </w:r>
            <w:r w:rsidR="00DD7AAA">
              <w:rPr>
                <w:rFonts w:ascii="Arial" w:hAnsi="Arial" w:cs="Arial"/>
                <w:sz w:val="18"/>
                <w:szCs w:val="20"/>
                <w:lang w:val="es-ES_tradnl"/>
              </w:rPr>
              <w:noBreakHyphen/>
            </w:r>
            <w:r w:rsidRPr="00BB7E55">
              <w:rPr>
                <w:rFonts w:ascii="Arial" w:hAnsi="Arial" w:cs="Arial"/>
                <w:sz w:val="18"/>
                <w:szCs w:val="20"/>
                <w:lang w:val="es-ES_tradnl"/>
              </w:rPr>
              <w:t>16704-BO) se realizó un trabajo para identificar y proponer posibles programas que permitan mejorar este aspecto.</w:t>
            </w:r>
            <w:r w:rsidR="004F3868">
              <w:rPr>
                <w:rFonts w:ascii="Arial" w:hAnsi="Arial" w:cs="Arial"/>
                <w:sz w:val="18"/>
                <w:szCs w:val="20"/>
                <w:lang w:val="es-ES_tradnl"/>
              </w:rPr>
              <w:t xml:space="preserve"> </w:t>
            </w:r>
          </w:p>
          <w:p w14:paraId="0879ABF3" w14:textId="2FB2D86E" w:rsidR="006E4F91" w:rsidRPr="00BB7E55" w:rsidRDefault="004F3868" w:rsidP="006E4F91">
            <w:pPr>
              <w:jc w:val="both"/>
              <w:rPr>
                <w:rFonts w:ascii="Arial" w:eastAsia="Arial,Times New Roman" w:hAnsi="Arial" w:cs="Arial"/>
                <w:sz w:val="18"/>
                <w:szCs w:val="20"/>
                <w:lang w:val="es-ES_tradnl"/>
              </w:rPr>
            </w:pPr>
            <w:r>
              <w:rPr>
                <w:rFonts w:ascii="Arial" w:hAnsi="Arial" w:cs="Arial"/>
                <w:sz w:val="18"/>
                <w:szCs w:val="20"/>
                <w:lang w:val="es-ES_tradnl"/>
              </w:rPr>
              <w:t xml:space="preserve">Una solución planteada está relacionada con la capacitación de los buscadores de empleo en temas técnicos. Por ejemplo, durante el programa se contrataron cursos </w:t>
            </w:r>
            <w:r w:rsidRPr="004F3868">
              <w:rPr>
                <w:rFonts w:ascii="Arial" w:hAnsi="Arial" w:cs="Arial"/>
                <w:sz w:val="18"/>
                <w:szCs w:val="20"/>
                <w:lang w:val="es-ES_tradnl"/>
              </w:rPr>
              <w:t>corto</w:t>
            </w:r>
            <w:r>
              <w:rPr>
                <w:rFonts w:ascii="Arial" w:hAnsi="Arial" w:cs="Arial"/>
                <w:sz w:val="18"/>
                <w:szCs w:val="20"/>
                <w:lang w:val="es-ES_tradnl"/>
              </w:rPr>
              <w:t>s</w:t>
            </w:r>
            <w:r w:rsidRPr="004F3868">
              <w:rPr>
                <w:rFonts w:ascii="Arial" w:hAnsi="Arial" w:cs="Arial"/>
                <w:sz w:val="18"/>
                <w:szCs w:val="20"/>
                <w:lang w:val="es-ES_tradnl"/>
              </w:rPr>
              <w:t xml:space="preserve"> especializados para empresas para la instalación de líneas de gas domiciliario</w:t>
            </w:r>
            <w:r>
              <w:rPr>
                <w:rFonts w:ascii="Arial" w:hAnsi="Arial" w:cs="Arial"/>
                <w:sz w:val="18"/>
                <w:szCs w:val="20"/>
                <w:lang w:val="es-ES_tradnl"/>
              </w:rPr>
              <w:t>.</w:t>
            </w:r>
          </w:p>
        </w:tc>
      </w:tr>
      <w:tr w:rsidR="006E4F91" w:rsidRPr="008D36B0" w14:paraId="7C798254" w14:textId="77777777" w:rsidTr="00BB7E55">
        <w:trPr>
          <w:trHeight w:val="1546"/>
          <w:jc w:val="center"/>
        </w:trPr>
        <w:tc>
          <w:tcPr>
            <w:tcW w:w="5665" w:type="dxa"/>
            <w:vMerge/>
            <w:tcBorders>
              <w:left w:val="single" w:sz="4" w:space="0" w:color="auto"/>
              <w:bottom w:val="single" w:sz="4" w:space="0" w:color="auto"/>
              <w:right w:val="single" w:sz="4" w:space="0" w:color="auto"/>
            </w:tcBorders>
          </w:tcPr>
          <w:p w14:paraId="6384C986" w14:textId="77777777" w:rsidR="006E4F91" w:rsidRPr="00BB7E55" w:rsidRDefault="006E4F91" w:rsidP="00BB7E55">
            <w:pPr>
              <w:pStyle w:val="ListParagraph"/>
              <w:numPr>
                <w:ilvl w:val="1"/>
                <w:numId w:val="14"/>
              </w:numPr>
              <w:autoSpaceDE w:val="0"/>
              <w:autoSpaceDN w:val="0"/>
              <w:adjustRightInd w:val="0"/>
              <w:spacing w:after="0"/>
              <w:ind w:left="0" w:hanging="630"/>
              <w:rPr>
                <w:rFonts w:ascii="Arial" w:hAnsi="Arial" w:cs="Arial"/>
                <w:sz w:val="18"/>
                <w:szCs w:val="20"/>
                <w:lang w:val="es-ES_tradnl"/>
              </w:rPr>
            </w:pPr>
          </w:p>
        </w:tc>
        <w:tc>
          <w:tcPr>
            <w:tcW w:w="5400" w:type="dxa"/>
            <w:tcBorders>
              <w:top w:val="single" w:sz="4" w:space="0" w:color="auto"/>
              <w:left w:val="single" w:sz="4" w:space="0" w:color="auto"/>
              <w:right w:val="single" w:sz="4" w:space="0" w:color="auto"/>
            </w:tcBorders>
            <w:vAlign w:val="center"/>
          </w:tcPr>
          <w:p w14:paraId="7833F637" w14:textId="50392103" w:rsidR="006E4F91" w:rsidRPr="00BB7E55" w:rsidRDefault="006E4F91" w:rsidP="006E4F91">
            <w:pPr>
              <w:jc w:val="both"/>
              <w:rPr>
                <w:rFonts w:ascii="Arial" w:hAnsi="Arial" w:cs="Arial"/>
                <w:sz w:val="18"/>
                <w:szCs w:val="20"/>
                <w:lang w:val="es-ES_tradnl"/>
              </w:rPr>
            </w:pPr>
            <w:r w:rsidRPr="00BB7E55">
              <w:rPr>
                <w:rFonts w:ascii="Arial" w:hAnsi="Arial" w:cs="Arial"/>
                <w:sz w:val="18"/>
                <w:szCs w:val="20"/>
                <w:lang w:val="es-ES_tradnl"/>
              </w:rPr>
              <w:t>Recomendación #3 La conversación con la contraparte identificando de manera clara las deficiencias observadas, posibles alternativas de solución y consecuencias de estas acciones permite dar consistencia al dialogo y a la confianza con la contraparte.</w:t>
            </w:r>
          </w:p>
        </w:tc>
      </w:tr>
      <w:tr w:rsidR="008A0CA2" w:rsidRPr="008D36B0" w14:paraId="3094EC61" w14:textId="77777777" w:rsidTr="00BB7E55">
        <w:trPr>
          <w:trHeight w:val="1655"/>
          <w:jc w:val="center"/>
        </w:trPr>
        <w:tc>
          <w:tcPr>
            <w:tcW w:w="5665" w:type="dxa"/>
            <w:tcBorders>
              <w:top w:val="single" w:sz="4" w:space="0" w:color="auto"/>
              <w:left w:val="single" w:sz="4" w:space="0" w:color="auto"/>
              <w:bottom w:val="single" w:sz="4" w:space="0" w:color="auto"/>
              <w:right w:val="single" w:sz="4" w:space="0" w:color="auto"/>
            </w:tcBorders>
          </w:tcPr>
          <w:p w14:paraId="123CD3BC" w14:textId="77306C67" w:rsidR="008A0CA2" w:rsidRPr="00BB7E55" w:rsidRDefault="008A0CA2" w:rsidP="00BB7E55">
            <w:pPr>
              <w:pStyle w:val="ListParagraph"/>
              <w:numPr>
                <w:ilvl w:val="1"/>
                <w:numId w:val="14"/>
              </w:numPr>
              <w:autoSpaceDE w:val="0"/>
              <w:autoSpaceDN w:val="0"/>
              <w:adjustRightInd w:val="0"/>
              <w:spacing w:after="0"/>
              <w:ind w:left="0" w:hanging="630"/>
              <w:rPr>
                <w:rFonts w:ascii="Arial" w:hAnsi="Arial" w:cs="Arial"/>
                <w:sz w:val="18"/>
                <w:szCs w:val="20"/>
                <w:lang w:val="es-ES_tradnl"/>
              </w:rPr>
            </w:pPr>
            <w:r w:rsidRPr="00BB7E55">
              <w:rPr>
                <w:rFonts w:ascii="Arial" w:hAnsi="Arial" w:cs="Arial"/>
                <w:sz w:val="18"/>
                <w:szCs w:val="20"/>
                <w:lang w:val="es-ES_tradnl"/>
              </w:rPr>
              <w:t xml:space="preserve">Hallazgo </w:t>
            </w:r>
            <w:r w:rsidR="00731F52">
              <w:rPr>
                <w:rFonts w:ascii="Arial" w:hAnsi="Arial" w:cs="Arial"/>
                <w:sz w:val="18"/>
                <w:szCs w:val="20"/>
                <w:lang w:val="es-ES_tradnl"/>
              </w:rPr>
              <w:t>#</w:t>
            </w:r>
            <w:r w:rsidRPr="00BB7E55">
              <w:rPr>
                <w:rFonts w:ascii="Arial" w:hAnsi="Arial" w:cs="Arial"/>
                <w:sz w:val="18"/>
                <w:szCs w:val="20"/>
                <w:lang w:val="es-ES_tradnl"/>
              </w:rPr>
              <w:t xml:space="preserve">3 </w:t>
            </w:r>
            <w:r w:rsidR="004F3868">
              <w:rPr>
                <w:rFonts w:ascii="Arial" w:hAnsi="Arial" w:cs="Arial"/>
                <w:sz w:val="18"/>
                <w:szCs w:val="20"/>
                <w:lang w:val="es-ES_tradnl"/>
              </w:rPr>
              <w:t xml:space="preserve">Las empresas en el país señalan que la </w:t>
            </w:r>
            <w:r w:rsidRPr="00BB7E55">
              <w:rPr>
                <w:rFonts w:ascii="Arial" w:hAnsi="Arial" w:cs="Arial"/>
                <w:sz w:val="18"/>
                <w:szCs w:val="20"/>
                <w:lang w:val="es-BO"/>
              </w:rPr>
              <w:t xml:space="preserve">estructura regulatoria de los mercados de trabajo y la legislación impositiva </w:t>
            </w:r>
            <w:r w:rsidR="004F3868">
              <w:rPr>
                <w:rFonts w:ascii="Arial" w:hAnsi="Arial" w:cs="Arial"/>
                <w:sz w:val="18"/>
                <w:szCs w:val="20"/>
                <w:lang w:val="es-BO"/>
              </w:rPr>
              <w:t xml:space="preserve">en Bolivia </w:t>
            </w:r>
            <w:r w:rsidRPr="00BB7E55">
              <w:rPr>
                <w:rFonts w:ascii="Arial" w:hAnsi="Arial" w:cs="Arial"/>
                <w:sz w:val="18"/>
                <w:szCs w:val="20"/>
                <w:lang w:val="es-BO"/>
              </w:rPr>
              <w:t xml:space="preserve">proveen pocos incentivos al crecimiento y a la formalización de empresas pequeñas. </w:t>
            </w:r>
          </w:p>
        </w:tc>
        <w:tc>
          <w:tcPr>
            <w:tcW w:w="5400" w:type="dxa"/>
            <w:tcBorders>
              <w:top w:val="single" w:sz="4" w:space="0" w:color="auto"/>
              <w:left w:val="single" w:sz="4" w:space="0" w:color="auto"/>
              <w:right w:val="single" w:sz="4" w:space="0" w:color="auto"/>
            </w:tcBorders>
            <w:vAlign w:val="center"/>
          </w:tcPr>
          <w:p w14:paraId="42938653" w14:textId="15F301AB" w:rsidR="008A0CA2" w:rsidRPr="00BB7E55" w:rsidRDefault="008A0CA2" w:rsidP="006E4F91">
            <w:pPr>
              <w:jc w:val="both"/>
              <w:rPr>
                <w:rFonts w:ascii="Arial" w:hAnsi="Arial" w:cs="Arial"/>
                <w:sz w:val="18"/>
                <w:szCs w:val="20"/>
                <w:lang w:val="es-BO"/>
              </w:rPr>
            </w:pPr>
            <w:r w:rsidRPr="00BB7E55">
              <w:rPr>
                <w:rFonts w:ascii="Arial" w:hAnsi="Arial" w:cs="Arial"/>
                <w:sz w:val="18"/>
                <w:szCs w:val="20"/>
                <w:lang w:val="es-ES_tradnl"/>
              </w:rPr>
              <w:t xml:space="preserve">Recomendación </w:t>
            </w:r>
            <w:r w:rsidR="00731F52">
              <w:rPr>
                <w:rFonts w:ascii="Arial" w:hAnsi="Arial" w:cs="Arial"/>
                <w:sz w:val="18"/>
                <w:szCs w:val="20"/>
                <w:lang w:val="es-ES_tradnl"/>
              </w:rPr>
              <w:t>#</w:t>
            </w:r>
            <w:r w:rsidR="006E4F91" w:rsidRPr="00BB7E55">
              <w:rPr>
                <w:rFonts w:ascii="Arial" w:hAnsi="Arial" w:cs="Arial"/>
                <w:sz w:val="18"/>
                <w:szCs w:val="20"/>
                <w:lang w:val="es-ES_tradnl"/>
              </w:rPr>
              <w:t>4</w:t>
            </w:r>
            <w:r w:rsidRPr="00BB7E55">
              <w:rPr>
                <w:rFonts w:ascii="Arial" w:hAnsi="Arial" w:cs="Arial"/>
                <w:sz w:val="18"/>
                <w:szCs w:val="20"/>
                <w:lang w:val="es-ES_tradnl"/>
              </w:rPr>
              <w:t xml:space="preserve"> E</w:t>
            </w:r>
            <w:r w:rsidRPr="00BB7E55">
              <w:rPr>
                <w:rFonts w:ascii="Arial" w:hAnsi="Arial" w:cs="Arial"/>
                <w:sz w:val="18"/>
                <w:szCs w:val="20"/>
                <w:lang w:val="es-BO"/>
              </w:rPr>
              <w:t xml:space="preserve">n el caso de Bolivia, es necesario mejorar el acceso a información referente a la temática para </w:t>
            </w:r>
            <w:r w:rsidR="006E4F91" w:rsidRPr="00BB7E55">
              <w:rPr>
                <w:rFonts w:ascii="Arial" w:hAnsi="Arial" w:cs="Arial"/>
                <w:sz w:val="18"/>
                <w:szCs w:val="20"/>
                <w:lang w:val="es-BO"/>
              </w:rPr>
              <w:t xml:space="preserve">los diferentes actores. </w:t>
            </w:r>
            <w:r w:rsidR="004F3868">
              <w:rPr>
                <w:rFonts w:ascii="Arial" w:hAnsi="Arial" w:cs="Arial"/>
                <w:sz w:val="18"/>
                <w:szCs w:val="20"/>
                <w:lang w:val="es-BO"/>
              </w:rPr>
              <w:t>Para esto, es necesario recopilar, ordenar y analizar datos administrativos para contar con más información acerca del impacto que podría llegar a tener la regulación en el crecimiento de las empresas. Si bien posiblemente e</w:t>
            </w:r>
            <w:r w:rsidR="006E4F91" w:rsidRPr="00BB7E55">
              <w:rPr>
                <w:rFonts w:ascii="Arial" w:hAnsi="Arial" w:cs="Arial"/>
                <w:sz w:val="18"/>
                <w:szCs w:val="20"/>
                <w:lang w:val="es-BO"/>
              </w:rPr>
              <w:t xml:space="preserve">xisten espacios de mejora </w:t>
            </w:r>
            <w:r w:rsidRPr="00BB7E55">
              <w:rPr>
                <w:rFonts w:ascii="Arial" w:hAnsi="Arial" w:cs="Arial"/>
                <w:sz w:val="18"/>
                <w:szCs w:val="20"/>
                <w:lang w:val="es-BO"/>
              </w:rPr>
              <w:t>en temas regulatorios</w:t>
            </w:r>
            <w:r w:rsidR="006E4F91" w:rsidRPr="00BB7E55">
              <w:rPr>
                <w:rFonts w:ascii="Arial" w:hAnsi="Arial" w:cs="Arial"/>
                <w:sz w:val="18"/>
                <w:szCs w:val="20"/>
                <w:lang w:val="es-BO"/>
              </w:rPr>
              <w:t xml:space="preserve"> también es necesario </w:t>
            </w:r>
            <w:r w:rsidR="004F3868">
              <w:rPr>
                <w:rFonts w:ascii="Arial" w:hAnsi="Arial" w:cs="Arial"/>
                <w:sz w:val="18"/>
                <w:szCs w:val="20"/>
                <w:lang w:val="es-BO"/>
              </w:rPr>
              <w:t xml:space="preserve">considerar la importancia de </w:t>
            </w:r>
            <w:r w:rsidR="006E4F91" w:rsidRPr="00BB7E55">
              <w:rPr>
                <w:rFonts w:ascii="Arial" w:hAnsi="Arial" w:cs="Arial"/>
                <w:sz w:val="18"/>
                <w:szCs w:val="20"/>
                <w:lang w:val="es-BO"/>
              </w:rPr>
              <w:t xml:space="preserve">mejorar </w:t>
            </w:r>
            <w:r w:rsidR="004F3868">
              <w:rPr>
                <w:rFonts w:ascii="Arial" w:hAnsi="Arial" w:cs="Arial"/>
                <w:sz w:val="18"/>
                <w:szCs w:val="20"/>
                <w:lang w:val="es-BO"/>
              </w:rPr>
              <w:t>la</w:t>
            </w:r>
            <w:r w:rsidR="006E4F91" w:rsidRPr="00BB7E55">
              <w:rPr>
                <w:rFonts w:ascii="Arial" w:hAnsi="Arial" w:cs="Arial"/>
                <w:sz w:val="18"/>
                <w:szCs w:val="20"/>
                <w:lang w:val="es-BO"/>
              </w:rPr>
              <w:t xml:space="preserve"> productividad laboral</w:t>
            </w:r>
            <w:r w:rsidRPr="00BB7E55">
              <w:rPr>
                <w:rFonts w:ascii="Arial" w:hAnsi="Arial" w:cs="Arial"/>
                <w:sz w:val="18"/>
                <w:szCs w:val="20"/>
                <w:lang w:val="es-BO"/>
              </w:rPr>
              <w:t xml:space="preserve">. </w:t>
            </w:r>
          </w:p>
        </w:tc>
      </w:tr>
      <w:tr w:rsidR="008D1EDF" w:rsidRPr="008D36B0" w14:paraId="1ECC9322" w14:textId="77777777" w:rsidTr="00BB7E55">
        <w:trPr>
          <w:trHeight w:val="1655"/>
          <w:jc w:val="center"/>
        </w:trPr>
        <w:tc>
          <w:tcPr>
            <w:tcW w:w="5665" w:type="dxa"/>
            <w:tcBorders>
              <w:top w:val="single" w:sz="4" w:space="0" w:color="auto"/>
              <w:left w:val="single" w:sz="4" w:space="0" w:color="auto"/>
              <w:bottom w:val="single" w:sz="4" w:space="0" w:color="auto"/>
              <w:right w:val="single" w:sz="4" w:space="0" w:color="auto"/>
            </w:tcBorders>
          </w:tcPr>
          <w:p w14:paraId="13096267" w14:textId="2693A92E" w:rsidR="008D1EDF" w:rsidRPr="008D1EDF" w:rsidRDefault="008D1EDF" w:rsidP="00BB7E55">
            <w:pPr>
              <w:pStyle w:val="ListParagraph"/>
              <w:numPr>
                <w:ilvl w:val="1"/>
                <w:numId w:val="14"/>
              </w:numPr>
              <w:autoSpaceDE w:val="0"/>
              <w:autoSpaceDN w:val="0"/>
              <w:adjustRightInd w:val="0"/>
              <w:spacing w:after="0"/>
              <w:ind w:left="0" w:hanging="630"/>
              <w:rPr>
                <w:rFonts w:ascii="Arial" w:hAnsi="Arial" w:cs="Arial"/>
                <w:sz w:val="18"/>
                <w:szCs w:val="20"/>
                <w:lang w:val="es-ES_tradnl"/>
              </w:rPr>
            </w:pPr>
            <w:r w:rsidRPr="00022BA3">
              <w:rPr>
                <w:rFonts w:ascii="Arial" w:hAnsi="Arial" w:cs="Arial"/>
                <w:sz w:val="18"/>
                <w:szCs w:val="20"/>
                <w:lang w:val="es-ES_tradnl"/>
              </w:rPr>
              <w:t>Hallazgo #</w:t>
            </w:r>
            <w:r>
              <w:rPr>
                <w:rFonts w:ascii="Arial" w:hAnsi="Arial" w:cs="Arial"/>
                <w:sz w:val="18"/>
                <w:szCs w:val="20"/>
                <w:lang w:val="es-ES_tradnl"/>
              </w:rPr>
              <w:t xml:space="preserve">4 Los resultados de la evaluación de impacto y de las evaluaciones de monitoreo muestran resultados positivos de este tipo de intervenciones en Bolivia. </w:t>
            </w:r>
          </w:p>
        </w:tc>
        <w:tc>
          <w:tcPr>
            <w:tcW w:w="5400" w:type="dxa"/>
            <w:tcBorders>
              <w:top w:val="single" w:sz="4" w:space="0" w:color="auto"/>
              <w:left w:val="single" w:sz="4" w:space="0" w:color="auto"/>
              <w:right w:val="single" w:sz="4" w:space="0" w:color="auto"/>
            </w:tcBorders>
            <w:vAlign w:val="center"/>
          </w:tcPr>
          <w:p w14:paraId="6A10BA6B" w14:textId="09CE1C10" w:rsidR="008D1EDF" w:rsidRPr="008D1EDF" w:rsidRDefault="008D1EDF" w:rsidP="008A0CA2">
            <w:pPr>
              <w:pStyle w:val="ListParagraph"/>
              <w:numPr>
                <w:ilvl w:val="1"/>
                <w:numId w:val="14"/>
              </w:numPr>
              <w:autoSpaceDE w:val="0"/>
              <w:autoSpaceDN w:val="0"/>
              <w:adjustRightInd w:val="0"/>
              <w:spacing w:after="0"/>
              <w:ind w:left="0" w:hanging="630"/>
              <w:jc w:val="both"/>
              <w:rPr>
                <w:rFonts w:ascii="Arial" w:hAnsi="Arial" w:cs="Arial"/>
                <w:sz w:val="18"/>
                <w:szCs w:val="20"/>
                <w:lang w:val="es-ES_tradnl"/>
              </w:rPr>
            </w:pPr>
            <w:r w:rsidRPr="00022BA3">
              <w:rPr>
                <w:rFonts w:ascii="Arial" w:hAnsi="Arial" w:cs="Arial"/>
                <w:sz w:val="18"/>
                <w:szCs w:val="20"/>
                <w:lang w:val="es-ES_tradnl"/>
              </w:rPr>
              <w:t>Recomendación #</w:t>
            </w:r>
            <w:r>
              <w:rPr>
                <w:rFonts w:ascii="Arial" w:hAnsi="Arial" w:cs="Arial"/>
                <w:sz w:val="18"/>
                <w:szCs w:val="20"/>
                <w:lang w:val="es-ES_tradnl"/>
              </w:rPr>
              <w:t>5</w:t>
            </w:r>
            <w:r w:rsidRPr="00022BA3">
              <w:rPr>
                <w:rFonts w:ascii="Arial" w:hAnsi="Arial" w:cs="Arial"/>
                <w:sz w:val="18"/>
                <w:szCs w:val="20"/>
                <w:lang w:val="es-ES_tradnl"/>
              </w:rPr>
              <w:t xml:space="preserve"> E</w:t>
            </w:r>
            <w:r w:rsidRPr="00022BA3">
              <w:rPr>
                <w:rFonts w:ascii="Arial" w:hAnsi="Arial" w:cs="Arial"/>
                <w:sz w:val="18"/>
                <w:szCs w:val="20"/>
                <w:lang w:val="es-BO"/>
              </w:rPr>
              <w:t xml:space="preserve">n el caso de Bolivia, </w:t>
            </w:r>
            <w:r>
              <w:rPr>
                <w:rFonts w:ascii="Arial" w:hAnsi="Arial" w:cs="Arial"/>
                <w:sz w:val="18"/>
                <w:szCs w:val="20"/>
                <w:lang w:val="es-BO"/>
              </w:rPr>
              <w:t xml:space="preserve">la intervención diseñada ha mostrado resultados positivos, relacionados con la ausencia de información de vacantes laborales y un todavía incipiente acceso a PAML. Se recomienda continuar con la aplicación de este tipo de políticas, particularmente para los grupos de mayor </w:t>
            </w:r>
            <w:r w:rsidR="00CC1817">
              <w:rPr>
                <w:rFonts w:ascii="Arial" w:hAnsi="Arial" w:cs="Arial"/>
                <w:sz w:val="18"/>
                <w:szCs w:val="20"/>
                <w:lang w:val="es-BO"/>
              </w:rPr>
              <w:t>vulnerabilidad.</w:t>
            </w:r>
            <w:r w:rsidRPr="00022BA3">
              <w:rPr>
                <w:rFonts w:ascii="Arial" w:hAnsi="Arial" w:cs="Arial"/>
                <w:sz w:val="18"/>
                <w:szCs w:val="20"/>
                <w:lang w:val="es-BO"/>
              </w:rPr>
              <w:t xml:space="preserve"> </w:t>
            </w:r>
          </w:p>
        </w:tc>
      </w:tr>
      <w:tr w:rsidR="00115C91" w:rsidRPr="00115C91" w14:paraId="37EC9531" w14:textId="77777777" w:rsidTr="00BB7E55">
        <w:trPr>
          <w:trHeight w:val="332"/>
          <w:jc w:val="center"/>
        </w:trPr>
        <w:tc>
          <w:tcPr>
            <w:tcW w:w="11065" w:type="dxa"/>
            <w:gridSpan w:val="2"/>
            <w:tcBorders>
              <w:top w:val="single" w:sz="4" w:space="0" w:color="auto"/>
              <w:left w:val="single" w:sz="4" w:space="0" w:color="auto"/>
              <w:bottom w:val="single" w:sz="4" w:space="0" w:color="auto"/>
              <w:right w:val="single" w:sz="4" w:space="0" w:color="auto"/>
            </w:tcBorders>
            <w:vAlign w:val="center"/>
            <w:hideMark/>
          </w:tcPr>
          <w:p w14:paraId="6AFAF096" w14:textId="3A45C709" w:rsidR="00115C91" w:rsidRPr="00BB7E55" w:rsidRDefault="00115C91" w:rsidP="006E4F91">
            <w:pPr>
              <w:jc w:val="both"/>
              <w:rPr>
                <w:rFonts w:ascii="Arial" w:eastAsia="Arial,Times New Roman" w:hAnsi="Arial" w:cs="Arial"/>
                <w:sz w:val="18"/>
                <w:szCs w:val="20"/>
                <w:lang w:val="es-ES_tradnl"/>
              </w:rPr>
            </w:pPr>
            <w:r w:rsidRPr="00BB7E55">
              <w:rPr>
                <w:rFonts w:ascii="Arial" w:hAnsi="Arial" w:cs="Arial"/>
                <w:sz w:val="18"/>
                <w:szCs w:val="20"/>
                <w:lang w:val="es-ES_tradnl"/>
              </w:rPr>
              <w:t xml:space="preserve">Dimensión 2: Organizativa y </w:t>
            </w:r>
            <w:r w:rsidR="009D7C52" w:rsidRPr="00BB7E55">
              <w:rPr>
                <w:rFonts w:ascii="Arial" w:hAnsi="Arial" w:cs="Arial"/>
                <w:sz w:val="18"/>
                <w:szCs w:val="20"/>
                <w:lang w:val="es-ES_tradnl"/>
              </w:rPr>
              <w:t>administrativa</w:t>
            </w:r>
          </w:p>
        </w:tc>
      </w:tr>
      <w:tr w:rsidR="00115C91" w:rsidRPr="008D36B0" w14:paraId="294FB6E2" w14:textId="77777777" w:rsidTr="00BB7E55">
        <w:trPr>
          <w:trHeight w:val="377"/>
          <w:jc w:val="center"/>
        </w:trPr>
        <w:tc>
          <w:tcPr>
            <w:tcW w:w="5665" w:type="dxa"/>
            <w:vMerge w:val="restart"/>
            <w:tcBorders>
              <w:top w:val="single" w:sz="4" w:space="0" w:color="auto"/>
              <w:left w:val="single" w:sz="4" w:space="0" w:color="auto"/>
              <w:bottom w:val="single" w:sz="4" w:space="0" w:color="auto"/>
              <w:right w:val="single" w:sz="4" w:space="0" w:color="auto"/>
            </w:tcBorders>
            <w:vAlign w:val="center"/>
            <w:hideMark/>
          </w:tcPr>
          <w:p w14:paraId="0A244575" w14:textId="6C9F3283" w:rsidR="00115C91" w:rsidRPr="00BB7E55" w:rsidRDefault="009D7C52" w:rsidP="006E4F91">
            <w:pPr>
              <w:jc w:val="both"/>
              <w:rPr>
                <w:rFonts w:ascii="Arial" w:eastAsia="Arial,Times New Roman" w:hAnsi="Arial" w:cs="Arial"/>
                <w:sz w:val="18"/>
                <w:szCs w:val="20"/>
                <w:lang w:val="es-ES_tradnl"/>
              </w:rPr>
            </w:pPr>
            <w:r w:rsidRPr="00BB7E55">
              <w:rPr>
                <w:rFonts w:ascii="Arial" w:hAnsi="Arial" w:cs="Arial"/>
                <w:sz w:val="18"/>
                <w:szCs w:val="20"/>
                <w:lang w:val="es-ES_tradnl"/>
              </w:rPr>
              <w:t>Hallazgo #</w:t>
            </w:r>
            <w:r w:rsidR="00CC1817">
              <w:rPr>
                <w:rFonts w:ascii="Arial" w:hAnsi="Arial" w:cs="Arial"/>
                <w:sz w:val="18"/>
                <w:szCs w:val="20"/>
                <w:lang w:val="es-ES_tradnl"/>
              </w:rPr>
              <w:t>5</w:t>
            </w:r>
            <w:r w:rsidR="00E128A9" w:rsidRPr="00BB7E55">
              <w:rPr>
                <w:rFonts w:ascii="Arial" w:hAnsi="Arial" w:cs="Arial"/>
                <w:sz w:val="18"/>
                <w:szCs w:val="20"/>
                <w:lang w:val="es-ES_tradnl"/>
              </w:rPr>
              <w:t xml:space="preserve"> </w:t>
            </w:r>
            <w:r w:rsidR="00E128A9" w:rsidRPr="00BB7E55">
              <w:rPr>
                <w:rFonts w:ascii="Arial" w:hAnsi="Arial" w:cs="Arial"/>
                <w:sz w:val="18"/>
                <w:szCs w:val="20"/>
                <w:lang w:val="es-BO"/>
              </w:rPr>
              <w:t xml:space="preserve">Una dificultad identificada en la ejecución del </w:t>
            </w:r>
            <w:r w:rsidR="00DD7AAA">
              <w:rPr>
                <w:rFonts w:ascii="Arial" w:hAnsi="Arial" w:cs="Arial"/>
                <w:sz w:val="18"/>
                <w:szCs w:val="20"/>
                <w:lang w:val="es-BO"/>
              </w:rPr>
              <w:t>p</w:t>
            </w:r>
            <w:r w:rsidR="00E128A9" w:rsidRPr="00BB7E55">
              <w:rPr>
                <w:rFonts w:ascii="Arial" w:hAnsi="Arial" w:cs="Arial"/>
                <w:sz w:val="18"/>
                <w:szCs w:val="20"/>
                <w:lang w:val="es-BO"/>
              </w:rPr>
              <w:t>rograma tiene que ver con la poca calidad de información incluida en los sistemas del MTEPS y en la interconexión de bases de datos que afectaron particularmente el sistema de seguimiento del PAE.</w:t>
            </w:r>
          </w:p>
        </w:tc>
        <w:tc>
          <w:tcPr>
            <w:tcW w:w="5400" w:type="dxa"/>
            <w:tcBorders>
              <w:top w:val="single" w:sz="4" w:space="0" w:color="auto"/>
              <w:left w:val="single" w:sz="4" w:space="0" w:color="auto"/>
              <w:bottom w:val="single" w:sz="4" w:space="0" w:color="auto"/>
              <w:right w:val="single" w:sz="4" w:space="0" w:color="auto"/>
            </w:tcBorders>
            <w:vAlign w:val="center"/>
            <w:hideMark/>
          </w:tcPr>
          <w:p w14:paraId="2C894603" w14:textId="3261C114" w:rsidR="00115C91" w:rsidRPr="00BB7E55" w:rsidRDefault="00E128A9" w:rsidP="00BB7E55">
            <w:pPr>
              <w:pStyle w:val="ListParagraph"/>
              <w:numPr>
                <w:ilvl w:val="1"/>
                <w:numId w:val="14"/>
              </w:numPr>
              <w:autoSpaceDE w:val="0"/>
              <w:autoSpaceDN w:val="0"/>
              <w:adjustRightInd w:val="0"/>
              <w:spacing w:after="0"/>
              <w:ind w:left="0" w:hanging="630"/>
              <w:jc w:val="both"/>
              <w:rPr>
                <w:rFonts w:ascii="Arial" w:eastAsia="Arial,Times New Roman" w:hAnsi="Arial" w:cs="Arial"/>
                <w:sz w:val="18"/>
                <w:szCs w:val="20"/>
                <w:lang w:val="es-ES_tradnl"/>
              </w:rPr>
            </w:pPr>
            <w:r w:rsidRPr="00BB7E55">
              <w:rPr>
                <w:rFonts w:ascii="Arial" w:hAnsi="Arial" w:cs="Arial"/>
                <w:sz w:val="18"/>
                <w:szCs w:val="20"/>
                <w:lang w:val="es-ES_tradnl"/>
              </w:rPr>
              <w:t xml:space="preserve">Recomendación </w:t>
            </w:r>
            <w:r w:rsidR="00115C91" w:rsidRPr="00BB7E55">
              <w:rPr>
                <w:rFonts w:ascii="Arial" w:hAnsi="Arial" w:cs="Arial"/>
                <w:sz w:val="18"/>
                <w:szCs w:val="20"/>
                <w:lang w:val="es-ES_tradnl"/>
              </w:rPr>
              <w:t>#</w:t>
            </w:r>
            <w:r w:rsidR="00CC1817">
              <w:rPr>
                <w:rFonts w:ascii="Arial" w:hAnsi="Arial" w:cs="Arial"/>
                <w:sz w:val="18"/>
                <w:szCs w:val="20"/>
                <w:lang w:val="es-ES_tradnl"/>
              </w:rPr>
              <w:t>6</w:t>
            </w:r>
            <w:r w:rsidRPr="00BB7E55">
              <w:rPr>
                <w:rFonts w:ascii="Arial" w:hAnsi="Arial" w:cs="Arial"/>
                <w:sz w:val="18"/>
                <w:szCs w:val="20"/>
                <w:lang w:val="es-ES_tradnl"/>
              </w:rPr>
              <w:t xml:space="preserve"> Es </w:t>
            </w:r>
            <w:r w:rsidRPr="00BB7E55">
              <w:rPr>
                <w:rFonts w:ascii="Arial" w:hAnsi="Arial" w:cs="Arial"/>
                <w:sz w:val="18"/>
                <w:szCs w:val="20"/>
                <w:lang w:val="es-BO"/>
              </w:rPr>
              <w:t>necesario trabajar en asegurar la calidad de información que se registra en los sistemas</w:t>
            </w:r>
            <w:r w:rsidR="006E4F91" w:rsidRPr="00BB7E55">
              <w:rPr>
                <w:rFonts w:ascii="Arial" w:hAnsi="Arial" w:cs="Arial"/>
                <w:sz w:val="18"/>
                <w:szCs w:val="20"/>
                <w:lang w:val="es-BO"/>
              </w:rPr>
              <w:t xml:space="preserve"> (</w:t>
            </w:r>
            <w:r w:rsidRPr="00BB7E55">
              <w:rPr>
                <w:rFonts w:ascii="Arial" w:hAnsi="Arial" w:cs="Arial"/>
                <w:sz w:val="18"/>
                <w:szCs w:val="20"/>
                <w:lang w:val="es-BO"/>
              </w:rPr>
              <w:t xml:space="preserve">especialmente si esta información </w:t>
            </w:r>
            <w:r w:rsidR="006E4F91" w:rsidRPr="00BB7E55">
              <w:rPr>
                <w:rFonts w:ascii="Arial" w:hAnsi="Arial" w:cs="Arial"/>
                <w:sz w:val="18"/>
                <w:szCs w:val="20"/>
                <w:lang w:val="es-BO"/>
              </w:rPr>
              <w:t xml:space="preserve">constituye </w:t>
            </w:r>
            <w:r w:rsidRPr="00BB7E55">
              <w:rPr>
                <w:rFonts w:ascii="Arial" w:hAnsi="Arial" w:cs="Arial"/>
                <w:sz w:val="18"/>
                <w:szCs w:val="20"/>
                <w:lang w:val="es-BO"/>
              </w:rPr>
              <w:t>un insumo para el desarrollo del programa</w:t>
            </w:r>
            <w:r w:rsidR="006E4F91" w:rsidRPr="00BB7E55">
              <w:rPr>
                <w:rFonts w:ascii="Arial" w:hAnsi="Arial" w:cs="Arial"/>
                <w:sz w:val="18"/>
                <w:szCs w:val="20"/>
                <w:lang w:val="es-BO"/>
              </w:rPr>
              <w:t>)</w:t>
            </w:r>
            <w:r w:rsidRPr="00BB7E55">
              <w:rPr>
                <w:rFonts w:ascii="Arial" w:hAnsi="Arial" w:cs="Arial"/>
                <w:sz w:val="18"/>
                <w:szCs w:val="20"/>
                <w:lang w:val="es-BO"/>
              </w:rPr>
              <w:t xml:space="preserve"> para evitar retrasos en la operativa y permitir hacer uso de esta la información tanto para seguimiento como monitoreo. En el caso del PAE, esta dificultad ha sido trabajada de cara a la segunda etapa del programa.</w:t>
            </w:r>
          </w:p>
        </w:tc>
      </w:tr>
      <w:tr w:rsidR="00115C91" w:rsidRPr="008D36B0" w14:paraId="76D6E75F" w14:textId="77777777" w:rsidTr="00BB7E55">
        <w:trPr>
          <w:trHeight w:val="377"/>
          <w:jc w:val="center"/>
        </w:trPr>
        <w:tc>
          <w:tcPr>
            <w:tcW w:w="5665" w:type="dxa"/>
            <w:vMerge/>
            <w:tcBorders>
              <w:top w:val="single" w:sz="4" w:space="0" w:color="auto"/>
              <w:left w:val="single" w:sz="4" w:space="0" w:color="auto"/>
              <w:bottom w:val="single" w:sz="4" w:space="0" w:color="auto"/>
              <w:right w:val="single" w:sz="4" w:space="0" w:color="auto"/>
            </w:tcBorders>
            <w:vAlign w:val="center"/>
            <w:hideMark/>
          </w:tcPr>
          <w:p w14:paraId="7227D51D" w14:textId="77777777" w:rsidR="00115C91" w:rsidRPr="00BB7E55" w:rsidRDefault="00115C91" w:rsidP="006E4F91">
            <w:pPr>
              <w:rPr>
                <w:rFonts w:ascii="Arial" w:eastAsia="Times New Roman" w:hAnsi="Arial" w:cs="Arial"/>
                <w:sz w:val="18"/>
                <w:szCs w:val="20"/>
                <w:lang w:val="es-ES_tradnl"/>
              </w:rPr>
            </w:pPr>
          </w:p>
        </w:tc>
        <w:tc>
          <w:tcPr>
            <w:tcW w:w="5400" w:type="dxa"/>
            <w:tcBorders>
              <w:top w:val="single" w:sz="4" w:space="0" w:color="auto"/>
              <w:left w:val="single" w:sz="4" w:space="0" w:color="auto"/>
              <w:bottom w:val="single" w:sz="4" w:space="0" w:color="auto"/>
              <w:right w:val="single" w:sz="4" w:space="0" w:color="auto"/>
            </w:tcBorders>
            <w:vAlign w:val="center"/>
            <w:hideMark/>
          </w:tcPr>
          <w:p w14:paraId="7D27B1A4" w14:textId="6B38EEE9" w:rsidR="00115C91" w:rsidRPr="00BB7E55" w:rsidRDefault="00E128A9" w:rsidP="00BB7E55">
            <w:pPr>
              <w:pStyle w:val="ListParagraph"/>
              <w:numPr>
                <w:ilvl w:val="1"/>
                <w:numId w:val="14"/>
              </w:numPr>
              <w:autoSpaceDE w:val="0"/>
              <w:autoSpaceDN w:val="0"/>
              <w:adjustRightInd w:val="0"/>
              <w:spacing w:after="0"/>
              <w:ind w:left="0" w:hanging="630"/>
              <w:jc w:val="both"/>
              <w:rPr>
                <w:rFonts w:ascii="Arial" w:eastAsia="Arial,Times New Roman" w:hAnsi="Arial" w:cs="Arial"/>
                <w:sz w:val="18"/>
                <w:szCs w:val="20"/>
                <w:lang w:val="es-BO"/>
              </w:rPr>
            </w:pPr>
            <w:r w:rsidRPr="00BB7E55">
              <w:rPr>
                <w:rFonts w:ascii="Arial" w:hAnsi="Arial" w:cs="Arial"/>
                <w:sz w:val="18"/>
                <w:szCs w:val="20"/>
                <w:lang w:val="es-ES_tradnl"/>
              </w:rPr>
              <w:t>Recomendación #</w:t>
            </w:r>
            <w:r w:rsidR="00CC1817">
              <w:rPr>
                <w:rFonts w:ascii="Arial" w:hAnsi="Arial" w:cs="Arial"/>
                <w:sz w:val="18"/>
                <w:szCs w:val="20"/>
                <w:lang w:val="es-ES_tradnl"/>
              </w:rPr>
              <w:t>7</w:t>
            </w:r>
            <w:r w:rsidRPr="00BB7E55">
              <w:rPr>
                <w:rFonts w:ascii="Arial" w:hAnsi="Arial" w:cs="Arial"/>
                <w:sz w:val="18"/>
                <w:szCs w:val="20"/>
                <w:lang w:val="es-ES_tradnl"/>
              </w:rPr>
              <w:t xml:space="preserve"> En los casos en los cuales no es posible en el corto plazo hacer mejoras sustanciales en la calidad de información</w:t>
            </w:r>
            <w:r w:rsidR="00CC1817">
              <w:rPr>
                <w:rFonts w:ascii="Arial" w:hAnsi="Arial" w:cs="Arial"/>
                <w:sz w:val="18"/>
                <w:szCs w:val="20"/>
                <w:lang w:val="es-ES_tradnl"/>
              </w:rPr>
              <w:t>,</w:t>
            </w:r>
            <w:r w:rsidRPr="00BB7E55">
              <w:rPr>
                <w:rFonts w:ascii="Arial" w:hAnsi="Arial" w:cs="Arial"/>
                <w:sz w:val="18"/>
                <w:szCs w:val="20"/>
                <w:lang w:val="es-ES_tradnl"/>
              </w:rPr>
              <w:t xml:space="preserve"> se recomienda que una unidad externa pueda hacer el seguimiento del programa,</w:t>
            </w:r>
            <w:r w:rsidR="006E4F91" w:rsidRPr="00BB7E55">
              <w:rPr>
                <w:rFonts w:ascii="Arial" w:hAnsi="Arial" w:cs="Arial"/>
                <w:sz w:val="18"/>
                <w:szCs w:val="20"/>
                <w:lang w:val="es-ES_tradnl"/>
              </w:rPr>
              <w:t xml:space="preserve"> en el caso del PAE esto funcionó a través de encuestas recolectadas por una firma encuestadora que permitieron un interlocutor neutral</w:t>
            </w:r>
            <w:r w:rsidR="00CC1817">
              <w:rPr>
                <w:rFonts w:ascii="Arial" w:hAnsi="Arial" w:cs="Arial"/>
                <w:sz w:val="18"/>
                <w:szCs w:val="20"/>
                <w:lang w:val="es-ES_tradnl"/>
              </w:rPr>
              <w:t xml:space="preserve"> que recolectó información clave a la hora de tomar decisiones en la operativa del programa</w:t>
            </w:r>
            <w:r w:rsidR="008D1EDF" w:rsidRPr="00BB7E55">
              <w:rPr>
                <w:rFonts w:ascii="Arial" w:hAnsi="Arial" w:cs="Arial"/>
                <w:sz w:val="18"/>
                <w:szCs w:val="20"/>
                <w:lang w:val="es-ES_tradnl"/>
              </w:rPr>
              <w:t>.</w:t>
            </w:r>
            <w:r w:rsidR="006E4F91" w:rsidRPr="00BB7E55">
              <w:rPr>
                <w:rFonts w:ascii="Arial" w:hAnsi="Arial" w:cs="Arial"/>
                <w:sz w:val="18"/>
                <w:szCs w:val="20"/>
                <w:lang w:val="es-ES_tradnl"/>
              </w:rPr>
              <w:t xml:space="preserve"> </w:t>
            </w:r>
          </w:p>
        </w:tc>
      </w:tr>
      <w:tr w:rsidR="008D1EDF" w:rsidRPr="008D36B0" w14:paraId="3D58BB1D" w14:textId="77777777" w:rsidTr="00BB7E55">
        <w:trPr>
          <w:trHeight w:val="2352"/>
          <w:jc w:val="center"/>
        </w:trPr>
        <w:tc>
          <w:tcPr>
            <w:tcW w:w="5665" w:type="dxa"/>
            <w:tcBorders>
              <w:top w:val="single" w:sz="4" w:space="0" w:color="auto"/>
              <w:left w:val="single" w:sz="4" w:space="0" w:color="auto"/>
              <w:bottom w:val="single" w:sz="4" w:space="0" w:color="auto"/>
              <w:right w:val="single" w:sz="4" w:space="0" w:color="auto"/>
            </w:tcBorders>
            <w:hideMark/>
          </w:tcPr>
          <w:p w14:paraId="2D771F06" w14:textId="023247E6" w:rsidR="008D1EDF" w:rsidRPr="00BB7E55" w:rsidRDefault="008D1EDF" w:rsidP="008D36B0">
            <w:pPr>
              <w:pStyle w:val="ListParagraph"/>
              <w:numPr>
                <w:ilvl w:val="1"/>
                <w:numId w:val="14"/>
              </w:numPr>
              <w:autoSpaceDE w:val="0"/>
              <w:autoSpaceDN w:val="0"/>
              <w:adjustRightInd w:val="0"/>
              <w:spacing w:after="0"/>
              <w:ind w:left="0" w:hanging="630"/>
              <w:jc w:val="both"/>
              <w:rPr>
                <w:rFonts w:ascii="Arial" w:eastAsia="Arial,Times New Roman" w:hAnsi="Arial" w:cs="Arial"/>
                <w:sz w:val="18"/>
                <w:szCs w:val="20"/>
                <w:lang w:val="es-BO"/>
              </w:rPr>
            </w:pPr>
            <w:r w:rsidRPr="00BB7E55">
              <w:rPr>
                <w:rFonts w:ascii="Arial" w:hAnsi="Arial" w:cs="Arial"/>
                <w:sz w:val="18"/>
                <w:szCs w:val="20"/>
                <w:lang w:val="es-ES_tradnl"/>
              </w:rPr>
              <w:t xml:space="preserve">Hallazgo </w:t>
            </w:r>
            <w:r w:rsidR="00731F52">
              <w:rPr>
                <w:rFonts w:ascii="Arial" w:hAnsi="Arial" w:cs="Arial"/>
                <w:sz w:val="18"/>
                <w:szCs w:val="20"/>
                <w:lang w:val="es-ES_tradnl"/>
              </w:rPr>
              <w:t>#</w:t>
            </w:r>
            <w:r w:rsidR="00CC1817">
              <w:rPr>
                <w:rFonts w:ascii="Arial" w:hAnsi="Arial" w:cs="Arial"/>
                <w:sz w:val="18"/>
                <w:szCs w:val="20"/>
                <w:lang w:val="es-ES_tradnl"/>
              </w:rPr>
              <w:t>6</w:t>
            </w:r>
            <w:r w:rsidRPr="00BB7E55">
              <w:rPr>
                <w:rFonts w:ascii="Arial" w:hAnsi="Arial" w:cs="Arial"/>
                <w:sz w:val="18"/>
                <w:szCs w:val="20"/>
                <w:lang w:val="es-ES_tradnl"/>
              </w:rPr>
              <w:t xml:space="preserve"> </w:t>
            </w:r>
            <w:r w:rsidRPr="00BB7E55">
              <w:rPr>
                <w:rFonts w:ascii="Arial" w:hAnsi="Arial" w:cs="Arial"/>
                <w:sz w:val="18"/>
                <w:szCs w:val="20"/>
                <w:lang w:val="es-BO"/>
              </w:rPr>
              <w:t xml:space="preserve">Durante la ejecución del programa se observó que existen grupos </w:t>
            </w:r>
            <w:r w:rsidR="00D30BBD">
              <w:rPr>
                <w:rFonts w:ascii="Arial" w:hAnsi="Arial" w:cs="Arial"/>
                <w:sz w:val="18"/>
                <w:szCs w:val="20"/>
                <w:lang w:val="es-BO"/>
              </w:rPr>
              <w:t xml:space="preserve">con mayores dificultades de acceso a empleos de calidad </w:t>
            </w:r>
            <w:r w:rsidR="004F3868">
              <w:rPr>
                <w:rFonts w:ascii="Arial" w:hAnsi="Arial" w:cs="Arial"/>
                <w:sz w:val="18"/>
                <w:szCs w:val="20"/>
                <w:lang w:val="es-BO"/>
              </w:rPr>
              <w:t xml:space="preserve">(como son jóvenes, mujeres y personas con discapacidad) </w:t>
            </w:r>
            <w:r w:rsidRPr="00BB7E55">
              <w:rPr>
                <w:rFonts w:ascii="Arial" w:hAnsi="Arial" w:cs="Arial"/>
                <w:sz w:val="18"/>
                <w:szCs w:val="20"/>
                <w:lang w:val="es-BO"/>
              </w:rPr>
              <w:t xml:space="preserve">que requieren especial atención dentro de la potencial población beneficiaria de las PAML. </w:t>
            </w:r>
          </w:p>
        </w:tc>
        <w:tc>
          <w:tcPr>
            <w:tcW w:w="5400" w:type="dxa"/>
            <w:tcBorders>
              <w:top w:val="single" w:sz="4" w:space="0" w:color="auto"/>
              <w:left w:val="single" w:sz="4" w:space="0" w:color="auto"/>
              <w:right w:val="single" w:sz="4" w:space="0" w:color="auto"/>
            </w:tcBorders>
            <w:vAlign w:val="center"/>
            <w:hideMark/>
          </w:tcPr>
          <w:p w14:paraId="58C8805A" w14:textId="7ADFA1AF" w:rsidR="004F3868" w:rsidRDefault="008D1EDF" w:rsidP="008D1EDF">
            <w:pPr>
              <w:pStyle w:val="ListParagraph"/>
              <w:numPr>
                <w:ilvl w:val="1"/>
                <w:numId w:val="14"/>
              </w:numPr>
              <w:autoSpaceDE w:val="0"/>
              <w:autoSpaceDN w:val="0"/>
              <w:adjustRightInd w:val="0"/>
              <w:spacing w:after="0"/>
              <w:ind w:left="0" w:hanging="630"/>
              <w:jc w:val="both"/>
              <w:rPr>
                <w:rFonts w:ascii="Arial" w:hAnsi="Arial" w:cs="Arial"/>
                <w:sz w:val="18"/>
                <w:szCs w:val="20"/>
                <w:lang w:val="es-BO"/>
              </w:rPr>
            </w:pPr>
            <w:r>
              <w:rPr>
                <w:rFonts w:ascii="Arial" w:hAnsi="Arial" w:cs="Arial"/>
                <w:sz w:val="18"/>
                <w:szCs w:val="20"/>
                <w:lang w:val="es-ES_tradnl"/>
              </w:rPr>
              <w:t xml:space="preserve">Recomendación </w:t>
            </w:r>
            <w:r w:rsidR="00731F52">
              <w:rPr>
                <w:rFonts w:ascii="Arial" w:hAnsi="Arial" w:cs="Arial"/>
                <w:sz w:val="18"/>
                <w:szCs w:val="20"/>
                <w:lang w:val="es-ES_tradnl"/>
              </w:rPr>
              <w:t>#</w:t>
            </w:r>
            <w:r w:rsidRPr="00BB7E55">
              <w:rPr>
                <w:rFonts w:ascii="Arial" w:hAnsi="Arial" w:cs="Arial"/>
                <w:sz w:val="18"/>
                <w:szCs w:val="20"/>
                <w:lang w:val="es-ES_tradnl"/>
              </w:rPr>
              <w:t>8</w:t>
            </w:r>
            <w:r w:rsidRPr="00BB7E55">
              <w:rPr>
                <w:rFonts w:ascii="Arial" w:hAnsi="Arial" w:cs="Arial"/>
                <w:sz w:val="18"/>
                <w:szCs w:val="20"/>
                <w:lang w:val="es-BO"/>
              </w:rPr>
              <w:t xml:space="preserve"> </w:t>
            </w:r>
            <w:r>
              <w:rPr>
                <w:rFonts w:ascii="Arial" w:hAnsi="Arial" w:cs="Arial"/>
                <w:sz w:val="18"/>
                <w:szCs w:val="20"/>
                <w:lang w:val="es-BO"/>
              </w:rPr>
              <w:t xml:space="preserve">En el caso de países con un incipiente nivel de PAML, se recomienda la implementación de </w:t>
            </w:r>
            <w:r w:rsidR="004F3868">
              <w:rPr>
                <w:rFonts w:ascii="Arial" w:hAnsi="Arial" w:cs="Arial"/>
                <w:sz w:val="18"/>
                <w:szCs w:val="20"/>
                <w:lang w:val="es-BO"/>
              </w:rPr>
              <w:t xml:space="preserve">programas piloto </w:t>
            </w:r>
            <w:r>
              <w:rPr>
                <w:rFonts w:ascii="Arial" w:hAnsi="Arial" w:cs="Arial"/>
                <w:sz w:val="18"/>
                <w:szCs w:val="20"/>
                <w:lang w:val="es-BO"/>
              </w:rPr>
              <w:t xml:space="preserve">especialmente destinados </w:t>
            </w:r>
            <w:r w:rsidR="004F3868">
              <w:rPr>
                <w:rFonts w:ascii="Arial" w:hAnsi="Arial" w:cs="Arial"/>
                <w:sz w:val="18"/>
                <w:szCs w:val="20"/>
                <w:lang w:val="es-BO"/>
              </w:rPr>
              <w:t>par</w:t>
            </w:r>
            <w:r>
              <w:rPr>
                <w:rFonts w:ascii="Arial" w:hAnsi="Arial" w:cs="Arial"/>
                <w:sz w:val="18"/>
                <w:szCs w:val="20"/>
                <w:lang w:val="es-BO"/>
              </w:rPr>
              <w:t xml:space="preserve">a grupos </w:t>
            </w:r>
            <w:r w:rsidR="004F3868">
              <w:rPr>
                <w:rFonts w:ascii="Arial" w:hAnsi="Arial" w:cs="Arial"/>
                <w:sz w:val="18"/>
                <w:szCs w:val="20"/>
                <w:lang w:val="es-BO"/>
              </w:rPr>
              <w:t>con mayores dificultades en su acceso a empleo de calidad</w:t>
            </w:r>
            <w:r w:rsidR="00DD7AAA">
              <w:rPr>
                <w:rFonts w:ascii="Arial" w:hAnsi="Arial" w:cs="Arial"/>
                <w:sz w:val="18"/>
                <w:szCs w:val="20"/>
                <w:lang w:val="es-BO"/>
              </w:rPr>
              <w:t>.</w:t>
            </w:r>
            <w:r w:rsidR="004F3868">
              <w:rPr>
                <w:rFonts w:ascii="Arial" w:hAnsi="Arial" w:cs="Arial"/>
                <w:sz w:val="18"/>
                <w:szCs w:val="20"/>
                <w:lang w:val="es-BO"/>
              </w:rPr>
              <w:t xml:space="preserve"> Los pilotos permitirán </w:t>
            </w:r>
            <w:r>
              <w:rPr>
                <w:rFonts w:ascii="Arial" w:hAnsi="Arial" w:cs="Arial"/>
                <w:sz w:val="18"/>
                <w:szCs w:val="20"/>
                <w:lang w:val="es-BO"/>
              </w:rPr>
              <w:t>identificar cu</w:t>
            </w:r>
            <w:r w:rsidR="00DD7AAA">
              <w:rPr>
                <w:rFonts w:ascii="Arial" w:hAnsi="Arial" w:cs="Arial"/>
                <w:sz w:val="18"/>
                <w:szCs w:val="20"/>
                <w:lang w:val="es-BO"/>
              </w:rPr>
              <w:t>á</w:t>
            </w:r>
            <w:r>
              <w:rPr>
                <w:rFonts w:ascii="Arial" w:hAnsi="Arial" w:cs="Arial"/>
                <w:sz w:val="18"/>
                <w:szCs w:val="20"/>
                <w:lang w:val="es-BO"/>
              </w:rPr>
              <w:t xml:space="preserve">l es el mejor mecanismo de intervención y permitan construir experiencia institucional </w:t>
            </w:r>
            <w:r w:rsidR="004F3868">
              <w:rPr>
                <w:rFonts w:ascii="Arial" w:hAnsi="Arial" w:cs="Arial"/>
                <w:sz w:val="18"/>
                <w:szCs w:val="20"/>
                <w:lang w:val="es-BO"/>
              </w:rPr>
              <w:t>a la vez que se enfrenta el reto de mejorar el acceso</w:t>
            </w:r>
            <w:r>
              <w:rPr>
                <w:rFonts w:ascii="Arial" w:hAnsi="Arial" w:cs="Arial"/>
                <w:sz w:val="18"/>
                <w:szCs w:val="20"/>
                <w:lang w:val="es-BO"/>
              </w:rPr>
              <w:t xml:space="preserve">. </w:t>
            </w:r>
          </w:p>
          <w:p w14:paraId="4DEDF83A" w14:textId="704A9D39" w:rsidR="008D1EDF" w:rsidRPr="00BB7E55" w:rsidRDefault="004F3868" w:rsidP="006E4F91">
            <w:pPr>
              <w:jc w:val="both"/>
              <w:rPr>
                <w:rFonts w:ascii="Arial" w:eastAsia="Arial,Times New Roman" w:hAnsi="Arial" w:cs="Arial"/>
                <w:sz w:val="18"/>
                <w:szCs w:val="20"/>
                <w:lang w:val="es-ES_tradnl"/>
              </w:rPr>
            </w:pPr>
            <w:r w:rsidRPr="004F3868">
              <w:rPr>
                <w:rFonts w:ascii="Arial" w:hAnsi="Arial" w:cs="Arial"/>
                <w:sz w:val="18"/>
                <w:szCs w:val="20"/>
                <w:lang w:val="es-BO"/>
              </w:rPr>
              <w:t xml:space="preserve">El PAE ejecutó 2 pilotos que permiten enfrentar los retos particulares. Actualmente el </w:t>
            </w:r>
            <w:r>
              <w:rPr>
                <w:rFonts w:ascii="Arial" w:hAnsi="Arial" w:cs="Arial"/>
                <w:sz w:val="18"/>
                <w:szCs w:val="20"/>
                <w:lang w:val="es-BO"/>
              </w:rPr>
              <w:t>PAE II se encuentra implementando 3</w:t>
            </w:r>
            <w:r w:rsidR="00DD7AAA">
              <w:rPr>
                <w:rFonts w:ascii="Arial" w:hAnsi="Arial" w:cs="Arial"/>
                <w:sz w:val="18"/>
                <w:szCs w:val="20"/>
                <w:lang w:val="es-BO"/>
              </w:rPr>
              <w:t> </w:t>
            </w:r>
            <w:r>
              <w:rPr>
                <w:rFonts w:ascii="Arial" w:hAnsi="Arial" w:cs="Arial"/>
                <w:sz w:val="18"/>
                <w:szCs w:val="20"/>
                <w:lang w:val="es-BO"/>
              </w:rPr>
              <w:t xml:space="preserve">programas piloto para los grupos mencionados. </w:t>
            </w:r>
          </w:p>
        </w:tc>
      </w:tr>
      <w:tr w:rsidR="00115C91" w:rsidRPr="008D36B0" w14:paraId="7C724D7D" w14:textId="77777777" w:rsidTr="00BB7E55">
        <w:trPr>
          <w:trHeight w:val="332"/>
          <w:jc w:val="center"/>
        </w:trPr>
        <w:tc>
          <w:tcPr>
            <w:tcW w:w="11065" w:type="dxa"/>
            <w:gridSpan w:val="2"/>
            <w:tcBorders>
              <w:top w:val="single" w:sz="4" w:space="0" w:color="auto"/>
              <w:left w:val="single" w:sz="4" w:space="0" w:color="auto"/>
              <w:bottom w:val="single" w:sz="4" w:space="0" w:color="auto"/>
              <w:right w:val="single" w:sz="4" w:space="0" w:color="auto"/>
            </w:tcBorders>
            <w:vAlign w:val="center"/>
          </w:tcPr>
          <w:p w14:paraId="65CCCA1B" w14:textId="2281ABFE" w:rsidR="00115C91" w:rsidRPr="00BB7E55" w:rsidRDefault="00115C91" w:rsidP="006E4F91">
            <w:pPr>
              <w:jc w:val="both"/>
              <w:rPr>
                <w:rFonts w:ascii="Arial" w:eastAsia="Arial,Times New Roman" w:hAnsi="Arial" w:cs="Arial"/>
                <w:sz w:val="18"/>
                <w:szCs w:val="20"/>
                <w:lang w:val="es-ES_tradnl"/>
              </w:rPr>
            </w:pPr>
            <w:r w:rsidRPr="00BB7E55">
              <w:rPr>
                <w:rFonts w:ascii="Arial" w:hAnsi="Arial" w:cs="Arial"/>
                <w:sz w:val="18"/>
                <w:szCs w:val="20"/>
                <w:lang w:val="es-ES_tradnl"/>
              </w:rPr>
              <w:t>Dimensi</w:t>
            </w:r>
            <w:r w:rsidR="009D7C52" w:rsidRPr="00BB7E55">
              <w:rPr>
                <w:rFonts w:ascii="Arial" w:hAnsi="Arial" w:cs="Arial"/>
                <w:sz w:val="18"/>
                <w:szCs w:val="20"/>
                <w:lang w:val="es-ES_tradnl"/>
              </w:rPr>
              <w:t>ó</w:t>
            </w:r>
            <w:r w:rsidRPr="00BB7E55">
              <w:rPr>
                <w:rFonts w:ascii="Arial" w:hAnsi="Arial" w:cs="Arial"/>
                <w:sz w:val="18"/>
                <w:szCs w:val="20"/>
                <w:lang w:val="es-ES_tradnl"/>
              </w:rPr>
              <w:t>n</w:t>
            </w:r>
            <w:r w:rsidR="009D7C52" w:rsidRPr="00BB7E55">
              <w:rPr>
                <w:rFonts w:ascii="Arial" w:hAnsi="Arial" w:cs="Arial"/>
                <w:sz w:val="18"/>
                <w:szCs w:val="20"/>
                <w:lang w:val="es-ES_tradnl"/>
              </w:rPr>
              <w:t xml:space="preserve"> 3:</w:t>
            </w:r>
            <w:r w:rsidRPr="00BB7E55">
              <w:rPr>
                <w:rFonts w:ascii="Arial" w:hAnsi="Arial" w:cs="Arial"/>
                <w:sz w:val="18"/>
                <w:szCs w:val="20"/>
                <w:lang w:val="es-ES_tradnl"/>
              </w:rPr>
              <w:t xml:space="preserve"> </w:t>
            </w:r>
            <w:r w:rsidR="009D7C52" w:rsidRPr="00BB7E55">
              <w:rPr>
                <w:rFonts w:ascii="Arial" w:hAnsi="Arial" w:cs="Arial"/>
                <w:sz w:val="18"/>
                <w:szCs w:val="20"/>
                <w:lang w:val="es-ES_tradnl"/>
              </w:rPr>
              <w:t>Procesos y actores públicos</w:t>
            </w:r>
          </w:p>
        </w:tc>
      </w:tr>
      <w:tr w:rsidR="006352F4" w:rsidRPr="008D36B0" w14:paraId="6374C1A8" w14:textId="77777777" w:rsidTr="00BB7E55">
        <w:trPr>
          <w:trHeight w:val="1283"/>
          <w:jc w:val="center"/>
        </w:trPr>
        <w:tc>
          <w:tcPr>
            <w:tcW w:w="5665" w:type="dxa"/>
            <w:tcBorders>
              <w:top w:val="single" w:sz="4" w:space="0" w:color="auto"/>
              <w:left w:val="single" w:sz="4" w:space="0" w:color="auto"/>
              <w:bottom w:val="single" w:sz="4" w:space="0" w:color="auto"/>
              <w:right w:val="single" w:sz="4" w:space="0" w:color="auto"/>
            </w:tcBorders>
          </w:tcPr>
          <w:p w14:paraId="4813B2E4" w14:textId="797E8E36" w:rsidR="006352F4" w:rsidRPr="00BB7E55" w:rsidRDefault="006352F4" w:rsidP="00BB7E55">
            <w:pPr>
              <w:rPr>
                <w:rFonts w:ascii="Arial" w:eastAsia="Arial,Times New Roman" w:hAnsi="Arial" w:cs="Arial"/>
                <w:sz w:val="18"/>
                <w:szCs w:val="20"/>
                <w:lang w:val="es-ES_tradnl"/>
              </w:rPr>
            </w:pPr>
            <w:r w:rsidRPr="00BB7E55">
              <w:rPr>
                <w:rFonts w:ascii="Arial" w:hAnsi="Arial" w:cs="Arial"/>
                <w:sz w:val="18"/>
                <w:szCs w:val="20"/>
                <w:lang w:val="es-ES_tradnl"/>
              </w:rPr>
              <w:t xml:space="preserve">Hallazgo </w:t>
            </w:r>
            <w:r w:rsidR="00731F52">
              <w:rPr>
                <w:rFonts w:ascii="Arial" w:hAnsi="Arial" w:cs="Arial"/>
                <w:sz w:val="18"/>
                <w:szCs w:val="20"/>
                <w:lang w:val="es-ES_tradnl"/>
              </w:rPr>
              <w:t>#</w:t>
            </w:r>
            <w:r w:rsidR="00757175">
              <w:rPr>
                <w:rFonts w:ascii="Arial" w:hAnsi="Arial" w:cs="Arial"/>
                <w:sz w:val="18"/>
                <w:szCs w:val="20"/>
                <w:lang w:val="es-ES_tradnl"/>
              </w:rPr>
              <w:t>7</w:t>
            </w:r>
            <w:r w:rsidRPr="00BB7E55">
              <w:rPr>
                <w:rFonts w:ascii="Arial" w:hAnsi="Arial" w:cs="Arial"/>
                <w:sz w:val="18"/>
                <w:szCs w:val="20"/>
                <w:lang w:val="es-ES_tradnl"/>
              </w:rPr>
              <w:t xml:space="preserve"> </w:t>
            </w:r>
            <w:r w:rsidR="008D1EDF" w:rsidRPr="00BB7E55">
              <w:rPr>
                <w:rFonts w:ascii="Arial" w:hAnsi="Arial" w:cs="Arial"/>
                <w:sz w:val="18"/>
                <w:szCs w:val="20"/>
                <w:lang w:val="es-ES_tradnl"/>
              </w:rPr>
              <w:t xml:space="preserve">Durante el proyecto se </w:t>
            </w:r>
            <w:r w:rsidRPr="00BB7E55">
              <w:rPr>
                <w:rFonts w:ascii="Arial" w:hAnsi="Arial" w:cs="Arial"/>
                <w:sz w:val="18"/>
                <w:szCs w:val="20"/>
                <w:lang w:val="es-ES_tradnl"/>
              </w:rPr>
              <w:t>dieron cambios administrativos en las autoridades del MTEPS y en el personal a cargo del Programa</w:t>
            </w:r>
          </w:p>
        </w:tc>
        <w:tc>
          <w:tcPr>
            <w:tcW w:w="5400" w:type="dxa"/>
            <w:tcBorders>
              <w:top w:val="single" w:sz="4" w:space="0" w:color="auto"/>
              <w:left w:val="single" w:sz="4" w:space="0" w:color="auto"/>
              <w:right w:val="single" w:sz="4" w:space="0" w:color="auto"/>
            </w:tcBorders>
            <w:vAlign w:val="center"/>
          </w:tcPr>
          <w:p w14:paraId="529D5091" w14:textId="0722AD39" w:rsidR="00E128A9" w:rsidRPr="00BB7E55" w:rsidRDefault="006352F4" w:rsidP="00E128A9">
            <w:pPr>
              <w:pStyle w:val="ListParagraph"/>
              <w:numPr>
                <w:ilvl w:val="1"/>
                <w:numId w:val="14"/>
              </w:numPr>
              <w:autoSpaceDE w:val="0"/>
              <w:autoSpaceDN w:val="0"/>
              <w:adjustRightInd w:val="0"/>
              <w:spacing w:after="0"/>
              <w:ind w:left="0" w:hanging="630"/>
              <w:jc w:val="both"/>
              <w:rPr>
                <w:rFonts w:ascii="Arial" w:hAnsi="Arial" w:cs="Arial"/>
                <w:sz w:val="18"/>
                <w:szCs w:val="20"/>
                <w:lang w:val="es-BO"/>
              </w:rPr>
            </w:pPr>
            <w:r w:rsidRPr="00BB7E55">
              <w:rPr>
                <w:rFonts w:ascii="Arial" w:hAnsi="Arial" w:cs="Arial"/>
                <w:sz w:val="18"/>
                <w:szCs w:val="20"/>
                <w:lang w:val="es-ES_tradnl"/>
              </w:rPr>
              <w:t xml:space="preserve">Recomendación </w:t>
            </w:r>
            <w:r w:rsidR="00731F52">
              <w:rPr>
                <w:rFonts w:ascii="Arial" w:hAnsi="Arial" w:cs="Arial"/>
                <w:sz w:val="18"/>
                <w:szCs w:val="20"/>
                <w:lang w:val="es-ES_tradnl"/>
              </w:rPr>
              <w:t>#</w:t>
            </w:r>
            <w:r w:rsidRPr="00BB7E55">
              <w:rPr>
                <w:rFonts w:ascii="Arial" w:hAnsi="Arial" w:cs="Arial"/>
                <w:sz w:val="18"/>
                <w:szCs w:val="20"/>
                <w:lang w:val="es-ES_tradnl"/>
              </w:rPr>
              <w:t xml:space="preserve">9 </w:t>
            </w:r>
            <w:r w:rsidR="00E128A9" w:rsidRPr="00BB7E55">
              <w:rPr>
                <w:rFonts w:ascii="Arial" w:hAnsi="Arial" w:cs="Arial"/>
                <w:sz w:val="18"/>
                <w:szCs w:val="20"/>
                <w:lang w:val="es-ES_tradnl"/>
              </w:rPr>
              <w:t xml:space="preserve">Se recomienda que los programas puedan contar con </w:t>
            </w:r>
            <w:r w:rsidR="00E128A9" w:rsidRPr="00BB7E55">
              <w:rPr>
                <w:rFonts w:ascii="Arial" w:hAnsi="Arial" w:cs="Arial"/>
                <w:sz w:val="18"/>
                <w:szCs w:val="20"/>
                <w:lang w:val="es-BO"/>
              </w:rPr>
              <w:t>interlocutores en distintas áreas de la contraparte, del programa y a nivel del Banco que permitan dar continuidad ante eventuales cambios institucionales.</w:t>
            </w:r>
          </w:p>
          <w:p w14:paraId="36C29FAF" w14:textId="7CA69D19" w:rsidR="006352F4" w:rsidRPr="00BB7E55" w:rsidRDefault="006352F4" w:rsidP="006E4F91">
            <w:pPr>
              <w:jc w:val="both"/>
              <w:rPr>
                <w:rFonts w:ascii="Arial" w:eastAsia="Arial,Times New Roman" w:hAnsi="Arial" w:cs="Arial"/>
                <w:sz w:val="18"/>
                <w:szCs w:val="20"/>
                <w:lang w:val="es-BO"/>
              </w:rPr>
            </w:pPr>
          </w:p>
        </w:tc>
      </w:tr>
      <w:tr w:rsidR="006352F4" w:rsidRPr="008D36B0" w14:paraId="6A2E47DA" w14:textId="77777777" w:rsidTr="00BB7E55">
        <w:trPr>
          <w:trHeight w:val="377"/>
          <w:jc w:val="center"/>
        </w:trPr>
        <w:tc>
          <w:tcPr>
            <w:tcW w:w="5665" w:type="dxa"/>
            <w:tcBorders>
              <w:top w:val="single" w:sz="4" w:space="0" w:color="auto"/>
              <w:left w:val="single" w:sz="4" w:space="0" w:color="auto"/>
              <w:bottom w:val="single" w:sz="4" w:space="0" w:color="auto"/>
              <w:right w:val="single" w:sz="4" w:space="0" w:color="auto"/>
            </w:tcBorders>
          </w:tcPr>
          <w:p w14:paraId="14C72B4A" w14:textId="585C2412" w:rsidR="006352F4" w:rsidRPr="00BB7E55" w:rsidRDefault="006352F4" w:rsidP="008D36B0">
            <w:pPr>
              <w:jc w:val="both"/>
              <w:rPr>
                <w:rFonts w:ascii="Arial" w:eastAsia="Times New Roman" w:hAnsi="Arial" w:cs="Arial"/>
                <w:sz w:val="18"/>
                <w:szCs w:val="20"/>
                <w:lang w:val="es-ES_tradnl"/>
              </w:rPr>
            </w:pPr>
            <w:r w:rsidRPr="00BB7E55">
              <w:rPr>
                <w:rFonts w:ascii="Arial" w:hAnsi="Arial" w:cs="Arial"/>
                <w:sz w:val="18"/>
                <w:szCs w:val="20"/>
                <w:lang w:val="es-ES_tradnl"/>
              </w:rPr>
              <w:t xml:space="preserve">Hallazgo </w:t>
            </w:r>
            <w:r w:rsidR="00731F52">
              <w:rPr>
                <w:rFonts w:ascii="Arial" w:hAnsi="Arial" w:cs="Arial"/>
                <w:sz w:val="18"/>
                <w:szCs w:val="20"/>
                <w:lang w:val="es-ES_tradnl"/>
              </w:rPr>
              <w:t>#</w:t>
            </w:r>
            <w:r w:rsidR="00757175">
              <w:rPr>
                <w:rFonts w:ascii="Arial" w:hAnsi="Arial" w:cs="Arial"/>
                <w:sz w:val="18"/>
                <w:szCs w:val="20"/>
                <w:lang w:val="es-ES_tradnl"/>
              </w:rPr>
              <w:t>8</w:t>
            </w:r>
            <w:r w:rsidRPr="00BB7E55">
              <w:rPr>
                <w:rFonts w:ascii="Arial" w:hAnsi="Arial" w:cs="Arial"/>
                <w:sz w:val="18"/>
                <w:szCs w:val="20"/>
                <w:lang w:val="es-ES_tradnl"/>
              </w:rPr>
              <w:t xml:space="preserve"> L</w:t>
            </w:r>
            <w:r w:rsidRPr="00BB7E55">
              <w:rPr>
                <w:rFonts w:ascii="Arial" w:hAnsi="Arial" w:cs="Arial"/>
                <w:sz w:val="18"/>
                <w:szCs w:val="20"/>
                <w:lang w:val="es-BO"/>
              </w:rPr>
              <w:t>a falta de personal en el PAE y SPE tuvo impactos sobre la operativa del programa y generó demoras en los procesos de adquisición de bienes y servicios.</w:t>
            </w:r>
          </w:p>
        </w:tc>
        <w:tc>
          <w:tcPr>
            <w:tcW w:w="5400" w:type="dxa"/>
            <w:tcBorders>
              <w:top w:val="single" w:sz="4" w:space="0" w:color="auto"/>
              <w:left w:val="single" w:sz="4" w:space="0" w:color="auto"/>
              <w:bottom w:val="single" w:sz="4" w:space="0" w:color="auto"/>
              <w:right w:val="single" w:sz="4" w:space="0" w:color="auto"/>
            </w:tcBorders>
            <w:vAlign w:val="center"/>
          </w:tcPr>
          <w:p w14:paraId="37D464DD" w14:textId="61E0A180" w:rsidR="006352F4" w:rsidRPr="00BB7E55" w:rsidRDefault="006352F4" w:rsidP="006E4F91">
            <w:pPr>
              <w:jc w:val="both"/>
              <w:rPr>
                <w:rFonts w:ascii="Arial" w:eastAsia="Arial,Times New Roman" w:hAnsi="Arial" w:cs="Arial"/>
                <w:sz w:val="18"/>
                <w:szCs w:val="20"/>
                <w:lang w:val="es-ES_tradnl"/>
              </w:rPr>
            </w:pPr>
            <w:r w:rsidRPr="00BB7E55">
              <w:rPr>
                <w:rFonts w:ascii="Arial" w:hAnsi="Arial" w:cs="Arial"/>
                <w:sz w:val="18"/>
                <w:szCs w:val="20"/>
                <w:lang w:val="es-ES_tradnl"/>
              </w:rPr>
              <w:t xml:space="preserve">Recomendación </w:t>
            </w:r>
            <w:r w:rsidR="00731F52">
              <w:rPr>
                <w:rFonts w:ascii="Arial" w:hAnsi="Arial" w:cs="Arial"/>
                <w:sz w:val="18"/>
                <w:szCs w:val="20"/>
                <w:lang w:val="es-ES_tradnl"/>
              </w:rPr>
              <w:t>#</w:t>
            </w:r>
            <w:r w:rsidR="00CC1817">
              <w:rPr>
                <w:rFonts w:ascii="Arial" w:hAnsi="Arial" w:cs="Arial"/>
                <w:sz w:val="18"/>
                <w:szCs w:val="20"/>
                <w:lang w:val="es-ES_tradnl"/>
              </w:rPr>
              <w:t>10</w:t>
            </w:r>
            <w:r w:rsidRPr="00BB7E55">
              <w:rPr>
                <w:rFonts w:ascii="Arial" w:hAnsi="Arial" w:cs="Arial"/>
                <w:sz w:val="18"/>
                <w:szCs w:val="20"/>
                <w:lang w:val="es-ES_tradnl"/>
              </w:rPr>
              <w:t xml:space="preserve"> En el caso en el cual la implementación de un programa requiere personal con cierto nivel de cualificaciones que el mercado local no provee</w:t>
            </w:r>
            <w:r w:rsidR="008D1EDF" w:rsidRPr="00BB7E55">
              <w:rPr>
                <w:rFonts w:ascii="Arial" w:hAnsi="Arial" w:cs="Arial"/>
                <w:sz w:val="18"/>
                <w:szCs w:val="20"/>
                <w:lang w:val="es-ES_tradnl"/>
              </w:rPr>
              <w:t xml:space="preserve"> (</w:t>
            </w:r>
            <w:r w:rsidRPr="00BB7E55">
              <w:rPr>
                <w:rFonts w:ascii="Arial" w:hAnsi="Arial" w:cs="Arial"/>
                <w:sz w:val="18"/>
                <w:szCs w:val="20"/>
                <w:lang w:val="es-ES_tradnl"/>
              </w:rPr>
              <w:t>como es el caso de concertadores de empleo, figura relativamente nueva en Bolivia</w:t>
            </w:r>
            <w:r w:rsidR="008D1EDF" w:rsidRPr="00BB7E55">
              <w:rPr>
                <w:rFonts w:ascii="Arial" w:hAnsi="Arial" w:cs="Arial"/>
                <w:sz w:val="18"/>
                <w:szCs w:val="20"/>
                <w:lang w:val="es-ES_tradnl"/>
              </w:rPr>
              <w:t>)</w:t>
            </w:r>
            <w:r w:rsidRPr="00BB7E55">
              <w:rPr>
                <w:rFonts w:ascii="Arial" w:hAnsi="Arial" w:cs="Arial"/>
                <w:sz w:val="18"/>
                <w:szCs w:val="20"/>
                <w:lang w:val="es-ES_tradnl"/>
              </w:rPr>
              <w:t xml:space="preserve"> se debe considerar un plan de crecimiento de personal dentro de la institución que permita hacer frente a la rotación de personal sin perjudicar la operativa del programa.</w:t>
            </w:r>
          </w:p>
        </w:tc>
      </w:tr>
      <w:tr w:rsidR="001147F5" w:rsidRPr="008D36B0" w14:paraId="56681459" w14:textId="77777777" w:rsidTr="00E128A9">
        <w:trPr>
          <w:trHeight w:val="377"/>
          <w:jc w:val="center"/>
        </w:trPr>
        <w:tc>
          <w:tcPr>
            <w:tcW w:w="5665" w:type="dxa"/>
            <w:tcBorders>
              <w:top w:val="single" w:sz="4" w:space="0" w:color="auto"/>
              <w:left w:val="single" w:sz="4" w:space="0" w:color="auto"/>
              <w:bottom w:val="single" w:sz="4" w:space="0" w:color="auto"/>
              <w:right w:val="single" w:sz="4" w:space="0" w:color="auto"/>
            </w:tcBorders>
          </w:tcPr>
          <w:p w14:paraId="3DE80B53" w14:textId="09194A66" w:rsidR="001147F5" w:rsidRPr="001147F5" w:rsidRDefault="001147F5" w:rsidP="008D36B0">
            <w:pPr>
              <w:jc w:val="both"/>
              <w:rPr>
                <w:rFonts w:ascii="Arial" w:hAnsi="Arial" w:cs="Arial"/>
                <w:sz w:val="18"/>
                <w:szCs w:val="20"/>
                <w:lang w:val="es-ES_tradnl"/>
              </w:rPr>
            </w:pPr>
            <w:r w:rsidRPr="00022BA3">
              <w:rPr>
                <w:rFonts w:ascii="Arial" w:hAnsi="Arial" w:cs="Arial"/>
                <w:sz w:val="18"/>
                <w:szCs w:val="20"/>
                <w:lang w:val="es-ES_tradnl"/>
              </w:rPr>
              <w:t xml:space="preserve">Hallazgo </w:t>
            </w:r>
            <w:r w:rsidR="00731F52">
              <w:rPr>
                <w:rFonts w:ascii="Arial" w:hAnsi="Arial" w:cs="Arial"/>
                <w:sz w:val="18"/>
                <w:szCs w:val="20"/>
                <w:lang w:val="es-ES_tradnl"/>
              </w:rPr>
              <w:t>#</w:t>
            </w:r>
            <w:r w:rsidR="00757175">
              <w:rPr>
                <w:rFonts w:ascii="Arial" w:hAnsi="Arial" w:cs="Arial"/>
                <w:sz w:val="18"/>
                <w:szCs w:val="20"/>
                <w:lang w:val="es-ES_tradnl"/>
              </w:rPr>
              <w:t>9</w:t>
            </w:r>
            <w:r w:rsidRPr="00022BA3">
              <w:rPr>
                <w:rFonts w:ascii="Arial" w:hAnsi="Arial" w:cs="Arial"/>
                <w:sz w:val="18"/>
                <w:szCs w:val="20"/>
                <w:lang w:val="es-ES_tradnl"/>
              </w:rPr>
              <w:t xml:space="preserve"> </w:t>
            </w:r>
            <w:r>
              <w:rPr>
                <w:rFonts w:ascii="Arial" w:hAnsi="Arial" w:cs="Arial"/>
                <w:sz w:val="18"/>
                <w:szCs w:val="20"/>
                <w:lang w:val="es-ES_tradnl"/>
              </w:rPr>
              <w:t xml:space="preserve">Se observó una gran afluencia (con relación a lo esperado) de empresas y vacantes </w:t>
            </w:r>
            <w:r>
              <w:rPr>
                <w:rFonts w:ascii="Arial" w:hAnsi="Arial" w:cs="Arial"/>
                <w:sz w:val="18"/>
                <w:szCs w:val="20"/>
                <w:lang w:val="es-BO"/>
              </w:rPr>
              <w:t xml:space="preserve">a pesar de que el </w:t>
            </w:r>
            <w:r w:rsidR="00D30BBD">
              <w:rPr>
                <w:rFonts w:ascii="Arial" w:hAnsi="Arial" w:cs="Arial"/>
                <w:sz w:val="18"/>
                <w:szCs w:val="20"/>
                <w:lang w:val="es-BO"/>
              </w:rPr>
              <w:t xml:space="preserve">gasto en </w:t>
            </w:r>
            <w:r>
              <w:rPr>
                <w:rFonts w:ascii="Arial" w:hAnsi="Arial" w:cs="Arial"/>
                <w:sz w:val="18"/>
                <w:szCs w:val="20"/>
                <w:lang w:val="es-BO"/>
              </w:rPr>
              <w:t xml:space="preserve">comunicación del </w:t>
            </w:r>
            <w:r w:rsidR="00DD7AAA">
              <w:rPr>
                <w:rFonts w:ascii="Arial" w:hAnsi="Arial" w:cs="Arial"/>
                <w:sz w:val="18"/>
                <w:szCs w:val="20"/>
                <w:lang w:val="es-BO"/>
              </w:rPr>
              <w:t>p</w:t>
            </w:r>
            <w:r>
              <w:rPr>
                <w:rFonts w:ascii="Arial" w:hAnsi="Arial" w:cs="Arial"/>
                <w:sz w:val="18"/>
                <w:szCs w:val="20"/>
                <w:lang w:val="es-BO"/>
              </w:rPr>
              <w:t xml:space="preserve">rograma fue relativamente </w:t>
            </w:r>
            <w:r w:rsidR="00D30BBD">
              <w:rPr>
                <w:rFonts w:ascii="Arial" w:hAnsi="Arial" w:cs="Arial"/>
                <w:sz w:val="18"/>
                <w:szCs w:val="20"/>
                <w:lang w:val="es-BO"/>
              </w:rPr>
              <w:t xml:space="preserve">bajo </w:t>
            </w:r>
            <w:r>
              <w:rPr>
                <w:rFonts w:ascii="Arial" w:hAnsi="Arial" w:cs="Arial"/>
                <w:sz w:val="18"/>
                <w:szCs w:val="20"/>
                <w:lang w:val="es-BO"/>
              </w:rPr>
              <w:t xml:space="preserve">y al </w:t>
            </w:r>
            <w:r w:rsidR="00757175">
              <w:rPr>
                <w:rFonts w:ascii="Arial" w:hAnsi="Arial" w:cs="Arial"/>
                <w:sz w:val="18"/>
                <w:szCs w:val="20"/>
                <w:lang w:val="es-BO"/>
              </w:rPr>
              <w:t xml:space="preserve">prejuicio </w:t>
            </w:r>
            <w:r w:rsidR="00D30BBD">
              <w:rPr>
                <w:rFonts w:ascii="Arial" w:hAnsi="Arial" w:cs="Arial"/>
                <w:sz w:val="18"/>
                <w:szCs w:val="20"/>
                <w:lang w:val="es-BO"/>
              </w:rPr>
              <w:t>que tienen las empresas con relación</w:t>
            </w:r>
            <w:r w:rsidR="002A48D3">
              <w:rPr>
                <w:rFonts w:ascii="Arial" w:hAnsi="Arial" w:cs="Arial"/>
                <w:sz w:val="18"/>
                <w:szCs w:val="20"/>
                <w:lang w:val="es-BO"/>
              </w:rPr>
              <w:t xml:space="preserve"> </w:t>
            </w:r>
            <w:r w:rsidR="00D30BBD">
              <w:rPr>
                <w:rFonts w:ascii="Arial" w:hAnsi="Arial" w:cs="Arial"/>
                <w:sz w:val="18"/>
                <w:szCs w:val="20"/>
                <w:lang w:val="es-BO"/>
              </w:rPr>
              <w:t xml:space="preserve">a trabajar con el MTEPS, debido a su rol </w:t>
            </w:r>
            <w:r w:rsidR="005E1892">
              <w:rPr>
                <w:rFonts w:ascii="Arial" w:hAnsi="Arial" w:cs="Arial"/>
                <w:sz w:val="18"/>
                <w:szCs w:val="20"/>
                <w:lang w:val="es-BO"/>
              </w:rPr>
              <w:t>de fiscalización.</w:t>
            </w:r>
          </w:p>
        </w:tc>
        <w:tc>
          <w:tcPr>
            <w:tcW w:w="5400" w:type="dxa"/>
            <w:tcBorders>
              <w:top w:val="single" w:sz="4" w:space="0" w:color="auto"/>
              <w:left w:val="single" w:sz="4" w:space="0" w:color="auto"/>
              <w:bottom w:val="single" w:sz="4" w:space="0" w:color="auto"/>
              <w:right w:val="single" w:sz="4" w:space="0" w:color="auto"/>
            </w:tcBorders>
            <w:vAlign w:val="center"/>
          </w:tcPr>
          <w:p w14:paraId="0A075582" w14:textId="2A47D88A" w:rsidR="001147F5" w:rsidRPr="00BB7E55" w:rsidRDefault="00757175" w:rsidP="006E4F91">
            <w:pPr>
              <w:jc w:val="both"/>
              <w:rPr>
                <w:rFonts w:ascii="Arial" w:hAnsi="Arial" w:cs="Arial"/>
                <w:sz w:val="18"/>
                <w:szCs w:val="20"/>
                <w:lang w:val="es-419"/>
              </w:rPr>
            </w:pPr>
            <w:r w:rsidRPr="00022BA3">
              <w:rPr>
                <w:rFonts w:ascii="Arial" w:hAnsi="Arial" w:cs="Arial"/>
                <w:sz w:val="18"/>
                <w:szCs w:val="20"/>
                <w:lang w:val="es-ES_tradnl"/>
              </w:rPr>
              <w:t xml:space="preserve">Recomendación </w:t>
            </w:r>
            <w:r w:rsidR="00731F52">
              <w:rPr>
                <w:rFonts w:ascii="Arial" w:hAnsi="Arial" w:cs="Arial"/>
                <w:sz w:val="18"/>
                <w:szCs w:val="20"/>
                <w:lang w:val="es-ES_tradnl"/>
              </w:rPr>
              <w:t>#</w:t>
            </w:r>
            <w:r>
              <w:rPr>
                <w:rFonts w:ascii="Arial" w:hAnsi="Arial" w:cs="Arial"/>
                <w:sz w:val="18"/>
                <w:szCs w:val="20"/>
                <w:lang w:val="es-ES_tradnl"/>
              </w:rPr>
              <w:t>11</w:t>
            </w:r>
            <w:r w:rsidRPr="00022BA3">
              <w:rPr>
                <w:rFonts w:ascii="Arial" w:hAnsi="Arial" w:cs="Arial"/>
                <w:sz w:val="18"/>
                <w:szCs w:val="20"/>
                <w:lang w:val="es-ES_tradnl"/>
              </w:rPr>
              <w:t xml:space="preserve"> </w:t>
            </w:r>
            <w:r>
              <w:rPr>
                <w:rFonts w:ascii="Arial" w:hAnsi="Arial" w:cs="Arial"/>
                <w:sz w:val="18"/>
                <w:szCs w:val="20"/>
                <w:lang w:val="es-ES_tradnl"/>
              </w:rPr>
              <w:t xml:space="preserve">Se recomienda </w:t>
            </w:r>
            <w:r w:rsidR="00D30BBD">
              <w:rPr>
                <w:rFonts w:ascii="Arial" w:hAnsi="Arial" w:cs="Arial"/>
                <w:sz w:val="18"/>
                <w:szCs w:val="20"/>
                <w:lang w:val="es-ES_tradnl"/>
              </w:rPr>
              <w:t xml:space="preserve">mejorar la </w:t>
            </w:r>
            <w:r>
              <w:rPr>
                <w:rFonts w:ascii="Arial" w:hAnsi="Arial" w:cs="Arial"/>
                <w:sz w:val="18"/>
                <w:szCs w:val="20"/>
                <w:lang w:val="es-ES_tradnl"/>
              </w:rPr>
              <w:t>visibilidad</w:t>
            </w:r>
            <w:r w:rsidR="00D30BBD">
              <w:rPr>
                <w:rFonts w:ascii="Arial" w:hAnsi="Arial" w:cs="Arial"/>
                <w:sz w:val="18"/>
                <w:szCs w:val="20"/>
                <w:lang w:val="es-ES_tradnl"/>
              </w:rPr>
              <w:t xml:space="preserve"> de l</w:t>
            </w:r>
            <w:r w:rsidR="004A7586">
              <w:rPr>
                <w:rFonts w:ascii="Arial" w:hAnsi="Arial" w:cs="Arial"/>
                <w:sz w:val="18"/>
                <w:szCs w:val="20"/>
                <w:lang w:val="es-ES_tradnl"/>
              </w:rPr>
              <w:t>a</w:t>
            </w:r>
            <w:r w:rsidR="00D30BBD">
              <w:rPr>
                <w:rFonts w:ascii="Arial" w:hAnsi="Arial" w:cs="Arial"/>
                <w:sz w:val="18"/>
                <w:szCs w:val="20"/>
                <w:lang w:val="es-ES_tradnl"/>
              </w:rPr>
              <w:t xml:space="preserve">s ventajas </w:t>
            </w:r>
            <w:r w:rsidR="00D67AB5">
              <w:rPr>
                <w:rFonts w:ascii="Arial" w:hAnsi="Arial" w:cs="Arial"/>
                <w:sz w:val="18"/>
                <w:szCs w:val="20"/>
                <w:lang w:val="es-ES_tradnl"/>
              </w:rPr>
              <w:t xml:space="preserve">de </w:t>
            </w:r>
            <w:r>
              <w:rPr>
                <w:rFonts w:ascii="Arial" w:hAnsi="Arial" w:cs="Arial"/>
                <w:sz w:val="18"/>
                <w:szCs w:val="20"/>
                <w:lang w:val="es-ES_tradnl"/>
              </w:rPr>
              <w:t>la implementación de</w:t>
            </w:r>
            <w:r w:rsidR="00D30BBD">
              <w:rPr>
                <w:rFonts w:ascii="Arial" w:hAnsi="Arial" w:cs="Arial"/>
                <w:sz w:val="18"/>
                <w:szCs w:val="20"/>
                <w:lang w:val="es-ES_tradnl"/>
              </w:rPr>
              <w:t xml:space="preserve"> Políticas Activas de Mercado Laboral, esto es especialmente valioso </w:t>
            </w:r>
            <w:r>
              <w:rPr>
                <w:rFonts w:ascii="Arial" w:hAnsi="Arial" w:cs="Arial"/>
                <w:sz w:val="18"/>
                <w:szCs w:val="20"/>
                <w:lang w:val="es-ES_tradnl"/>
              </w:rPr>
              <w:t xml:space="preserve">en lugares </w:t>
            </w:r>
            <w:r w:rsidR="00D30BBD">
              <w:rPr>
                <w:rFonts w:ascii="Arial" w:hAnsi="Arial" w:cs="Arial"/>
                <w:sz w:val="18"/>
                <w:szCs w:val="20"/>
                <w:lang w:val="es-ES_tradnl"/>
              </w:rPr>
              <w:t xml:space="preserve">como Bolivia, donde existía poca experiencia en </w:t>
            </w:r>
            <w:r>
              <w:rPr>
                <w:rFonts w:ascii="Arial" w:hAnsi="Arial" w:cs="Arial"/>
                <w:sz w:val="18"/>
                <w:szCs w:val="20"/>
                <w:lang w:val="es-ES_tradnl"/>
              </w:rPr>
              <w:t>la implementación</w:t>
            </w:r>
            <w:r w:rsidR="00D30BBD">
              <w:rPr>
                <w:rFonts w:ascii="Arial" w:hAnsi="Arial" w:cs="Arial"/>
                <w:sz w:val="18"/>
                <w:szCs w:val="20"/>
                <w:lang w:val="es-ES_tradnl"/>
              </w:rPr>
              <w:t xml:space="preserve"> de este tipo de políticas.</w:t>
            </w:r>
            <w:r>
              <w:rPr>
                <w:rFonts w:ascii="Arial" w:hAnsi="Arial" w:cs="Arial"/>
                <w:sz w:val="18"/>
                <w:szCs w:val="20"/>
                <w:lang w:val="es-ES_tradnl"/>
              </w:rPr>
              <w:t xml:space="preserve"> </w:t>
            </w:r>
          </w:p>
        </w:tc>
      </w:tr>
      <w:tr w:rsidR="009D7C52" w:rsidRPr="009D7C52" w14:paraId="48DBDDE0" w14:textId="77777777" w:rsidTr="00BB7E55">
        <w:trPr>
          <w:trHeight w:val="377"/>
          <w:jc w:val="center"/>
        </w:trPr>
        <w:tc>
          <w:tcPr>
            <w:tcW w:w="11065" w:type="dxa"/>
            <w:gridSpan w:val="2"/>
            <w:tcBorders>
              <w:top w:val="single" w:sz="4" w:space="0" w:color="auto"/>
              <w:left w:val="single" w:sz="4" w:space="0" w:color="auto"/>
              <w:bottom w:val="single" w:sz="4" w:space="0" w:color="auto"/>
              <w:right w:val="single" w:sz="4" w:space="0" w:color="auto"/>
            </w:tcBorders>
            <w:vAlign w:val="center"/>
          </w:tcPr>
          <w:p w14:paraId="643E65FF" w14:textId="7204429A" w:rsidR="009D7C52" w:rsidRPr="00BB7E55" w:rsidRDefault="009D7C52" w:rsidP="009D7C52">
            <w:pPr>
              <w:jc w:val="both"/>
              <w:rPr>
                <w:rFonts w:ascii="Arial" w:hAnsi="Arial" w:cs="Arial"/>
                <w:sz w:val="18"/>
                <w:szCs w:val="20"/>
                <w:lang w:val="es-ES_tradnl"/>
              </w:rPr>
            </w:pPr>
            <w:r w:rsidRPr="00BB7E55">
              <w:rPr>
                <w:rFonts w:ascii="Arial" w:hAnsi="Arial" w:cs="Arial"/>
                <w:sz w:val="18"/>
                <w:szCs w:val="20"/>
                <w:lang w:val="es-ES_tradnl"/>
              </w:rPr>
              <w:t>Dimensión 4: Fiduciario</w:t>
            </w:r>
          </w:p>
        </w:tc>
      </w:tr>
      <w:tr w:rsidR="00CC1817" w:rsidRPr="008D36B0" w14:paraId="2508B660" w14:textId="77777777" w:rsidTr="00D80A8B">
        <w:trPr>
          <w:trHeight w:val="1223"/>
          <w:jc w:val="center"/>
        </w:trPr>
        <w:tc>
          <w:tcPr>
            <w:tcW w:w="5665" w:type="dxa"/>
            <w:vMerge w:val="restart"/>
            <w:tcBorders>
              <w:top w:val="single" w:sz="4" w:space="0" w:color="auto"/>
              <w:left w:val="single" w:sz="4" w:space="0" w:color="auto"/>
              <w:right w:val="single" w:sz="4" w:space="0" w:color="auto"/>
            </w:tcBorders>
          </w:tcPr>
          <w:p w14:paraId="2AECFF7A" w14:textId="214AEEEE" w:rsidR="00CC1817" w:rsidRPr="00BB7E55" w:rsidRDefault="00CC1817" w:rsidP="008D36B0">
            <w:pPr>
              <w:jc w:val="both"/>
              <w:rPr>
                <w:sz w:val="18"/>
                <w:szCs w:val="20"/>
                <w:lang w:val="es-ES_tradnl"/>
              </w:rPr>
            </w:pPr>
            <w:r w:rsidRPr="00BB7E55">
              <w:rPr>
                <w:rFonts w:ascii="Arial" w:hAnsi="Arial" w:cs="Arial"/>
                <w:sz w:val="18"/>
                <w:szCs w:val="20"/>
                <w:lang w:val="es-ES_tradnl"/>
              </w:rPr>
              <w:t xml:space="preserve">Hallazgo </w:t>
            </w:r>
            <w:r w:rsidR="00731F52">
              <w:rPr>
                <w:rFonts w:ascii="Arial" w:hAnsi="Arial" w:cs="Arial"/>
                <w:sz w:val="18"/>
                <w:szCs w:val="20"/>
                <w:lang w:val="es-ES_tradnl"/>
              </w:rPr>
              <w:t>#</w:t>
            </w:r>
            <w:r w:rsidR="00757175">
              <w:rPr>
                <w:rFonts w:ascii="Arial" w:hAnsi="Arial" w:cs="Arial"/>
                <w:sz w:val="18"/>
                <w:szCs w:val="20"/>
                <w:lang w:val="es-ES_tradnl"/>
              </w:rPr>
              <w:t>10</w:t>
            </w:r>
            <w:r w:rsidRPr="00BB7E55">
              <w:rPr>
                <w:rFonts w:ascii="Arial" w:hAnsi="Arial" w:cs="Arial"/>
                <w:sz w:val="18"/>
                <w:szCs w:val="20"/>
                <w:lang w:val="es-ES_tradnl"/>
              </w:rPr>
              <w:t xml:space="preserve"> Se observaron retratos en los procesos de licitación y compra y en la gestión administrativa de los proyectos debido a desconocimiento de la normativa del Banco por parte de la </w:t>
            </w:r>
            <w:r>
              <w:rPr>
                <w:rFonts w:ascii="Arial" w:hAnsi="Arial" w:cs="Arial"/>
                <w:sz w:val="18"/>
                <w:szCs w:val="20"/>
                <w:lang w:val="es-ES_tradnl"/>
              </w:rPr>
              <w:t>contraparte.</w:t>
            </w:r>
            <w:r w:rsidRPr="00BB7E55">
              <w:rPr>
                <w:rFonts w:ascii="Arial" w:hAnsi="Arial" w:cs="Arial"/>
                <w:sz w:val="18"/>
                <w:szCs w:val="20"/>
                <w:lang w:val="es-ES_tradnl"/>
              </w:rPr>
              <w:t xml:space="preserve"> </w:t>
            </w:r>
          </w:p>
          <w:p w14:paraId="0ACDACFD" w14:textId="77777777" w:rsidR="00CC1817" w:rsidRPr="00BB7E55" w:rsidRDefault="00CC1817" w:rsidP="00D80A8B">
            <w:pPr>
              <w:rPr>
                <w:rFonts w:ascii="Arial" w:eastAsia="Times New Roman" w:hAnsi="Arial" w:cs="Arial"/>
                <w:sz w:val="18"/>
                <w:szCs w:val="20"/>
                <w:lang w:val="es-CL"/>
              </w:rPr>
            </w:pPr>
          </w:p>
        </w:tc>
        <w:tc>
          <w:tcPr>
            <w:tcW w:w="5400" w:type="dxa"/>
            <w:tcBorders>
              <w:top w:val="single" w:sz="4" w:space="0" w:color="auto"/>
              <w:left w:val="single" w:sz="4" w:space="0" w:color="auto"/>
              <w:bottom w:val="single" w:sz="4" w:space="0" w:color="auto"/>
              <w:right w:val="single" w:sz="4" w:space="0" w:color="auto"/>
            </w:tcBorders>
            <w:vAlign w:val="center"/>
          </w:tcPr>
          <w:p w14:paraId="0F720A7A" w14:textId="52BCD28D" w:rsidR="00CC1817" w:rsidRPr="00BB7E55" w:rsidRDefault="00CC1817" w:rsidP="00CC1817">
            <w:pPr>
              <w:jc w:val="both"/>
              <w:rPr>
                <w:rFonts w:ascii="Arial" w:hAnsi="Arial" w:cs="Arial"/>
                <w:sz w:val="18"/>
                <w:szCs w:val="20"/>
                <w:lang w:val="es-ES_tradnl"/>
              </w:rPr>
            </w:pPr>
            <w:r w:rsidRPr="00022BA3">
              <w:rPr>
                <w:rFonts w:ascii="Arial" w:hAnsi="Arial" w:cs="Arial"/>
                <w:sz w:val="18"/>
                <w:szCs w:val="20"/>
                <w:lang w:val="es-ES_tradnl"/>
              </w:rPr>
              <w:t xml:space="preserve">Recomendación </w:t>
            </w:r>
            <w:r w:rsidR="00731F52">
              <w:rPr>
                <w:rFonts w:ascii="Arial" w:hAnsi="Arial" w:cs="Arial"/>
                <w:sz w:val="18"/>
                <w:szCs w:val="20"/>
                <w:lang w:val="es-ES_tradnl"/>
              </w:rPr>
              <w:t>#</w:t>
            </w:r>
            <w:r>
              <w:rPr>
                <w:rFonts w:ascii="Arial" w:hAnsi="Arial" w:cs="Arial"/>
                <w:sz w:val="18"/>
                <w:szCs w:val="20"/>
                <w:lang w:val="es-ES_tradnl"/>
              </w:rPr>
              <w:t>1</w:t>
            </w:r>
            <w:r w:rsidR="00757175">
              <w:rPr>
                <w:rFonts w:ascii="Arial" w:hAnsi="Arial" w:cs="Arial"/>
                <w:sz w:val="18"/>
                <w:szCs w:val="20"/>
                <w:lang w:val="es-ES_tradnl"/>
              </w:rPr>
              <w:t>2</w:t>
            </w:r>
            <w:r w:rsidRPr="00022BA3">
              <w:rPr>
                <w:rFonts w:ascii="Arial" w:hAnsi="Arial" w:cs="Arial"/>
                <w:sz w:val="18"/>
                <w:szCs w:val="20"/>
                <w:lang w:val="es-ES_tradnl"/>
              </w:rPr>
              <w:t xml:space="preserve"> </w:t>
            </w:r>
            <w:r w:rsidRPr="00BB7E55">
              <w:rPr>
                <w:rFonts w:ascii="Arial" w:hAnsi="Arial" w:cs="Arial"/>
                <w:sz w:val="18"/>
                <w:szCs w:val="20"/>
                <w:lang w:val="es-ES_tradnl"/>
              </w:rPr>
              <w:t xml:space="preserve">Es importante dar a conocer los mecanismos y normas que regulan los procesos administrativos relevantes </w:t>
            </w:r>
            <w:r>
              <w:rPr>
                <w:rFonts w:ascii="Arial" w:hAnsi="Arial" w:cs="Arial"/>
                <w:sz w:val="18"/>
                <w:szCs w:val="20"/>
                <w:lang w:val="es-ES_tradnl"/>
              </w:rPr>
              <w:t>a</w:t>
            </w:r>
            <w:r w:rsidRPr="00BB7E55">
              <w:rPr>
                <w:rFonts w:ascii="Arial" w:hAnsi="Arial" w:cs="Arial"/>
                <w:sz w:val="18"/>
                <w:szCs w:val="20"/>
                <w:lang w:val="es-ES_tradnl"/>
              </w:rPr>
              <w:t xml:space="preserve">l programa </w:t>
            </w:r>
            <w:r>
              <w:rPr>
                <w:rFonts w:ascii="Arial" w:hAnsi="Arial" w:cs="Arial"/>
                <w:sz w:val="18"/>
                <w:szCs w:val="20"/>
                <w:lang w:val="es-ES_tradnl"/>
              </w:rPr>
              <w:t xml:space="preserve">y a la normativa BID a la contraparte, no solamente a la parte operativa del programa si no también </w:t>
            </w:r>
            <w:r w:rsidRPr="00BB7E55">
              <w:rPr>
                <w:rFonts w:ascii="Arial" w:hAnsi="Arial" w:cs="Arial"/>
                <w:sz w:val="18"/>
                <w:szCs w:val="20"/>
                <w:lang w:val="es-ES_tradnl"/>
              </w:rPr>
              <w:t>con las unidades u organismos de auditoría interna y externa y el área legal.</w:t>
            </w:r>
          </w:p>
        </w:tc>
      </w:tr>
      <w:tr w:rsidR="00CC1817" w:rsidRPr="008D36B0" w14:paraId="29385BE4" w14:textId="77777777" w:rsidTr="005F458F">
        <w:trPr>
          <w:trHeight w:val="1065"/>
          <w:jc w:val="center"/>
        </w:trPr>
        <w:tc>
          <w:tcPr>
            <w:tcW w:w="5665" w:type="dxa"/>
            <w:vMerge/>
            <w:tcBorders>
              <w:left w:val="single" w:sz="4" w:space="0" w:color="auto"/>
              <w:bottom w:val="single" w:sz="4" w:space="0" w:color="auto"/>
              <w:right w:val="single" w:sz="4" w:space="0" w:color="auto"/>
            </w:tcBorders>
            <w:vAlign w:val="center"/>
          </w:tcPr>
          <w:p w14:paraId="0225D49E" w14:textId="77777777" w:rsidR="00CC1817" w:rsidRPr="00CC1817" w:rsidRDefault="00CC1817" w:rsidP="008D1EDF">
            <w:pPr>
              <w:rPr>
                <w:rFonts w:ascii="Arial" w:hAnsi="Arial" w:cs="Arial"/>
                <w:sz w:val="18"/>
                <w:szCs w:val="20"/>
                <w:lang w:val="es-ES_tradnl"/>
              </w:rPr>
            </w:pPr>
          </w:p>
        </w:tc>
        <w:tc>
          <w:tcPr>
            <w:tcW w:w="5400" w:type="dxa"/>
            <w:tcBorders>
              <w:top w:val="single" w:sz="4" w:space="0" w:color="auto"/>
              <w:left w:val="single" w:sz="4" w:space="0" w:color="auto"/>
              <w:bottom w:val="single" w:sz="4" w:space="0" w:color="auto"/>
              <w:right w:val="single" w:sz="4" w:space="0" w:color="auto"/>
            </w:tcBorders>
            <w:vAlign w:val="center"/>
          </w:tcPr>
          <w:p w14:paraId="005A749D" w14:textId="30E64241" w:rsidR="00CC1817" w:rsidRPr="00022BA3" w:rsidRDefault="00CC1817" w:rsidP="00CC1817">
            <w:pPr>
              <w:jc w:val="both"/>
              <w:rPr>
                <w:rFonts w:ascii="Arial" w:hAnsi="Arial" w:cs="Arial"/>
                <w:sz w:val="18"/>
                <w:szCs w:val="20"/>
                <w:lang w:val="es-ES_tradnl"/>
              </w:rPr>
            </w:pPr>
            <w:r w:rsidRPr="00022BA3">
              <w:rPr>
                <w:rFonts w:ascii="Arial" w:hAnsi="Arial" w:cs="Arial"/>
                <w:sz w:val="18"/>
                <w:szCs w:val="20"/>
                <w:lang w:val="es-ES_tradnl"/>
              </w:rPr>
              <w:t xml:space="preserve">Recomendación </w:t>
            </w:r>
            <w:r w:rsidR="00731F52">
              <w:rPr>
                <w:rFonts w:ascii="Arial" w:hAnsi="Arial" w:cs="Arial"/>
                <w:sz w:val="18"/>
                <w:szCs w:val="20"/>
                <w:lang w:val="es-ES_tradnl"/>
              </w:rPr>
              <w:t>#</w:t>
            </w:r>
            <w:r>
              <w:rPr>
                <w:rFonts w:ascii="Arial" w:hAnsi="Arial" w:cs="Arial"/>
                <w:sz w:val="18"/>
                <w:szCs w:val="20"/>
                <w:lang w:val="es-ES_tradnl"/>
              </w:rPr>
              <w:t>1</w:t>
            </w:r>
            <w:r w:rsidR="00757175">
              <w:rPr>
                <w:rFonts w:ascii="Arial" w:hAnsi="Arial" w:cs="Arial"/>
                <w:sz w:val="18"/>
                <w:szCs w:val="20"/>
                <w:lang w:val="es-ES_tradnl"/>
              </w:rPr>
              <w:t>3</w:t>
            </w:r>
            <w:r w:rsidRPr="00022BA3">
              <w:rPr>
                <w:rFonts w:ascii="Arial" w:hAnsi="Arial" w:cs="Arial"/>
                <w:sz w:val="18"/>
                <w:szCs w:val="20"/>
                <w:lang w:val="es-ES_tradnl"/>
              </w:rPr>
              <w:t xml:space="preserve"> </w:t>
            </w:r>
            <w:r>
              <w:rPr>
                <w:rFonts w:ascii="Arial" w:hAnsi="Arial" w:cs="Arial"/>
                <w:sz w:val="18"/>
                <w:szCs w:val="20"/>
                <w:lang w:val="es-ES_tradnl"/>
              </w:rPr>
              <w:t xml:space="preserve">Es recomendable brindar procesos de capacitación continuos en temas de adquisiciones a la contraparte, considerando el nivel de rotación de personal observado. </w:t>
            </w:r>
          </w:p>
        </w:tc>
      </w:tr>
    </w:tbl>
    <w:p w14:paraId="0C66B092" w14:textId="77777777" w:rsidR="00773066" w:rsidRPr="00E54DDE" w:rsidRDefault="00773066" w:rsidP="00BB7E55">
      <w:pPr>
        <w:autoSpaceDE w:val="0"/>
        <w:autoSpaceDN w:val="0"/>
        <w:adjustRightInd w:val="0"/>
        <w:spacing w:after="0"/>
        <w:contextualSpacing/>
        <w:jc w:val="both"/>
        <w:rPr>
          <w:rFonts w:ascii="Arial" w:hAnsi="Arial" w:cs="Arial"/>
          <w:lang w:val="es-BO"/>
        </w:rPr>
      </w:pPr>
    </w:p>
    <w:sectPr w:rsidR="00773066" w:rsidRPr="00E54DDE" w:rsidSect="00CA67EA">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5B7D7" w14:textId="77777777" w:rsidR="000D0392" w:rsidRDefault="000D0392" w:rsidP="003140F8">
      <w:pPr>
        <w:spacing w:after="0" w:line="240" w:lineRule="auto"/>
      </w:pPr>
      <w:r>
        <w:separator/>
      </w:r>
    </w:p>
  </w:endnote>
  <w:endnote w:type="continuationSeparator" w:id="0">
    <w:p w14:paraId="55669759" w14:textId="77777777" w:rsidR="000D0392" w:rsidRDefault="000D0392" w:rsidP="00314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Times New Roman">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9750333"/>
      <w:docPartObj>
        <w:docPartGallery w:val="Page Numbers (Bottom of Page)"/>
        <w:docPartUnique/>
      </w:docPartObj>
    </w:sdtPr>
    <w:sdtEndPr>
      <w:rPr>
        <w:rFonts w:ascii="Arial" w:hAnsi="Arial" w:cs="Arial"/>
        <w:noProof/>
        <w:sz w:val="20"/>
        <w:szCs w:val="20"/>
      </w:rPr>
    </w:sdtEndPr>
    <w:sdtContent>
      <w:p w14:paraId="48C26A80" w14:textId="77777777" w:rsidR="00586730" w:rsidRPr="00CA67EA" w:rsidRDefault="00586730" w:rsidP="00C5762C">
        <w:pPr>
          <w:pStyle w:val="Footer"/>
          <w:tabs>
            <w:tab w:val="left" w:pos="2076"/>
          </w:tabs>
          <w:rPr>
            <w:rFonts w:ascii="Arial" w:hAnsi="Arial" w:cs="Arial"/>
            <w:sz w:val="20"/>
            <w:szCs w:val="20"/>
          </w:rPr>
        </w:pPr>
        <w:r>
          <w:tab/>
        </w:r>
        <w:r>
          <w:tab/>
        </w:r>
        <w:r w:rsidRPr="00CA67EA">
          <w:rPr>
            <w:rFonts w:ascii="Arial" w:hAnsi="Arial" w:cs="Arial"/>
            <w:sz w:val="20"/>
            <w:szCs w:val="20"/>
          </w:rPr>
          <w:fldChar w:fldCharType="begin"/>
        </w:r>
        <w:r w:rsidRPr="00CA67EA">
          <w:rPr>
            <w:rFonts w:ascii="Arial" w:hAnsi="Arial" w:cs="Arial"/>
            <w:sz w:val="20"/>
            <w:szCs w:val="20"/>
          </w:rPr>
          <w:instrText xml:space="preserve"> PAGE   \* MERGEFORMAT </w:instrText>
        </w:r>
        <w:r w:rsidRPr="00CA67EA">
          <w:rPr>
            <w:rFonts w:ascii="Arial" w:hAnsi="Arial" w:cs="Arial"/>
            <w:sz w:val="20"/>
            <w:szCs w:val="20"/>
          </w:rPr>
          <w:fldChar w:fldCharType="separate"/>
        </w:r>
        <w:r w:rsidRPr="00CA67EA">
          <w:rPr>
            <w:rFonts w:ascii="Arial" w:hAnsi="Arial" w:cs="Arial"/>
            <w:noProof/>
            <w:sz w:val="20"/>
            <w:szCs w:val="20"/>
          </w:rPr>
          <w:t>20</w:t>
        </w:r>
        <w:r w:rsidRPr="00CA67EA">
          <w:rPr>
            <w:rFonts w:ascii="Arial" w:hAnsi="Arial" w:cs="Arial"/>
            <w:noProof/>
            <w:sz w:val="20"/>
            <w:szCs w:val="20"/>
          </w:rPr>
          <w:fldChar w:fldCharType="end"/>
        </w:r>
      </w:p>
    </w:sdtContent>
  </w:sdt>
  <w:p w14:paraId="657C95BA" w14:textId="77777777" w:rsidR="00586730" w:rsidRDefault="005867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AC1A5" w14:textId="77777777" w:rsidR="000D0392" w:rsidRDefault="000D0392" w:rsidP="003140F8">
      <w:pPr>
        <w:spacing w:after="0" w:line="240" w:lineRule="auto"/>
      </w:pPr>
      <w:r>
        <w:separator/>
      </w:r>
    </w:p>
  </w:footnote>
  <w:footnote w:type="continuationSeparator" w:id="0">
    <w:p w14:paraId="4CE1338C" w14:textId="77777777" w:rsidR="000D0392" w:rsidRDefault="000D0392" w:rsidP="003140F8">
      <w:pPr>
        <w:spacing w:after="0" w:line="240" w:lineRule="auto"/>
      </w:pPr>
      <w:r>
        <w:continuationSeparator/>
      </w:r>
    </w:p>
  </w:footnote>
  <w:footnote w:id="1">
    <w:p w14:paraId="1034A26D" w14:textId="77777777" w:rsidR="00586730" w:rsidRPr="00593CE1" w:rsidRDefault="00586730" w:rsidP="008B2FAF">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Explicado por un crecimiento sostenido del nivel de primas, particularmente del precio del petróleo y del gas. Entre 2008 y 2009, se mantuvo el crecimiento, aunque a una tasa menor, debido a la crisis financiera internacional.</w:t>
      </w:r>
    </w:p>
  </w:footnote>
  <w:footnote w:id="2">
    <w:p w14:paraId="4E47E339" w14:textId="77777777" w:rsidR="00586730" w:rsidRPr="00593CE1" w:rsidRDefault="00586730" w:rsidP="008B2FAF">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Todas las estadísticas aquí presentadas corresponden a datos para población entre 15 y 64 años, a menos que se especifique lo contrario.</w:t>
      </w:r>
    </w:p>
  </w:footnote>
  <w:footnote w:id="3">
    <w:p w14:paraId="36E4E151" w14:textId="77777777" w:rsidR="00586730" w:rsidRPr="00593CE1" w:rsidRDefault="00586730" w:rsidP="008B2FAF">
      <w:pPr>
        <w:pStyle w:val="FootnoteText"/>
        <w:jc w:val="both"/>
        <w:rPr>
          <w:rFonts w:ascii="Arial" w:hAnsi="Arial" w:cs="Arial"/>
          <w:sz w:val="18"/>
          <w:szCs w:val="18"/>
          <w:lang w:val="es-CL"/>
        </w:rPr>
      </w:pPr>
      <w:r w:rsidRPr="00593CE1">
        <w:rPr>
          <w:rStyle w:val="FootnoteReference"/>
          <w:rFonts w:ascii="Arial" w:hAnsi="Arial" w:cs="Arial"/>
          <w:sz w:val="18"/>
          <w:szCs w:val="18"/>
        </w:rPr>
        <w:footnoteRef/>
      </w:r>
      <w:r w:rsidRPr="00593CE1">
        <w:rPr>
          <w:rFonts w:ascii="Arial" w:hAnsi="Arial" w:cs="Arial"/>
          <w:sz w:val="18"/>
          <w:szCs w:val="18"/>
          <w:lang w:val="es-CL"/>
        </w:rPr>
        <w:t xml:space="preserve"> Entendida como la tasa de acceso a seguridad social de largo plazo. El dato corresponde a la gestión 2009. </w:t>
      </w:r>
    </w:p>
  </w:footnote>
  <w:footnote w:id="4">
    <w:p w14:paraId="05A4B194" w14:textId="2D38E14D" w:rsidR="00586730" w:rsidRPr="00593CE1" w:rsidRDefault="00586730" w:rsidP="008B2FAF">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Se entiende como subempleados visibles a aquellos trabajadores que trabajan 30 horas o menos y estarían dispuestos trabajar más horas.</w:t>
      </w:r>
    </w:p>
  </w:footnote>
  <w:footnote w:id="5">
    <w:p w14:paraId="2EDA08F9" w14:textId="7F6071AD" w:rsidR="00586730" w:rsidRPr="007B4C2D" w:rsidRDefault="00586730" w:rsidP="000F18E7">
      <w:pPr>
        <w:pStyle w:val="FootnoteText"/>
        <w:jc w:val="both"/>
        <w:rPr>
          <w:lang w:val="es-419"/>
        </w:rPr>
      </w:pPr>
      <w:r>
        <w:rPr>
          <w:rStyle w:val="FootnoteReference"/>
        </w:rPr>
        <w:footnoteRef/>
      </w:r>
      <w:r w:rsidRPr="007B4C2D">
        <w:rPr>
          <w:lang w:val="es-419"/>
        </w:rPr>
        <w:t xml:space="preserve"> </w:t>
      </w:r>
      <w:r w:rsidRPr="001314DD">
        <w:rPr>
          <w:rFonts w:ascii="Arial" w:hAnsi="Arial" w:cs="Arial"/>
          <w:sz w:val="18"/>
          <w:szCs w:val="18"/>
          <w:lang w:val="es-ES_tradnl"/>
        </w:rPr>
        <w:t xml:space="preserve">Entre otras causas identificadas para explicar la informalidad y el desempleo se encuentran: </w:t>
      </w:r>
      <w:r>
        <w:rPr>
          <w:rFonts w:ascii="Arial" w:hAnsi="Arial" w:cs="Arial"/>
          <w:sz w:val="18"/>
          <w:szCs w:val="18"/>
          <w:lang w:val="es-ES_tradnl"/>
        </w:rPr>
        <w:t xml:space="preserve">(i) </w:t>
      </w:r>
      <w:r w:rsidRPr="001314DD">
        <w:rPr>
          <w:rFonts w:ascii="Arial" w:hAnsi="Arial" w:cs="Arial"/>
          <w:sz w:val="18"/>
          <w:szCs w:val="18"/>
          <w:lang w:val="es-ES_tradnl"/>
        </w:rPr>
        <w:t xml:space="preserve">un déficit de habilidades; </w:t>
      </w:r>
      <w:r>
        <w:rPr>
          <w:rFonts w:ascii="Arial" w:hAnsi="Arial" w:cs="Arial"/>
          <w:sz w:val="18"/>
          <w:szCs w:val="18"/>
          <w:lang w:val="es-ES_tradnl"/>
        </w:rPr>
        <w:t>(</w:t>
      </w:r>
      <w:r w:rsidRPr="001314DD">
        <w:rPr>
          <w:rFonts w:ascii="Arial" w:hAnsi="Arial" w:cs="Arial"/>
          <w:sz w:val="18"/>
          <w:szCs w:val="18"/>
          <w:lang w:val="es-ES_tradnl"/>
        </w:rPr>
        <w:t xml:space="preserve">ii) una institucionalidad débil; </w:t>
      </w:r>
      <w:r>
        <w:rPr>
          <w:rFonts w:ascii="Arial" w:hAnsi="Arial" w:cs="Arial"/>
          <w:sz w:val="18"/>
          <w:szCs w:val="18"/>
          <w:lang w:val="es-ES_tradnl"/>
        </w:rPr>
        <w:t>y (</w:t>
      </w:r>
      <w:r w:rsidRPr="001314DD">
        <w:rPr>
          <w:rFonts w:ascii="Arial" w:hAnsi="Arial" w:cs="Arial"/>
          <w:sz w:val="18"/>
          <w:szCs w:val="18"/>
          <w:lang w:val="es-ES_tradnl"/>
        </w:rPr>
        <w:t>i</w:t>
      </w:r>
      <w:r>
        <w:rPr>
          <w:rFonts w:ascii="Arial" w:hAnsi="Arial" w:cs="Arial"/>
          <w:sz w:val="18"/>
          <w:szCs w:val="18"/>
          <w:lang w:val="es-ES_tradnl"/>
        </w:rPr>
        <w:t>i</w:t>
      </w:r>
      <w:r w:rsidRPr="001314DD">
        <w:rPr>
          <w:rFonts w:ascii="Arial" w:hAnsi="Arial" w:cs="Arial"/>
          <w:sz w:val="18"/>
          <w:szCs w:val="18"/>
          <w:lang w:val="es-ES_tradnl"/>
        </w:rPr>
        <w:t>i) un mercado laboral rígido con altos costos laborales y de despido y una legislación laboral rígida.</w:t>
      </w:r>
      <w:r>
        <w:rPr>
          <w:rFonts w:ascii="Arial" w:hAnsi="Arial" w:cs="Arial"/>
          <w:sz w:val="18"/>
          <w:szCs w:val="18"/>
          <w:lang w:val="es-ES_tradnl"/>
        </w:rPr>
        <w:t xml:space="preserve"> Cabe notar que, como parte de esa institucionalidad débil, existía solamente una política activa de mercado laboral en el país, ejecutada con apoyo del Banco Mundial.</w:t>
      </w:r>
      <w:r>
        <w:rPr>
          <w:lang w:val="es-419"/>
        </w:rPr>
        <w:t xml:space="preserve"> </w:t>
      </w:r>
    </w:p>
  </w:footnote>
  <w:footnote w:id="6">
    <w:p w14:paraId="49662AFA" w14:textId="2BAEB44B" w:rsidR="00586730" w:rsidRPr="00E91D61" w:rsidRDefault="00586730" w:rsidP="00647E4E">
      <w:pPr>
        <w:pStyle w:val="FootnoteText"/>
        <w:jc w:val="both"/>
        <w:rPr>
          <w:lang w:val="es-419"/>
        </w:rPr>
      </w:pPr>
      <w:r w:rsidRPr="0040008D">
        <w:rPr>
          <w:rStyle w:val="FootnoteReference"/>
        </w:rPr>
        <w:footnoteRef/>
      </w:r>
      <w:r w:rsidRPr="0040008D">
        <w:rPr>
          <w:lang w:val="es-BO"/>
        </w:rPr>
        <w:t xml:space="preserve"> </w:t>
      </w:r>
      <w:r w:rsidRPr="00E91D61">
        <w:rPr>
          <w:rFonts w:ascii="Arial" w:hAnsi="Arial" w:cs="Arial"/>
          <w:sz w:val="18"/>
          <w:szCs w:val="18"/>
          <w:lang w:val="es-ES_tradnl"/>
        </w:rPr>
        <w:t>Aproximadamente el 78% de los buscadores de empleo busca empleo por medios informales (Mazza, 2011 con datos de 2007). Asimismo, muchas empresas reclutan egresados directamente de las instituciones educativas, pero de éstas se seleccionan a los mejores alumnos o aquellos que cuentan con mecanismos informales de información (como contactos a través de familiares o amigos) (Encuesta de Demanda de Profesionales y Técnicos en el área urbana de Bolivia; UDAPE, 2009)</w:t>
      </w:r>
      <w:r>
        <w:rPr>
          <w:highlight w:val="yellow"/>
          <w:lang w:val="es-BO"/>
        </w:rPr>
        <w:t xml:space="preserve"> </w:t>
      </w:r>
    </w:p>
  </w:footnote>
  <w:footnote w:id="7">
    <w:p w14:paraId="1A3D2361" w14:textId="77777777" w:rsidR="00586730" w:rsidRPr="00593CE1" w:rsidRDefault="00586730" w:rsidP="0013799D">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CL"/>
        </w:rPr>
        <w:t xml:space="preserve"> La DGE tiene como objetivo el implementar políticas activas de empleo destinadas a coadyuvar la generación de mayores y mejores oportunidades laborales para toda la población boliviana.</w:t>
      </w:r>
    </w:p>
  </w:footnote>
  <w:footnote w:id="8">
    <w:p w14:paraId="368304F3" w14:textId="77777777" w:rsidR="00586730" w:rsidRPr="00593CE1" w:rsidRDefault="00586730" w:rsidP="00CD1E5B">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El programa MPED operó inicialmente con recursos propios del Estado Boliviano en cuatro ciudades (La Paz, El Alto, Cochabamba y Santa Cruz) y desde el 2009 con apoyo de financiamiento del Banco Mundial (BM)). El objetivo del MPED es promover la capacitación de jóvenes (de 18 a 24 años) de escasos recursos, a través de la entrega de cursos de capacitación técnica en aula, y una posterior pasantía en las empresas que desarrollan la actividad para la cual el joven fue capacitado.</w:t>
      </w:r>
    </w:p>
  </w:footnote>
  <w:footnote w:id="9">
    <w:p w14:paraId="5B61A768" w14:textId="77777777" w:rsidR="00586730" w:rsidRPr="00593CE1" w:rsidRDefault="00586730" w:rsidP="00CD1E5B">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w:t>
      </w:r>
      <w:r w:rsidRPr="00593CE1">
        <w:rPr>
          <w:rFonts w:ascii="Arial" w:hAnsi="Arial" w:cs="Arial"/>
          <w:sz w:val="18"/>
          <w:szCs w:val="18"/>
          <w:lang w:val="es-CL"/>
        </w:rPr>
        <w:t>La fase inicial de la ampliación de la Bolsa y de MPED, se efectivizo con apoyo del BID (en base a la Cooperación Técnica “Análisis de Políticas y Sistemas de Empleo” (BO-T1066, ATN/SF-11930-BO) y otros donantes, mismo que sirvió para sentar las bases para la operación.</w:t>
      </w:r>
    </w:p>
  </w:footnote>
  <w:footnote w:id="10">
    <w:p w14:paraId="4C602569" w14:textId="77777777" w:rsidR="00586730" w:rsidRPr="00593CE1" w:rsidRDefault="00586730" w:rsidP="00CD1E5B">
      <w:pPr>
        <w:pStyle w:val="FootnoteText"/>
        <w:jc w:val="both"/>
        <w:rPr>
          <w:rFonts w:ascii="Arial" w:hAnsi="Arial" w:cs="Arial"/>
          <w:sz w:val="18"/>
          <w:szCs w:val="18"/>
          <w:lang w:val="es-CL"/>
        </w:rPr>
      </w:pPr>
      <w:r w:rsidRPr="00593CE1">
        <w:rPr>
          <w:rStyle w:val="FootnoteReference"/>
          <w:rFonts w:ascii="Arial" w:hAnsi="Arial" w:cs="Arial"/>
          <w:sz w:val="18"/>
          <w:szCs w:val="18"/>
        </w:rPr>
        <w:footnoteRef/>
      </w:r>
      <w:r w:rsidRPr="00593CE1">
        <w:rPr>
          <w:rFonts w:ascii="Arial" w:hAnsi="Arial" w:cs="Arial"/>
          <w:sz w:val="18"/>
          <w:szCs w:val="18"/>
          <w:lang w:val="es-CL"/>
        </w:rPr>
        <w:t xml:space="preserve"> Para el diseño del Programa de Apoyo al Empleo (PAE II, BO-L1121, Contrato de préstamo 3822/BL-BO) se consideraron como grupos vulnerables a aquellos colectivos que tuvieran mayores niveles de desempleo, subempleo, informalidad y bajos ingresos laborales.</w:t>
      </w:r>
    </w:p>
  </w:footnote>
  <w:footnote w:id="11">
    <w:p w14:paraId="11181F57" w14:textId="6C078915" w:rsidR="00586730" w:rsidRPr="008532E8" w:rsidRDefault="00586730" w:rsidP="008532E8">
      <w:pPr>
        <w:autoSpaceDE w:val="0"/>
        <w:autoSpaceDN w:val="0"/>
        <w:adjustRightInd w:val="0"/>
        <w:spacing w:after="0" w:line="240" w:lineRule="auto"/>
        <w:jc w:val="both"/>
        <w:rPr>
          <w:lang w:val="es-419"/>
        </w:rPr>
      </w:pPr>
      <w:r>
        <w:rPr>
          <w:rStyle w:val="FootnoteReference"/>
        </w:rPr>
        <w:footnoteRef/>
      </w:r>
      <w:r w:rsidRPr="008532E8">
        <w:rPr>
          <w:lang w:val="es-419"/>
        </w:rPr>
        <w:t xml:space="preserve"> </w:t>
      </w:r>
      <w:r>
        <w:rPr>
          <w:lang w:val="es-419"/>
        </w:rPr>
        <w:t xml:space="preserve"> </w:t>
      </w:r>
      <w:r w:rsidRPr="00916642">
        <w:rPr>
          <w:rFonts w:ascii="Arial" w:hAnsi="Arial" w:cs="Arial"/>
          <w:sz w:val="18"/>
          <w:szCs w:val="18"/>
          <w:lang w:val="es-419"/>
        </w:rPr>
        <w:t>Por ejemplo, en zonas urbanas, la tasa de desempleo para adultos jóvenes de 25 a 30 años era de 4,27% entre los hombres y de 4</w:t>
      </w:r>
      <w:r>
        <w:rPr>
          <w:rFonts w:ascii="Arial" w:hAnsi="Arial" w:cs="Arial"/>
          <w:sz w:val="18"/>
          <w:szCs w:val="18"/>
          <w:lang w:val="es-419"/>
        </w:rPr>
        <w:t>,8</w:t>
      </w:r>
      <w:r w:rsidRPr="00916642">
        <w:rPr>
          <w:rFonts w:ascii="Arial" w:hAnsi="Arial" w:cs="Arial"/>
          <w:sz w:val="18"/>
          <w:szCs w:val="18"/>
          <w:lang w:val="es-419"/>
        </w:rPr>
        <w:t>6% para las mujeres, mientras que esa misma tasa se ubicaba en 2,2% y 2,4% para hombres y mujeres mayores de 30 años, respectivamente.</w:t>
      </w:r>
      <w:r>
        <w:rPr>
          <w:rFonts w:ascii="Arial" w:hAnsi="Arial" w:cs="Arial"/>
          <w:sz w:val="18"/>
          <w:szCs w:val="18"/>
          <w:lang w:val="es-419"/>
        </w:rPr>
        <w:t xml:space="preserve"> Asimismo, con relación a la tasa de informalidad para jóvenes entre 25 a 30 años era de 80%, mientras que, para mayores de 30 años, la informalidad alcanzaba a 80% para las mujeres y 73% para los hombres.</w:t>
      </w:r>
    </w:p>
  </w:footnote>
  <w:footnote w:id="12">
    <w:p w14:paraId="7348F761" w14:textId="74A3DC33" w:rsidR="00586730" w:rsidRPr="00593CE1" w:rsidRDefault="00586730" w:rsidP="00EB3AE2">
      <w:pPr>
        <w:pStyle w:val="FootnoteText"/>
        <w:jc w:val="both"/>
        <w:rPr>
          <w:rFonts w:ascii="Arial" w:hAnsi="Arial" w:cs="Arial"/>
          <w:sz w:val="18"/>
          <w:szCs w:val="18"/>
          <w:lang w:val="es-419"/>
        </w:rPr>
      </w:pPr>
      <w:r w:rsidRPr="00593CE1">
        <w:rPr>
          <w:rStyle w:val="FootnoteReference"/>
          <w:rFonts w:ascii="Arial" w:hAnsi="Arial" w:cs="Arial"/>
          <w:sz w:val="18"/>
          <w:szCs w:val="18"/>
        </w:rPr>
        <w:footnoteRef/>
      </w:r>
      <w:r w:rsidRPr="00593CE1">
        <w:rPr>
          <w:rFonts w:ascii="Arial" w:hAnsi="Arial" w:cs="Arial"/>
          <w:sz w:val="18"/>
          <w:szCs w:val="18"/>
          <w:lang w:val="es-419"/>
        </w:rPr>
        <w:t xml:space="preserve"> Programa de Apoyo al Empleo II (PAE II; Contrato de préstamo 3822/BL-BO; BO-L1121)</w:t>
      </w:r>
      <w:r>
        <w:rPr>
          <w:rFonts w:ascii="Arial" w:hAnsi="Arial" w:cs="Arial"/>
          <w:sz w:val="18"/>
          <w:szCs w:val="18"/>
          <w:lang w:val="es-419"/>
        </w:rPr>
        <w:t>.</w:t>
      </w:r>
    </w:p>
  </w:footnote>
  <w:footnote w:id="13">
    <w:p w14:paraId="753F71B2" w14:textId="4D437947" w:rsidR="00586730" w:rsidRPr="00593CE1" w:rsidRDefault="00586730" w:rsidP="00EB3AE2">
      <w:pPr>
        <w:pStyle w:val="FootnoteText"/>
        <w:jc w:val="both"/>
        <w:rPr>
          <w:rFonts w:ascii="Arial" w:hAnsi="Arial" w:cs="Arial"/>
          <w:sz w:val="18"/>
          <w:szCs w:val="18"/>
          <w:lang w:val="es-419"/>
        </w:rPr>
      </w:pPr>
      <w:r w:rsidRPr="00593CE1">
        <w:rPr>
          <w:rStyle w:val="FootnoteReference"/>
          <w:rFonts w:ascii="Arial" w:hAnsi="Arial" w:cs="Arial"/>
          <w:sz w:val="18"/>
          <w:szCs w:val="18"/>
        </w:rPr>
        <w:footnoteRef/>
      </w:r>
      <w:r w:rsidRPr="00593CE1">
        <w:rPr>
          <w:rFonts w:ascii="Arial" w:hAnsi="Arial" w:cs="Arial"/>
          <w:sz w:val="18"/>
          <w:szCs w:val="18"/>
          <w:lang w:val="es-419"/>
        </w:rPr>
        <w:t xml:space="preserve"> Jóvenes, mujeres y personas con discapacidad</w:t>
      </w:r>
      <w:r>
        <w:rPr>
          <w:rFonts w:ascii="Arial" w:hAnsi="Arial" w:cs="Arial"/>
          <w:sz w:val="18"/>
          <w:szCs w:val="18"/>
          <w:lang w:val="es-419"/>
        </w:rPr>
        <w:t>.</w:t>
      </w:r>
    </w:p>
  </w:footnote>
  <w:footnote w:id="14">
    <w:p w14:paraId="78F17F82" w14:textId="54648CD5" w:rsidR="00586730" w:rsidRPr="00C7697D" w:rsidRDefault="00586730" w:rsidP="00F6133F">
      <w:pPr>
        <w:pStyle w:val="FootnoteText"/>
        <w:jc w:val="both"/>
        <w:rPr>
          <w:rFonts w:ascii="Arial" w:hAnsi="Arial" w:cs="Arial"/>
          <w:sz w:val="18"/>
          <w:szCs w:val="18"/>
          <w:lang w:val="es-ES_tradnl"/>
        </w:rPr>
      </w:pPr>
      <w:r>
        <w:rPr>
          <w:rStyle w:val="FootnoteReference"/>
        </w:rPr>
        <w:footnoteRef/>
      </w:r>
      <w:r w:rsidRPr="00F6133F">
        <w:rPr>
          <w:lang w:val="es-419"/>
        </w:rPr>
        <w:t xml:space="preserve"> </w:t>
      </w:r>
      <w:r w:rsidRPr="00C7697D">
        <w:rPr>
          <w:rFonts w:ascii="Arial" w:hAnsi="Arial" w:cs="Arial"/>
          <w:sz w:val="18"/>
          <w:szCs w:val="18"/>
          <w:lang w:val="es-ES_tradnl"/>
        </w:rPr>
        <w:t>La búsqueda de empleo y empleados por métodos informales limitan el acceso al empleo para los grupos que no</w:t>
      </w:r>
      <w:r>
        <w:rPr>
          <w:lang w:val="es-419"/>
        </w:rPr>
        <w:t xml:space="preserve"> </w:t>
      </w:r>
      <w:r w:rsidRPr="00C7697D">
        <w:rPr>
          <w:rFonts w:ascii="Arial" w:hAnsi="Arial" w:cs="Arial"/>
          <w:sz w:val="18"/>
          <w:szCs w:val="18"/>
          <w:lang w:val="es-ES_tradnl"/>
        </w:rPr>
        <w:t>gozan de contactos. Adicionalmente, estos métodos tienen una cobertura limitada, perpetúan la inequidad (Mazza, 2011) y son relativamente menos efectivos para la población más vulnerable.</w:t>
      </w:r>
    </w:p>
  </w:footnote>
  <w:footnote w:id="15">
    <w:p w14:paraId="5ABE573D" w14:textId="77777777" w:rsidR="00586730" w:rsidRPr="00593CE1" w:rsidRDefault="00586730" w:rsidP="00EB3AE2">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w:t>
      </w:r>
      <w:r w:rsidRPr="00593CE1">
        <w:rPr>
          <w:rFonts w:ascii="Arial" w:hAnsi="Arial" w:cs="Arial"/>
          <w:sz w:val="18"/>
          <w:szCs w:val="18"/>
          <w:lang w:val="es-CL"/>
        </w:rPr>
        <w:t>Se buscó separar, en la medida de lo posible, la localización de las oficinas de empleo, de las oficinas del MTEPS, que tradicionalmente se han encargado del rol rector en cuanto al cumplimiento de la normativa laboral.</w:t>
      </w:r>
      <w:r w:rsidRPr="00593CE1">
        <w:rPr>
          <w:rFonts w:ascii="Arial" w:hAnsi="Arial" w:cs="Arial"/>
          <w:sz w:val="18"/>
          <w:szCs w:val="18"/>
          <w:lang w:val="es-ES_tradnl"/>
        </w:rPr>
        <w:t xml:space="preserve"> </w:t>
      </w:r>
    </w:p>
  </w:footnote>
  <w:footnote w:id="16">
    <w:p w14:paraId="2771BFAA" w14:textId="75B15266" w:rsidR="00586730" w:rsidRPr="00E66729" w:rsidRDefault="00586730" w:rsidP="003C10A3">
      <w:pPr>
        <w:pStyle w:val="FootnoteText"/>
        <w:jc w:val="both"/>
        <w:rPr>
          <w:lang w:val="es-419"/>
        </w:rPr>
      </w:pPr>
      <w:r>
        <w:rPr>
          <w:rStyle w:val="FootnoteReference"/>
        </w:rPr>
        <w:footnoteRef/>
      </w:r>
      <w:r w:rsidRPr="00E66729">
        <w:rPr>
          <w:lang w:val="es-419"/>
        </w:rPr>
        <w:t xml:space="preserve"> </w:t>
      </w:r>
      <w:r w:rsidRPr="003C10A3">
        <w:rPr>
          <w:rFonts w:ascii="Arial" w:hAnsi="Arial" w:cs="Arial"/>
          <w:sz w:val="18"/>
          <w:szCs w:val="18"/>
          <w:lang w:val="es-CL"/>
        </w:rPr>
        <w:t xml:space="preserve">Las metas incluidas P(A) en la matriz de resultados fueron definidas en base a la literatura económica especializada </w:t>
      </w:r>
      <w:r w:rsidRPr="003770F8">
        <w:rPr>
          <w:rFonts w:ascii="Arial" w:hAnsi="Arial" w:cs="Arial"/>
          <w:sz w:val="18"/>
          <w:szCs w:val="18"/>
          <w:lang w:val="es-CL"/>
        </w:rPr>
        <w:t>y las mismas son consistentes con las metas propuestas para el PAE II, que fue aprobado antes de</w:t>
      </w:r>
      <w:r w:rsidRPr="00C55FA8">
        <w:rPr>
          <w:rFonts w:ascii="Arial" w:hAnsi="Arial" w:cs="Arial"/>
          <w:sz w:val="18"/>
          <w:szCs w:val="18"/>
          <w:lang w:val="es-CL"/>
        </w:rPr>
        <w:t xml:space="preserve"> la inclusión</w:t>
      </w:r>
      <w:r w:rsidRPr="00C76AAA">
        <w:rPr>
          <w:rFonts w:ascii="Arial" w:hAnsi="Arial" w:cs="Arial"/>
          <w:sz w:val="18"/>
          <w:szCs w:val="18"/>
          <w:lang w:val="es-CL"/>
        </w:rPr>
        <w:t xml:space="preserve"> de las metas</w:t>
      </w:r>
      <w:r w:rsidRPr="00DA3F7D">
        <w:rPr>
          <w:rFonts w:ascii="Arial" w:hAnsi="Arial" w:cs="Arial"/>
          <w:sz w:val="18"/>
          <w:szCs w:val="18"/>
          <w:lang w:val="es-CL"/>
        </w:rPr>
        <w:t>.</w:t>
      </w:r>
    </w:p>
  </w:footnote>
  <w:footnote w:id="17">
    <w:p w14:paraId="1C4CA1B4" w14:textId="6B3BA399" w:rsidR="00586730" w:rsidRPr="003C10A3" w:rsidRDefault="00586730" w:rsidP="003C10A3">
      <w:pPr>
        <w:pStyle w:val="FootnoteText"/>
        <w:jc w:val="both"/>
        <w:rPr>
          <w:lang w:val="es-419"/>
        </w:rPr>
      </w:pPr>
      <w:r>
        <w:rPr>
          <w:rStyle w:val="FootnoteReference"/>
        </w:rPr>
        <w:footnoteRef/>
      </w:r>
      <w:r w:rsidRPr="003C10A3">
        <w:rPr>
          <w:lang w:val="es-419"/>
        </w:rPr>
        <w:t xml:space="preserve"> </w:t>
      </w:r>
      <w:r w:rsidRPr="003C10A3">
        <w:rPr>
          <w:rFonts w:ascii="Arial" w:hAnsi="Arial" w:cs="Arial"/>
          <w:sz w:val="18"/>
          <w:szCs w:val="18"/>
          <w:lang w:val="es-CL"/>
        </w:rPr>
        <w:t xml:space="preserve">Se debe mencionar que en septiembre de 2017 se habían desactivado los </w:t>
      </w:r>
      <w:r>
        <w:rPr>
          <w:rFonts w:ascii="Arial" w:hAnsi="Arial" w:cs="Arial"/>
          <w:sz w:val="18"/>
          <w:szCs w:val="18"/>
          <w:lang w:val="es-CL"/>
        </w:rPr>
        <w:t>resultados que eran medibles a través de la evaluación de impacto (</w:t>
      </w:r>
      <w:r w:rsidR="00794CC9">
        <w:rPr>
          <w:rFonts w:ascii="Arial" w:hAnsi="Arial" w:cs="Arial"/>
          <w:sz w:val="18"/>
          <w:szCs w:val="18"/>
          <w:lang w:val="es-CL"/>
        </w:rPr>
        <w:t>b</w:t>
      </w:r>
      <w:r>
        <w:rPr>
          <w:rFonts w:ascii="Arial" w:hAnsi="Arial" w:cs="Arial"/>
          <w:sz w:val="18"/>
          <w:szCs w:val="18"/>
          <w:lang w:val="es-CL"/>
        </w:rPr>
        <w:t>eneficiarios del programa de apoyo a adultos que obtienen empleo en relación al grupo de control; beneficiarios del programa de apoyo a adultos que reducen su periodo de búsqueda de empleo con relación a personas del mismo perfil en el grupo de control;</w:t>
      </w:r>
      <w:r w:rsidRPr="00DA3F7D">
        <w:rPr>
          <w:lang w:val="es-419"/>
        </w:rPr>
        <w:t xml:space="preserve"> </w:t>
      </w:r>
      <w:r w:rsidR="00794CC9">
        <w:rPr>
          <w:lang w:val="es-419"/>
        </w:rPr>
        <w:t>b</w:t>
      </w:r>
      <w:r w:rsidRPr="003C10A3">
        <w:rPr>
          <w:rFonts w:ascii="Arial" w:hAnsi="Arial" w:cs="Arial"/>
          <w:sz w:val="18"/>
          <w:szCs w:val="18"/>
          <w:lang w:val="es-CL"/>
        </w:rPr>
        <w:t>eneficiarios del programa de apoyo de adultos del mismo perfil que obtienen un trabajo mejor remunerado con relación al grupo de control</w:t>
      </w:r>
      <w:r>
        <w:rPr>
          <w:rFonts w:ascii="Arial" w:hAnsi="Arial" w:cs="Arial"/>
          <w:sz w:val="18"/>
          <w:szCs w:val="18"/>
          <w:lang w:val="es-CL"/>
        </w:rPr>
        <w:t>). Esta decisión estaba sustentada en el hecho que la evaluación de impacto había presentado problemas en su ejecución, lo que ponía en duda la posibilidad de obtener los resultados. Finalmente, las contingencias fueron resueltas y los resultados alcanzados, por lo cual se solicitó la reactivación de los mismos, los que se efectivizaron el 3 de diciembre de 2018.</w:t>
      </w:r>
    </w:p>
  </w:footnote>
  <w:footnote w:id="18">
    <w:p w14:paraId="41A180F4" w14:textId="7B900CBA" w:rsidR="00586730" w:rsidRPr="00794CC9" w:rsidRDefault="00586730" w:rsidP="00CC1817">
      <w:pPr>
        <w:pStyle w:val="FootnoteText"/>
        <w:jc w:val="both"/>
        <w:rPr>
          <w:rFonts w:ascii="Arial" w:hAnsi="Arial" w:cs="Arial"/>
          <w:sz w:val="18"/>
          <w:szCs w:val="18"/>
          <w:lang w:val="es-419"/>
        </w:rPr>
      </w:pPr>
      <w:r w:rsidRPr="00794CC9">
        <w:rPr>
          <w:rStyle w:val="FootnoteReference"/>
          <w:rFonts w:ascii="Arial" w:hAnsi="Arial" w:cs="Arial"/>
          <w:sz w:val="18"/>
          <w:szCs w:val="18"/>
        </w:rPr>
        <w:footnoteRef/>
      </w:r>
      <w:r w:rsidRPr="00794CC9">
        <w:rPr>
          <w:rFonts w:ascii="Arial" w:hAnsi="Arial" w:cs="Arial"/>
          <w:sz w:val="18"/>
          <w:szCs w:val="18"/>
          <w:lang w:val="es-419"/>
        </w:rPr>
        <w:t xml:space="preserve"> Los resultados referentes a “Beneficiarios del programa de apoyo a adultos que reducen su periodo de búsqueda de empleo con relación a personas del mismo perfil en el grupo de control”, fue encargado como un producto separado en la evaluación de impacto. La decisión de realizar esta evaluación como producto separado se explica por la necesidad de contar con una firma con experiencia de trabajo en la temática de </w:t>
      </w:r>
      <w:r w:rsidRPr="00794CC9">
        <w:rPr>
          <w:rFonts w:ascii="Arial" w:hAnsi="Arial" w:cs="Arial"/>
          <w:i/>
          <w:sz w:val="18"/>
          <w:szCs w:val="18"/>
          <w:lang w:val="es-419"/>
        </w:rPr>
        <w:t>duración de desempleo</w:t>
      </w:r>
      <w:r w:rsidRPr="00794CC9">
        <w:rPr>
          <w:rFonts w:ascii="Arial" w:hAnsi="Arial" w:cs="Arial"/>
          <w:sz w:val="18"/>
          <w:szCs w:val="18"/>
          <w:lang w:val="es-419"/>
        </w:rPr>
        <w:t xml:space="preserve">. Al momento del cierre del PCR no se cuenta con este resultado, debido a la necesidad de limpieza y consistencia de datos requerido de la base de datos para la medición de este resultado. La encuesta realiza preguntas acerca de 3 periodos de empleo o desempleo a beneficiarios y controles: el periodo de su inscripción a la Bolsa de empleo; el periodo cuando se realiza la encuesta y el periodo anterior al momento de la encuesta. La decisión de incluir este último periodo se explica por la necesidad de contar con periodos completos de empleo o desempleo. La limpieza de datos tiene que ver con la necesidad de dar consistencia al reporte de estos datos. </w:t>
      </w:r>
    </w:p>
  </w:footnote>
  <w:footnote w:id="19">
    <w:p w14:paraId="26DF72F0" w14:textId="1925CADC" w:rsidR="00586730" w:rsidRPr="00593CE1" w:rsidRDefault="00586730" w:rsidP="00E313A9">
      <w:pPr>
        <w:pStyle w:val="FootnoteText"/>
        <w:jc w:val="both"/>
        <w:rPr>
          <w:rFonts w:ascii="Arial" w:hAnsi="Arial" w:cs="Arial"/>
          <w:sz w:val="18"/>
          <w:szCs w:val="18"/>
          <w:lang w:val="es-419"/>
        </w:rPr>
      </w:pPr>
      <w:r w:rsidRPr="00593CE1">
        <w:rPr>
          <w:rStyle w:val="FootnoteReference"/>
          <w:rFonts w:ascii="Arial" w:hAnsi="Arial" w:cs="Arial"/>
          <w:sz w:val="18"/>
          <w:szCs w:val="18"/>
        </w:rPr>
        <w:footnoteRef/>
      </w:r>
      <w:r w:rsidRPr="00593CE1">
        <w:rPr>
          <w:rFonts w:ascii="Arial" w:hAnsi="Arial" w:cs="Arial"/>
          <w:sz w:val="18"/>
          <w:szCs w:val="18"/>
          <w:lang w:val="es-419"/>
        </w:rPr>
        <w:t xml:space="preserve"> El gasto asociado al programa alcanzó US$19.999.974. La diferencia de US$26 no fueron devueltos al Banco porque los costos de la transacción del dinero superaban el monto a ser devuelto. Por un tema práctico, al análisis realizado de aquí en adelante considera un costo total de US$20 millones.</w:t>
      </w:r>
    </w:p>
  </w:footnote>
  <w:footnote w:id="20">
    <w:p w14:paraId="304EBAE7" w14:textId="1ECDE8C6" w:rsidR="00586730" w:rsidRPr="00D80A8B" w:rsidRDefault="00586730" w:rsidP="00002725">
      <w:pPr>
        <w:pStyle w:val="FootnoteText"/>
        <w:jc w:val="both"/>
        <w:rPr>
          <w:rFonts w:ascii="Arial" w:hAnsi="Arial" w:cs="Arial"/>
          <w:sz w:val="18"/>
          <w:szCs w:val="18"/>
          <w:lang w:val="es-419"/>
        </w:rPr>
      </w:pPr>
      <w:r w:rsidRPr="00D80A8B">
        <w:rPr>
          <w:rStyle w:val="FootnoteReference"/>
          <w:rFonts w:ascii="Arial" w:hAnsi="Arial" w:cs="Arial"/>
          <w:sz w:val="18"/>
          <w:szCs w:val="18"/>
        </w:rPr>
        <w:footnoteRef/>
      </w:r>
      <w:r w:rsidRPr="00D80A8B">
        <w:rPr>
          <w:rFonts w:ascii="Arial" w:hAnsi="Arial" w:cs="Arial"/>
          <w:sz w:val="18"/>
          <w:szCs w:val="18"/>
          <w:lang w:val="es-419"/>
        </w:rPr>
        <w:t xml:space="preserve"> Datos de la evaluación permiten señalar que el impacto del programa para hombres y mujeres sobre el acceso a empleo e ingresos laborales no son estadísticamente diferente. Con relación al porcentaje de beneficiarios que obtuvieron un trabajo mejor remunerado, se observa que un porcentaje mayor de hombres que mejoran su ingreso, aunque esta diferencia es pequeña y no significativa (solo 1,1 pp.) Con relación al porcentaje de beneficiarios que mantienen su trabajo 3 meses después de terminado el estipendio existe una ligera diferencia positiva a favor de los hombres en 2,5 pp. significativa al 10%). </w:t>
      </w:r>
    </w:p>
  </w:footnote>
  <w:footnote w:id="21">
    <w:p w14:paraId="03546A83" w14:textId="35F026CF" w:rsidR="00586730" w:rsidRPr="00593CE1" w:rsidRDefault="00586730" w:rsidP="00EB3AE2">
      <w:pPr>
        <w:pStyle w:val="FootnoteText"/>
        <w:jc w:val="both"/>
        <w:rPr>
          <w:rFonts w:ascii="Arial" w:hAnsi="Arial" w:cs="Arial"/>
          <w:sz w:val="18"/>
          <w:szCs w:val="18"/>
          <w:lang w:val="es-419"/>
        </w:rPr>
      </w:pPr>
      <w:r w:rsidRPr="00593CE1">
        <w:rPr>
          <w:rStyle w:val="FootnoteReference"/>
          <w:rFonts w:ascii="Arial" w:hAnsi="Arial" w:cs="Arial"/>
          <w:sz w:val="18"/>
          <w:szCs w:val="18"/>
        </w:rPr>
        <w:footnoteRef/>
      </w:r>
      <w:r w:rsidRPr="00593CE1">
        <w:rPr>
          <w:rFonts w:ascii="Arial" w:hAnsi="Arial" w:cs="Arial"/>
          <w:sz w:val="18"/>
          <w:szCs w:val="18"/>
          <w:lang w:val="es-419"/>
        </w:rPr>
        <w:t xml:space="preserve"> Siguiendo la normativa local, el portal requiere la verificación de información de los datos de registro como: el nombre de los buscadores de empleo o empresas, tipo de personería jurídica, croquis de la residencia, facturas de luz o agua, teléfonos de contacto y documentos de identificación nacionales. (C.I. en el caso de personas naturales y registro de Número de Identificación Tributaria/ Fundempresa en el caso de personas jurídicas). En ese sentido, de todas formas, es requerida la presencia de buscadores de empleo y empresas para completar el registro de vacantes y ofertas laborales, lo que no ha permitido un mayor uso del portal web.</w:t>
      </w:r>
    </w:p>
  </w:footnote>
  <w:footnote w:id="22">
    <w:p w14:paraId="5886C5C2" w14:textId="647BAF71" w:rsidR="00586730" w:rsidRPr="00593CE1" w:rsidRDefault="00586730" w:rsidP="00EB3AE2">
      <w:pPr>
        <w:pStyle w:val="FootnoteText"/>
        <w:jc w:val="both"/>
        <w:rPr>
          <w:rFonts w:ascii="Arial" w:hAnsi="Arial" w:cs="Arial"/>
          <w:sz w:val="18"/>
          <w:szCs w:val="18"/>
          <w:lang w:val="es-419"/>
        </w:rPr>
      </w:pPr>
      <w:r w:rsidRPr="00593CE1">
        <w:rPr>
          <w:rStyle w:val="FootnoteReference"/>
          <w:rFonts w:ascii="Arial" w:hAnsi="Arial" w:cs="Arial"/>
          <w:sz w:val="18"/>
          <w:szCs w:val="18"/>
        </w:rPr>
        <w:footnoteRef/>
      </w:r>
      <w:r w:rsidRPr="00593CE1">
        <w:rPr>
          <w:rFonts w:ascii="Arial" w:hAnsi="Arial" w:cs="Arial"/>
          <w:sz w:val="18"/>
          <w:szCs w:val="18"/>
          <w:lang w:val="es-419"/>
        </w:rPr>
        <w:t xml:space="preserve"> Datos interesantes de ser destacado</w:t>
      </w:r>
      <w:r w:rsidR="002D63FB">
        <w:rPr>
          <w:rFonts w:ascii="Arial" w:hAnsi="Arial" w:cs="Arial"/>
          <w:sz w:val="18"/>
          <w:szCs w:val="18"/>
          <w:lang w:val="es-419"/>
        </w:rPr>
        <w:t>s</w:t>
      </w:r>
      <w:r w:rsidRPr="00593CE1">
        <w:rPr>
          <w:rFonts w:ascii="Arial" w:hAnsi="Arial" w:cs="Arial"/>
          <w:sz w:val="18"/>
          <w:szCs w:val="18"/>
          <w:lang w:val="es-419"/>
        </w:rPr>
        <w:t>, considerando que históricamente el perfil de los buscadores de empleo que se acercaban al SPE eran aquellos con bajos niveles de formación.</w:t>
      </w:r>
    </w:p>
  </w:footnote>
  <w:footnote w:id="23">
    <w:p w14:paraId="3E805044" w14:textId="6A00205C" w:rsidR="00586730" w:rsidRPr="00BB7E55" w:rsidRDefault="00586730" w:rsidP="00CC1817">
      <w:pPr>
        <w:pStyle w:val="FootnoteText"/>
        <w:jc w:val="both"/>
        <w:rPr>
          <w:lang w:val="es-419"/>
        </w:rPr>
      </w:pPr>
      <w:r>
        <w:rPr>
          <w:rStyle w:val="FootnoteReference"/>
        </w:rPr>
        <w:footnoteRef/>
      </w:r>
      <w:r w:rsidRPr="00CC1817">
        <w:rPr>
          <w:lang w:val="es-419"/>
        </w:rPr>
        <w:t xml:space="preserve"> </w:t>
      </w:r>
      <w:r w:rsidRPr="00CC1817">
        <w:rPr>
          <w:rFonts w:ascii="Arial" w:hAnsi="Arial" w:cs="Arial"/>
          <w:sz w:val="18"/>
          <w:szCs w:val="18"/>
          <w:lang w:val="es-419"/>
        </w:rPr>
        <w:t xml:space="preserve">Al momento de diseño de la operación y a solicitud del MTEPS, se </w:t>
      </w:r>
      <w:r>
        <w:rPr>
          <w:rFonts w:ascii="Arial" w:hAnsi="Arial" w:cs="Arial"/>
          <w:sz w:val="18"/>
          <w:szCs w:val="18"/>
          <w:lang w:val="es-419"/>
        </w:rPr>
        <w:t>definió que se analizaría la posibilidad de incluir acciones orientadas a identificar oportunidades con el sector de agroindustria en áreas rurales. Al respecto el PAE trabajo con la Empresa Azucarera San Buenaventura en el norte del Departamento de La Paz donde se intermediaron a 162</w:t>
      </w:r>
      <w:r w:rsidR="002D63FB">
        <w:rPr>
          <w:rFonts w:ascii="Arial" w:hAnsi="Arial" w:cs="Arial"/>
          <w:sz w:val="18"/>
          <w:szCs w:val="18"/>
          <w:lang w:val="es-419"/>
        </w:rPr>
        <w:t> </w:t>
      </w:r>
      <w:r>
        <w:rPr>
          <w:rFonts w:ascii="Arial" w:hAnsi="Arial" w:cs="Arial"/>
          <w:sz w:val="18"/>
          <w:szCs w:val="18"/>
          <w:lang w:val="es-419"/>
        </w:rPr>
        <w:t xml:space="preserve">beneficiarios desde 2012 hasta 2017. Adicionalmente, el programa trabajo con ciudades intermedias como Guayaramerín, Montero, Yacuiba y Tupiza, aunque en sectores diferentes al de la Agroindustria.  </w:t>
      </w:r>
    </w:p>
  </w:footnote>
  <w:footnote w:id="24">
    <w:p w14:paraId="7B988587" w14:textId="21E66C53" w:rsidR="00586730" w:rsidRPr="00C55FA8" w:rsidRDefault="00586730" w:rsidP="00C55FA8">
      <w:pPr>
        <w:jc w:val="both"/>
        <w:rPr>
          <w:lang w:val="es-BO"/>
        </w:rPr>
      </w:pPr>
      <w:r>
        <w:rPr>
          <w:rStyle w:val="FootnoteReference"/>
        </w:rPr>
        <w:footnoteRef/>
      </w:r>
      <w:r w:rsidRPr="00C55FA8">
        <w:rPr>
          <w:lang w:val="es-419"/>
        </w:rPr>
        <w:t xml:space="preserve"> </w:t>
      </w:r>
      <w:r w:rsidRPr="00C55FA8">
        <w:rPr>
          <w:rFonts w:ascii="Arial" w:hAnsi="Arial" w:cs="Arial"/>
          <w:sz w:val="18"/>
          <w:szCs w:val="18"/>
          <w:lang w:val="es-419"/>
        </w:rPr>
        <w:t>Es importante notar que existieron algunos cambios en la distribución geográfica en relación con lo propuesto originalmente en la fase de diseño. Las oficinas regionales situadas en las 8 ciudades capitales del país iniciaron sus operaciones a principios del año 2013, exceptuando la ciudad de Trinidad, que empezó el registro de buscadores de empleo en noviembre de ese año. Respecto a las oficinas en otras poblaciones, la oficina de la ciudad de Montero empezó a registrar beneficiarios desde febrero de 2014, mientras que la oficina propuesta en Quillacollo no fue puesta en servicio, por la cercanía de la oficina de Cochabamba. En su lugar se habilitaron las oficinas en Yacuiba (Tarija) y Guayaramerín (Beni) que iniciaron sus operaciones en febrero y abril de 2016. Adicionalmente</w:t>
      </w:r>
      <w:r w:rsidR="001C7ED1">
        <w:rPr>
          <w:rFonts w:ascii="Arial" w:hAnsi="Arial" w:cs="Arial"/>
          <w:sz w:val="18"/>
          <w:szCs w:val="18"/>
          <w:lang w:val="es-419"/>
        </w:rPr>
        <w:t>,</w:t>
      </w:r>
      <w:r w:rsidRPr="00C55FA8">
        <w:rPr>
          <w:rFonts w:ascii="Arial" w:hAnsi="Arial" w:cs="Arial"/>
          <w:sz w:val="18"/>
          <w:szCs w:val="18"/>
          <w:lang w:val="es-419"/>
        </w:rPr>
        <w:t xml:space="preserve"> se instauraron brigadas móviles del </w:t>
      </w:r>
      <w:r w:rsidR="001C7ED1">
        <w:rPr>
          <w:rFonts w:ascii="Arial" w:hAnsi="Arial" w:cs="Arial"/>
          <w:sz w:val="18"/>
          <w:szCs w:val="18"/>
          <w:lang w:val="es-419"/>
        </w:rPr>
        <w:t>p</w:t>
      </w:r>
      <w:r w:rsidRPr="00C55FA8">
        <w:rPr>
          <w:rFonts w:ascii="Arial" w:hAnsi="Arial" w:cs="Arial"/>
          <w:sz w:val="18"/>
          <w:szCs w:val="18"/>
          <w:lang w:val="es-419"/>
        </w:rPr>
        <w:t>rograma que funcionaron de manera conjunta con ferias de empleo.</w:t>
      </w:r>
      <w:r w:rsidRPr="000026D3">
        <w:rPr>
          <w:rFonts w:ascii="Arial" w:hAnsi="Arial" w:cs="Arial"/>
          <w:lang w:val="es-BO"/>
        </w:rPr>
        <w:t xml:space="preserve"> </w:t>
      </w:r>
    </w:p>
  </w:footnote>
  <w:footnote w:id="25">
    <w:p w14:paraId="4243EA3D" w14:textId="16C40CDC" w:rsidR="00586730" w:rsidRPr="00593CE1" w:rsidRDefault="00586730" w:rsidP="00EB3AE2">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Modelo Intercultural de Inserción Laboral para Jóvenes Indígenas de El Alto (BO-M1064; ATN/ME-14734-BO)</w:t>
      </w:r>
      <w:r>
        <w:rPr>
          <w:rFonts w:ascii="Arial" w:hAnsi="Arial" w:cs="Arial"/>
          <w:sz w:val="18"/>
          <w:szCs w:val="18"/>
          <w:lang w:val="es-ES_tradnl"/>
        </w:rPr>
        <w:t>.</w:t>
      </w:r>
    </w:p>
  </w:footnote>
  <w:footnote w:id="26">
    <w:p w14:paraId="721CAA4D" w14:textId="5550C309" w:rsidR="00586730" w:rsidRPr="00593CE1" w:rsidRDefault="00586730" w:rsidP="00593CE1">
      <w:pPr>
        <w:pStyle w:val="FootnoteText"/>
        <w:jc w:val="both"/>
        <w:rPr>
          <w:rFonts w:ascii="Arial" w:hAnsi="Arial" w:cs="Arial"/>
          <w:sz w:val="18"/>
          <w:szCs w:val="18"/>
          <w:lang w:val="es-419"/>
        </w:rPr>
      </w:pPr>
      <w:r w:rsidRPr="00593CE1">
        <w:rPr>
          <w:rStyle w:val="FootnoteReference"/>
          <w:rFonts w:ascii="Arial" w:hAnsi="Arial" w:cs="Arial"/>
          <w:sz w:val="18"/>
          <w:szCs w:val="18"/>
        </w:rPr>
        <w:footnoteRef/>
      </w:r>
      <w:r w:rsidRPr="00593CE1">
        <w:rPr>
          <w:rFonts w:ascii="Arial" w:hAnsi="Arial" w:cs="Arial"/>
          <w:sz w:val="18"/>
          <w:szCs w:val="18"/>
          <w:lang w:val="es-419"/>
        </w:rPr>
        <w:t xml:space="preserve"> El gasto asociado al programa alcanzó US$19.999.974. La diferencia de US$26 no fueron devueltos al Banco porque los costos de la transacción del dinero superaban el monto a ser devuelto. Por un tema práctico, al análisis realizado de aquí en adelante considera un costo total de US$20 millones.</w:t>
      </w:r>
    </w:p>
  </w:footnote>
  <w:footnote w:id="27">
    <w:p w14:paraId="6C8CB9B9" w14:textId="1FD66C25" w:rsidR="00586730" w:rsidRPr="00593CE1" w:rsidRDefault="00586730" w:rsidP="00593CE1">
      <w:pPr>
        <w:pStyle w:val="FootnoteText"/>
        <w:jc w:val="both"/>
        <w:rPr>
          <w:rFonts w:ascii="Arial" w:hAnsi="Arial" w:cs="Arial"/>
          <w:sz w:val="18"/>
          <w:szCs w:val="18"/>
          <w:lang w:val="es-419"/>
        </w:rPr>
      </w:pPr>
      <w:r w:rsidRPr="00593CE1">
        <w:rPr>
          <w:rStyle w:val="FootnoteReference"/>
          <w:rFonts w:ascii="Arial" w:hAnsi="Arial" w:cs="Arial"/>
          <w:sz w:val="18"/>
          <w:szCs w:val="18"/>
        </w:rPr>
        <w:footnoteRef/>
      </w:r>
      <w:r w:rsidRPr="00593CE1">
        <w:rPr>
          <w:rFonts w:ascii="Arial" w:hAnsi="Arial" w:cs="Arial"/>
          <w:sz w:val="18"/>
          <w:szCs w:val="18"/>
          <w:lang w:val="es-419"/>
        </w:rPr>
        <w:t xml:space="preserve"> Por simplicidad en la explicación, el gasto mencionado en el componente 3, incluye gastos de administración del programa y auditor</w:t>
      </w:r>
      <w:r w:rsidR="00A75DCA">
        <w:rPr>
          <w:rFonts w:ascii="Arial" w:hAnsi="Arial" w:cs="Arial"/>
          <w:sz w:val="18"/>
          <w:szCs w:val="18"/>
          <w:lang w:val="es-419"/>
        </w:rPr>
        <w:t>í</w:t>
      </w:r>
      <w:r w:rsidRPr="00593CE1">
        <w:rPr>
          <w:rFonts w:ascii="Arial" w:hAnsi="Arial" w:cs="Arial"/>
          <w:sz w:val="18"/>
          <w:szCs w:val="18"/>
          <w:lang w:val="es-419"/>
        </w:rPr>
        <w:t>as.</w:t>
      </w:r>
    </w:p>
  </w:footnote>
  <w:footnote w:id="28">
    <w:p w14:paraId="354ACFC2" w14:textId="5D330EE5" w:rsidR="00586730" w:rsidRPr="00593CE1" w:rsidRDefault="00586730" w:rsidP="00B5587B">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El ACB omite intencionalmente los beneficios del programa sobre otras variables fuera del ámbito laboral, siendo que la literatura ha documentado una serie de impactos relacionados </w:t>
      </w:r>
      <w:r>
        <w:rPr>
          <w:rFonts w:ascii="Arial" w:hAnsi="Arial" w:cs="Arial"/>
          <w:sz w:val="18"/>
          <w:szCs w:val="18"/>
          <w:lang w:val="es-ES_tradnl"/>
        </w:rPr>
        <w:t xml:space="preserve">de las PAML </w:t>
      </w:r>
      <w:r w:rsidRPr="00593CE1">
        <w:rPr>
          <w:rFonts w:ascii="Arial" w:hAnsi="Arial" w:cs="Arial"/>
          <w:sz w:val="18"/>
          <w:szCs w:val="18"/>
          <w:lang w:val="es-ES_tradnl"/>
        </w:rPr>
        <w:t xml:space="preserve">con </w:t>
      </w:r>
      <w:r>
        <w:rPr>
          <w:rFonts w:ascii="Arial" w:hAnsi="Arial" w:cs="Arial"/>
          <w:sz w:val="18"/>
          <w:szCs w:val="18"/>
          <w:lang w:val="es-ES_tradnl"/>
        </w:rPr>
        <w:t xml:space="preserve">una </w:t>
      </w:r>
      <w:r w:rsidRPr="00593CE1">
        <w:rPr>
          <w:rFonts w:ascii="Arial" w:hAnsi="Arial" w:cs="Arial"/>
          <w:sz w:val="18"/>
          <w:szCs w:val="18"/>
          <w:lang w:val="es-ES_tradnl"/>
        </w:rPr>
        <w:t xml:space="preserve">reducción de comportamientos </w:t>
      </w:r>
      <w:r>
        <w:rPr>
          <w:rFonts w:ascii="Arial" w:hAnsi="Arial" w:cs="Arial"/>
          <w:sz w:val="18"/>
          <w:szCs w:val="18"/>
          <w:lang w:val="es-ES_tradnl"/>
        </w:rPr>
        <w:t xml:space="preserve">de </w:t>
      </w:r>
      <w:r w:rsidRPr="00593CE1">
        <w:rPr>
          <w:rFonts w:ascii="Arial" w:hAnsi="Arial" w:cs="Arial"/>
          <w:sz w:val="18"/>
          <w:szCs w:val="18"/>
          <w:lang w:val="es-ES_tradnl"/>
        </w:rPr>
        <w:t>riesgoso</w:t>
      </w:r>
      <w:r>
        <w:rPr>
          <w:rFonts w:ascii="Arial" w:hAnsi="Arial" w:cs="Arial"/>
          <w:sz w:val="18"/>
          <w:szCs w:val="18"/>
          <w:lang w:val="es-ES_tradnl"/>
        </w:rPr>
        <w:t xml:space="preserve"> y factores asociados, como en la probabilidad de ser encarcelado o morir</w:t>
      </w:r>
      <w:r w:rsidRPr="004F3868">
        <w:rPr>
          <w:rFonts w:ascii="Arial" w:hAnsi="Arial" w:cs="Arial"/>
          <w:sz w:val="18"/>
          <w:szCs w:val="18"/>
          <w:lang w:val="es-ES_tradnl"/>
        </w:rPr>
        <w:t xml:space="preserve"> (Gelber et al., 2015</w:t>
      </w:r>
      <w:r>
        <w:rPr>
          <w:rFonts w:ascii="Arial" w:hAnsi="Arial" w:cs="Arial"/>
          <w:sz w:val="18"/>
          <w:szCs w:val="18"/>
          <w:lang w:val="es-ES_tradnl"/>
        </w:rPr>
        <w:t xml:space="preserve"> y en la probabilidad de embarazos en adolescentes (Novella &amp; Ripani, 2015)</w:t>
      </w:r>
      <w:r w:rsidRPr="00593CE1">
        <w:rPr>
          <w:rFonts w:ascii="Arial" w:hAnsi="Arial" w:cs="Arial"/>
          <w:sz w:val="18"/>
          <w:szCs w:val="18"/>
          <w:lang w:val="es-ES_tradnl"/>
        </w:rPr>
        <w:t>.</w:t>
      </w:r>
      <w:r>
        <w:rPr>
          <w:rFonts w:ascii="Arial" w:hAnsi="Arial" w:cs="Arial"/>
          <w:sz w:val="18"/>
          <w:szCs w:val="18"/>
          <w:lang w:val="es-ES_tradnl"/>
        </w:rPr>
        <w:t xml:space="preserve"> </w:t>
      </w:r>
    </w:p>
  </w:footnote>
  <w:footnote w:id="29">
    <w:p w14:paraId="3E3020EB" w14:textId="77777777" w:rsidR="00586730" w:rsidRPr="00593CE1" w:rsidRDefault="00586730" w:rsidP="0013799D">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Un costo económico identificado con relación a los PAML se explica por la presencia de un efecto desplazamiento de beneficiarios del programa hacia no beneficiarios en el mercado laboral. La literatura económica estima los efectos desplazamiento de este tipo de políticas es escasa y presenta resultados heterogéneos. Para el caso de Francia, Crépon et al. (2013) encuentran que los efectos positivos de la inserción laboral de los beneficiarios se obtienen a expensas de una disminución en las tasas de inserción de los no beneficiarios, teniendo en agregado un efecto neto nulo. En contraste, Berniell &amp; de la Mata (2017) aprovechando la asignación aleatoria de un programa en Argentina no encuentran evidencia de efecto desplazamiento.</w:t>
      </w:r>
    </w:p>
  </w:footnote>
  <w:footnote w:id="30">
    <w:p w14:paraId="576BB674" w14:textId="77777777" w:rsidR="00586730" w:rsidRPr="00593CE1" w:rsidRDefault="00586730" w:rsidP="0013799D">
      <w:pPr>
        <w:pStyle w:val="FootnoteText"/>
        <w:jc w:val="both"/>
        <w:rPr>
          <w:rFonts w:ascii="Arial" w:hAnsi="Arial" w:cs="Arial"/>
          <w:sz w:val="18"/>
          <w:szCs w:val="18"/>
          <w:lang w:val="es-BO"/>
        </w:rPr>
      </w:pPr>
      <w:r w:rsidRPr="00593CE1">
        <w:rPr>
          <w:rStyle w:val="FootnoteReference"/>
          <w:rFonts w:ascii="Arial" w:hAnsi="Arial" w:cs="Arial"/>
          <w:sz w:val="18"/>
          <w:szCs w:val="18"/>
        </w:rPr>
        <w:footnoteRef/>
      </w:r>
      <w:r w:rsidRPr="00593CE1">
        <w:rPr>
          <w:rFonts w:ascii="Arial" w:hAnsi="Arial" w:cs="Arial"/>
          <w:sz w:val="18"/>
          <w:szCs w:val="18"/>
          <w:lang w:val="es-BO"/>
        </w:rPr>
        <w:t xml:space="preserve"> Para más información, ver el documento de Propuesta para la Evaluación de Impacto del Servicio Plurinacional de Empleo a septiembre de 2014.</w:t>
      </w:r>
    </w:p>
  </w:footnote>
  <w:footnote w:id="31">
    <w:p w14:paraId="5A436D3C" w14:textId="77777777" w:rsidR="00586730" w:rsidRPr="00593CE1" w:rsidRDefault="00586730" w:rsidP="00CD1E5B">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De éstos pueden enlistarse a corto plazo, la probabilidad de encontrar un empleo después de finalizar el periodo de capacitación, las variaciones en el nivel de ingreso, tamaño de la empresa que realiza la contratación del beneficiario y las horas de trabajo diarias; mientras que a largo plazo se buscaba principalmente determinar la probabilidad de encontrar empleo en horizontes de tiempo más largos después de la primera inserción laboral.</w:t>
      </w:r>
    </w:p>
  </w:footnote>
  <w:footnote w:id="32">
    <w:p w14:paraId="67C2829E" w14:textId="77777777" w:rsidR="00586730" w:rsidRPr="00593CE1" w:rsidRDefault="00586730" w:rsidP="00CD1E5B">
      <w:pPr>
        <w:pStyle w:val="FootnoteText"/>
        <w:jc w:val="both"/>
        <w:rPr>
          <w:rFonts w:ascii="Arial" w:hAnsi="Arial" w:cs="Arial"/>
          <w:sz w:val="18"/>
          <w:szCs w:val="18"/>
          <w:lang w:val="es-ES_tradnl"/>
        </w:rPr>
      </w:pPr>
      <w:r w:rsidRPr="00593CE1">
        <w:rPr>
          <w:rStyle w:val="FootnoteReference"/>
          <w:rFonts w:ascii="Arial" w:hAnsi="Arial" w:cs="Arial"/>
          <w:sz w:val="18"/>
          <w:szCs w:val="18"/>
        </w:rPr>
        <w:footnoteRef/>
      </w:r>
      <w:r w:rsidRPr="00593CE1">
        <w:rPr>
          <w:rFonts w:ascii="Arial" w:hAnsi="Arial" w:cs="Arial"/>
          <w:sz w:val="18"/>
          <w:szCs w:val="18"/>
          <w:lang w:val="es-ES_tradnl"/>
        </w:rPr>
        <w:t xml:space="preserve"> En una primera instancia se optó por una entrevista personal a nivel de beneficiarios y no beneficiarios, sin embargo, posteriormente se vio pertinente el desarrollo de una encuesta telefónica, misma que permitiría obtener la información con eficiencia en tiempo. Asimismo, se determinó necesario que para el cálculo de impactos pequeños en base a resultados los resultados de evaluaciones de impacto en programas similares y por la naturaleza cuasi-experimental de la evaluación para el programa.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74590" w14:textId="77777777" w:rsidR="00586730" w:rsidRPr="009D003A" w:rsidRDefault="00586730">
    <w:pPr>
      <w:pStyle w:val="Header"/>
      <w:jc w:val="right"/>
      <w:rPr>
        <w:rFonts w:ascii="Arial" w:hAnsi="Arial" w:cs="Arial"/>
      </w:rPr>
    </w:pPr>
    <w:r w:rsidRPr="009D003A">
      <w:rPr>
        <w:rFonts w:ascii="Arial" w:hAnsi="Arial" w:cs="Arial"/>
        <w:b/>
        <w:i/>
      </w:rPr>
      <w:fldChar w:fldCharType="begin"/>
    </w:r>
    <w:r w:rsidRPr="009D003A">
      <w:rPr>
        <w:rFonts w:ascii="Arial" w:hAnsi="Arial" w:cs="Arial"/>
      </w:rPr>
      <w:instrText xml:space="preserve"> PAGE   \* MERGEFORMAT </w:instrText>
    </w:r>
    <w:r w:rsidRPr="009D003A">
      <w:rPr>
        <w:rFonts w:ascii="Arial" w:hAnsi="Arial" w:cs="Arial"/>
        <w:b/>
        <w:i/>
      </w:rPr>
      <w:fldChar w:fldCharType="separate"/>
    </w:r>
    <w:r>
      <w:rPr>
        <w:rFonts w:ascii="Arial" w:hAnsi="Arial" w:cs="Arial"/>
        <w:noProof/>
      </w:rPr>
      <w:t>1</w:t>
    </w:r>
    <w:r w:rsidRPr="009D003A">
      <w:rPr>
        <w:rFonts w:ascii="Arial" w:hAnsi="Arial" w:cs="Arial"/>
        <w:b/>
        <w:i/>
        <w:noProof/>
      </w:rPr>
      <w:fldChar w:fldCharType="end"/>
    </w:r>
  </w:p>
  <w:p w14:paraId="2CB48632" w14:textId="77777777" w:rsidR="00586730" w:rsidRDefault="005867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33D45"/>
    <w:multiLevelType w:val="hybridMultilevel"/>
    <w:tmpl w:val="75CEC3E4"/>
    <w:lvl w:ilvl="0" w:tplc="580A0019">
      <w:start w:val="1"/>
      <w:numFmt w:val="lowerLetter"/>
      <w:lvlText w:val="%1."/>
      <w:lvlJc w:val="left"/>
      <w:pPr>
        <w:ind w:left="2160" w:hanging="360"/>
      </w:pPr>
    </w:lvl>
    <w:lvl w:ilvl="1" w:tplc="580A0019" w:tentative="1">
      <w:start w:val="1"/>
      <w:numFmt w:val="lowerLetter"/>
      <w:lvlText w:val="%2."/>
      <w:lvlJc w:val="left"/>
      <w:pPr>
        <w:ind w:left="2880" w:hanging="360"/>
      </w:pPr>
    </w:lvl>
    <w:lvl w:ilvl="2" w:tplc="580A001B" w:tentative="1">
      <w:start w:val="1"/>
      <w:numFmt w:val="lowerRoman"/>
      <w:lvlText w:val="%3."/>
      <w:lvlJc w:val="right"/>
      <w:pPr>
        <w:ind w:left="3600" w:hanging="180"/>
      </w:pPr>
    </w:lvl>
    <w:lvl w:ilvl="3" w:tplc="580A000F" w:tentative="1">
      <w:start w:val="1"/>
      <w:numFmt w:val="decimal"/>
      <w:lvlText w:val="%4."/>
      <w:lvlJc w:val="left"/>
      <w:pPr>
        <w:ind w:left="4320" w:hanging="360"/>
      </w:pPr>
    </w:lvl>
    <w:lvl w:ilvl="4" w:tplc="580A0019" w:tentative="1">
      <w:start w:val="1"/>
      <w:numFmt w:val="lowerLetter"/>
      <w:lvlText w:val="%5."/>
      <w:lvlJc w:val="left"/>
      <w:pPr>
        <w:ind w:left="5040" w:hanging="360"/>
      </w:pPr>
    </w:lvl>
    <w:lvl w:ilvl="5" w:tplc="580A001B" w:tentative="1">
      <w:start w:val="1"/>
      <w:numFmt w:val="lowerRoman"/>
      <w:lvlText w:val="%6."/>
      <w:lvlJc w:val="right"/>
      <w:pPr>
        <w:ind w:left="5760" w:hanging="180"/>
      </w:pPr>
    </w:lvl>
    <w:lvl w:ilvl="6" w:tplc="580A000F" w:tentative="1">
      <w:start w:val="1"/>
      <w:numFmt w:val="decimal"/>
      <w:lvlText w:val="%7."/>
      <w:lvlJc w:val="left"/>
      <w:pPr>
        <w:ind w:left="6480" w:hanging="360"/>
      </w:pPr>
    </w:lvl>
    <w:lvl w:ilvl="7" w:tplc="580A0019" w:tentative="1">
      <w:start w:val="1"/>
      <w:numFmt w:val="lowerLetter"/>
      <w:lvlText w:val="%8."/>
      <w:lvlJc w:val="left"/>
      <w:pPr>
        <w:ind w:left="7200" w:hanging="360"/>
      </w:pPr>
    </w:lvl>
    <w:lvl w:ilvl="8" w:tplc="580A001B" w:tentative="1">
      <w:start w:val="1"/>
      <w:numFmt w:val="lowerRoman"/>
      <w:lvlText w:val="%9."/>
      <w:lvlJc w:val="right"/>
      <w:pPr>
        <w:ind w:left="7920" w:hanging="180"/>
      </w:pPr>
    </w:lvl>
  </w:abstractNum>
  <w:abstractNum w:abstractNumId="1" w15:restartNumberingAfterBreak="0">
    <w:nsid w:val="0EA336E8"/>
    <w:multiLevelType w:val="hybridMultilevel"/>
    <w:tmpl w:val="3D5A3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26801"/>
    <w:multiLevelType w:val="hybridMultilevel"/>
    <w:tmpl w:val="FD0AF61E"/>
    <w:lvl w:ilvl="0" w:tplc="F3689174">
      <w:start w:val="1"/>
      <w:numFmt w:val="decimal"/>
      <w:lvlText w:val="%1."/>
      <w:lvlJc w:val="left"/>
      <w:pPr>
        <w:ind w:left="720" w:hanging="360"/>
      </w:pPr>
      <w:rPr>
        <w:rFonts w:hint="default"/>
        <w:b w:val="0"/>
        <w:color w:val="auto"/>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657F53"/>
    <w:multiLevelType w:val="hybridMultilevel"/>
    <w:tmpl w:val="36629B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18A10030"/>
    <w:multiLevelType w:val="hybridMultilevel"/>
    <w:tmpl w:val="A042A77C"/>
    <w:lvl w:ilvl="0" w:tplc="580A0001">
      <w:start w:val="1"/>
      <w:numFmt w:val="bullet"/>
      <w:lvlText w:val=""/>
      <w:lvlJc w:val="left"/>
      <w:pPr>
        <w:ind w:left="2160" w:hanging="360"/>
      </w:pPr>
      <w:rPr>
        <w:rFonts w:ascii="Symbol" w:hAnsi="Symbol" w:hint="default"/>
      </w:rPr>
    </w:lvl>
    <w:lvl w:ilvl="1" w:tplc="580A0003" w:tentative="1">
      <w:start w:val="1"/>
      <w:numFmt w:val="bullet"/>
      <w:lvlText w:val="o"/>
      <w:lvlJc w:val="left"/>
      <w:pPr>
        <w:ind w:left="2880" w:hanging="360"/>
      </w:pPr>
      <w:rPr>
        <w:rFonts w:ascii="Courier New" w:hAnsi="Courier New" w:cs="Courier New" w:hint="default"/>
      </w:rPr>
    </w:lvl>
    <w:lvl w:ilvl="2" w:tplc="580A0005" w:tentative="1">
      <w:start w:val="1"/>
      <w:numFmt w:val="bullet"/>
      <w:lvlText w:val=""/>
      <w:lvlJc w:val="left"/>
      <w:pPr>
        <w:ind w:left="3600" w:hanging="360"/>
      </w:pPr>
      <w:rPr>
        <w:rFonts w:ascii="Wingdings" w:hAnsi="Wingdings" w:hint="default"/>
      </w:rPr>
    </w:lvl>
    <w:lvl w:ilvl="3" w:tplc="580A0001" w:tentative="1">
      <w:start w:val="1"/>
      <w:numFmt w:val="bullet"/>
      <w:lvlText w:val=""/>
      <w:lvlJc w:val="left"/>
      <w:pPr>
        <w:ind w:left="4320" w:hanging="360"/>
      </w:pPr>
      <w:rPr>
        <w:rFonts w:ascii="Symbol" w:hAnsi="Symbol" w:hint="default"/>
      </w:rPr>
    </w:lvl>
    <w:lvl w:ilvl="4" w:tplc="580A0003" w:tentative="1">
      <w:start w:val="1"/>
      <w:numFmt w:val="bullet"/>
      <w:lvlText w:val="o"/>
      <w:lvlJc w:val="left"/>
      <w:pPr>
        <w:ind w:left="5040" w:hanging="360"/>
      </w:pPr>
      <w:rPr>
        <w:rFonts w:ascii="Courier New" w:hAnsi="Courier New" w:cs="Courier New" w:hint="default"/>
      </w:rPr>
    </w:lvl>
    <w:lvl w:ilvl="5" w:tplc="580A0005" w:tentative="1">
      <w:start w:val="1"/>
      <w:numFmt w:val="bullet"/>
      <w:lvlText w:val=""/>
      <w:lvlJc w:val="left"/>
      <w:pPr>
        <w:ind w:left="5760" w:hanging="360"/>
      </w:pPr>
      <w:rPr>
        <w:rFonts w:ascii="Wingdings" w:hAnsi="Wingdings" w:hint="default"/>
      </w:rPr>
    </w:lvl>
    <w:lvl w:ilvl="6" w:tplc="580A0001" w:tentative="1">
      <w:start w:val="1"/>
      <w:numFmt w:val="bullet"/>
      <w:lvlText w:val=""/>
      <w:lvlJc w:val="left"/>
      <w:pPr>
        <w:ind w:left="6480" w:hanging="360"/>
      </w:pPr>
      <w:rPr>
        <w:rFonts w:ascii="Symbol" w:hAnsi="Symbol" w:hint="default"/>
      </w:rPr>
    </w:lvl>
    <w:lvl w:ilvl="7" w:tplc="580A0003" w:tentative="1">
      <w:start w:val="1"/>
      <w:numFmt w:val="bullet"/>
      <w:lvlText w:val="o"/>
      <w:lvlJc w:val="left"/>
      <w:pPr>
        <w:ind w:left="7200" w:hanging="360"/>
      </w:pPr>
      <w:rPr>
        <w:rFonts w:ascii="Courier New" w:hAnsi="Courier New" w:cs="Courier New" w:hint="default"/>
      </w:rPr>
    </w:lvl>
    <w:lvl w:ilvl="8" w:tplc="580A0005" w:tentative="1">
      <w:start w:val="1"/>
      <w:numFmt w:val="bullet"/>
      <w:lvlText w:val=""/>
      <w:lvlJc w:val="left"/>
      <w:pPr>
        <w:ind w:left="7920" w:hanging="360"/>
      </w:pPr>
      <w:rPr>
        <w:rFonts w:ascii="Wingdings" w:hAnsi="Wingdings" w:hint="default"/>
      </w:rPr>
    </w:lvl>
  </w:abstractNum>
  <w:abstractNum w:abstractNumId="5" w15:restartNumberingAfterBreak="0">
    <w:nsid w:val="1B280316"/>
    <w:multiLevelType w:val="hybridMultilevel"/>
    <w:tmpl w:val="3D08D6F0"/>
    <w:lvl w:ilvl="0" w:tplc="670A60F6">
      <w:start w:val="1"/>
      <w:numFmt w:val="bullet"/>
      <w:lvlText w:val="•"/>
      <w:lvlJc w:val="left"/>
      <w:pPr>
        <w:tabs>
          <w:tab w:val="num" w:pos="720"/>
        </w:tabs>
        <w:ind w:left="720" w:hanging="360"/>
      </w:pPr>
      <w:rPr>
        <w:rFonts w:ascii="Times New Roman" w:hAnsi="Times New Roman" w:hint="default"/>
      </w:rPr>
    </w:lvl>
    <w:lvl w:ilvl="1" w:tplc="1BF6F90C" w:tentative="1">
      <w:start w:val="1"/>
      <w:numFmt w:val="bullet"/>
      <w:lvlText w:val="•"/>
      <w:lvlJc w:val="left"/>
      <w:pPr>
        <w:tabs>
          <w:tab w:val="num" w:pos="1440"/>
        </w:tabs>
        <w:ind w:left="1440" w:hanging="360"/>
      </w:pPr>
      <w:rPr>
        <w:rFonts w:ascii="Times New Roman" w:hAnsi="Times New Roman" w:hint="default"/>
      </w:rPr>
    </w:lvl>
    <w:lvl w:ilvl="2" w:tplc="08ECC5CC" w:tentative="1">
      <w:start w:val="1"/>
      <w:numFmt w:val="bullet"/>
      <w:lvlText w:val="•"/>
      <w:lvlJc w:val="left"/>
      <w:pPr>
        <w:tabs>
          <w:tab w:val="num" w:pos="2160"/>
        </w:tabs>
        <w:ind w:left="2160" w:hanging="360"/>
      </w:pPr>
      <w:rPr>
        <w:rFonts w:ascii="Times New Roman" w:hAnsi="Times New Roman" w:hint="default"/>
      </w:rPr>
    </w:lvl>
    <w:lvl w:ilvl="3" w:tplc="A73E93F0" w:tentative="1">
      <w:start w:val="1"/>
      <w:numFmt w:val="bullet"/>
      <w:lvlText w:val="•"/>
      <w:lvlJc w:val="left"/>
      <w:pPr>
        <w:tabs>
          <w:tab w:val="num" w:pos="2880"/>
        </w:tabs>
        <w:ind w:left="2880" w:hanging="360"/>
      </w:pPr>
      <w:rPr>
        <w:rFonts w:ascii="Times New Roman" w:hAnsi="Times New Roman" w:hint="default"/>
      </w:rPr>
    </w:lvl>
    <w:lvl w:ilvl="4" w:tplc="EC82D7DE" w:tentative="1">
      <w:start w:val="1"/>
      <w:numFmt w:val="bullet"/>
      <w:lvlText w:val="•"/>
      <w:lvlJc w:val="left"/>
      <w:pPr>
        <w:tabs>
          <w:tab w:val="num" w:pos="3600"/>
        </w:tabs>
        <w:ind w:left="3600" w:hanging="360"/>
      </w:pPr>
      <w:rPr>
        <w:rFonts w:ascii="Times New Roman" w:hAnsi="Times New Roman" w:hint="default"/>
      </w:rPr>
    </w:lvl>
    <w:lvl w:ilvl="5" w:tplc="EE20D5D8" w:tentative="1">
      <w:start w:val="1"/>
      <w:numFmt w:val="bullet"/>
      <w:lvlText w:val="•"/>
      <w:lvlJc w:val="left"/>
      <w:pPr>
        <w:tabs>
          <w:tab w:val="num" w:pos="4320"/>
        </w:tabs>
        <w:ind w:left="4320" w:hanging="360"/>
      </w:pPr>
      <w:rPr>
        <w:rFonts w:ascii="Times New Roman" w:hAnsi="Times New Roman" w:hint="default"/>
      </w:rPr>
    </w:lvl>
    <w:lvl w:ilvl="6" w:tplc="6B785562" w:tentative="1">
      <w:start w:val="1"/>
      <w:numFmt w:val="bullet"/>
      <w:lvlText w:val="•"/>
      <w:lvlJc w:val="left"/>
      <w:pPr>
        <w:tabs>
          <w:tab w:val="num" w:pos="5040"/>
        </w:tabs>
        <w:ind w:left="5040" w:hanging="360"/>
      </w:pPr>
      <w:rPr>
        <w:rFonts w:ascii="Times New Roman" w:hAnsi="Times New Roman" w:hint="default"/>
      </w:rPr>
    </w:lvl>
    <w:lvl w:ilvl="7" w:tplc="F2A09AA4" w:tentative="1">
      <w:start w:val="1"/>
      <w:numFmt w:val="bullet"/>
      <w:lvlText w:val="•"/>
      <w:lvlJc w:val="left"/>
      <w:pPr>
        <w:tabs>
          <w:tab w:val="num" w:pos="5760"/>
        </w:tabs>
        <w:ind w:left="5760" w:hanging="360"/>
      </w:pPr>
      <w:rPr>
        <w:rFonts w:ascii="Times New Roman" w:hAnsi="Times New Roman" w:hint="default"/>
      </w:rPr>
    </w:lvl>
    <w:lvl w:ilvl="8" w:tplc="F94EE4E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E055DE7"/>
    <w:multiLevelType w:val="hybridMultilevel"/>
    <w:tmpl w:val="3D5A3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134E32"/>
    <w:multiLevelType w:val="hybridMultilevel"/>
    <w:tmpl w:val="FAA89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114EA3"/>
    <w:multiLevelType w:val="hybridMultilevel"/>
    <w:tmpl w:val="B38A3ED6"/>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BDE2302"/>
    <w:multiLevelType w:val="hybridMultilevel"/>
    <w:tmpl w:val="74BCD2A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816BE3"/>
    <w:multiLevelType w:val="hybridMultilevel"/>
    <w:tmpl w:val="5D0AC238"/>
    <w:lvl w:ilvl="0" w:tplc="BF64E70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34C06998"/>
    <w:multiLevelType w:val="hybridMultilevel"/>
    <w:tmpl w:val="CE3426C4"/>
    <w:lvl w:ilvl="0" w:tplc="B7BEA2F6">
      <w:start w:val="1"/>
      <w:numFmt w:val="lowerLetter"/>
      <w:lvlText w:val="%1."/>
      <w:lvlJc w:val="left"/>
      <w:pPr>
        <w:ind w:left="1890" w:hanging="360"/>
      </w:pPr>
      <w:rPr>
        <w:rFonts w:ascii="Arial" w:hAnsi="Arial" w:cs="Arial" w:hint="default"/>
        <w:b/>
        <w:color w:val="auto"/>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A8F375A"/>
    <w:multiLevelType w:val="multilevel"/>
    <w:tmpl w:val="E9CE4112"/>
    <w:lvl w:ilvl="0">
      <w:start w:val="1"/>
      <w:numFmt w:val="upperRoman"/>
      <w:lvlText w:val="%1."/>
      <w:lvlJc w:val="right"/>
      <w:pPr>
        <w:ind w:left="720" w:hanging="360"/>
      </w:pPr>
      <w:rPr>
        <w:lang w:val="es-MX"/>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3" w15:restartNumberingAfterBreak="0">
    <w:nsid w:val="42866166"/>
    <w:multiLevelType w:val="hybridMultilevel"/>
    <w:tmpl w:val="A440C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97817"/>
    <w:multiLevelType w:val="hybridMultilevel"/>
    <w:tmpl w:val="88B8A042"/>
    <w:lvl w:ilvl="0" w:tplc="04090019">
      <w:start w:val="1"/>
      <w:numFmt w:val="lowerLetter"/>
      <w:lvlText w:val="%1."/>
      <w:lvlJc w:val="left"/>
      <w:pPr>
        <w:ind w:left="1800" w:hanging="360"/>
      </w:pPr>
      <w:rPr>
        <w:rFonts w:hint="default"/>
        <w:vanish w:val="0"/>
        <w:color w:val="auto"/>
        <w:sz w:val="2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5" w15:restartNumberingAfterBreak="0">
    <w:nsid w:val="49AA47F8"/>
    <w:multiLevelType w:val="hybridMultilevel"/>
    <w:tmpl w:val="1F8A5B30"/>
    <w:lvl w:ilvl="0" w:tplc="AD6440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921881"/>
    <w:multiLevelType w:val="hybridMultilevel"/>
    <w:tmpl w:val="0396D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9E7F69"/>
    <w:multiLevelType w:val="hybridMultilevel"/>
    <w:tmpl w:val="86A04FD0"/>
    <w:lvl w:ilvl="0" w:tplc="580A0013">
      <w:start w:val="1"/>
      <w:numFmt w:val="upperRoman"/>
      <w:lvlText w:val="%1."/>
      <w:lvlJc w:val="right"/>
      <w:pPr>
        <w:ind w:left="2160" w:hanging="360"/>
      </w:pPr>
    </w:lvl>
    <w:lvl w:ilvl="1" w:tplc="580A0019" w:tentative="1">
      <w:start w:val="1"/>
      <w:numFmt w:val="lowerLetter"/>
      <w:lvlText w:val="%2."/>
      <w:lvlJc w:val="left"/>
      <w:pPr>
        <w:ind w:left="2880" w:hanging="360"/>
      </w:pPr>
    </w:lvl>
    <w:lvl w:ilvl="2" w:tplc="580A001B" w:tentative="1">
      <w:start w:val="1"/>
      <w:numFmt w:val="lowerRoman"/>
      <w:lvlText w:val="%3."/>
      <w:lvlJc w:val="right"/>
      <w:pPr>
        <w:ind w:left="3600" w:hanging="180"/>
      </w:pPr>
    </w:lvl>
    <w:lvl w:ilvl="3" w:tplc="580A000F" w:tentative="1">
      <w:start w:val="1"/>
      <w:numFmt w:val="decimal"/>
      <w:lvlText w:val="%4."/>
      <w:lvlJc w:val="left"/>
      <w:pPr>
        <w:ind w:left="4320" w:hanging="360"/>
      </w:pPr>
    </w:lvl>
    <w:lvl w:ilvl="4" w:tplc="580A0019" w:tentative="1">
      <w:start w:val="1"/>
      <w:numFmt w:val="lowerLetter"/>
      <w:lvlText w:val="%5."/>
      <w:lvlJc w:val="left"/>
      <w:pPr>
        <w:ind w:left="5040" w:hanging="360"/>
      </w:pPr>
    </w:lvl>
    <w:lvl w:ilvl="5" w:tplc="580A001B" w:tentative="1">
      <w:start w:val="1"/>
      <w:numFmt w:val="lowerRoman"/>
      <w:lvlText w:val="%6."/>
      <w:lvlJc w:val="right"/>
      <w:pPr>
        <w:ind w:left="5760" w:hanging="180"/>
      </w:pPr>
    </w:lvl>
    <w:lvl w:ilvl="6" w:tplc="580A000F" w:tentative="1">
      <w:start w:val="1"/>
      <w:numFmt w:val="decimal"/>
      <w:lvlText w:val="%7."/>
      <w:lvlJc w:val="left"/>
      <w:pPr>
        <w:ind w:left="6480" w:hanging="360"/>
      </w:pPr>
    </w:lvl>
    <w:lvl w:ilvl="7" w:tplc="580A0019" w:tentative="1">
      <w:start w:val="1"/>
      <w:numFmt w:val="lowerLetter"/>
      <w:lvlText w:val="%8."/>
      <w:lvlJc w:val="left"/>
      <w:pPr>
        <w:ind w:left="7200" w:hanging="360"/>
      </w:pPr>
    </w:lvl>
    <w:lvl w:ilvl="8" w:tplc="580A001B" w:tentative="1">
      <w:start w:val="1"/>
      <w:numFmt w:val="lowerRoman"/>
      <w:lvlText w:val="%9."/>
      <w:lvlJc w:val="right"/>
      <w:pPr>
        <w:ind w:left="7920" w:hanging="180"/>
      </w:pPr>
    </w:lvl>
  </w:abstractNum>
  <w:abstractNum w:abstractNumId="18" w15:restartNumberingAfterBreak="0">
    <w:nsid w:val="59AA0E4C"/>
    <w:multiLevelType w:val="multilevel"/>
    <w:tmpl w:val="FA52DF3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9FD7AC6"/>
    <w:multiLevelType w:val="hybridMultilevel"/>
    <w:tmpl w:val="C2FCD318"/>
    <w:lvl w:ilvl="0" w:tplc="BF3C16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F63B8"/>
    <w:multiLevelType w:val="multilevel"/>
    <w:tmpl w:val="12B408B2"/>
    <w:lvl w:ilvl="0">
      <w:start w:val="1"/>
      <w:numFmt w:val="upperRoman"/>
      <w:lvlText w:val="%1."/>
      <w:lvlJc w:val="right"/>
      <w:pPr>
        <w:ind w:left="1080" w:hanging="720"/>
      </w:pPr>
      <w:rPr>
        <w:rFonts w:hint="default"/>
      </w:rPr>
    </w:lvl>
    <w:lvl w:ilvl="1">
      <w:start w:val="1"/>
      <w:numFmt w:val="decimal"/>
      <w:isLgl/>
      <w:lvlText w:val="%1.%2"/>
      <w:lvlJc w:val="left"/>
      <w:pPr>
        <w:ind w:left="720" w:hanging="360"/>
      </w:pPr>
      <w:rPr>
        <w:rFonts w:ascii="Arial" w:hAnsi="Arial" w:cs="Aria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85A06A4"/>
    <w:multiLevelType w:val="hybridMultilevel"/>
    <w:tmpl w:val="6D281E42"/>
    <w:lvl w:ilvl="0" w:tplc="5422F4FE">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9867A03"/>
    <w:multiLevelType w:val="hybridMultilevel"/>
    <w:tmpl w:val="1CE4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2"/>
  </w:num>
  <w:num w:numId="4">
    <w:abstractNumId w:val="13"/>
  </w:num>
  <w:num w:numId="5">
    <w:abstractNumId w:val="22"/>
  </w:num>
  <w:num w:numId="6">
    <w:abstractNumId w:val="21"/>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5"/>
  </w:num>
  <w:num w:numId="10">
    <w:abstractNumId w:val="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8"/>
  </w:num>
  <w:num w:numId="14">
    <w:abstractNumId w:val="20"/>
  </w:num>
  <w:num w:numId="15">
    <w:abstractNumId w:val="11"/>
  </w:num>
  <w:num w:numId="16">
    <w:abstractNumId w:val="2"/>
  </w:num>
  <w:num w:numId="17">
    <w:abstractNumId w:val="10"/>
  </w:num>
  <w:num w:numId="18">
    <w:abstractNumId w:val="16"/>
  </w:num>
  <w:num w:numId="19">
    <w:abstractNumId w:val="5"/>
  </w:num>
  <w:num w:numId="20">
    <w:abstractNumId w:val="14"/>
  </w:num>
  <w:num w:numId="21">
    <w:abstractNumId w:val="4"/>
  </w:num>
  <w:num w:numId="22">
    <w:abstractNumId w:val="18"/>
  </w:num>
  <w:num w:numId="23">
    <w:abstractNumId w:val="17"/>
  </w:num>
  <w:num w:numId="24">
    <w:abstractNumId w:val="7"/>
  </w:num>
  <w:num w:numId="25">
    <w:abstractNumId w:val="1"/>
  </w:num>
  <w:num w:numId="26">
    <w:abstractNumId w:val="9"/>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revisionView w:formatting="0"/>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74C"/>
    <w:rsid w:val="00001333"/>
    <w:rsid w:val="000026D3"/>
    <w:rsid w:val="00002725"/>
    <w:rsid w:val="00004C25"/>
    <w:rsid w:val="00007195"/>
    <w:rsid w:val="00010694"/>
    <w:rsid w:val="00010A3A"/>
    <w:rsid w:val="0001122E"/>
    <w:rsid w:val="00012F8A"/>
    <w:rsid w:val="000232E2"/>
    <w:rsid w:val="0002705C"/>
    <w:rsid w:val="00030CBE"/>
    <w:rsid w:val="0003183E"/>
    <w:rsid w:val="000331D5"/>
    <w:rsid w:val="00034272"/>
    <w:rsid w:val="00036E24"/>
    <w:rsid w:val="00037279"/>
    <w:rsid w:val="000428EE"/>
    <w:rsid w:val="00044290"/>
    <w:rsid w:val="00050FCE"/>
    <w:rsid w:val="00051559"/>
    <w:rsid w:val="00052F25"/>
    <w:rsid w:val="00057159"/>
    <w:rsid w:val="00057380"/>
    <w:rsid w:val="00062B3E"/>
    <w:rsid w:val="0006336B"/>
    <w:rsid w:val="00064F1C"/>
    <w:rsid w:val="0006590B"/>
    <w:rsid w:val="00065F1E"/>
    <w:rsid w:val="000675CF"/>
    <w:rsid w:val="000704CC"/>
    <w:rsid w:val="0007336D"/>
    <w:rsid w:val="000745EA"/>
    <w:rsid w:val="00076B11"/>
    <w:rsid w:val="00076F71"/>
    <w:rsid w:val="0007735F"/>
    <w:rsid w:val="000903F8"/>
    <w:rsid w:val="00090A86"/>
    <w:rsid w:val="000929CE"/>
    <w:rsid w:val="000940A3"/>
    <w:rsid w:val="000A0647"/>
    <w:rsid w:val="000B3373"/>
    <w:rsid w:val="000B5254"/>
    <w:rsid w:val="000C0558"/>
    <w:rsid w:val="000C30DA"/>
    <w:rsid w:val="000C3D16"/>
    <w:rsid w:val="000C75AF"/>
    <w:rsid w:val="000D0392"/>
    <w:rsid w:val="000D200D"/>
    <w:rsid w:val="000D5F4B"/>
    <w:rsid w:val="000E0380"/>
    <w:rsid w:val="000E1867"/>
    <w:rsid w:val="000E3317"/>
    <w:rsid w:val="000E3EC9"/>
    <w:rsid w:val="000E734B"/>
    <w:rsid w:val="000F18E7"/>
    <w:rsid w:val="000F3081"/>
    <w:rsid w:val="000F517A"/>
    <w:rsid w:val="00100BBE"/>
    <w:rsid w:val="001024D6"/>
    <w:rsid w:val="00103F34"/>
    <w:rsid w:val="00104111"/>
    <w:rsid w:val="001117CD"/>
    <w:rsid w:val="00112734"/>
    <w:rsid w:val="00113F05"/>
    <w:rsid w:val="0011425A"/>
    <w:rsid w:val="001147F5"/>
    <w:rsid w:val="00115C91"/>
    <w:rsid w:val="00116E2D"/>
    <w:rsid w:val="00116FCC"/>
    <w:rsid w:val="00122403"/>
    <w:rsid w:val="0012626A"/>
    <w:rsid w:val="00127384"/>
    <w:rsid w:val="001314DD"/>
    <w:rsid w:val="0013392D"/>
    <w:rsid w:val="001343EB"/>
    <w:rsid w:val="0013799D"/>
    <w:rsid w:val="00144223"/>
    <w:rsid w:val="001478CB"/>
    <w:rsid w:val="00150D6C"/>
    <w:rsid w:val="00151001"/>
    <w:rsid w:val="00153FC8"/>
    <w:rsid w:val="00155AE1"/>
    <w:rsid w:val="00156E1E"/>
    <w:rsid w:val="001605C2"/>
    <w:rsid w:val="00162061"/>
    <w:rsid w:val="00165464"/>
    <w:rsid w:val="001654C1"/>
    <w:rsid w:val="00167E49"/>
    <w:rsid w:val="00171646"/>
    <w:rsid w:val="00171DD5"/>
    <w:rsid w:val="00174D9F"/>
    <w:rsid w:val="00177E2B"/>
    <w:rsid w:val="0018476E"/>
    <w:rsid w:val="00185CC5"/>
    <w:rsid w:val="00187F26"/>
    <w:rsid w:val="0019127E"/>
    <w:rsid w:val="001916E6"/>
    <w:rsid w:val="001959A3"/>
    <w:rsid w:val="00197E3F"/>
    <w:rsid w:val="001A00DA"/>
    <w:rsid w:val="001A01B4"/>
    <w:rsid w:val="001A2B4B"/>
    <w:rsid w:val="001A2F91"/>
    <w:rsid w:val="001B10DE"/>
    <w:rsid w:val="001B37D7"/>
    <w:rsid w:val="001B39FE"/>
    <w:rsid w:val="001C0DCE"/>
    <w:rsid w:val="001C24E5"/>
    <w:rsid w:val="001C3576"/>
    <w:rsid w:val="001C3AC6"/>
    <w:rsid w:val="001C3EC2"/>
    <w:rsid w:val="001C4709"/>
    <w:rsid w:val="001C7ED1"/>
    <w:rsid w:val="001D70FA"/>
    <w:rsid w:val="001E1FC4"/>
    <w:rsid w:val="001E2B54"/>
    <w:rsid w:val="001E33C9"/>
    <w:rsid w:val="001E4166"/>
    <w:rsid w:val="001F0CB9"/>
    <w:rsid w:val="001F2946"/>
    <w:rsid w:val="001F74A2"/>
    <w:rsid w:val="002016EA"/>
    <w:rsid w:val="002023A3"/>
    <w:rsid w:val="0020250B"/>
    <w:rsid w:val="002037DD"/>
    <w:rsid w:val="00204845"/>
    <w:rsid w:val="00211FC1"/>
    <w:rsid w:val="00215824"/>
    <w:rsid w:val="0021747C"/>
    <w:rsid w:val="002207ED"/>
    <w:rsid w:val="00221712"/>
    <w:rsid w:val="00223C62"/>
    <w:rsid w:val="00224EAC"/>
    <w:rsid w:val="00225C66"/>
    <w:rsid w:val="002303EC"/>
    <w:rsid w:val="00234366"/>
    <w:rsid w:val="00237A95"/>
    <w:rsid w:val="00241474"/>
    <w:rsid w:val="00242F90"/>
    <w:rsid w:val="00245D1F"/>
    <w:rsid w:val="002511F4"/>
    <w:rsid w:val="002515DF"/>
    <w:rsid w:val="00253074"/>
    <w:rsid w:val="00253447"/>
    <w:rsid w:val="00254C09"/>
    <w:rsid w:val="00255986"/>
    <w:rsid w:val="00261172"/>
    <w:rsid w:val="0026148B"/>
    <w:rsid w:val="00270B3C"/>
    <w:rsid w:val="00274121"/>
    <w:rsid w:val="00276524"/>
    <w:rsid w:val="0028002F"/>
    <w:rsid w:val="002809BA"/>
    <w:rsid w:val="0028117B"/>
    <w:rsid w:val="002817EB"/>
    <w:rsid w:val="00282FBF"/>
    <w:rsid w:val="00291FF6"/>
    <w:rsid w:val="00295CC5"/>
    <w:rsid w:val="00296ACF"/>
    <w:rsid w:val="002A0B3E"/>
    <w:rsid w:val="002A1B86"/>
    <w:rsid w:val="002A2A78"/>
    <w:rsid w:val="002A449A"/>
    <w:rsid w:val="002A48D3"/>
    <w:rsid w:val="002A68A5"/>
    <w:rsid w:val="002A6CEB"/>
    <w:rsid w:val="002A70CE"/>
    <w:rsid w:val="002B2186"/>
    <w:rsid w:val="002B2817"/>
    <w:rsid w:val="002B3243"/>
    <w:rsid w:val="002B3244"/>
    <w:rsid w:val="002B3606"/>
    <w:rsid w:val="002B3B58"/>
    <w:rsid w:val="002B5EC9"/>
    <w:rsid w:val="002B5FC1"/>
    <w:rsid w:val="002C07DE"/>
    <w:rsid w:val="002C11A5"/>
    <w:rsid w:val="002C21DC"/>
    <w:rsid w:val="002C3693"/>
    <w:rsid w:val="002C6E15"/>
    <w:rsid w:val="002C7853"/>
    <w:rsid w:val="002C7EB6"/>
    <w:rsid w:val="002C7F75"/>
    <w:rsid w:val="002D298B"/>
    <w:rsid w:val="002D3643"/>
    <w:rsid w:val="002D63FB"/>
    <w:rsid w:val="002E04ED"/>
    <w:rsid w:val="002E29D5"/>
    <w:rsid w:val="002E77E9"/>
    <w:rsid w:val="002F165C"/>
    <w:rsid w:val="002F2C4A"/>
    <w:rsid w:val="002F2F75"/>
    <w:rsid w:val="002F3D6D"/>
    <w:rsid w:val="002F5F04"/>
    <w:rsid w:val="00303164"/>
    <w:rsid w:val="00307006"/>
    <w:rsid w:val="003140F8"/>
    <w:rsid w:val="00315561"/>
    <w:rsid w:val="00321AA6"/>
    <w:rsid w:val="00321DA1"/>
    <w:rsid w:val="0032559C"/>
    <w:rsid w:val="003272DF"/>
    <w:rsid w:val="00335FA0"/>
    <w:rsid w:val="00336E56"/>
    <w:rsid w:val="00337663"/>
    <w:rsid w:val="00337C6F"/>
    <w:rsid w:val="00340A65"/>
    <w:rsid w:val="00350B99"/>
    <w:rsid w:val="003540E2"/>
    <w:rsid w:val="00354756"/>
    <w:rsid w:val="003558E0"/>
    <w:rsid w:val="003609E0"/>
    <w:rsid w:val="00361255"/>
    <w:rsid w:val="00361CD2"/>
    <w:rsid w:val="00375088"/>
    <w:rsid w:val="00375C93"/>
    <w:rsid w:val="003770F8"/>
    <w:rsid w:val="003774D5"/>
    <w:rsid w:val="0038068B"/>
    <w:rsid w:val="00380B11"/>
    <w:rsid w:val="00386AD3"/>
    <w:rsid w:val="003901E2"/>
    <w:rsid w:val="00390CD9"/>
    <w:rsid w:val="00392851"/>
    <w:rsid w:val="00393FE6"/>
    <w:rsid w:val="00397B9F"/>
    <w:rsid w:val="003A0031"/>
    <w:rsid w:val="003A0431"/>
    <w:rsid w:val="003A3E05"/>
    <w:rsid w:val="003A49ED"/>
    <w:rsid w:val="003B0676"/>
    <w:rsid w:val="003B641B"/>
    <w:rsid w:val="003C10A3"/>
    <w:rsid w:val="003C4245"/>
    <w:rsid w:val="003C7811"/>
    <w:rsid w:val="003D0E5B"/>
    <w:rsid w:val="003D1BFA"/>
    <w:rsid w:val="003D5920"/>
    <w:rsid w:val="003D7C28"/>
    <w:rsid w:val="003E088F"/>
    <w:rsid w:val="003E21EF"/>
    <w:rsid w:val="003E71BC"/>
    <w:rsid w:val="003E7C04"/>
    <w:rsid w:val="003F265F"/>
    <w:rsid w:val="003F47A8"/>
    <w:rsid w:val="003F7787"/>
    <w:rsid w:val="003F7C99"/>
    <w:rsid w:val="0040008D"/>
    <w:rsid w:val="00402E99"/>
    <w:rsid w:val="00402EA8"/>
    <w:rsid w:val="00403D1E"/>
    <w:rsid w:val="00404DF2"/>
    <w:rsid w:val="00405674"/>
    <w:rsid w:val="004058B3"/>
    <w:rsid w:val="00406975"/>
    <w:rsid w:val="00410A41"/>
    <w:rsid w:val="00411E66"/>
    <w:rsid w:val="00412D18"/>
    <w:rsid w:val="004159C7"/>
    <w:rsid w:val="00423631"/>
    <w:rsid w:val="004254D1"/>
    <w:rsid w:val="00425BE1"/>
    <w:rsid w:val="00431733"/>
    <w:rsid w:val="00432B35"/>
    <w:rsid w:val="004379E1"/>
    <w:rsid w:val="00437F85"/>
    <w:rsid w:val="00440DD8"/>
    <w:rsid w:val="00441EE5"/>
    <w:rsid w:val="004432CC"/>
    <w:rsid w:val="0044547B"/>
    <w:rsid w:val="00452FC0"/>
    <w:rsid w:val="004543D3"/>
    <w:rsid w:val="00463EFD"/>
    <w:rsid w:val="00464297"/>
    <w:rsid w:val="0046436C"/>
    <w:rsid w:val="0046609E"/>
    <w:rsid w:val="004700E2"/>
    <w:rsid w:val="00470D10"/>
    <w:rsid w:val="0047648E"/>
    <w:rsid w:val="004817C8"/>
    <w:rsid w:val="0048389E"/>
    <w:rsid w:val="00483A7C"/>
    <w:rsid w:val="00484399"/>
    <w:rsid w:val="00486D16"/>
    <w:rsid w:val="004903C4"/>
    <w:rsid w:val="00491622"/>
    <w:rsid w:val="00491976"/>
    <w:rsid w:val="0049392A"/>
    <w:rsid w:val="004959A3"/>
    <w:rsid w:val="004960EA"/>
    <w:rsid w:val="00497A40"/>
    <w:rsid w:val="004A0DF2"/>
    <w:rsid w:val="004A188F"/>
    <w:rsid w:val="004A2663"/>
    <w:rsid w:val="004A3CC6"/>
    <w:rsid w:val="004A6FEC"/>
    <w:rsid w:val="004A7586"/>
    <w:rsid w:val="004B0409"/>
    <w:rsid w:val="004B4D31"/>
    <w:rsid w:val="004C1484"/>
    <w:rsid w:val="004C1CFE"/>
    <w:rsid w:val="004C1E28"/>
    <w:rsid w:val="004C22DE"/>
    <w:rsid w:val="004C6763"/>
    <w:rsid w:val="004D510B"/>
    <w:rsid w:val="004D5B39"/>
    <w:rsid w:val="004E25D9"/>
    <w:rsid w:val="004E3061"/>
    <w:rsid w:val="004E6A4F"/>
    <w:rsid w:val="004F14E0"/>
    <w:rsid w:val="004F3868"/>
    <w:rsid w:val="004F50C7"/>
    <w:rsid w:val="00500133"/>
    <w:rsid w:val="00500CD8"/>
    <w:rsid w:val="0050160D"/>
    <w:rsid w:val="00504A8C"/>
    <w:rsid w:val="005052A9"/>
    <w:rsid w:val="005109B9"/>
    <w:rsid w:val="005126C9"/>
    <w:rsid w:val="00514E73"/>
    <w:rsid w:val="00517945"/>
    <w:rsid w:val="00523C47"/>
    <w:rsid w:val="0052653B"/>
    <w:rsid w:val="00526F78"/>
    <w:rsid w:val="00531439"/>
    <w:rsid w:val="00531D8A"/>
    <w:rsid w:val="005321E0"/>
    <w:rsid w:val="00533D08"/>
    <w:rsid w:val="00540577"/>
    <w:rsid w:val="0054549C"/>
    <w:rsid w:val="005462C7"/>
    <w:rsid w:val="005500BA"/>
    <w:rsid w:val="00550EAD"/>
    <w:rsid w:val="00554223"/>
    <w:rsid w:val="00556E68"/>
    <w:rsid w:val="00563F2C"/>
    <w:rsid w:val="00570E46"/>
    <w:rsid w:val="0057124B"/>
    <w:rsid w:val="0057231B"/>
    <w:rsid w:val="0057656A"/>
    <w:rsid w:val="00581823"/>
    <w:rsid w:val="005850FD"/>
    <w:rsid w:val="00585DEF"/>
    <w:rsid w:val="00586730"/>
    <w:rsid w:val="005868A0"/>
    <w:rsid w:val="00586DEA"/>
    <w:rsid w:val="005907DB"/>
    <w:rsid w:val="00591061"/>
    <w:rsid w:val="00592351"/>
    <w:rsid w:val="00593046"/>
    <w:rsid w:val="00593CB3"/>
    <w:rsid w:val="00593CE1"/>
    <w:rsid w:val="005A40BD"/>
    <w:rsid w:val="005A460C"/>
    <w:rsid w:val="005A72B7"/>
    <w:rsid w:val="005B00AD"/>
    <w:rsid w:val="005B019A"/>
    <w:rsid w:val="005B2C8B"/>
    <w:rsid w:val="005B3189"/>
    <w:rsid w:val="005C39BA"/>
    <w:rsid w:val="005C3F33"/>
    <w:rsid w:val="005C54E3"/>
    <w:rsid w:val="005C794A"/>
    <w:rsid w:val="005C7AD2"/>
    <w:rsid w:val="005D0AD0"/>
    <w:rsid w:val="005D6B2B"/>
    <w:rsid w:val="005E05EE"/>
    <w:rsid w:val="005E1892"/>
    <w:rsid w:val="005E376A"/>
    <w:rsid w:val="005E4A52"/>
    <w:rsid w:val="005E5C3B"/>
    <w:rsid w:val="005E6665"/>
    <w:rsid w:val="005E71FE"/>
    <w:rsid w:val="005F458F"/>
    <w:rsid w:val="005F52BB"/>
    <w:rsid w:val="005F5FF1"/>
    <w:rsid w:val="005F6D43"/>
    <w:rsid w:val="005F6DDC"/>
    <w:rsid w:val="005F7313"/>
    <w:rsid w:val="005F73EA"/>
    <w:rsid w:val="005F773C"/>
    <w:rsid w:val="006120F7"/>
    <w:rsid w:val="00620AEB"/>
    <w:rsid w:val="00622262"/>
    <w:rsid w:val="00623888"/>
    <w:rsid w:val="00623F21"/>
    <w:rsid w:val="0062648B"/>
    <w:rsid w:val="00626F0F"/>
    <w:rsid w:val="00632EA9"/>
    <w:rsid w:val="00633DE5"/>
    <w:rsid w:val="0063485B"/>
    <w:rsid w:val="006352F4"/>
    <w:rsid w:val="0064033C"/>
    <w:rsid w:val="0064064D"/>
    <w:rsid w:val="006428B3"/>
    <w:rsid w:val="00642E3A"/>
    <w:rsid w:val="00645F34"/>
    <w:rsid w:val="00647E4E"/>
    <w:rsid w:val="00647FEA"/>
    <w:rsid w:val="00651929"/>
    <w:rsid w:val="00652B9A"/>
    <w:rsid w:val="00654B64"/>
    <w:rsid w:val="00654FC3"/>
    <w:rsid w:val="006568CF"/>
    <w:rsid w:val="0065748A"/>
    <w:rsid w:val="006578BC"/>
    <w:rsid w:val="006615F6"/>
    <w:rsid w:val="00661904"/>
    <w:rsid w:val="00664C8B"/>
    <w:rsid w:val="00665227"/>
    <w:rsid w:val="00670044"/>
    <w:rsid w:val="00670CA4"/>
    <w:rsid w:val="00673BB1"/>
    <w:rsid w:val="00677C85"/>
    <w:rsid w:val="00680DFE"/>
    <w:rsid w:val="00681F5D"/>
    <w:rsid w:val="00682E78"/>
    <w:rsid w:val="00691061"/>
    <w:rsid w:val="00691415"/>
    <w:rsid w:val="0069173C"/>
    <w:rsid w:val="0069300E"/>
    <w:rsid w:val="00693471"/>
    <w:rsid w:val="006A17D8"/>
    <w:rsid w:val="006A3AB5"/>
    <w:rsid w:val="006A6840"/>
    <w:rsid w:val="006B0353"/>
    <w:rsid w:val="006B3285"/>
    <w:rsid w:val="006B33D4"/>
    <w:rsid w:val="006B349A"/>
    <w:rsid w:val="006B5D5D"/>
    <w:rsid w:val="006C0A49"/>
    <w:rsid w:val="006C24CD"/>
    <w:rsid w:val="006C34E4"/>
    <w:rsid w:val="006D077D"/>
    <w:rsid w:val="006D2282"/>
    <w:rsid w:val="006E0D81"/>
    <w:rsid w:val="006E383A"/>
    <w:rsid w:val="006E3FE6"/>
    <w:rsid w:val="006E4F91"/>
    <w:rsid w:val="006E5ECD"/>
    <w:rsid w:val="006E7A72"/>
    <w:rsid w:val="006F0EFE"/>
    <w:rsid w:val="006F6AAE"/>
    <w:rsid w:val="006F6D4F"/>
    <w:rsid w:val="007009D7"/>
    <w:rsid w:val="00702040"/>
    <w:rsid w:val="007025F6"/>
    <w:rsid w:val="00704615"/>
    <w:rsid w:val="00704D04"/>
    <w:rsid w:val="00704DFB"/>
    <w:rsid w:val="007051F6"/>
    <w:rsid w:val="00705EA1"/>
    <w:rsid w:val="00706CEF"/>
    <w:rsid w:val="00710409"/>
    <w:rsid w:val="00721672"/>
    <w:rsid w:val="00724A8F"/>
    <w:rsid w:val="00726894"/>
    <w:rsid w:val="007269C2"/>
    <w:rsid w:val="00731F52"/>
    <w:rsid w:val="007353CF"/>
    <w:rsid w:val="00735E9C"/>
    <w:rsid w:val="0074015E"/>
    <w:rsid w:val="00740F4F"/>
    <w:rsid w:val="0074214E"/>
    <w:rsid w:val="007429D3"/>
    <w:rsid w:val="00745BAF"/>
    <w:rsid w:val="00750E13"/>
    <w:rsid w:val="00752770"/>
    <w:rsid w:val="00753B27"/>
    <w:rsid w:val="00756802"/>
    <w:rsid w:val="00757175"/>
    <w:rsid w:val="00762527"/>
    <w:rsid w:val="007628D9"/>
    <w:rsid w:val="00765153"/>
    <w:rsid w:val="00766E30"/>
    <w:rsid w:val="00770D9B"/>
    <w:rsid w:val="00771235"/>
    <w:rsid w:val="00771512"/>
    <w:rsid w:val="00773066"/>
    <w:rsid w:val="00776026"/>
    <w:rsid w:val="007760F3"/>
    <w:rsid w:val="00777E0F"/>
    <w:rsid w:val="00777FB6"/>
    <w:rsid w:val="007810F4"/>
    <w:rsid w:val="0078155B"/>
    <w:rsid w:val="0078461B"/>
    <w:rsid w:val="007875E0"/>
    <w:rsid w:val="007914E5"/>
    <w:rsid w:val="00794CC9"/>
    <w:rsid w:val="00797497"/>
    <w:rsid w:val="0079757C"/>
    <w:rsid w:val="007A355B"/>
    <w:rsid w:val="007A5793"/>
    <w:rsid w:val="007A580F"/>
    <w:rsid w:val="007A6A28"/>
    <w:rsid w:val="007A787C"/>
    <w:rsid w:val="007B3A7F"/>
    <w:rsid w:val="007B4C2D"/>
    <w:rsid w:val="007B71DF"/>
    <w:rsid w:val="007C06CA"/>
    <w:rsid w:val="007C4155"/>
    <w:rsid w:val="007C74A7"/>
    <w:rsid w:val="007C74D2"/>
    <w:rsid w:val="007D6380"/>
    <w:rsid w:val="007D7E70"/>
    <w:rsid w:val="007E5467"/>
    <w:rsid w:val="007F01B5"/>
    <w:rsid w:val="007F2A24"/>
    <w:rsid w:val="007F5178"/>
    <w:rsid w:val="007F6F1D"/>
    <w:rsid w:val="0080008F"/>
    <w:rsid w:val="008049D4"/>
    <w:rsid w:val="00811A40"/>
    <w:rsid w:val="008127AB"/>
    <w:rsid w:val="0081508F"/>
    <w:rsid w:val="00816EA3"/>
    <w:rsid w:val="0081718B"/>
    <w:rsid w:val="00821AAA"/>
    <w:rsid w:val="00832098"/>
    <w:rsid w:val="00832758"/>
    <w:rsid w:val="00835BC4"/>
    <w:rsid w:val="00837072"/>
    <w:rsid w:val="00841E6E"/>
    <w:rsid w:val="0084634C"/>
    <w:rsid w:val="00847F9B"/>
    <w:rsid w:val="008519C1"/>
    <w:rsid w:val="008529C0"/>
    <w:rsid w:val="008532E8"/>
    <w:rsid w:val="008610E5"/>
    <w:rsid w:val="00862BB5"/>
    <w:rsid w:val="0086482D"/>
    <w:rsid w:val="00866CA6"/>
    <w:rsid w:val="00871376"/>
    <w:rsid w:val="008728C6"/>
    <w:rsid w:val="00873B4A"/>
    <w:rsid w:val="00874B74"/>
    <w:rsid w:val="0087766E"/>
    <w:rsid w:val="008829D3"/>
    <w:rsid w:val="00882C01"/>
    <w:rsid w:val="0088366A"/>
    <w:rsid w:val="00885D53"/>
    <w:rsid w:val="0089210A"/>
    <w:rsid w:val="00895FDB"/>
    <w:rsid w:val="00897A56"/>
    <w:rsid w:val="008A0C03"/>
    <w:rsid w:val="008A0CA2"/>
    <w:rsid w:val="008A4A47"/>
    <w:rsid w:val="008A4FD8"/>
    <w:rsid w:val="008A577D"/>
    <w:rsid w:val="008A65FB"/>
    <w:rsid w:val="008B2FAF"/>
    <w:rsid w:val="008B3093"/>
    <w:rsid w:val="008B4232"/>
    <w:rsid w:val="008B50C8"/>
    <w:rsid w:val="008B750A"/>
    <w:rsid w:val="008B793D"/>
    <w:rsid w:val="008C1C64"/>
    <w:rsid w:val="008C374C"/>
    <w:rsid w:val="008C5278"/>
    <w:rsid w:val="008D122A"/>
    <w:rsid w:val="008D1EDF"/>
    <w:rsid w:val="008D36B0"/>
    <w:rsid w:val="008D3A69"/>
    <w:rsid w:val="008D6235"/>
    <w:rsid w:val="008D6294"/>
    <w:rsid w:val="008D69E6"/>
    <w:rsid w:val="008D6B99"/>
    <w:rsid w:val="008E1CA9"/>
    <w:rsid w:val="008E4E88"/>
    <w:rsid w:val="008F4AD9"/>
    <w:rsid w:val="009010C0"/>
    <w:rsid w:val="009053DA"/>
    <w:rsid w:val="009053FF"/>
    <w:rsid w:val="00910543"/>
    <w:rsid w:val="00911328"/>
    <w:rsid w:val="00915559"/>
    <w:rsid w:val="00916642"/>
    <w:rsid w:val="009174E9"/>
    <w:rsid w:val="009179B3"/>
    <w:rsid w:val="0092068C"/>
    <w:rsid w:val="0092280E"/>
    <w:rsid w:val="009274AA"/>
    <w:rsid w:val="00927A63"/>
    <w:rsid w:val="009307D4"/>
    <w:rsid w:val="0093334F"/>
    <w:rsid w:val="00936369"/>
    <w:rsid w:val="0093639D"/>
    <w:rsid w:val="00936729"/>
    <w:rsid w:val="00941725"/>
    <w:rsid w:val="00944B6E"/>
    <w:rsid w:val="00944DF4"/>
    <w:rsid w:val="00946FBD"/>
    <w:rsid w:val="009502EF"/>
    <w:rsid w:val="009546E9"/>
    <w:rsid w:val="00954BF9"/>
    <w:rsid w:val="009571FD"/>
    <w:rsid w:val="00960C26"/>
    <w:rsid w:val="00960C2C"/>
    <w:rsid w:val="00961A1F"/>
    <w:rsid w:val="00961BFF"/>
    <w:rsid w:val="009731E4"/>
    <w:rsid w:val="009779C0"/>
    <w:rsid w:val="00983EDB"/>
    <w:rsid w:val="00992CCB"/>
    <w:rsid w:val="00993F9E"/>
    <w:rsid w:val="009951D6"/>
    <w:rsid w:val="009A01D3"/>
    <w:rsid w:val="009A2235"/>
    <w:rsid w:val="009A2898"/>
    <w:rsid w:val="009A57F4"/>
    <w:rsid w:val="009A6022"/>
    <w:rsid w:val="009A68EB"/>
    <w:rsid w:val="009B3FD5"/>
    <w:rsid w:val="009C64C4"/>
    <w:rsid w:val="009C68E6"/>
    <w:rsid w:val="009C6DED"/>
    <w:rsid w:val="009D3D4C"/>
    <w:rsid w:val="009D48A0"/>
    <w:rsid w:val="009D5D3E"/>
    <w:rsid w:val="009D5FBC"/>
    <w:rsid w:val="009D6492"/>
    <w:rsid w:val="009D7C52"/>
    <w:rsid w:val="009E1857"/>
    <w:rsid w:val="009E18DB"/>
    <w:rsid w:val="009F1A95"/>
    <w:rsid w:val="009F3356"/>
    <w:rsid w:val="009F58BF"/>
    <w:rsid w:val="00A023E0"/>
    <w:rsid w:val="00A1116C"/>
    <w:rsid w:val="00A12B6F"/>
    <w:rsid w:val="00A1475A"/>
    <w:rsid w:val="00A148F2"/>
    <w:rsid w:val="00A20587"/>
    <w:rsid w:val="00A264D9"/>
    <w:rsid w:val="00A266D6"/>
    <w:rsid w:val="00A2747D"/>
    <w:rsid w:val="00A3014F"/>
    <w:rsid w:val="00A31989"/>
    <w:rsid w:val="00A3268E"/>
    <w:rsid w:val="00A32D4B"/>
    <w:rsid w:val="00A339B0"/>
    <w:rsid w:val="00A37859"/>
    <w:rsid w:val="00A37B9C"/>
    <w:rsid w:val="00A42D3B"/>
    <w:rsid w:val="00A43A47"/>
    <w:rsid w:val="00A4443E"/>
    <w:rsid w:val="00A452C9"/>
    <w:rsid w:val="00A513B6"/>
    <w:rsid w:val="00A5308A"/>
    <w:rsid w:val="00A54897"/>
    <w:rsid w:val="00A568F1"/>
    <w:rsid w:val="00A60ADC"/>
    <w:rsid w:val="00A61FCB"/>
    <w:rsid w:val="00A64B86"/>
    <w:rsid w:val="00A64D28"/>
    <w:rsid w:val="00A65CB3"/>
    <w:rsid w:val="00A65E05"/>
    <w:rsid w:val="00A73B8B"/>
    <w:rsid w:val="00A75DCA"/>
    <w:rsid w:val="00A77CA5"/>
    <w:rsid w:val="00A813D6"/>
    <w:rsid w:val="00A82813"/>
    <w:rsid w:val="00A83077"/>
    <w:rsid w:val="00A83119"/>
    <w:rsid w:val="00A853CE"/>
    <w:rsid w:val="00A856F4"/>
    <w:rsid w:val="00A90516"/>
    <w:rsid w:val="00AA0DBA"/>
    <w:rsid w:val="00AA1862"/>
    <w:rsid w:val="00AA3A0F"/>
    <w:rsid w:val="00AA5244"/>
    <w:rsid w:val="00AA6A4C"/>
    <w:rsid w:val="00AB1B15"/>
    <w:rsid w:val="00AB428A"/>
    <w:rsid w:val="00AB48E0"/>
    <w:rsid w:val="00AB5D29"/>
    <w:rsid w:val="00AB6FC0"/>
    <w:rsid w:val="00AC0426"/>
    <w:rsid w:val="00AC30D9"/>
    <w:rsid w:val="00AD10A0"/>
    <w:rsid w:val="00AD287F"/>
    <w:rsid w:val="00AD5FC3"/>
    <w:rsid w:val="00AE0CAC"/>
    <w:rsid w:val="00AE2FB0"/>
    <w:rsid w:val="00AE3115"/>
    <w:rsid w:val="00AE38C0"/>
    <w:rsid w:val="00AE600B"/>
    <w:rsid w:val="00AE6337"/>
    <w:rsid w:val="00AE7077"/>
    <w:rsid w:val="00AF0F1A"/>
    <w:rsid w:val="00AF14CF"/>
    <w:rsid w:val="00AF1E89"/>
    <w:rsid w:val="00AF40CB"/>
    <w:rsid w:val="00AF715C"/>
    <w:rsid w:val="00AF7D17"/>
    <w:rsid w:val="00B036FB"/>
    <w:rsid w:val="00B04C0B"/>
    <w:rsid w:val="00B06EFE"/>
    <w:rsid w:val="00B10B76"/>
    <w:rsid w:val="00B15F98"/>
    <w:rsid w:val="00B1605B"/>
    <w:rsid w:val="00B17AB5"/>
    <w:rsid w:val="00B17DBC"/>
    <w:rsid w:val="00B20EC2"/>
    <w:rsid w:val="00B218CE"/>
    <w:rsid w:val="00B219CA"/>
    <w:rsid w:val="00B346E9"/>
    <w:rsid w:val="00B375F6"/>
    <w:rsid w:val="00B40FF5"/>
    <w:rsid w:val="00B47B88"/>
    <w:rsid w:val="00B511E2"/>
    <w:rsid w:val="00B5587B"/>
    <w:rsid w:val="00B55999"/>
    <w:rsid w:val="00B55B00"/>
    <w:rsid w:val="00B60224"/>
    <w:rsid w:val="00B6404E"/>
    <w:rsid w:val="00B70F89"/>
    <w:rsid w:val="00B720FB"/>
    <w:rsid w:val="00B73F08"/>
    <w:rsid w:val="00B7475B"/>
    <w:rsid w:val="00B7798E"/>
    <w:rsid w:val="00B81EB5"/>
    <w:rsid w:val="00B87040"/>
    <w:rsid w:val="00B95A91"/>
    <w:rsid w:val="00B97C47"/>
    <w:rsid w:val="00BA11F3"/>
    <w:rsid w:val="00BA155D"/>
    <w:rsid w:val="00BA1E4C"/>
    <w:rsid w:val="00BA3D34"/>
    <w:rsid w:val="00BA4D47"/>
    <w:rsid w:val="00BA6EEB"/>
    <w:rsid w:val="00BB2A53"/>
    <w:rsid w:val="00BB2ADF"/>
    <w:rsid w:val="00BB48F5"/>
    <w:rsid w:val="00BB4F29"/>
    <w:rsid w:val="00BB7D24"/>
    <w:rsid w:val="00BB7E55"/>
    <w:rsid w:val="00BC04C7"/>
    <w:rsid w:val="00BC06FD"/>
    <w:rsid w:val="00BC12C8"/>
    <w:rsid w:val="00BC2D35"/>
    <w:rsid w:val="00BC6ABD"/>
    <w:rsid w:val="00BD0772"/>
    <w:rsid w:val="00BD14E8"/>
    <w:rsid w:val="00BD4593"/>
    <w:rsid w:val="00BD4A98"/>
    <w:rsid w:val="00BD6005"/>
    <w:rsid w:val="00BE033E"/>
    <w:rsid w:val="00BE1DF2"/>
    <w:rsid w:val="00BE2B00"/>
    <w:rsid w:val="00BE3CD7"/>
    <w:rsid w:val="00BE4F3C"/>
    <w:rsid w:val="00BE6253"/>
    <w:rsid w:val="00BE763F"/>
    <w:rsid w:val="00BF115C"/>
    <w:rsid w:val="00BF2F92"/>
    <w:rsid w:val="00BF6638"/>
    <w:rsid w:val="00BF7C6B"/>
    <w:rsid w:val="00C005AA"/>
    <w:rsid w:val="00C01176"/>
    <w:rsid w:val="00C01274"/>
    <w:rsid w:val="00C04C81"/>
    <w:rsid w:val="00C06798"/>
    <w:rsid w:val="00C06FD3"/>
    <w:rsid w:val="00C07893"/>
    <w:rsid w:val="00C078A0"/>
    <w:rsid w:val="00C233A8"/>
    <w:rsid w:val="00C240AA"/>
    <w:rsid w:val="00C2567C"/>
    <w:rsid w:val="00C317B1"/>
    <w:rsid w:val="00C348D0"/>
    <w:rsid w:val="00C3794C"/>
    <w:rsid w:val="00C42D1D"/>
    <w:rsid w:val="00C44E8C"/>
    <w:rsid w:val="00C45CCC"/>
    <w:rsid w:val="00C46BA1"/>
    <w:rsid w:val="00C51EE0"/>
    <w:rsid w:val="00C53DF2"/>
    <w:rsid w:val="00C54852"/>
    <w:rsid w:val="00C54A7C"/>
    <w:rsid w:val="00C55FA8"/>
    <w:rsid w:val="00C5622E"/>
    <w:rsid w:val="00C5741C"/>
    <w:rsid w:val="00C57447"/>
    <w:rsid w:val="00C5762C"/>
    <w:rsid w:val="00C57E5C"/>
    <w:rsid w:val="00C6271A"/>
    <w:rsid w:val="00C63582"/>
    <w:rsid w:val="00C647B9"/>
    <w:rsid w:val="00C64B5D"/>
    <w:rsid w:val="00C71FA5"/>
    <w:rsid w:val="00C73AC2"/>
    <w:rsid w:val="00C7697D"/>
    <w:rsid w:val="00C76AAA"/>
    <w:rsid w:val="00C77215"/>
    <w:rsid w:val="00C84D99"/>
    <w:rsid w:val="00C86CD0"/>
    <w:rsid w:val="00C90A58"/>
    <w:rsid w:val="00C92EF4"/>
    <w:rsid w:val="00C96360"/>
    <w:rsid w:val="00CA1A17"/>
    <w:rsid w:val="00CA67EA"/>
    <w:rsid w:val="00CA788F"/>
    <w:rsid w:val="00CB0D30"/>
    <w:rsid w:val="00CB2FBC"/>
    <w:rsid w:val="00CB4395"/>
    <w:rsid w:val="00CB4A7F"/>
    <w:rsid w:val="00CB5673"/>
    <w:rsid w:val="00CC1817"/>
    <w:rsid w:val="00CC2280"/>
    <w:rsid w:val="00CD1E5B"/>
    <w:rsid w:val="00CD30E5"/>
    <w:rsid w:val="00CD4097"/>
    <w:rsid w:val="00CE48F6"/>
    <w:rsid w:val="00CF3427"/>
    <w:rsid w:val="00CF7299"/>
    <w:rsid w:val="00CF77BF"/>
    <w:rsid w:val="00D01F4E"/>
    <w:rsid w:val="00D025D7"/>
    <w:rsid w:val="00D10C99"/>
    <w:rsid w:val="00D11B77"/>
    <w:rsid w:val="00D12C38"/>
    <w:rsid w:val="00D22C46"/>
    <w:rsid w:val="00D241D9"/>
    <w:rsid w:val="00D30BBD"/>
    <w:rsid w:val="00D32C22"/>
    <w:rsid w:val="00D35B72"/>
    <w:rsid w:val="00D400D9"/>
    <w:rsid w:val="00D46757"/>
    <w:rsid w:val="00D4764A"/>
    <w:rsid w:val="00D520BF"/>
    <w:rsid w:val="00D529AC"/>
    <w:rsid w:val="00D54CC0"/>
    <w:rsid w:val="00D62481"/>
    <w:rsid w:val="00D62C63"/>
    <w:rsid w:val="00D67AB5"/>
    <w:rsid w:val="00D7115F"/>
    <w:rsid w:val="00D72B44"/>
    <w:rsid w:val="00D80A8B"/>
    <w:rsid w:val="00D81708"/>
    <w:rsid w:val="00D82725"/>
    <w:rsid w:val="00D83EBB"/>
    <w:rsid w:val="00D84424"/>
    <w:rsid w:val="00D8496A"/>
    <w:rsid w:val="00D86694"/>
    <w:rsid w:val="00D91945"/>
    <w:rsid w:val="00D9548C"/>
    <w:rsid w:val="00DA3F7D"/>
    <w:rsid w:val="00DA5EBB"/>
    <w:rsid w:val="00DA68E6"/>
    <w:rsid w:val="00DA6C7D"/>
    <w:rsid w:val="00DB0D39"/>
    <w:rsid w:val="00DB5A65"/>
    <w:rsid w:val="00DC051E"/>
    <w:rsid w:val="00DC0834"/>
    <w:rsid w:val="00DC138F"/>
    <w:rsid w:val="00DC2D03"/>
    <w:rsid w:val="00DC30F4"/>
    <w:rsid w:val="00DC3342"/>
    <w:rsid w:val="00DC4F93"/>
    <w:rsid w:val="00DC7A1A"/>
    <w:rsid w:val="00DD16D5"/>
    <w:rsid w:val="00DD1FB7"/>
    <w:rsid w:val="00DD25ED"/>
    <w:rsid w:val="00DD7AAA"/>
    <w:rsid w:val="00DE7E7D"/>
    <w:rsid w:val="00DF0910"/>
    <w:rsid w:val="00DF0BC3"/>
    <w:rsid w:val="00DF47E7"/>
    <w:rsid w:val="00DF6999"/>
    <w:rsid w:val="00DF6A4B"/>
    <w:rsid w:val="00E0000B"/>
    <w:rsid w:val="00E0074E"/>
    <w:rsid w:val="00E042AC"/>
    <w:rsid w:val="00E12583"/>
    <w:rsid w:val="00E128A9"/>
    <w:rsid w:val="00E15D81"/>
    <w:rsid w:val="00E169C0"/>
    <w:rsid w:val="00E2150B"/>
    <w:rsid w:val="00E215CC"/>
    <w:rsid w:val="00E30B38"/>
    <w:rsid w:val="00E313A9"/>
    <w:rsid w:val="00E326D9"/>
    <w:rsid w:val="00E3547B"/>
    <w:rsid w:val="00E41A0B"/>
    <w:rsid w:val="00E41B08"/>
    <w:rsid w:val="00E426BA"/>
    <w:rsid w:val="00E44211"/>
    <w:rsid w:val="00E51EC2"/>
    <w:rsid w:val="00E52278"/>
    <w:rsid w:val="00E54DDE"/>
    <w:rsid w:val="00E56D75"/>
    <w:rsid w:val="00E56DD9"/>
    <w:rsid w:val="00E62394"/>
    <w:rsid w:val="00E64990"/>
    <w:rsid w:val="00E649CA"/>
    <w:rsid w:val="00E6638B"/>
    <w:rsid w:val="00E66729"/>
    <w:rsid w:val="00E71183"/>
    <w:rsid w:val="00E742C5"/>
    <w:rsid w:val="00E90C5F"/>
    <w:rsid w:val="00E91D61"/>
    <w:rsid w:val="00E92B3D"/>
    <w:rsid w:val="00EA12C4"/>
    <w:rsid w:val="00EA400E"/>
    <w:rsid w:val="00EA580C"/>
    <w:rsid w:val="00EB3AE2"/>
    <w:rsid w:val="00EB4F0F"/>
    <w:rsid w:val="00EB50F6"/>
    <w:rsid w:val="00EB7211"/>
    <w:rsid w:val="00EB75EA"/>
    <w:rsid w:val="00EC1367"/>
    <w:rsid w:val="00EC26C3"/>
    <w:rsid w:val="00ED012E"/>
    <w:rsid w:val="00ED0456"/>
    <w:rsid w:val="00ED27C0"/>
    <w:rsid w:val="00ED2C1A"/>
    <w:rsid w:val="00ED42F3"/>
    <w:rsid w:val="00ED4D6E"/>
    <w:rsid w:val="00ED55DD"/>
    <w:rsid w:val="00ED61CC"/>
    <w:rsid w:val="00EE060E"/>
    <w:rsid w:val="00EE1D9A"/>
    <w:rsid w:val="00EE5873"/>
    <w:rsid w:val="00EF23AE"/>
    <w:rsid w:val="00EF45B5"/>
    <w:rsid w:val="00EF5AA8"/>
    <w:rsid w:val="00EF733A"/>
    <w:rsid w:val="00F00DEA"/>
    <w:rsid w:val="00F0108B"/>
    <w:rsid w:val="00F0212F"/>
    <w:rsid w:val="00F02327"/>
    <w:rsid w:val="00F045C3"/>
    <w:rsid w:val="00F071BD"/>
    <w:rsid w:val="00F1170A"/>
    <w:rsid w:val="00F1185F"/>
    <w:rsid w:val="00F11E99"/>
    <w:rsid w:val="00F12092"/>
    <w:rsid w:val="00F14A37"/>
    <w:rsid w:val="00F15513"/>
    <w:rsid w:val="00F23C7A"/>
    <w:rsid w:val="00F3164E"/>
    <w:rsid w:val="00F33834"/>
    <w:rsid w:val="00F349FC"/>
    <w:rsid w:val="00F462EF"/>
    <w:rsid w:val="00F5128A"/>
    <w:rsid w:val="00F52AA8"/>
    <w:rsid w:val="00F53E70"/>
    <w:rsid w:val="00F56018"/>
    <w:rsid w:val="00F6133F"/>
    <w:rsid w:val="00F661C5"/>
    <w:rsid w:val="00F7189A"/>
    <w:rsid w:val="00F81911"/>
    <w:rsid w:val="00F81969"/>
    <w:rsid w:val="00F82EDA"/>
    <w:rsid w:val="00F85824"/>
    <w:rsid w:val="00F8798E"/>
    <w:rsid w:val="00F87E07"/>
    <w:rsid w:val="00F87F07"/>
    <w:rsid w:val="00F9465A"/>
    <w:rsid w:val="00FA0A60"/>
    <w:rsid w:val="00FA1E56"/>
    <w:rsid w:val="00FA477A"/>
    <w:rsid w:val="00FA50D6"/>
    <w:rsid w:val="00FB0FF7"/>
    <w:rsid w:val="00FB22DF"/>
    <w:rsid w:val="00FB40D4"/>
    <w:rsid w:val="00FB5E7F"/>
    <w:rsid w:val="00FB6F04"/>
    <w:rsid w:val="00FB6F89"/>
    <w:rsid w:val="00FB7375"/>
    <w:rsid w:val="00FC0582"/>
    <w:rsid w:val="00FC1A9F"/>
    <w:rsid w:val="00FC3235"/>
    <w:rsid w:val="00FC5FF0"/>
    <w:rsid w:val="00FC7DCC"/>
    <w:rsid w:val="00FD12B0"/>
    <w:rsid w:val="00FD5967"/>
    <w:rsid w:val="00FD7731"/>
    <w:rsid w:val="00FE28B4"/>
    <w:rsid w:val="00FE2AFB"/>
    <w:rsid w:val="00FE64CB"/>
    <w:rsid w:val="00FE7ABC"/>
    <w:rsid w:val="00FE7CEB"/>
    <w:rsid w:val="00FF5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77C9A"/>
  <w15:chartTrackingRefBased/>
  <w15:docId w15:val="{F02EB835-4E88-4CDA-9D0E-9B7DA38CC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74C"/>
    <w:pPr>
      <w:spacing w:after="200" w:line="276" w:lineRule="auto"/>
    </w:pPr>
  </w:style>
  <w:style w:type="paragraph" w:styleId="Heading1">
    <w:name w:val="heading 1"/>
    <w:basedOn w:val="Normal"/>
    <w:next w:val="Normal"/>
    <w:link w:val="Heading1Char"/>
    <w:uiPriority w:val="9"/>
    <w:qFormat/>
    <w:rsid w:val="008C374C"/>
    <w:pPr>
      <w:keepNext/>
      <w:keepLines/>
      <w:spacing w:before="480" w:after="0"/>
      <w:outlineLvl w:val="0"/>
    </w:pPr>
    <w:rPr>
      <w:rFonts w:ascii="Arial Black" w:eastAsiaTheme="majorEastAsia" w:hAnsi="Arial Black" w:cstheme="majorBidi"/>
      <w:b/>
      <w:bCs/>
      <w:color w:val="5F7D96"/>
      <w:sz w:val="26"/>
      <w:szCs w:val="26"/>
    </w:rPr>
  </w:style>
  <w:style w:type="paragraph" w:styleId="Heading2">
    <w:name w:val="heading 2"/>
    <w:basedOn w:val="Normal"/>
    <w:next w:val="Normal"/>
    <w:link w:val="Heading2Char"/>
    <w:uiPriority w:val="9"/>
    <w:unhideWhenUsed/>
    <w:qFormat/>
    <w:rsid w:val="00B97C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651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74C"/>
    <w:rPr>
      <w:rFonts w:ascii="Arial Black" w:eastAsiaTheme="majorEastAsia" w:hAnsi="Arial Black" w:cstheme="majorBidi"/>
      <w:b/>
      <w:bCs/>
      <w:color w:val="5F7D96"/>
      <w:sz w:val="26"/>
      <w:szCs w:val="26"/>
    </w:rPr>
  </w:style>
  <w:style w:type="paragraph" w:styleId="ListParagraph">
    <w:name w:val="List Paragraph"/>
    <w:basedOn w:val="Normal"/>
    <w:uiPriority w:val="34"/>
    <w:qFormat/>
    <w:rsid w:val="008C374C"/>
    <w:pPr>
      <w:ind w:left="720"/>
      <w:contextualSpacing/>
    </w:pPr>
  </w:style>
  <w:style w:type="paragraph" w:styleId="TOCHeading">
    <w:name w:val="TOC Heading"/>
    <w:basedOn w:val="Heading1"/>
    <w:next w:val="Normal"/>
    <w:uiPriority w:val="39"/>
    <w:unhideWhenUsed/>
    <w:qFormat/>
    <w:rsid w:val="008C374C"/>
    <w:pPr>
      <w:outlineLvl w:val="9"/>
    </w:pPr>
    <w:rPr>
      <w:lang w:eastAsia="ja-JP"/>
    </w:rPr>
  </w:style>
  <w:style w:type="paragraph" w:styleId="TOC1">
    <w:name w:val="toc 1"/>
    <w:basedOn w:val="Normal"/>
    <w:next w:val="Normal"/>
    <w:autoRedefine/>
    <w:uiPriority w:val="39"/>
    <w:unhideWhenUsed/>
    <w:rsid w:val="008C374C"/>
    <w:pPr>
      <w:spacing w:after="100"/>
    </w:pPr>
  </w:style>
  <w:style w:type="paragraph" w:styleId="TOC2">
    <w:name w:val="toc 2"/>
    <w:basedOn w:val="Normal"/>
    <w:next w:val="Normal"/>
    <w:autoRedefine/>
    <w:uiPriority w:val="39"/>
    <w:unhideWhenUsed/>
    <w:rsid w:val="008C374C"/>
    <w:pPr>
      <w:spacing w:after="100"/>
      <w:ind w:left="220"/>
    </w:pPr>
  </w:style>
  <w:style w:type="paragraph" w:styleId="TOC3">
    <w:name w:val="toc 3"/>
    <w:basedOn w:val="Normal"/>
    <w:next w:val="Normal"/>
    <w:autoRedefine/>
    <w:uiPriority w:val="39"/>
    <w:unhideWhenUsed/>
    <w:rsid w:val="008C374C"/>
    <w:pPr>
      <w:spacing w:after="100"/>
      <w:ind w:left="440"/>
    </w:pPr>
  </w:style>
  <w:style w:type="character" w:styleId="Hyperlink">
    <w:name w:val="Hyperlink"/>
    <w:basedOn w:val="DefaultParagraphFont"/>
    <w:uiPriority w:val="99"/>
    <w:unhideWhenUsed/>
    <w:rsid w:val="008C374C"/>
    <w:rPr>
      <w:color w:val="0563C1" w:themeColor="hyperlink"/>
      <w:u w:val="single"/>
    </w:rPr>
  </w:style>
  <w:style w:type="table" w:styleId="TableGrid">
    <w:name w:val="Table Grid"/>
    <w:basedOn w:val="TableNormal"/>
    <w:uiPriority w:val="59"/>
    <w:rsid w:val="008C374C"/>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KH Heading 2"/>
    <w:basedOn w:val="Normal"/>
    <w:link w:val="HeaderChar"/>
    <w:uiPriority w:val="99"/>
    <w:unhideWhenUsed/>
    <w:rsid w:val="008C374C"/>
    <w:pPr>
      <w:tabs>
        <w:tab w:val="center" w:pos="4680"/>
        <w:tab w:val="right" w:pos="9360"/>
      </w:tabs>
      <w:spacing w:after="0" w:line="240" w:lineRule="auto"/>
    </w:pPr>
  </w:style>
  <w:style w:type="character" w:customStyle="1" w:styleId="HeaderChar">
    <w:name w:val="Header Char"/>
    <w:aliases w:val="KH Heading 2 Char"/>
    <w:basedOn w:val="DefaultParagraphFont"/>
    <w:link w:val="Header"/>
    <w:uiPriority w:val="99"/>
    <w:rsid w:val="008C374C"/>
  </w:style>
  <w:style w:type="paragraph" w:styleId="Footer">
    <w:name w:val="footer"/>
    <w:basedOn w:val="Normal"/>
    <w:link w:val="FooterChar"/>
    <w:uiPriority w:val="99"/>
    <w:unhideWhenUsed/>
    <w:rsid w:val="008C37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74C"/>
  </w:style>
  <w:style w:type="character" w:styleId="SubtleEmphasis">
    <w:name w:val="Subtle Emphasis"/>
    <w:basedOn w:val="DefaultParagraphFont"/>
    <w:uiPriority w:val="19"/>
    <w:qFormat/>
    <w:rsid w:val="008C374C"/>
    <w:rPr>
      <w:i/>
      <w:iCs/>
      <w:color w:val="808080" w:themeColor="text1" w:themeTint="7F"/>
    </w:rPr>
  </w:style>
  <w:style w:type="character" w:styleId="CommentReference">
    <w:name w:val="annotation reference"/>
    <w:basedOn w:val="DefaultParagraphFont"/>
    <w:uiPriority w:val="99"/>
    <w:semiHidden/>
    <w:unhideWhenUsed/>
    <w:rsid w:val="003140F8"/>
    <w:rPr>
      <w:sz w:val="16"/>
      <w:szCs w:val="16"/>
    </w:rPr>
  </w:style>
  <w:style w:type="paragraph" w:styleId="CommentText">
    <w:name w:val="annotation text"/>
    <w:basedOn w:val="Normal"/>
    <w:link w:val="CommentTextChar"/>
    <w:uiPriority w:val="99"/>
    <w:unhideWhenUsed/>
    <w:rsid w:val="003140F8"/>
    <w:pPr>
      <w:spacing w:line="240" w:lineRule="auto"/>
    </w:pPr>
    <w:rPr>
      <w:sz w:val="20"/>
      <w:szCs w:val="20"/>
    </w:rPr>
  </w:style>
  <w:style w:type="character" w:customStyle="1" w:styleId="CommentTextChar">
    <w:name w:val="Comment Text Char"/>
    <w:basedOn w:val="DefaultParagraphFont"/>
    <w:link w:val="CommentText"/>
    <w:uiPriority w:val="99"/>
    <w:rsid w:val="003140F8"/>
    <w:rPr>
      <w:sz w:val="20"/>
      <w:szCs w:val="20"/>
    </w:rPr>
  </w:style>
  <w:style w:type="paragraph" w:styleId="BalloonText">
    <w:name w:val="Balloon Text"/>
    <w:basedOn w:val="Normal"/>
    <w:link w:val="BalloonTextChar"/>
    <w:uiPriority w:val="99"/>
    <w:semiHidden/>
    <w:unhideWhenUsed/>
    <w:rsid w:val="003140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0F8"/>
    <w:rPr>
      <w:rFonts w:ascii="Segoe UI" w:hAnsi="Segoe UI" w:cs="Segoe UI"/>
      <w:sz w:val="18"/>
      <w:szCs w:val="18"/>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3140F8"/>
    <w:pPr>
      <w:spacing w:after="0" w:line="240" w:lineRule="auto"/>
    </w:pPr>
    <w:rPr>
      <w:sz w:val="20"/>
      <w:szCs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3140F8"/>
    <w:rPr>
      <w:sz w:val="20"/>
      <w:szCs w:val="20"/>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3140F8"/>
    <w:rPr>
      <w:vertAlign w:val="superscript"/>
    </w:rPr>
  </w:style>
  <w:style w:type="character" w:customStyle="1" w:styleId="Heading2Char">
    <w:name w:val="Heading 2 Char"/>
    <w:basedOn w:val="DefaultParagraphFont"/>
    <w:link w:val="Heading2"/>
    <w:uiPriority w:val="9"/>
    <w:rsid w:val="00B97C47"/>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3A0031"/>
    <w:rPr>
      <w:b/>
      <w:bCs/>
    </w:rPr>
  </w:style>
  <w:style w:type="character" w:customStyle="1" w:styleId="CommentSubjectChar">
    <w:name w:val="Comment Subject Char"/>
    <w:basedOn w:val="CommentTextChar"/>
    <w:link w:val="CommentSubject"/>
    <w:uiPriority w:val="99"/>
    <w:semiHidden/>
    <w:rsid w:val="003A0031"/>
    <w:rPr>
      <w:b/>
      <w:bCs/>
      <w:sz w:val="20"/>
      <w:szCs w:val="20"/>
    </w:rPr>
  </w:style>
  <w:style w:type="character" w:customStyle="1" w:styleId="Heading3Char">
    <w:name w:val="Heading 3 Char"/>
    <w:basedOn w:val="DefaultParagraphFont"/>
    <w:link w:val="Heading3"/>
    <w:uiPriority w:val="9"/>
    <w:rsid w:val="00765153"/>
    <w:rPr>
      <w:rFonts w:asciiTheme="majorHAnsi" w:eastAsiaTheme="majorEastAsia" w:hAnsiTheme="majorHAnsi" w:cstheme="majorBidi"/>
      <w:color w:val="1F3763" w:themeColor="accent1" w:themeShade="7F"/>
      <w:sz w:val="24"/>
      <w:szCs w:val="24"/>
    </w:rPr>
  </w:style>
  <w:style w:type="paragraph" w:customStyle="1" w:styleId="Default">
    <w:name w:val="Default"/>
    <w:rsid w:val="009779C0"/>
    <w:pPr>
      <w:autoSpaceDE w:val="0"/>
      <w:autoSpaceDN w:val="0"/>
      <w:adjustRightInd w:val="0"/>
      <w:spacing w:after="0" w:line="240" w:lineRule="auto"/>
    </w:pPr>
    <w:rPr>
      <w:rFonts w:ascii="Arial" w:hAnsi="Arial" w:cs="Arial"/>
      <w:color w:val="000000"/>
      <w:sz w:val="24"/>
      <w:szCs w:val="24"/>
      <w:lang w:val="es-CL"/>
    </w:rPr>
  </w:style>
  <w:style w:type="paragraph" w:styleId="NormalWeb">
    <w:name w:val="Normal (Web)"/>
    <w:basedOn w:val="Normal"/>
    <w:uiPriority w:val="99"/>
    <w:semiHidden/>
    <w:unhideWhenUsed/>
    <w:rsid w:val="001C24E5"/>
    <w:pPr>
      <w:spacing w:before="100" w:beforeAutospacing="1" w:after="100" w:afterAutospacing="1" w:line="240" w:lineRule="auto"/>
    </w:pPr>
    <w:rPr>
      <w:rFonts w:ascii="Times New Roman" w:eastAsia="Times New Roman" w:hAnsi="Times New Roman" w:cs="Times New Roman"/>
      <w:sz w:val="24"/>
      <w:szCs w:val="24"/>
      <w:lang w:val="es-CL" w:eastAsia="es-CL"/>
    </w:rPr>
  </w:style>
  <w:style w:type="paragraph" w:styleId="Revision">
    <w:name w:val="Revision"/>
    <w:hidden/>
    <w:uiPriority w:val="99"/>
    <w:semiHidden/>
    <w:rsid w:val="00AE2FB0"/>
    <w:pPr>
      <w:spacing w:after="0" w:line="240" w:lineRule="auto"/>
    </w:pPr>
  </w:style>
  <w:style w:type="character" w:styleId="UnresolvedMention">
    <w:name w:val="Unresolved Mention"/>
    <w:basedOn w:val="DefaultParagraphFont"/>
    <w:uiPriority w:val="99"/>
    <w:semiHidden/>
    <w:unhideWhenUsed/>
    <w:rsid w:val="00A1116C"/>
    <w:rPr>
      <w:color w:val="605E5C"/>
      <w:shd w:val="clear" w:color="auto" w:fill="E1DFDD"/>
    </w:rPr>
  </w:style>
  <w:style w:type="character" w:styleId="FollowedHyperlink">
    <w:name w:val="FollowedHyperlink"/>
    <w:basedOn w:val="DefaultParagraphFont"/>
    <w:uiPriority w:val="99"/>
    <w:semiHidden/>
    <w:unhideWhenUsed/>
    <w:rsid w:val="00C54A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85194">
      <w:bodyDiv w:val="1"/>
      <w:marLeft w:val="0"/>
      <w:marRight w:val="0"/>
      <w:marTop w:val="0"/>
      <w:marBottom w:val="0"/>
      <w:divBdr>
        <w:top w:val="none" w:sz="0" w:space="0" w:color="auto"/>
        <w:left w:val="none" w:sz="0" w:space="0" w:color="auto"/>
        <w:bottom w:val="none" w:sz="0" w:space="0" w:color="auto"/>
        <w:right w:val="none" w:sz="0" w:space="0" w:color="auto"/>
      </w:divBdr>
    </w:div>
    <w:div w:id="162598166">
      <w:bodyDiv w:val="1"/>
      <w:marLeft w:val="0"/>
      <w:marRight w:val="0"/>
      <w:marTop w:val="0"/>
      <w:marBottom w:val="0"/>
      <w:divBdr>
        <w:top w:val="none" w:sz="0" w:space="0" w:color="auto"/>
        <w:left w:val="none" w:sz="0" w:space="0" w:color="auto"/>
        <w:bottom w:val="none" w:sz="0" w:space="0" w:color="auto"/>
        <w:right w:val="none" w:sz="0" w:space="0" w:color="auto"/>
      </w:divBdr>
    </w:div>
    <w:div w:id="267977837">
      <w:bodyDiv w:val="1"/>
      <w:marLeft w:val="0"/>
      <w:marRight w:val="0"/>
      <w:marTop w:val="0"/>
      <w:marBottom w:val="0"/>
      <w:divBdr>
        <w:top w:val="none" w:sz="0" w:space="0" w:color="auto"/>
        <w:left w:val="none" w:sz="0" w:space="0" w:color="auto"/>
        <w:bottom w:val="none" w:sz="0" w:space="0" w:color="auto"/>
        <w:right w:val="none" w:sz="0" w:space="0" w:color="auto"/>
      </w:divBdr>
    </w:div>
    <w:div w:id="492331544">
      <w:bodyDiv w:val="1"/>
      <w:marLeft w:val="0"/>
      <w:marRight w:val="0"/>
      <w:marTop w:val="0"/>
      <w:marBottom w:val="0"/>
      <w:divBdr>
        <w:top w:val="none" w:sz="0" w:space="0" w:color="auto"/>
        <w:left w:val="none" w:sz="0" w:space="0" w:color="auto"/>
        <w:bottom w:val="none" w:sz="0" w:space="0" w:color="auto"/>
        <w:right w:val="none" w:sz="0" w:space="0" w:color="auto"/>
      </w:divBdr>
    </w:div>
    <w:div w:id="668024300">
      <w:bodyDiv w:val="1"/>
      <w:marLeft w:val="0"/>
      <w:marRight w:val="0"/>
      <w:marTop w:val="0"/>
      <w:marBottom w:val="0"/>
      <w:divBdr>
        <w:top w:val="none" w:sz="0" w:space="0" w:color="auto"/>
        <w:left w:val="none" w:sz="0" w:space="0" w:color="auto"/>
        <w:bottom w:val="none" w:sz="0" w:space="0" w:color="auto"/>
        <w:right w:val="none" w:sz="0" w:space="0" w:color="auto"/>
      </w:divBdr>
    </w:div>
    <w:div w:id="777143865">
      <w:bodyDiv w:val="1"/>
      <w:marLeft w:val="0"/>
      <w:marRight w:val="0"/>
      <w:marTop w:val="0"/>
      <w:marBottom w:val="0"/>
      <w:divBdr>
        <w:top w:val="none" w:sz="0" w:space="0" w:color="auto"/>
        <w:left w:val="none" w:sz="0" w:space="0" w:color="auto"/>
        <w:bottom w:val="none" w:sz="0" w:space="0" w:color="auto"/>
        <w:right w:val="none" w:sz="0" w:space="0" w:color="auto"/>
      </w:divBdr>
    </w:div>
    <w:div w:id="792795364">
      <w:bodyDiv w:val="1"/>
      <w:marLeft w:val="0"/>
      <w:marRight w:val="0"/>
      <w:marTop w:val="0"/>
      <w:marBottom w:val="0"/>
      <w:divBdr>
        <w:top w:val="none" w:sz="0" w:space="0" w:color="auto"/>
        <w:left w:val="none" w:sz="0" w:space="0" w:color="auto"/>
        <w:bottom w:val="none" w:sz="0" w:space="0" w:color="auto"/>
        <w:right w:val="none" w:sz="0" w:space="0" w:color="auto"/>
      </w:divBdr>
    </w:div>
    <w:div w:id="1284846438">
      <w:bodyDiv w:val="1"/>
      <w:marLeft w:val="0"/>
      <w:marRight w:val="0"/>
      <w:marTop w:val="0"/>
      <w:marBottom w:val="0"/>
      <w:divBdr>
        <w:top w:val="none" w:sz="0" w:space="0" w:color="auto"/>
        <w:left w:val="none" w:sz="0" w:space="0" w:color="auto"/>
        <w:bottom w:val="none" w:sz="0" w:space="0" w:color="auto"/>
        <w:right w:val="none" w:sz="0" w:space="0" w:color="auto"/>
      </w:divBdr>
    </w:div>
    <w:div w:id="1301153001">
      <w:bodyDiv w:val="1"/>
      <w:marLeft w:val="0"/>
      <w:marRight w:val="0"/>
      <w:marTop w:val="0"/>
      <w:marBottom w:val="0"/>
      <w:divBdr>
        <w:top w:val="none" w:sz="0" w:space="0" w:color="auto"/>
        <w:left w:val="none" w:sz="0" w:space="0" w:color="auto"/>
        <w:bottom w:val="none" w:sz="0" w:space="0" w:color="auto"/>
        <w:right w:val="none" w:sz="0" w:space="0" w:color="auto"/>
      </w:divBdr>
    </w:div>
    <w:div w:id="1313363240">
      <w:bodyDiv w:val="1"/>
      <w:marLeft w:val="0"/>
      <w:marRight w:val="0"/>
      <w:marTop w:val="0"/>
      <w:marBottom w:val="0"/>
      <w:divBdr>
        <w:top w:val="none" w:sz="0" w:space="0" w:color="auto"/>
        <w:left w:val="none" w:sz="0" w:space="0" w:color="auto"/>
        <w:bottom w:val="none" w:sz="0" w:space="0" w:color="auto"/>
        <w:right w:val="none" w:sz="0" w:space="0" w:color="auto"/>
      </w:divBdr>
    </w:div>
    <w:div w:id="1408070181">
      <w:bodyDiv w:val="1"/>
      <w:marLeft w:val="0"/>
      <w:marRight w:val="0"/>
      <w:marTop w:val="0"/>
      <w:marBottom w:val="0"/>
      <w:divBdr>
        <w:top w:val="none" w:sz="0" w:space="0" w:color="auto"/>
        <w:left w:val="none" w:sz="0" w:space="0" w:color="auto"/>
        <w:bottom w:val="none" w:sz="0" w:space="0" w:color="auto"/>
        <w:right w:val="none" w:sz="0" w:space="0" w:color="auto"/>
      </w:divBdr>
    </w:div>
    <w:div w:id="1472480219">
      <w:bodyDiv w:val="1"/>
      <w:marLeft w:val="0"/>
      <w:marRight w:val="0"/>
      <w:marTop w:val="0"/>
      <w:marBottom w:val="0"/>
      <w:divBdr>
        <w:top w:val="none" w:sz="0" w:space="0" w:color="auto"/>
        <w:left w:val="none" w:sz="0" w:space="0" w:color="auto"/>
        <w:bottom w:val="none" w:sz="0" w:space="0" w:color="auto"/>
        <w:right w:val="none" w:sz="0" w:space="0" w:color="auto"/>
      </w:divBdr>
      <w:divsChild>
        <w:div w:id="482701552">
          <w:marLeft w:val="547"/>
          <w:marRight w:val="0"/>
          <w:marTop w:val="0"/>
          <w:marBottom w:val="0"/>
          <w:divBdr>
            <w:top w:val="none" w:sz="0" w:space="0" w:color="auto"/>
            <w:left w:val="none" w:sz="0" w:space="0" w:color="auto"/>
            <w:bottom w:val="none" w:sz="0" w:space="0" w:color="auto"/>
            <w:right w:val="none" w:sz="0" w:space="0" w:color="auto"/>
          </w:divBdr>
        </w:div>
      </w:divsChild>
    </w:div>
    <w:div w:id="1474635293">
      <w:bodyDiv w:val="1"/>
      <w:marLeft w:val="0"/>
      <w:marRight w:val="0"/>
      <w:marTop w:val="0"/>
      <w:marBottom w:val="0"/>
      <w:divBdr>
        <w:top w:val="none" w:sz="0" w:space="0" w:color="auto"/>
        <w:left w:val="none" w:sz="0" w:space="0" w:color="auto"/>
        <w:bottom w:val="none" w:sz="0" w:space="0" w:color="auto"/>
        <w:right w:val="none" w:sz="0" w:space="0" w:color="auto"/>
      </w:divBdr>
    </w:div>
    <w:div w:id="1518881519">
      <w:bodyDiv w:val="1"/>
      <w:marLeft w:val="0"/>
      <w:marRight w:val="0"/>
      <w:marTop w:val="0"/>
      <w:marBottom w:val="0"/>
      <w:divBdr>
        <w:top w:val="none" w:sz="0" w:space="0" w:color="auto"/>
        <w:left w:val="none" w:sz="0" w:space="0" w:color="auto"/>
        <w:bottom w:val="none" w:sz="0" w:space="0" w:color="auto"/>
        <w:right w:val="none" w:sz="0" w:space="0" w:color="auto"/>
      </w:divBdr>
    </w:div>
    <w:div w:id="1601452029">
      <w:bodyDiv w:val="1"/>
      <w:marLeft w:val="0"/>
      <w:marRight w:val="0"/>
      <w:marTop w:val="0"/>
      <w:marBottom w:val="0"/>
      <w:divBdr>
        <w:top w:val="none" w:sz="0" w:space="0" w:color="auto"/>
        <w:left w:val="none" w:sz="0" w:space="0" w:color="auto"/>
        <w:bottom w:val="none" w:sz="0" w:space="0" w:color="auto"/>
        <w:right w:val="none" w:sz="0" w:space="0" w:color="auto"/>
      </w:divBdr>
      <w:divsChild>
        <w:div w:id="952252729">
          <w:marLeft w:val="547"/>
          <w:marRight w:val="0"/>
          <w:marTop w:val="0"/>
          <w:marBottom w:val="0"/>
          <w:divBdr>
            <w:top w:val="none" w:sz="0" w:space="0" w:color="auto"/>
            <w:left w:val="none" w:sz="0" w:space="0" w:color="auto"/>
            <w:bottom w:val="none" w:sz="0" w:space="0" w:color="auto"/>
            <w:right w:val="none" w:sz="0" w:space="0" w:color="auto"/>
          </w:divBdr>
        </w:div>
      </w:divsChild>
    </w:div>
    <w:div w:id="1621379855">
      <w:bodyDiv w:val="1"/>
      <w:marLeft w:val="0"/>
      <w:marRight w:val="0"/>
      <w:marTop w:val="0"/>
      <w:marBottom w:val="0"/>
      <w:divBdr>
        <w:top w:val="none" w:sz="0" w:space="0" w:color="auto"/>
        <w:left w:val="none" w:sz="0" w:space="0" w:color="auto"/>
        <w:bottom w:val="none" w:sz="0" w:space="0" w:color="auto"/>
        <w:right w:val="none" w:sz="0" w:space="0" w:color="auto"/>
      </w:divBdr>
    </w:div>
    <w:div w:id="1640108666">
      <w:bodyDiv w:val="1"/>
      <w:marLeft w:val="0"/>
      <w:marRight w:val="0"/>
      <w:marTop w:val="0"/>
      <w:marBottom w:val="0"/>
      <w:divBdr>
        <w:top w:val="none" w:sz="0" w:space="0" w:color="auto"/>
        <w:left w:val="none" w:sz="0" w:space="0" w:color="auto"/>
        <w:bottom w:val="none" w:sz="0" w:space="0" w:color="auto"/>
        <w:right w:val="none" w:sz="0" w:space="0" w:color="auto"/>
      </w:divBdr>
    </w:div>
    <w:div w:id="1658916195">
      <w:bodyDiv w:val="1"/>
      <w:marLeft w:val="0"/>
      <w:marRight w:val="0"/>
      <w:marTop w:val="0"/>
      <w:marBottom w:val="0"/>
      <w:divBdr>
        <w:top w:val="none" w:sz="0" w:space="0" w:color="auto"/>
        <w:left w:val="none" w:sz="0" w:space="0" w:color="auto"/>
        <w:bottom w:val="none" w:sz="0" w:space="0" w:color="auto"/>
        <w:right w:val="none" w:sz="0" w:space="0" w:color="auto"/>
      </w:divBdr>
    </w:div>
    <w:div w:id="1772243192">
      <w:bodyDiv w:val="1"/>
      <w:marLeft w:val="0"/>
      <w:marRight w:val="0"/>
      <w:marTop w:val="0"/>
      <w:marBottom w:val="0"/>
      <w:divBdr>
        <w:top w:val="none" w:sz="0" w:space="0" w:color="auto"/>
        <w:left w:val="none" w:sz="0" w:space="0" w:color="auto"/>
        <w:bottom w:val="none" w:sz="0" w:space="0" w:color="auto"/>
        <w:right w:val="none" w:sz="0" w:space="0" w:color="auto"/>
      </w:divBdr>
    </w:div>
    <w:div w:id="1958945013">
      <w:bodyDiv w:val="1"/>
      <w:marLeft w:val="0"/>
      <w:marRight w:val="0"/>
      <w:marTop w:val="0"/>
      <w:marBottom w:val="0"/>
      <w:divBdr>
        <w:top w:val="none" w:sz="0" w:space="0" w:color="auto"/>
        <w:left w:val="none" w:sz="0" w:space="0" w:color="auto"/>
        <w:bottom w:val="none" w:sz="0" w:space="0" w:color="auto"/>
        <w:right w:val="none" w:sz="0" w:space="0" w:color="auto"/>
      </w:divBdr>
    </w:div>
    <w:div w:id="1967353014">
      <w:bodyDiv w:val="1"/>
      <w:marLeft w:val="0"/>
      <w:marRight w:val="0"/>
      <w:marTop w:val="0"/>
      <w:marBottom w:val="0"/>
      <w:divBdr>
        <w:top w:val="none" w:sz="0" w:space="0" w:color="auto"/>
        <w:left w:val="none" w:sz="0" w:space="0" w:color="auto"/>
        <w:bottom w:val="none" w:sz="0" w:space="0" w:color="auto"/>
        <w:right w:val="none" w:sz="0" w:space="0" w:color="auto"/>
      </w:divBdr>
    </w:div>
    <w:div w:id="205449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dbdocs.iadb.org/wsdocs/getDocument.aspx?DOCNUM=EZSHARE-2014126337-16" TargetMode="External"/><Relationship Id="rId18" Type="http://schemas.openxmlformats.org/officeDocument/2006/relationships/image" Target="media/image4.emf"/><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dbdocs.iadb.org/wsdocs/getDocument.aspx?DOCNUM=EZSHARE-2014126337-15" TargetMode="External"/><Relationship Id="rId17" Type="http://schemas.openxmlformats.org/officeDocument/2006/relationships/chart" Target="charts/chart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idbdocs.iadb.org/wsdocs/getDocument.aspx?DOCNUM=EZSHARE-2014126337-18" TargetMode="External"/><Relationship Id="rId23" Type="http://schemas.openxmlformats.org/officeDocument/2006/relationships/customXml" Target="../customXml/item2.xml"/><Relationship Id="rId28" Type="http://schemas.openxmlformats.org/officeDocument/2006/relationships/customXml" Target="../customXml/item7.xml"/><Relationship Id="rId10" Type="http://schemas.openxmlformats.org/officeDocument/2006/relationships/footer" Target="footer1.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idbdocs.iadb.org/wsdocs/getDocument.aspx?DOCNUM=EZSHARE-2014126337-17" TargetMode="External"/><Relationship Id="rId22" Type="http://schemas.openxmlformats.org/officeDocument/2006/relationships/theme" Target="theme/theme1.xml"/><Relationship Id="rId27" Type="http://schemas.openxmlformats.org/officeDocument/2006/relationships/customXml" Target="../customXml/item6.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81616727439272"/>
          <c:y val="2.9063440240701621E-2"/>
          <c:w val="0.88324930860152528"/>
          <c:h val="0.81068094588039596"/>
        </c:manualLayout>
      </c:layout>
      <c:lineChart>
        <c:grouping val="standard"/>
        <c:varyColors val="0"/>
        <c:ser>
          <c:idx val="0"/>
          <c:order val="0"/>
          <c:tx>
            <c:strRef>
              <c:f>'Evolución Mensual'!$B$1</c:f>
              <c:strCache>
                <c:ptCount val="1"/>
                <c:pt idx="0">
                  <c:v>Ofertas Registradas por Mes</c:v>
                </c:pt>
              </c:strCache>
            </c:strRef>
          </c:tx>
          <c:spPr>
            <a:ln w="28575" cap="rnd">
              <a:solidFill>
                <a:schemeClr val="accent1"/>
              </a:solidFill>
              <a:prstDash val="sysDash"/>
              <a:round/>
            </a:ln>
            <a:effectLst/>
          </c:spPr>
          <c:marker>
            <c:symbol val="none"/>
          </c:marker>
          <c:cat>
            <c:numRef>
              <c:f>'Evolución Mensual'!$A$2:$A$145</c:f>
              <c:numCache>
                <c:formatCode>[$-409]mmm\-yy;@</c:formatCode>
                <c:ptCount val="144"/>
                <c:pt idx="0">
                  <c:v>38534</c:v>
                </c:pt>
                <c:pt idx="1">
                  <c:v>38565</c:v>
                </c:pt>
                <c:pt idx="2">
                  <c:v>38596</c:v>
                </c:pt>
                <c:pt idx="3">
                  <c:v>38626</c:v>
                </c:pt>
                <c:pt idx="4">
                  <c:v>38657</c:v>
                </c:pt>
                <c:pt idx="5">
                  <c:v>38687</c:v>
                </c:pt>
                <c:pt idx="6">
                  <c:v>38718</c:v>
                </c:pt>
                <c:pt idx="7">
                  <c:v>38749</c:v>
                </c:pt>
                <c:pt idx="8">
                  <c:v>38777</c:v>
                </c:pt>
                <c:pt idx="9">
                  <c:v>38808</c:v>
                </c:pt>
                <c:pt idx="10">
                  <c:v>38838</c:v>
                </c:pt>
                <c:pt idx="11">
                  <c:v>38869</c:v>
                </c:pt>
                <c:pt idx="12">
                  <c:v>38899</c:v>
                </c:pt>
                <c:pt idx="13">
                  <c:v>38930</c:v>
                </c:pt>
                <c:pt idx="14">
                  <c:v>38961</c:v>
                </c:pt>
                <c:pt idx="15">
                  <c:v>38991</c:v>
                </c:pt>
                <c:pt idx="16">
                  <c:v>39022</c:v>
                </c:pt>
                <c:pt idx="17">
                  <c:v>39052</c:v>
                </c:pt>
                <c:pt idx="18">
                  <c:v>39083</c:v>
                </c:pt>
                <c:pt idx="19">
                  <c:v>39114</c:v>
                </c:pt>
                <c:pt idx="20">
                  <c:v>39142</c:v>
                </c:pt>
                <c:pt idx="21">
                  <c:v>39173</c:v>
                </c:pt>
                <c:pt idx="22">
                  <c:v>39203</c:v>
                </c:pt>
                <c:pt idx="23">
                  <c:v>39234</c:v>
                </c:pt>
                <c:pt idx="24">
                  <c:v>39264</c:v>
                </c:pt>
                <c:pt idx="25">
                  <c:v>39295</c:v>
                </c:pt>
                <c:pt idx="26">
                  <c:v>39326</c:v>
                </c:pt>
                <c:pt idx="27">
                  <c:v>39356</c:v>
                </c:pt>
                <c:pt idx="28">
                  <c:v>39387</c:v>
                </c:pt>
                <c:pt idx="29">
                  <c:v>39417</c:v>
                </c:pt>
                <c:pt idx="30">
                  <c:v>39448</c:v>
                </c:pt>
                <c:pt idx="31">
                  <c:v>39479</c:v>
                </c:pt>
                <c:pt idx="32">
                  <c:v>39508</c:v>
                </c:pt>
                <c:pt idx="33">
                  <c:v>39539</c:v>
                </c:pt>
                <c:pt idx="34">
                  <c:v>39569</c:v>
                </c:pt>
                <c:pt idx="35">
                  <c:v>39600</c:v>
                </c:pt>
                <c:pt idx="36">
                  <c:v>39630</c:v>
                </c:pt>
                <c:pt idx="37">
                  <c:v>39661</c:v>
                </c:pt>
                <c:pt idx="38">
                  <c:v>39692</c:v>
                </c:pt>
                <c:pt idx="39">
                  <c:v>39722</c:v>
                </c:pt>
                <c:pt idx="40">
                  <c:v>39753</c:v>
                </c:pt>
                <c:pt idx="41">
                  <c:v>39783</c:v>
                </c:pt>
                <c:pt idx="42">
                  <c:v>39814</c:v>
                </c:pt>
                <c:pt idx="43">
                  <c:v>39845</c:v>
                </c:pt>
                <c:pt idx="44">
                  <c:v>39873</c:v>
                </c:pt>
                <c:pt idx="45">
                  <c:v>39904</c:v>
                </c:pt>
                <c:pt idx="46">
                  <c:v>39934</c:v>
                </c:pt>
                <c:pt idx="47">
                  <c:v>39965</c:v>
                </c:pt>
                <c:pt idx="48">
                  <c:v>39995</c:v>
                </c:pt>
                <c:pt idx="49">
                  <c:v>40026</c:v>
                </c:pt>
                <c:pt idx="50">
                  <c:v>40057</c:v>
                </c:pt>
                <c:pt idx="51">
                  <c:v>40087</c:v>
                </c:pt>
                <c:pt idx="52">
                  <c:v>40118</c:v>
                </c:pt>
                <c:pt idx="53">
                  <c:v>40148</c:v>
                </c:pt>
                <c:pt idx="54">
                  <c:v>40179</c:v>
                </c:pt>
                <c:pt idx="55">
                  <c:v>40210</c:v>
                </c:pt>
                <c:pt idx="56">
                  <c:v>40238</c:v>
                </c:pt>
                <c:pt idx="57">
                  <c:v>40269</c:v>
                </c:pt>
                <c:pt idx="58">
                  <c:v>40299</c:v>
                </c:pt>
                <c:pt idx="59">
                  <c:v>40330</c:v>
                </c:pt>
                <c:pt idx="60">
                  <c:v>40360</c:v>
                </c:pt>
                <c:pt idx="61">
                  <c:v>40391</c:v>
                </c:pt>
                <c:pt idx="62">
                  <c:v>40422</c:v>
                </c:pt>
                <c:pt idx="63">
                  <c:v>40452</c:v>
                </c:pt>
                <c:pt idx="64">
                  <c:v>40483</c:v>
                </c:pt>
                <c:pt idx="65">
                  <c:v>40513</c:v>
                </c:pt>
                <c:pt idx="66">
                  <c:v>40544</c:v>
                </c:pt>
                <c:pt idx="67">
                  <c:v>40575</c:v>
                </c:pt>
                <c:pt idx="68">
                  <c:v>40603</c:v>
                </c:pt>
                <c:pt idx="69">
                  <c:v>40634</c:v>
                </c:pt>
                <c:pt idx="70">
                  <c:v>40664</c:v>
                </c:pt>
                <c:pt idx="71">
                  <c:v>40695</c:v>
                </c:pt>
                <c:pt idx="72">
                  <c:v>40725</c:v>
                </c:pt>
                <c:pt idx="73">
                  <c:v>40756</c:v>
                </c:pt>
                <c:pt idx="74">
                  <c:v>40787</c:v>
                </c:pt>
                <c:pt idx="75">
                  <c:v>40817</c:v>
                </c:pt>
                <c:pt idx="76">
                  <c:v>40848</c:v>
                </c:pt>
                <c:pt idx="77">
                  <c:v>40878</c:v>
                </c:pt>
                <c:pt idx="78">
                  <c:v>40909</c:v>
                </c:pt>
                <c:pt idx="79">
                  <c:v>40940</c:v>
                </c:pt>
                <c:pt idx="80">
                  <c:v>40969</c:v>
                </c:pt>
                <c:pt idx="81">
                  <c:v>41000</c:v>
                </c:pt>
                <c:pt idx="82">
                  <c:v>41030</c:v>
                </c:pt>
                <c:pt idx="83">
                  <c:v>41061</c:v>
                </c:pt>
                <c:pt idx="84">
                  <c:v>41091</c:v>
                </c:pt>
                <c:pt idx="85">
                  <c:v>41122</c:v>
                </c:pt>
                <c:pt idx="86">
                  <c:v>41153</c:v>
                </c:pt>
                <c:pt idx="87">
                  <c:v>41183</c:v>
                </c:pt>
                <c:pt idx="88">
                  <c:v>41214</c:v>
                </c:pt>
                <c:pt idx="89">
                  <c:v>41244</c:v>
                </c:pt>
                <c:pt idx="90">
                  <c:v>41275</c:v>
                </c:pt>
                <c:pt idx="91">
                  <c:v>41306</c:v>
                </c:pt>
                <c:pt idx="92">
                  <c:v>41334</c:v>
                </c:pt>
                <c:pt idx="93">
                  <c:v>41365</c:v>
                </c:pt>
                <c:pt idx="94">
                  <c:v>41395</c:v>
                </c:pt>
                <c:pt idx="95">
                  <c:v>41426</c:v>
                </c:pt>
                <c:pt idx="96">
                  <c:v>41456</c:v>
                </c:pt>
                <c:pt idx="97">
                  <c:v>41487</c:v>
                </c:pt>
                <c:pt idx="98">
                  <c:v>41518</c:v>
                </c:pt>
                <c:pt idx="99">
                  <c:v>41548</c:v>
                </c:pt>
                <c:pt idx="100">
                  <c:v>41579</c:v>
                </c:pt>
                <c:pt idx="101">
                  <c:v>41609</c:v>
                </c:pt>
                <c:pt idx="102">
                  <c:v>41640</c:v>
                </c:pt>
                <c:pt idx="103">
                  <c:v>41671</c:v>
                </c:pt>
                <c:pt idx="104">
                  <c:v>41699</c:v>
                </c:pt>
                <c:pt idx="105">
                  <c:v>41730</c:v>
                </c:pt>
                <c:pt idx="106">
                  <c:v>41760</c:v>
                </c:pt>
                <c:pt idx="107">
                  <c:v>41791</c:v>
                </c:pt>
                <c:pt idx="108">
                  <c:v>41821</c:v>
                </c:pt>
                <c:pt idx="109">
                  <c:v>41852</c:v>
                </c:pt>
                <c:pt idx="110">
                  <c:v>41883</c:v>
                </c:pt>
                <c:pt idx="111">
                  <c:v>41913</c:v>
                </c:pt>
                <c:pt idx="112">
                  <c:v>41944</c:v>
                </c:pt>
                <c:pt idx="113">
                  <c:v>41974</c:v>
                </c:pt>
                <c:pt idx="114">
                  <c:v>42005</c:v>
                </c:pt>
                <c:pt idx="115">
                  <c:v>42036</c:v>
                </c:pt>
                <c:pt idx="116">
                  <c:v>42064</c:v>
                </c:pt>
                <c:pt idx="117">
                  <c:v>42095</c:v>
                </c:pt>
                <c:pt idx="118">
                  <c:v>42125</c:v>
                </c:pt>
                <c:pt idx="119">
                  <c:v>42156</c:v>
                </c:pt>
                <c:pt idx="120">
                  <c:v>42186</c:v>
                </c:pt>
                <c:pt idx="121">
                  <c:v>42217</c:v>
                </c:pt>
                <c:pt idx="122">
                  <c:v>42248</c:v>
                </c:pt>
                <c:pt idx="123">
                  <c:v>42278</c:v>
                </c:pt>
                <c:pt idx="124">
                  <c:v>42309</c:v>
                </c:pt>
                <c:pt idx="125">
                  <c:v>42339</c:v>
                </c:pt>
                <c:pt idx="126">
                  <c:v>42370</c:v>
                </c:pt>
                <c:pt idx="127">
                  <c:v>42401</c:v>
                </c:pt>
                <c:pt idx="128">
                  <c:v>42430</c:v>
                </c:pt>
                <c:pt idx="129">
                  <c:v>42461</c:v>
                </c:pt>
                <c:pt idx="130">
                  <c:v>42491</c:v>
                </c:pt>
                <c:pt idx="131">
                  <c:v>42522</c:v>
                </c:pt>
                <c:pt idx="132">
                  <c:v>42552</c:v>
                </c:pt>
                <c:pt idx="133">
                  <c:v>42583</c:v>
                </c:pt>
                <c:pt idx="134">
                  <c:v>42614</c:v>
                </c:pt>
                <c:pt idx="135">
                  <c:v>42644</c:v>
                </c:pt>
                <c:pt idx="136">
                  <c:v>42675</c:v>
                </c:pt>
                <c:pt idx="137">
                  <c:v>42705</c:v>
                </c:pt>
                <c:pt idx="138">
                  <c:v>42736</c:v>
                </c:pt>
                <c:pt idx="139">
                  <c:v>42767</c:v>
                </c:pt>
                <c:pt idx="140">
                  <c:v>42795</c:v>
                </c:pt>
                <c:pt idx="141">
                  <c:v>42826</c:v>
                </c:pt>
                <c:pt idx="142">
                  <c:v>42856</c:v>
                </c:pt>
                <c:pt idx="143">
                  <c:v>42887</c:v>
                </c:pt>
              </c:numCache>
            </c:numRef>
          </c:cat>
          <c:val>
            <c:numRef>
              <c:f>'Evolución Mensual'!$B$2:$B$145</c:f>
              <c:numCache>
                <c:formatCode>General</c:formatCode>
                <c:ptCount val="144"/>
                <c:pt idx="0">
                  <c:v>14</c:v>
                </c:pt>
                <c:pt idx="1">
                  <c:v>311</c:v>
                </c:pt>
                <c:pt idx="2">
                  <c:v>280</c:v>
                </c:pt>
                <c:pt idx="3">
                  <c:v>235</c:v>
                </c:pt>
                <c:pt idx="4">
                  <c:v>147</c:v>
                </c:pt>
                <c:pt idx="5">
                  <c:v>99</c:v>
                </c:pt>
                <c:pt idx="6">
                  <c:v>269</c:v>
                </c:pt>
                <c:pt idx="7">
                  <c:v>185</c:v>
                </c:pt>
                <c:pt idx="8">
                  <c:v>212</c:v>
                </c:pt>
                <c:pt idx="9">
                  <c:v>175</c:v>
                </c:pt>
                <c:pt idx="10">
                  <c:v>153</c:v>
                </c:pt>
                <c:pt idx="11">
                  <c:v>123</c:v>
                </c:pt>
                <c:pt idx="12">
                  <c:v>127</c:v>
                </c:pt>
                <c:pt idx="13">
                  <c:v>153</c:v>
                </c:pt>
                <c:pt idx="14">
                  <c:v>220</c:v>
                </c:pt>
                <c:pt idx="15">
                  <c:v>100</c:v>
                </c:pt>
                <c:pt idx="16">
                  <c:v>83</c:v>
                </c:pt>
                <c:pt idx="17">
                  <c:v>82</c:v>
                </c:pt>
                <c:pt idx="18">
                  <c:v>231</c:v>
                </c:pt>
                <c:pt idx="19">
                  <c:v>137</c:v>
                </c:pt>
                <c:pt idx="20">
                  <c:v>137</c:v>
                </c:pt>
                <c:pt idx="21">
                  <c:v>127</c:v>
                </c:pt>
                <c:pt idx="22">
                  <c:v>110</c:v>
                </c:pt>
                <c:pt idx="23">
                  <c:v>85</c:v>
                </c:pt>
                <c:pt idx="24">
                  <c:v>83</c:v>
                </c:pt>
                <c:pt idx="25">
                  <c:v>77</c:v>
                </c:pt>
                <c:pt idx="26">
                  <c:v>72</c:v>
                </c:pt>
                <c:pt idx="27">
                  <c:v>60</c:v>
                </c:pt>
                <c:pt idx="28">
                  <c:v>56</c:v>
                </c:pt>
                <c:pt idx="29">
                  <c:v>53</c:v>
                </c:pt>
                <c:pt idx="30">
                  <c:v>111</c:v>
                </c:pt>
                <c:pt idx="31">
                  <c:v>103</c:v>
                </c:pt>
                <c:pt idx="32">
                  <c:v>109</c:v>
                </c:pt>
                <c:pt idx="33">
                  <c:v>111</c:v>
                </c:pt>
                <c:pt idx="34">
                  <c:v>83</c:v>
                </c:pt>
                <c:pt idx="35">
                  <c:v>123</c:v>
                </c:pt>
                <c:pt idx="36">
                  <c:v>163</c:v>
                </c:pt>
                <c:pt idx="37">
                  <c:v>218</c:v>
                </c:pt>
                <c:pt idx="38">
                  <c:v>290</c:v>
                </c:pt>
                <c:pt idx="39">
                  <c:v>445</c:v>
                </c:pt>
                <c:pt idx="40">
                  <c:v>217</c:v>
                </c:pt>
                <c:pt idx="41">
                  <c:v>216</c:v>
                </c:pt>
                <c:pt idx="42">
                  <c:v>858</c:v>
                </c:pt>
                <c:pt idx="43">
                  <c:v>467</c:v>
                </c:pt>
                <c:pt idx="44">
                  <c:v>421</c:v>
                </c:pt>
                <c:pt idx="45">
                  <c:v>278</c:v>
                </c:pt>
                <c:pt idx="46">
                  <c:v>188</c:v>
                </c:pt>
                <c:pt idx="47">
                  <c:v>2</c:v>
                </c:pt>
                <c:pt idx="48">
                  <c:v>4</c:v>
                </c:pt>
                <c:pt idx="49">
                  <c:v>2</c:v>
                </c:pt>
                <c:pt idx="50">
                  <c:v>1</c:v>
                </c:pt>
                <c:pt idx="56">
                  <c:v>240</c:v>
                </c:pt>
                <c:pt idx="57">
                  <c:v>488</c:v>
                </c:pt>
                <c:pt idx="58">
                  <c:v>531</c:v>
                </c:pt>
                <c:pt idx="59">
                  <c:v>729</c:v>
                </c:pt>
                <c:pt idx="60">
                  <c:v>643</c:v>
                </c:pt>
                <c:pt idx="61">
                  <c:v>660</c:v>
                </c:pt>
                <c:pt idx="62">
                  <c:v>594</c:v>
                </c:pt>
                <c:pt idx="63">
                  <c:v>602</c:v>
                </c:pt>
                <c:pt idx="64">
                  <c:v>605</c:v>
                </c:pt>
                <c:pt idx="65">
                  <c:v>588</c:v>
                </c:pt>
                <c:pt idx="66">
                  <c:v>1014</c:v>
                </c:pt>
                <c:pt idx="67">
                  <c:v>716</c:v>
                </c:pt>
                <c:pt idx="68">
                  <c:v>1160</c:v>
                </c:pt>
                <c:pt idx="69">
                  <c:v>1174</c:v>
                </c:pt>
                <c:pt idx="70">
                  <c:v>1089</c:v>
                </c:pt>
                <c:pt idx="71">
                  <c:v>1313</c:v>
                </c:pt>
                <c:pt idx="72">
                  <c:v>1284</c:v>
                </c:pt>
                <c:pt idx="73">
                  <c:v>1198</c:v>
                </c:pt>
                <c:pt idx="74">
                  <c:v>900</c:v>
                </c:pt>
                <c:pt idx="75">
                  <c:v>910</c:v>
                </c:pt>
                <c:pt idx="76">
                  <c:v>670</c:v>
                </c:pt>
                <c:pt idx="77">
                  <c:v>532</c:v>
                </c:pt>
                <c:pt idx="78">
                  <c:v>577</c:v>
                </c:pt>
                <c:pt idx="79">
                  <c:v>597</c:v>
                </c:pt>
                <c:pt idx="80">
                  <c:v>941</c:v>
                </c:pt>
                <c:pt idx="81">
                  <c:v>529</c:v>
                </c:pt>
                <c:pt idx="82">
                  <c:v>592</c:v>
                </c:pt>
                <c:pt idx="83">
                  <c:v>547</c:v>
                </c:pt>
                <c:pt idx="84">
                  <c:v>645</c:v>
                </c:pt>
                <c:pt idx="85">
                  <c:v>1014</c:v>
                </c:pt>
                <c:pt idx="86">
                  <c:v>621</c:v>
                </c:pt>
                <c:pt idx="87">
                  <c:v>1226</c:v>
                </c:pt>
                <c:pt idx="88">
                  <c:v>1494</c:v>
                </c:pt>
                <c:pt idx="89">
                  <c:v>1989</c:v>
                </c:pt>
                <c:pt idx="90">
                  <c:v>1856</c:v>
                </c:pt>
                <c:pt idx="91">
                  <c:v>1334</c:v>
                </c:pt>
                <c:pt idx="92">
                  <c:v>1072</c:v>
                </c:pt>
                <c:pt idx="93">
                  <c:v>1042</c:v>
                </c:pt>
                <c:pt idx="94">
                  <c:v>1126</c:v>
                </c:pt>
                <c:pt idx="95">
                  <c:v>1797</c:v>
                </c:pt>
                <c:pt idx="96">
                  <c:v>1708</c:v>
                </c:pt>
                <c:pt idx="97">
                  <c:v>1375</c:v>
                </c:pt>
                <c:pt idx="98">
                  <c:v>1789</c:v>
                </c:pt>
                <c:pt idx="99">
                  <c:v>1479</c:v>
                </c:pt>
                <c:pt idx="100">
                  <c:v>1261</c:v>
                </c:pt>
                <c:pt idx="101">
                  <c:v>1054</c:v>
                </c:pt>
                <c:pt idx="102">
                  <c:v>1456</c:v>
                </c:pt>
                <c:pt idx="103">
                  <c:v>1323</c:v>
                </c:pt>
                <c:pt idx="104">
                  <c:v>1443</c:v>
                </c:pt>
                <c:pt idx="105">
                  <c:v>1255</c:v>
                </c:pt>
                <c:pt idx="106">
                  <c:v>1132</c:v>
                </c:pt>
                <c:pt idx="107">
                  <c:v>1285</c:v>
                </c:pt>
                <c:pt idx="108">
                  <c:v>1614</c:v>
                </c:pt>
                <c:pt idx="109">
                  <c:v>1347</c:v>
                </c:pt>
                <c:pt idx="110">
                  <c:v>1931</c:v>
                </c:pt>
                <c:pt idx="111">
                  <c:v>2052</c:v>
                </c:pt>
                <c:pt idx="112">
                  <c:v>1387</c:v>
                </c:pt>
                <c:pt idx="113">
                  <c:v>1429</c:v>
                </c:pt>
                <c:pt idx="114">
                  <c:v>1516</c:v>
                </c:pt>
                <c:pt idx="115">
                  <c:v>1859</c:v>
                </c:pt>
                <c:pt idx="116">
                  <c:v>1622</c:v>
                </c:pt>
                <c:pt idx="117">
                  <c:v>1670</c:v>
                </c:pt>
                <c:pt idx="118">
                  <c:v>1086</c:v>
                </c:pt>
                <c:pt idx="119">
                  <c:v>492</c:v>
                </c:pt>
                <c:pt idx="120">
                  <c:v>1881</c:v>
                </c:pt>
                <c:pt idx="121">
                  <c:v>1599</c:v>
                </c:pt>
                <c:pt idx="122">
                  <c:v>1811</c:v>
                </c:pt>
                <c:pt idx="123">
                  <c:v>1782</c:v>
                </c:pt>
                <c:pt idx="124">
                  <c:v>1572</c:v>
                </c:pt>
                <c:pt idx="125">
                  <c:v>1416</c:v>
                </c:pt>
                <c:pt idx="126">
                  <c:v>1452</c:v>
                </c:pt>
                <c:pt idx="127">
                  <c:v>1453</c:v>
                </c:pt>
                <c:pt idx="128">
                  <c:v>1777</c:v>
                </c:pt>
                <c:pt idx="129">
                  <c:v>2093</c:v>
                </c:pt>
                <c:pt idx="130">
                  <c:v>2790</c:v>
                </c:pt>
                <c:pt idx="131">
                  <c:v>1949</c:v>
                </c:pt>
                <c:pt idx="132">
                  <c:v>2208</c:v>
                </c:pt>
                <c:pt idx="133">
                  <c:v>2571</c:v>
                </c:pt>
                <c:pt idx="134">
                  <c:v>2290</c:v>
                </c:pt>
                <c:pt idx="135">
                  <c:v>2120</c:v>
                </c:pt>
                <c:pt idx="136">
                  <c:v>1757</c:v>
                </c:pt>
                <c:pt idx="137">
                  <c:v>1214</c:v>
                </c:pt>
                <c:pt idx="138">
                  <c:v>1248</c:v>
                </c:pt>
                <c:pt idx="139">
                  <c:v>1533</c:v>
                </c:pt>
                <c:pt idx="140">
                  <c:v>1792</c:v>
                </c:pt>
                <c:pt idx="141">
                  <c:v>912</c:v>
                </c:pt>
                <c:pt idx="142">
                  <c:v>916</c:v>
                </c:pt>
                <c:pt idx="143">
                  <c:v>719</c:v>
                </c:pt>
              </c:numCache>
            </c:numRef>
          </c:val>
          <c:smooth val="1"/>
          <c:extLst>
            <c:ext xmlns:c16="http://schemas.microsoft.com/office/drawing/2014/chart" uri="{C3380CC4-5D6E-409C-BE32-E72D297353CC}">
              <c16:uniqueId val="{00000000-96E7-46D4-BDA9-A0AAC817508C}"/>
            </c:ext>
          </c:extLst>
        </c:ser>
        <c:ser>
          <c:idx val="1"/>
          <c:order val="1"/>
          <c:tx>
            <c:strRef>
              <c:f>'Evolución Mensual'!$C$1</c:f>
              <c:strCache>
                <c:ptCount val="1"/>
                <c:pt idx="0">
                  <c:v>Demandas Registradas por Mes</c:v>
                </c:pt>
              </c:strCache>
            </c:strRef>
          </c:tx>
          <c:spPr>
            <a:ln w="28575" cap="rnd">
              <a:solidFill>
                <a:schemeClr val="accent2"/>
              </a:solidFill>
              <a:round/>
            </a:ln>
            <a:effectLst/>
          </c:spPr>
          <c:marker>
            <c:symbol val="none"/>
          </c:marker>
          <c:cat>
            <c:numRef>
              <c:f>'Evolución Mensual'!$A$2:$A$145</c:f>
              <c:numCache>
                <c:formatCode>[$-409]mmm\-yy;@</c:formatCode>
                <c:ptCount val="144"/>
                <c:pt idx="0">
                  <c:v>38534</c:v>
                </c:pt>
                <c:pt idx="1">
                  <c:v>38565</c:v>
                </c:pt>
                <c:pt idx="2">
                  <c:v>38596</c:v>
                </c:pt>
                <c:pt idx="3">
                  <c:v>38626</c:v>
                </c:pt>
                <c:pt idx="4">
                  <c:v>38657</c:v>
                </c:pt>
                <c:pt idx="5">
                  <c:v>38687</c:v>
                </c:pt>
                <c:pt idx="6">
                  <c:v>38718</c:v>
                </c:pt>
                <c:pt idx="7">
                  <c:v>38749</c:v>
                </c:pt>
                <c:pt idx="8">
                  <c:v>38777</c:v>
                </c:pt>
                <c:pt idx="9">
                  <c:v>38808</c:v>
                </c:pt>
                <c:pt idx="10">
                  <c:v>38838</c:v>
                </c:pt>
                <c:pt idx="11">
                  <c:v>38869</c:v>
                </c:pt>
                <c:pt idx="12">
                  <c:v>38899</c:v>
                </c:pt>
                <c:pt idx="13">
                  <c:v>38930</c:v>
                </c:pt>
                <c:pt idx="14">
                  <c:v>38961</c:v>
                </c:pt>
                <c:pt idx="15">
                  <c:v>38991</c:v>
                </c:pt>
                <c:pt idx="16">
                  <c:v>39022</c:v>
                </c:pt>
                <c:pt idx="17">
                  <c:v>39052</c:v>
                </c:pt>
                <c:pt idx="18">
                  <c:v>39083</c:v>
                </c:pt>
                <c:pt idx="19">
                  <c:v>39114</c:v>
                </c:pt>
                <c:pt idx="20">
                  <c:v>39142</c:v>
                </c:pt>
                <c:pt idx="21">
                  <c:v>39173</c:v>
                </c:pt>
                <c:pt idx="22">
                  <c:v>39203</c:v>
                </c:pt>
                <c:pt idx="23">
                  <c:v>39234</c:v>
                </c:pt>
                <c:pt idx="24">
                  <c:v>39264</c:v>
                </c:pt>
                <c:pt idx="25">
                  <c:v>39295</c:v>
                </c:pt>
                <c:pt idx="26">
                  <c:v>39326</c:v>
                </c:pt>
                <c:pt idx="27">
                  <c:v>39356</c:v>
                </c:pt>
                <c:pt idx="28">
                  <c:v>39387</c:v>
                </c:pt>
                <c:pt idx="29">
                  <c:v>39417</c:v>
                </c:pt>
                <c:pt idx="30">
                  <c:v>39448</c:v>
                </c:pt>
                <c:pt idx="31">
                  <c:v>39479</c:v>
                </c:pt>
                <c:pt idx="32">
                  <c:v>39508</c:v>
                </c:pt>
                <c:pt idx="33">
                  <c:v>39539</c:v>
                </c:pt>
                <c:pt idx="34">
                  <c:v>39569</c:v>
                </c:pt>
                <c:pt idx="35">
                  <c:v>39600</c:v>
                </c:pt>
                <c:pt idx="36">
                  <c:v>39630</c:v>
                </c:pt>
                <c:pt idx="37">
                  <c:v>39661</c:v>
                </c:pt>
                <c:pt idx="38">
                  <c:v>39692</c:v>
                </c:pt>
                <c:pt idx="39">
                  <c:v>39722</c:v>
                </c:pt>
                <c:pt idx="40">
                  <c:v>39753</c:v>
                </c:pt>
                <c:pt idx="41">
                  <c:v>39783</c:v>
                </c:pt>
                <c:pt idx="42">
                  <c:v>39814</c:v>
                </c:pt>
                <c:pt idx="43">
                  <c:v>39845</c:v>
                </c:pt>
                <c:pt idx="44">
                  <c:v>39873</c:v>
                </c:pt>
                <c:pt idx="45">
                  <c:v>39904</c:v>
                </c:pt>
                <c:pt idx="46">
                  <c:v>39934</c:v>
                </c:pt>
                <c:pt idx="47">
                  <c:v>39965</c:v>
                </c:pt>
                <c:pt idx="48">
                  <c:v>39995</c:v>
                </c:pt>
                <c:pt idx="49">
                  <c:v>40026</c:v>
                </c:pt>
                <c:pt idx="50">
                  <c:v>40057</c:v>
                </c:pt>
                <c:pt idx="51">
                  <c:v>40087</c:v>
                </c:pt>
                <c:pt idx="52">
                  <c:v>40118</c:v>
                </c:pt>
                <c:pt idx="53">
                  <c:v>40148</c:v>
                </c:pt>
                <c:pt idx="54">
                  <c:v>40179</c:v>
                </c:pt>
                <c:pt idx="55">
                  <c:v>40210</c:v>
                </c:pt>
                <c:pt idx="56">
                  <c:v>40238</c:v>
                </c:pt>
                <c:pt idx="57">
                  <c:v>40269</c:v>
                </c:pt>
                <c:pt idx="58">
                  <c:v>40299</c:v>
                </c:pt>
                <c:pt idx="59">
                  <c:v>40330</c:v>
                </c:pt>
                <c:pt idx="60">
                  <c:v>40360</c:v>
                </c:pt>
                <c:pt idx="61">
                  <c:v>40391</c:v>
                </c:pt>
                <c:pt idx="62">
                  <c:v>40422</c:v>
                </c:pt>
                <c:pt idx="63">
                  <c:v>40452</c:v>
                </c:pt>
                <c:pt idx="64">
                  <c:v>40483</c:v>
                </c:pt>
                <c:pt idx="65">
                  <c:v>40513</c:v>
                </c:pt>
                <c:pt idx="66">
                  <c:v>40544</c:v>
                </c:pt>
                <c:pt idx="67">
                  <c:v>40575</c:v>
                </c:pt>
                <c:pt idx="68">
                  <c:v>40603</c:v>
                </c:pt>
                <c:pt idx="69">
                  <c:v>40634</c:v>
                </c:pt>
                <c:pt idx="70">
                  <c:v>40664</c:v>
                </c:pt>
                <c:pt idx="71">
                  <c:v>40695</c:v>
                </c:pt>
                <c:pt idx="72">
                  <c:v>40725</c:v>
                </c:pt>
                <c:pt idx="73">
                  <c:v>40756</c:v>
                </c:pt>
                <c:pt idx="74">
                  <c:v>40787</c:v>
                </c:pt>
                <c:pt idx="75">
                  <c:v>40817</c:v>
                </c:pt>
                <c:pt idx="76">
                  <c:v>40848</c:v>
                </c:pt>
                <c:pt idx="77">
                  <c:v>40878</c:v>
                </c:pt>
                <c:pt idx="78">
                  <c:v>40909</c:v>
                </c:pt>
                <c:pt idx="79">
                  <c:v>40940</c:v>
                </c:pt>
                <c:pt idx="80">
                  <c:v>40969</c:v>
                </c:pt>
                <c:pt idx="81">
                  <c:v>41000</c:v>
                </c:pt>
                <c:pt idx="82">
                  <c:v>41030</c:v>
                </c:pt>
                <c:pt idx="83">
                  <c:v>41061</c:v>
                </c:pt>
                <c:pt idx="84">
                  <c:v>41091</c:v>
                </c:pt>
                <c:pt idx="85">
                  <c:v>41122</c:v>
                </c:pt>
                <c:pt idx="86">
                  <c:v>41153</c:v>
                </c:pt>
                <c:pt idx="87">
                  <c:v>41183</c:v>
                </c:pt>
                <c:pt idx="88">
                  <c:v>41214</c:v>
                </c:pt>
                <c:pt idx="89">
                  <c:v>41244</c:v>
                </c:pt>
                <c:pt idx="90">
                  <c:v>41275</c:v>
                </c:pt>
                <c:pt idx="91">
                  <c:v>41306</c:v>
                </c:pt>
                <c:pt idx="92">
                  <c:v>41334</c:v>
                </c:pt>
                <c:pt idx="93">
                  <c:v>41365</c:v>
                </c:pt>
                <c:pt idx="94">
                  <c:v>41395</c:v>
                </c:pt>
                <c:pt idx="95">
                  <c:v>41426</c:v>
                </c:pt>
                <c:pt idx="96">
                  <c:v>41456</c:v>
                </c:pt>
                <c:pt idx="97">
                  <c:v>41487</c:v>
                </c:pt>
                <c:pt idx="98">
                  <c:v>41518</c:v>
                </c:pt>
                <c:pt idx="99">
                  <c:v>41548</c:v>
                </c:pt>
                <c:pt idx="100">
                  <c:v>41579</c:v>
                </c:pt>
                <c:pt idx="101">
                  <c:v>41609</c:v>
                </c:pt>
                <c:pt idx="102">
                  <c:v>41640</c:v>
                </c:pt>
                <c:pt idx="103">
                  <c:v>41671</c:v>
                </c:pt>
                <c:pt idx="104">
                  <c:v>41699</c:v>
                </c:pt>
                <c:pt idx="105">
                  <c:v>41730</c:v>
                </c:pt>
                <c:pt idx="106">
                  <c:v>41760</c:v>
                </c:pt>
                <c:pt idx="107">
                  <c:v>41791</c:v>
                </c:pt>
                <c:pt idx="108">
                  <c:v>41821</c:v>
                </c:pt>
                <c:pt idx="109">
                  <c:v>41852</c:v>
                </c:pt>
                <c:pt idx="110">
                  <c:v>41883</c:v>
                </c:pt>
                <c:pt idx="111">
                  <c:v>41913</c:v>
                </c:pt>
                <c:pt idx="112">
                  <c:v>41944</c:v>
                </c:pt>
                <c:pt idx="113">
                  <c:v>41974</c:v>
                </c:pt>
                <c:pt idx="114">
                  <c:v>42005</c:v>
                </c:pt>
                <c:pt idx="115">
                  <c:v>42036</c:v>
                </c:pt>
                <c:pt idx="116">
                  <c:v>42064</c:v>
                </c:pt>
                <c:pt idx="117">
                  <c:v>42095</c:v>
                </c:pt>
                <c:pt idx="118">
                  <c:v>42125</c:v>
                </c:pt>
                <c:pt idx="119">
                  <c:v>42156</c:v>
                </c:pt>
                <c:pt idx="120">
                  <c:v>42186</c:v>
                </c:pt>
                <c:pt idx="121">
                  <c:v>42217</c:v>
                </c:pt>
                <c:pt idx="122">
                  <c:v>42248</c:v>
                </c:pt>
                <c:pt idx="123">
                  <c:v>42278</c:v>
                </c:pt>
                <c:pt idx="124">
                  <c:v>42309</c:v>
                </c:pt>
                <c:pt idx="125">
                  <c:v>42339</c:v>
                </c:pt>
                <c:pt idx="126">
                  <c:v>42370</c:v>
                </c:pt>
                <c:pt idx="127">
                  <c:v>42401</c:v>
                </c:pt>
                <c:pt idx="128">
                  <c:v>42430</c:v>
                </c:pt>
                <c:pt idx="129">
                  <c:v>42461</c:v>
                </c:pt>
                <c:pt idx="130">
                  <c:v>42491</c:v>
                </c:pt>
                <c:pt idx="131">
                  <c:v>42522</c:v>
                </c:pt>
                <c:pt idx="132">
                  <c:v>42552</c:v>
                </c:pt>
                <c:pt idx="133">
                  <c:v>42583</c:v>
                </c:pt>
                <c:pt idx="134">
                  <c:v>42614</c:v>
                </c:pt>
                <c:pt idx="135">
                  <c:v>42644</c:v>
                </c:pt>
                <c:pt idx="136">
                  <c:v>42675</c:v>
                </c:pt>
                <c:pt idx="137">
                  <c:v>42705</c:v>
                </c:pt>
                <c:pt idx="138">
                  <c:v>42736</c:v>
                </c:pt>
                <c:pt idx="139">
                  <c:v>42767</c:v>
                </c:pt>
                <c:pt idx="140">
                  <c:v>42795</c:v>
                </c:pt>
                <c:pt idx="141">
                  <c:v>42826</c:v>
                </c:pt>
                <c:pt idx="142">
                  <c:v>42856</c:v>
                </c:pt>
                <c:pt idx="143">
                  <c:v>42887</c:v>
                </c:pt>
              </c:numCache>
            </c:numRef>
          </c:cat>
          <c:val>
            <c:numRef>
              <c:f>'Evolución Mensual'!$C$2:$C$145</c:f>
              <c:numCache>
                <c:formatCode>General</c:formatCode>
                <c:ptCount val="144"/>
                <c:pt idx="55">
                  <c:v>1</c:v>
                </c:pt>
                <c:pt idx="56">
                  <c:v>234</c:v>
                </c:pt>
                <c:pt idx="57">
                  <c:v>475</c:v>
                </c:pt>
                <c:pt idx="58">
                  <c:v>469</c:v>
                </c:pt>
                <c:pt idx="59">
                  <c:v>473</c:v>
                </c:pt>
                <c:pt idx="60">
                  <c:v>477</c:v>
                </c:pt>
                <c:pt idx="61">
                  <c:v>549</c:v>
                </c:pt>
                <c:pt idx="62">
                  <c:v>656</c:v>
                </c:pt>
                <c:pt idx="63">
                  <c:v>405</c:v>
                </c:pt>
                <c:pt idx="64">
                  <c:v>399</c:v>
                </c:pt>
                <c:pt idx="65">
                  <c:v>387</c:v>
                </c:pt>
                <c:pt idx="66">
                  <c:v>607</c:v>
                </c:pt>
                <c:pt idx="67">
                  <c:v>550</c:v>
                </c:pt>
                <c:pt idx="68">
                  <c:v>634</c:v>
                </c:pt>
                <c:pt idx="69">
                  <c:v>773</c:v>
                </c:pt>
                <c:pt idx="70">
                  <c:v>706</c:v>
                </c:pt>
                <c:pt idx="71">
                  <c:v>789</c:v>
                </c:pt>
                <c:pt idx="72">
                  <c:v>896</c:v>
                </c:pt>
                <c:pt idx="73">
                  <c:v>997</c:v>
                </c:pt>
                <c:pt idx="74">
                  <c:v>696</c:v>
                </c:pt>
                <c:pt idx="75">
                  <c:v>686</c:v>
                </c:pt>
                <c:pt idx="76">
                  <c:v>527</c:v>
                </c:pt>
                <c:pt idx="77">
                  <c:v>401</c:v>
                </c:pt>
                <c:pt idx="78">
                  <c:v>325</c:v>
                </c:pt>
                <c:pt idx="79">
                  <c:v>381</c:v>
                </c:pt>
                <c:pt idx="80">
                  <c:v>561</c:v>
                </c:pt>
                <c:pt idx="81">
                  <c:v>467</c:v>
                </c:pt>
                <c:pt idx="82">
                  <c:v>409</c:v>
                </c:pt>
                <c:pt idx="83">
                  <c:v>393</c:v>
                </c:pt>
                <c:pt idx="84">
                  <c:v>508</c:v>
                </c:pt>
                <c:pt idx="85">
                  <c:v>631</c:v>
                </c:pt>
                <c:pt idx="86">
                  <c:v>595</c:v>
                </c:pt>
                <c:pt idx="87">
                  <c:v>954</c:v>
                </c:pt>
                <c:pt idx="88">
                  <c:v>1024</c:v>
                </c:pt>
                <c:pt idx="89">
                  <c:v>632</c:v>
                </c:pt>
                <c:pt idx="90">
                  <c:v>700</c:v>
                </c:pt>
                <c:pt idx="91">
                  <c:v>942</c:v>
                </c:pt>
                <c:pt idx="92">
                  <c:v>451</c:v>
                </c:pt>
                <c:pt idx="93">
                  <c:v>644</c:v>
                </c:pt>
                <c:pt idx="94">
                  <c:v>692</c:v>
                </c:pt>
                <c:pt idx="95">
                  <c:v>713</c:v>
                </c:pt>
                <c:pt idx="96">
                  <c:v>767</c:v>
                </c:pt>
                <c:pt idx="97">
                  <c:v>648</c:v>
                </c:pt>
                <c:pt idx="98">
                  <c:v>1012</c:v>
                </c:pt>
                <c:pt idx="99">
                  <c:v>867</c:v>
                </c:pt>
                <c:pt idx="100">
                  <c:v>662</c:v>
                </c:pt>
                <c:pt idx="101">
                  <c:v>499</c:v>
                </c:pt>
                <c:pt idx="102">
                  <c:v>654</c:v>
                </c:pt>
                <c:pt idx="103">
                  <c:v>515</c:v>
                </c:pt>
                <c:pt idx="104">
                  <c:v>542</c:v>
                </c:pt>
                <c:pt idx="105">
                  <c:v>651</c:v>
                </c:pt>
                <c:pt idx="106">
                  <c:v>619</c:v>
                </c:pt>
                <c:pt idx="107">
                  <c:v>627</c:v>
                </c:pt>
                <c:pt idx="108">
                  <c:v>702</c:v>
                </c:pt>
                <c:pt idx="109">
                  <c:v>694</c:v>
                </c:pt>
                <c:pt idx="110">
                  <c:v>700</c:v>
                </c:pt>
                <c:pt idx="111">
                  <c:v>758</c:v>
                </c:pt>
                <c:pt idx="112">
                  <c:v>720</c:v>
                </c:pt>
                <c:pt idx="113">
                  <c:v>522</c:v>
                </c:pt>
                <c:pt idx="114">
                  <c:v>358</c:v>
                </c:pt>
                <c:pt idx="115">
                  <c:v>521</c:v>
                </c:pt>
                <c:pt idx="116">
                  <c:v>330</c:v>
                </c:pt>
                <c:pt idx="117">
                  <c:v>505</c:v>
                </c:pt>
                <c:pt idx="118">
                  <c:v>255</c:v>
                </c:pt>
                <c:pt idx="119">
                  <c:v>108</c:v>
                </c:pt>
                <c:pt idx="120">
                  <c:v>483</c:v>
                </c:pt>
                <c:pt idx="121">
                  <c:v>452</c:v>
                </c:pt>
                <c:pt idx="122">
                  <c:v>605</c:v>
                </c:pt>
                <c:pt idx="123">
                  <c:v>596</c:v>
                </c:pt>
                <c:pt idx="124">
                  <c:v>496</c:v>
                </c:pt>
                <c:pt idx="125">
                  <c:v>717</c:v>
                </c:pt>
                <c:pt idx="126">
                  <c:v>327</c:v>
                </c:pt>
                <c:pt idx="127">
                  <c:v>229</c:v>
                </c:pt>
                <c:pt idx="128">
                  <c:v>525</c:v>
                </c:pt>
                <c:pt idx="129">
                  <c:v>522</c:v>
                </c:pt>
                <c:pt idx="130">
                  <c:v>629</c:v>
                </c:pt>
                <c:pt idx="131">
                  <c:v>730</c:v>
                </c:pt>
                <c:pt idx="132">
                  <c:v>886</c:v>
                </c:pt>
                <c:pt idx="133">
                  <c:v>1133</c:v>
                </c:pt>
                <c:pt idx="134">
                  <c:v>881</c:v>
                </c:pt>
                <c:pt idx="135">
                  <c:v>1117</c:v>
                </c:pt>
                <c:pt idx="136">
                  <c:v>929</c:v>
                </c:pt>
                <c:pt idx="137">
                  <c:v>476</c:v>
                </c:pt>
                <c:pt idx="138">
                  <c:v>201</c:v>
                </c:pt>
                <c:pt idx="139">
                  <c:v>301</c:v>
                </c:pt>
                <c:pt idx="140">
                  <c:v>641</c:v>
                </c:pt>
                <c:pt idx="141">
                  <c:v>8</c:v>
                </c:pt>
              </c:numCache>
            </c:numRef>
          </c:val>
          <c:smooth val="1"/>
          <c:extLst>
            <c:ext xmlns:c16="http://schemas.microsoft.com/office/drawing/2014/chart" uri="{C3380CC4-5D6E-409C-BE32-E72D297353CC}">
              <c16:uniqueId val="{00000001-96E7-46D4-BDA9-A0AAC817508C}"/>
            </c:ext>
          </c:extLst>
        </c:ser>
        <c:dLbls>
          <c:showLegendKey val="0"/>
          <c:showVal val="0"/>
          <c:showCatName val="0"/>
          <c:showSerName val="0"/>
          <c:showPercent val="0"/>
          <c:showBubbleSize val="0"/>
        </c:dLbls>
        <c:smooth val="0"/>
        <c:axId val="683141512"/>
        <c:axId val="683141840"/>
      </c:lineChart>
      <c:dateAx>
        <c:axId val="683141512"/>
        <c:scaling>
          <c:orientation val="minMax"/>
        </c:scaling>
        <c:delete val="0"/>
        <c:axPos val="b"/>
        <c:numFmt formatCode="[$-409]mmm\-yy;@" sourceLinked="1"/>
        <c:majorTickMark val="out"/>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6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83141840"/>
        <c:crosses val="autoZero"/>
        <c:auto val="1"/>
        <c:lblOffset val="100"/>
        <c:baseTimeUnit val="months"/>
        <c:majorUnit val="6"/>
        <c:majorTimeUnit val="months"/>
      </c:dateAx>
      <c:valAx>
        <c:axId val="683141840"/>
        <c:scaling>
          <c:orientation val="minMax"/>
          <c:max val="3000"/>
          <c:min val="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419"/>
                  <a:t>Número de registros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none"/>
        <c:minorTickMark val="none"/>
        <c:tickLblPos val="nextTo"/>
        <c:spPr>
          <a:noFill/>
          <a:ln>
            <a:solidFill>
              <a:schemeClr val="bg1">
                <a:lumMod val="85000"/>
              </a:schemeClr>
            </a:solid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83141512"/>
        <c:crosses val="autoZero"/>
        <c:crossBetween val="between"/>
      </c:valAx>
      <c:spPr>
        <a:noFill/>
        <a:ln>
          <a:noFill/>
        </a:ln>
        <a:effectLst/>
      </c:spPr>
    </c:plotArea>
    <c:legend>
      <c:legendPos val="l"/>
      <c:layout>
        <c:manualLayout>
          <c:xMode val="edge"/>
          <c:yMode val="edge"/>
          <c:x val="0.13093039237603185"/>
          <c:y val="4.8339765571792148E-2"/>
          <c:w val="0.33875664580388987"/>
          <c:h val="0.14695943494868019"/>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span"/>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0.5721</cdr:x>
      <cdr:y>0.14102</cdr:y>
    </cdr:from>
    <cdr:to>
      <cdr:x>0.57424</cdr:x>
      <cdr:y>0.83633</cdr:y>
    </cdr:to>
    <cdr:cxnSp macro="">
      <cdr:nvCxnSpPr>
        <cdr:cNvPr id="3" name="Straight Connector 2">
          <a:extLst xmlns:a="http://schemas.openxmlformats.org/drawingml/2006/main">
            <a:ext uri="{FF2B5EF4-FFF2-40B4-BE49-F238E27FC236}">
              <a16:creationId xmlns:a16="http://schemas.microsoft.com/office/drawing/2014/main" id="{B9A808D2-FEF4-44D0-9149-D139ABCDD09F}"/>
            </a:ext>
          </a:extLst>
        </cdr:cNvPr>
        <cdr:cNvCxnSpPr/>
      </cdr:nvCxnSpPr>
      <cdr:spPr>
        <a:xfrm xmlns:a="http://schemas.openxmlformats.org/drawingml/2006/main" flipH="1" flipV="1">
          <a:off x="2722433" y="263800"/>
          <a:ext cx="10196" cy="1300722"/>
        </a:xfrm>
        <a:prstGeom xmlns:a="http://schemas.openxmlformats.org/drawingml/2006/main" prst="line">
          <a:avLst/>
        </a:prstGeom>
        <a:ln xmlns:a="http://schemas.openxmlformats.org/drawingml/2006/main" w="317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Hec99</b:Tag>
    <b:SourceType>BookSection</b:SourceType>
    <b:Guid>{C98BBECD-4EBC-4C35-BBD4-8451EAAEB8F1}</b:Guid>
    <b:Title>The Economics and Econometrics of Active Labor Market Programs</b:Title>
    <b:Year>1999</b:Year>
    <b:City>Amsterdam</b:City>
    <b:Publisher>North Holland</b:Publisher>
    <b:BookTitle>The Handbook of Labor Economics</b:BookTitle>
    <b:Pages>1865 - 2097</b:Pages>
    <b:Author>
      <b:Author>
        <b:NameList>
          <b:Person>
            <b:Last>Heckman</b:Last>
            <b:First>James</b:First>
            <b:Middle>J.</b:Middle>
          </b:Person>
          <b:Person>
            <b:Last>Smith</b:Last>
            <b:First>Jeffrey</b:First>
            <b:Middle>A.</b:Middle>
          </b:Person>
          <b:Person>
            <b:Last>LaLonde</b:Last>
            <b:First>Robert</b:First>
            <b:Middle>J.</b:Middle>
          </b:Person>
        </b:NameList>
      </b:Author>
      <b:Editor>
        <b:NameList>
          <b:Person>
            <b:Last>Ashenfelter</b:Last>
            <b:First>Orley</b:First>
          </b:Person>
          <b:Person>
            <b:Last>Card</b:Last>
            <b:First>David</b:First>
          </b:Person>
        </b:NameList>
      </b:Editor>
      <b:BookAuthor>
        <b:NameList>
          <b:Person>
            <b:Last>Ashenfelter</b:Last>
            <b:First>Orley</b:First>
          </b:Person>
          <b:Person>
            <b:Last>Card</b:Last>
            <b:First>David</b:First>
          </b:Person>
        </b:NameList>
      </b:BookAuthor>
    </b:Author>
    <b:RefOrder>6</b:RefOrder>
  </b:Source>
  <b:Source>
    <b:Tag>Maz11</b:Tag>
    <b:SourceType>Report</b:SourceType>
    <b:Guid>{98ED620E-F6CA-4363-BAF8-172FBD2134DA}</b:Guid>
    <b:Title>Dinamizando el Empleo: Avances y Próximos Pasos para los Servicios de Intermediación Laboral en América Latina y El Caribe</b:Title>
    <b:Year>2011</b:Year>
    <b:City>Washington D.C.</b:City>
    <b:Publisher>Inter-American Development Bank</b:Publisher>
    <b:Author>
      <b:Author>
        <b:NameList>
          <b:Person>
            <b:Last>Mazza</b:Last>
            <b:First>Jacqueline</b:First>
          </b:Person>
        </b:NameList>
      </b:Author>
    </b:Author>
    <b:ThesisType>Technical Note</b:ThesisType>
    <b:StandardNumber>IDB-TN-344</b:StandardNumber>
    <b:RefOrder>9</b:RefOrder>
  </b:Source>
  <b:Source>
    <b:Tag>Mar01</b:Tag>
    <b:SourceType>JournalArticle</b:SourceType>
    <b:Guid>{CF736E78-40FB-4478-BADD-9B40E0DCD236}</b:Guid>
    <b:Title>What Works and for Whom: A review of OECD's countries experiences with active labour market policies/ Working Paper</b:Title>
    <b:Year>2001</b:Year>
    <b:JournalName>IFAU-Office of Labour Market Policy</b:JournalName>
    <b:Pages>2-43</b:Pages>
    <b:Author>
      <b:Author>
        <b:NameList>
          <b:Person>
            <b:Last>Martin</b:Last>
            <b:Middle>P.</b:Middle>
            <b:First>John</b:First>
          </b:Person>
          <b:Person>
            <b:Last>Grubb</b:Last>
            <b:First>David</b:First>
          </b:Person>
        </b:NameList>
      </b:Author>
    </b:Author>
    <b:RefOrder>8</b:RefOrder>
  </b:Source>
  <b:Source>
    <b:Tag>Ger02</b:Tag>
    <b:SourceType>JournalArticle</b:SourceType>
    <b:Guid>{59E79AEC-818D-4F87-ACD8-5AB29E691D87}</b:Guid>
    <b:Title>A Microeconometric Evaluation of Active Labour Market Policy in Switzerland</b:Title>
    <b:JournalName>The Economic Journal</b:JournalName>
    <b:Year>2002</b:Year>
    <b:Pages>854-893</b:Pages>
    <b:Author>
      <b:Author>
        <b:NameList>
          <b:Person>
            <b:Last>Gerfin</b:Last>
            <b:First>Michael</b:First>
          </b:Person>
          <b:Person>
            <b:Last>Lechner</b:Last>
            <b:First>Michael</b:First>
          </b:Person>
        </b:NameList>
      </b:Author>
    </b:Author>
    <b:Volume>112</b:Volume>
    <b:Issue>482</b:Issue>
    <b:RefOrder>11</b:RefOrder>
  </b:Source>
  <b:Source>
    <b:Tag>Car10</b:Tag>
    <b:SourceType>JournalArticle</b:SourceType>
    <b:Guid>{C163B0B3-E78A-452F-9A62-765039B982DA}</b:Guid>
    <b:Title>Active Labour Market Policy Evaluations: A Meta Analysis</b:Title>
    <b:JournalName>The Economic Journal</b:JournalName>
    <b:Year>2010</b:Year>
    <b:Pages>F452-F477</b:Pages>
    <b:Author>
      <b:Author>
        <b:NameList>
          <b:Person>
            <b:Last>Card</b:Last>
            <b:First>David</b:First>
          </b:Person>
          <b:Person>
            <b:Last>Kluve</b:Last>
            <b:First>Jochen</b:First>
          </b:Person>
          <b:Person>
            <b:Last>Weber</b:Last>
            <b:First>Andrea</b:First>
          </b:Person>
        </b:NameList>
      </b:Author>
    </b:Author>
    <b:Volume>120</b:Volume>
    <b:Issue>548</b:Issue>
    <b:RefOrder>13</b:RefOrder>
  </b:Source>
  <b:Source>
    <b:Tag>Cal02</b:Tag>
    <b:SourceType>JournalArticle</b:SourceType>
    <b:Guid>{9DF1E74A-4972-4FF2-B87A-10F8E4C1B447}</b:Guid>
    <b:Title>Does Aactive Labour Market Policy Work? Lessons From the Swedish Experiences</b:Title>
    <b:JournalName>IFAU - Institute for Labour Market Policy</b:JournalName>
    <b:Year>2002</b:Year>
    <b:Pages>1-61</b:Pages>
    <b:Author>
      <b:Author>
        <b:NameList>
          <b:Person>
            <b:Last>Calmfors</b:Last>
            <b:First>Lars</b:First>
          </b:Person>
          <b:Person>
            <b:Last>Forslund</b:Last>
            <b:First>Anders</b:First>
          </b:Person>
          <b:Person>
            <b:Last>Hemström</b:Last>
            <b:First>Maria</b:First>
          </b:Person>
        </b:NameList>
      </b:Author>
    </b:Author>
    <b:RefOrder>7</b:RefOrder>
  </b:Source>
  <b:Source>
    <b:Tag>Est07</b:Tag>
    <b:SourceType>JournalArticle</b:SourceType>
    <b:Guid>{67F064BF-0322-43B5-9304-B0CE3FC00406}</b:Guid>
    <b:Title>Labor Policies to Raise Employment</b:Title>
    <b:JournalName>IMF Staff Papers</b:JournalName>
    <b:Year>2007</b:Year>
    <b:Pages>113-138</b:Pages>
    <b:Author>
      <b:Author>
        <b:NameList>
          <b:Person>
            <b:Last>Estevão</b:Last>
            <b:First>Marcello</b:First>
          </b:Person>
        </b:NameList>
      </b:Author>
    </b:Author>
    <b:Volume>54</b:Volume>
    <b:Issue>1</b:Issue>
    <b:RefOrder>5</b:RefOrder>
  </b:Source>
  <b:Source>
    <b:Tag>Osi13</b:Tag>
    <b:SourceType>JournalArticle</b:SourceType>
    <b:Guid>{9D066155-66DD-4B12-8677-9536D4AC00B5}</b:Guid>
    <b:Title>Quick Job Entry or Long-term Human Capital Development? The Dynamic Effects of Alternative Training Schemes</b:Title>
    <b:JournalName>The Review of Economic Studies </b:JournalName>
    <b:Year>2013</b:Year>
    <b:Pages>313-342</b:Pages>
    <b:Author>
      <b:Author>
        <b:NameList>
          <b:Person>
            <b:Last>Osikominu</b:Last>
            <b:First>Aderonke</b:First>
          </b:Person>
        </b:NameList>
      </b:Author>
    </b:Author>
    <b:Volume>80</b:Volume>
    <b:Issue>1</b:Issue>
    <b:RefOrder>12</b:RefOrder>
  </b:Source>
  <b:Source>
    <b:Tag>Fie98</b:Tag>
    <b:SourceType>JournalArticle</b:SourceType>
    <b:Guid>{F2AE357C-E986-415F-A3F9-CBD96BAC3696}</b:Guid>
    <b:Title>Education's Crucial Role in Explaining Labor Income Inequality in Urban Bolivia</b:Title>
    <b:Year>1998</b:Year>
    <b:JournalName>HIID Development Discusion Papers (658)</b:JournalName>
    <b:Pages>1-16</b:Pages>
    <b:Author>
      <b:Author>
        <b:NameList>
          <b:Person>
            <b:Last>Fields</b:Last>
            <b:Middle>S.</b:Middle>
            <b:First>Gary</b:First>
          </b:Person>
          <b:Person>
            <b:Last>Leary</b:Last>
            <b:Middle>B</b:Middle>
            <b:First>J.</b:First>
          </b:Person>
          <b:Person>
            <b:Last>Perez-de-Rada</b:Last>
            <b:First>E.</b:First>
          </b:Person>
        </b:NameList>
      </b:Author>
    </b:Author>
    <b:RefOrder>2</b:RefOrder>
  </b:Source>
  <b:Source>
    <b:Tag>McK17</b:Tag>
    <b:SourceType>JournalArticle</b:SourceType>
    <b:Guid>{B9C035ED-E3AF-416A-8519-35CCE6C505BD}</b:Guid>
    <b:Title>How effective are active labor market policies in developing countries? A critical review of recent evidence.</b:Title>
    <b:JournalName>World Bank Policy Research Paper 8011</b:JournalName>
    <b:Year>2017</b:Year>
    <b:Pages>2-31</b:Pages>
    <b:Author>
      <b:Author>
        <b:NameList>
          <b:Person>
            <b:Last>McKenzie</b:Last>
            <b:First>David</b:First>
          </b:Person>
        </b:NameList>
      </b:Author>
    </b:Author>
    <b:RefOrder>10</b:RefOrder>
  </b:Source>
  <b:Source>
    <b:Tag>Man14</b:Tag>
    <b:SourceType>Report</b:SourceType>
    <b:Guid>{D64DE61B-5521-4477-81E6-686AB2E65A78}</b:Guid>
    <b:Title>A Proposal for the Impact Evaluation of the Bolivian Servicio Plurinacional de Empleo</b:Title>
    <b:Year>2014</b:Year>
    <b:Author>
      <b:Author>
        <b:NameList>
          <b:Person>
            <b:Last>Manacorda</b:Last>
            <b:First>Marco</b:First>
          </b:Person>
        </b:NameList>
      </b:Author>
    </b:Author>
    <b:City>La Paz</b:City>
    <b:RefOrder>1</b:RefOrder>
  </b:Source>
  <b:Source>
    <b:Tag>Pag05</b:Tag>
    <b:SourceType>Report</b:SourceType>
    <b:Guid>{F9D4183E-0D96-4E14-9AC1-FEF60FDB2F46}</b:Guid>
    <b:Title>La Era de la Productividad</b:Title>
    <b:Year>2005</b:Year>
    <b:Publisher>Banco Interamericano de Desarrollo</b:Publisher>
    <b:Author>
      <b:Author>
        <b:NameList>
          <b:Person>
            <b:Last>Pagés</b:Last>
            <b:First>Carmen</b:First>
          </b:Person>
        </b:NameList>
      </b:Author>
    </b:Author>
    <b:RefOrder>3</b:RefOrder>
  </b:Source>
  <b:Source>
    <b:Tag>Mac12</b:Tag>
    <b:SourceType>JournalArticle</b:SourceType>
    <b:Guid>{F21A5CFF-22FF-46BB-910E-89E64000B6FA}</b:Guid>
    <b:Title>Employment &amp; Labor Regulation: Evidence From Manufacturing Firms In Bolivia 1988-2007</b:Title>
    <b:Year>2012</b:Year>
    <b:JournalName>INESAD Development Research Working Paper Series</b:JournalName>
    <b:Pages>44</b:Pages>
    <b:Author>
      <b:Author>
        <b:NameList>
          <b:Person>
            <b:Last>Machicado</b:Last>
            <b:Middle>Gustavo</b:Middle>
            <b:First>Carlos</b:First>
          </b:Person>
          <b:Person>
            <b:Last>Muriel</b:Last>
            <b:First>Beatriz</b:First>
          </b:Person>
        </b:NameList>
      </b:Author>
    </b:Author>
    <b:RefOrder>4</b:RefOrder>
  </b:Source>
</b:Sourc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D6069750473494A891D80276CA78AAA" ma:contentTypeVersion="2010" ma:contentTypeDescription="A content type to manage public (operations) IDB documents" ma:contentTypeScope="" ma:versionID="f45e09a14b9c4ff52c9a9ee8960319de">
  <xsd:schema xmlns:xsd="http://www.w3.org/2001/XMLSchema" xmlns:xs="http://www.w3.org/2001/XMLSchema" xmlns:p="http://schemas.microsoft.com/office/2006/metadata/properties" xmlns:ns2="cdc7663a-08f0-4737-9e8c-148ce897a09c" targetNamespace="http://schemas.microsoft.com/office/2006/metadata/properties" ma:root="true" ma:fieldsID="6a1753055e6810b5bdb5e10643c2940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0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SCL/LMK</Division_x0020_or_x0020_Unit>
    <IDBDocs_x0020_Number xmlns="cdc7663a-08f0-4737-9e8c-148ce897a09c" xsi:nil="true"/>
    <Document_x0020_Author xmlns="cdc7663a-08f0-4737-9e8c-148ce897a09c">Urquidi Zijderveld, Manuel Enrique</Document_x0020_Author>
    <_dlc_DocId xmlns="cdc7663a-08f0-4737-9e8c-148ce897a09c">EZSHARE-2014126337-14</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TaxCatchAll xmlns="cdc7663a-08f0-4737-9e8c-148ce897a09c">
      <Value>55</Value>
      <Value>26</Value>
      <Value>65</Value>
      <Value>2</Value>
      <Value>29</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BO-L1051</Project_x0020_Number>
    <Related_x0020_SisCor_x0020_Number xmlns="cdc7663a-08f0-4737-9e8c-148ce897a09c" xsi:nil="true"/>
    <Package_x0020_Code xmlns="cdc7663a-08f0-4737-9e8c-148ce897a09c" xsi:nil="true"/>
    <Migration_x0020_Info xmlns="cdc7663a-08f0-4737-9e8c-148ce897a09c" xsi:nil="true"/>
    <Approval_x0020_Number xmlns="cdc7663a-08f0-4737-9e8c-148ce897a09c">2365/BL-BO;</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HUMAN RESOURCES ＆ WORKFORCE DEVELOPMENT</TermName>
          <TermId xmlns="http://schemas.microsoft.com/office/infopath/2007/PartnerControls">3a930519-b636-4ec6-984c-84525e0cf029</TermId>
        </TermInfo>
      </Terms>
    </b2ec7cfb18674cb8803df6b262e8b107>
    <Document_x0020_Language_x0020_IDB xmlns="cdc7663a-08f0-4737-9e8c-148ce897a09c">Spanish</Document_x0020_Language_x0020_IDB>
    <_dlc_DocIdUrl xmlns="cdc7663a-08f0-4737-9e8c-148ce897a09c">
      <Url>https://idbg.sharepoint.com/teams/EZ-BO-LON/BO-L1051/_layouts/15/DocIdRedir.aspx?ID=EZSHARE-2014126337-14</Url>
      <Description>EZSHARE-2014126337-14</Description>
    </_dlc_DocIdUrl>
    <Phase xmlns="cdc7663a-08f0-4737-9e8c-148ce897a09c" xsi:nil="true"/>
    <Other_x0020_Author xmlns="cdc7663a-08f0-4737-9e8c-148ce897a09c" xsi:nil="true"/>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E60210B-107F-4BB7-93A1-3C3E7F4F155E}">
  <ds:schemaRefs>
    <ds:schemaRef ds:uri="http://schemas.openxmlformats.org/officeDocument/2006/bibliography"/>
  </ds:schemaRefs>
</ds:datastoreItem>
</file>

<file path=customXml/itemProps2.xml><?xml version="1.0" encoding="utf-8"?>
<ds:datastoreItem xmlns:ds="http://schemas.openxmlformats.org/officeDocument/2006/customXml" ds:itemID="{754F7023-CA70-40C5-AFA7-5867832FC24F}"/>
</file>

<file path=customXml/itemProps3.xml><?xml version="1.0" encoding="utf-8"?>
<ds:datastoreItem xmlns:ds="http://schemas.openxmlformats.org/officeDocument/2006/customXml" ds:itemID="{20FF6115-A313-4F97-923E-1D9776A119AF}"/>
</file>

<file path=customXml/itemProps4.xml><?xml version="1.0" encoding="utf-8"?>
<ds:datastoreItem xmlns:ds="http://schemas.openxmlformats.org/officeDocument/2006/customXml" ds:itemID="{EE9246D0-9431-4DDC-B848-2F7C6ADA5724}"/>
</file>

<file path=customXml/itemProps5.xml><?xml version="1.0" encoding="utf-8"?>
<ds:datastoreItem xmlns:ds="http://schemas.openxmlformats.org/officeDocument/2006/customXml" ds:itemID="{DC690618-4E5D-49C9-997B-0E8822A36335}"/>
</file>

<file path=customXml/itemProps6.xml><?xml version="1.0" encoding="utf-8"?>
<ds:datastoreItem xmlns:ds="http://schemas.openxmlformats.org/officeDocument/2006/customXml" ds:itemID="{C00BEB15-6F08-4D9B-A009-CF0B9EE3F684}"/>
</file>

<file path=customXml/itemProps7.xml><?xml version="1.0" encoding="utf-8"?>
<ds:datastoreItem xmlns:ds="http://schemas.openxmlformats.org/officeDocument/2006/customXml" ds:itemID="{75AAB075-A1AE-4AEF-8CAA-FC221D5B8F11}"/>
</file>

<file path=docProps/app.xml><?xml version="1.0" encoding="utf-8"?>
<Properties xmlns="http://schemas.openxmlformats.org/officeDocument/2006/extended-properties" xmlns:vt="http://schemas.openxmlformats.org/officeDocument/2006/docPropsVTypes">
  <Template>Normal.dotm</Template>
  <TotalTime>0</TotalTime>
  <Pages>37</Pages>
  <Words>12937</Words>
  <Characters>73744</Characters>
  <Application>Microsoft Office Word</Application>
  <DocSecurity>0</DocSecurity>
  <Lines>614</Lines>
  <Paragraphs>173</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
      <vt:lpstr>Enlaces Electrónicos</vt:lpstr>
      <vt:lpstr>Anexo 1 - Matriz de Efectividad en el Desarrollo (DEM) </vt:lpstr>
      <vt:lpstr>Acrónimos y Abreviaciones</vt:lpstr>
      <vt:lpstr/>
      <vt:lpstr/>
      <vt:lpstr>Información Básica del Proyecto</vt:lpstr>
      <vt:lpstr>Criterios centrales: Rendimiento del proyecto </vt:lpstr>
      <vt:lpstr>    2.1. Relevancia</vt:lpstr>
      <vt:lpstr>        Alineación con las necesidades de desarrollo del país</vt:lpstr>
      <vt:lpstr>        Alineación estratégica</vt:lpstr>
      <vt:lpstr>        Relevancia del diseño</vt:lpstr>
      <vt:lpstr>        Tabla 1. Matriz de resultados (aprobación, 60 días después de alcanzar la elegib</vt:lpstr>
      <vt:lpstr>    </vt:lpstr>
      <vt:lpstr>    2.2. Efectividad</vt:lpstr>
      <vt:lpstr>        Descripción de los objetivos de desarrollo del proyecto</vt:lpstr>
      <vt:lpstr>        Resultados Logrados</vt:lpstr>
      <vt:lpstr>        Tabla 2. Matriz de resultados logrados  </vt:lpstr>
      <vt:lpstr>        Tabla 3: Evolución del aumento salarial nominal en Bolivia 2010-2017</vt:lpstr>
      <vt:lpstr>        Análisis contrafactual</vt:lpstr>
      <vt:lpstr>        Gráfico 1: Número de registros de Ofertas y Demandas laborales por mes</vt:lpstr>
      <vt:lpstr>        Enero 2005 – Julio 2017</vt:lpstr>
      <vt:lpstr>        Tabla 4: Registro promedio de ofertas y demandas en el SPE y registro de empresa</vt:lpstr>
      <vt:lpstr>        Resultados imprevistos</vt:lpstr>
      <vt:lpstr>    2.3. Eficiencia</vt:lpstr>
      <vt:lpstr>        Análisis de sensibilidad</vt:lpstr>
      <vt:lpstr>    2.4 Sostenibilidad</vt:lpstr>
      <vt:lpstr>Criterios no centrales</vt:lpstr>
      <vt:lpstr>    3.3. Monitoreo y Evaluación</vt:lpstr>
      <vt:lpstr>    3.5. Salvaguardias ambientales y Sociales</vt:lpstr>
      <vt:lpstr>Hallazgos y Recomendaciones</vt:lpstr>
    </vt:vector>
  </TitlesOfParts>
  <Company/>
  <LinksUpToDate>false</LinksUpToDate>
  <CharactersWithSpaces>86508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Quevedo</dc:creator>
  <cp:keywords/>
  <dc:description/>
  <cp:lastModifiedBy>Muhlstein, Ethel Rosa</cp:lastModifiedBy>
  <cp:revision>2</cp:revision>
  <cp:lastPrinted>2019-06-06T17:40:00Z</cp:lastPrinted>
  <dcterms:created xsi:type="dcterms:W3CDTF">2019-06-06T18:48:00Z</dcterms:created>
  <dcterms:modified xsi:type="dcterms:W3CDTF">2019-06-06T18:48:00Z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65;#HUMAN RESOURCES ＆ WORKFORCE DEVELOPMENT|3a930519-b636-4ec6-984c-84525e0cf029</vt:lpwstr>
  </property>
  <property fmtid="{D5CDD505-2E9C-101B-9397-08002B2CF9AE}" pid="7" name="Country">
    <vt:lpwstr>26;#Bolivia|6445a937-aea4-4907-9f24-bff96a7c61c8</vt:lpwstr>
  </property>
  <property fmtid="{D5CDD505-2E9C-101B-9397-08002B2CF9AE}" pid="8" name="Fund IDB">
    <vt:lpwstr>29;#BLD|60acb4c1-0ef3-40ba-9d70-f741cd9e6c23</vt:lpwstr>
  </property>
  <property fmtid="{D5CDD505-2E9C-101B-9397-08002B2CF9AE}" pid="9" name="_dlc_DocIdItemGuid">
    <vt:lpwstr>b30d5d63-2b29-460e-b381-b7219fcd0bfd</vt:lpwstr>
  </property>
  <property fmtid="{D5CDD505-2E9C-101B-9397-08002B2CF9AE}" pid="10" name="Sector IDB">
    <vt:lpwstr>55;#SOCIAL INVESTMENT|3f908695-d5b5-49f6-941f-76876b39564f</vt:lpwstr>
  </property>
  <property fmtid="{D5CDD505-2E9C-101B-9397-08002B2CF9AE}" pid="11" name="Function Operations IDB">
    <vt:lpwstr>2;#Monitoring and Reporting|df3c2aa1-d63e-41aa-b1f5-bb15dee691ca</vt:lpwstr>
  </property>
  <property fmtid="{D5CDD505-2E9C-101B-9397-08002B2CF9AE}" pid="12" name="ContentTypeId">
    <vt:lpwstr>0x0101001A458A224826124E8B45B1D613300CFC004D6069750473494A891D80276CA78AAA</vt:lpwstr>
  </property>
</Properties>
</file>