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A96B6" w14:textId="77777777" w:rsidR="00B9525F" w:rsidRDefault="004E3E74">
      <w:pPr>
        <w:spacing w:before="200" w:after="200"/>
        <w:jc w:val="center"/>
      </w:pPr>
      <w:r>
        <w:rPr>
          <w:rFonts w:ascii="Arial" w:hAnsi="Arial" w:cs="Arial"/>
          <w:b/>
        </w:rPr>
        <w:t>TC ABSTRACT</w:t>
      </w:r>
    </w:p>
    <w:p w14:paraId="51A49F4E" w14:textId="77777777" w:rsidR="00B9525F" w:rsidRDefault="004E3E74">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6"/>
        <w:gridCol w:w="4974"/>
      </w:tblGrid>
      <w:tr w:rsidR="00B9525F" w14:paraId="72185D08" w14:textId="77777777">
        <w:trPr>
          <w:jc w:val="center"/>
        </w:trPr>
        <w:tc>
          <w:tcPr>
            <w:tcW w:w="5250" w:type="dxa"/>
          </w:tcPr>
          <w:p w14:paraId="33804F59"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5C70E545" w14:textId="77777777" w:rsidR="00B9525F" w:rsidRDefault="004E3E74">
            <w:pPr>
              <w:spacing w:before="40" w:after="40"/>
            </w:pPr>
            <w:r>
              <w:rPr>
                <w:rFonts w:ascii="Arial" w:hAnsi="Arial" w:cs="Arial"/>
                <w:sz w:val="18"/>
                <w:szCs w:val="18"/>
              </w:rPr>
              <w:t>REGIONAL/IDB</w:t>
            </w:r>
          </w:p>
        </w:tc>
      </w:tr>
      <w:tr w:rsidR="00B9525F" w14:paraId="58FEE7D2" w14:textId="77777777">
        <w:trPr>
          <w:jc w:val="center"/>
        </w:trPr>
        <w:tc>
          <w:tcPr>
            <w:tcW w:w="5250" w:type="dxa"/>
          </w:tcPr>
          <w:p w14:paraId="2BB5FB5C"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7F78D135" w14:textId="77777777" w:rsidR="00B9525F" w:rsidRDefault="004E3E74">
            <w:pPr>
              <w:spacing w:before="40" w:after="40"/>
            </w:pPr>
            <w:r>
              <w:rPr>
                <w:rFonts w:ascii="Arial" w:hAnsi="Arial" w:cs="Arial"/>
                <w:sz w:val="18"/>
                <w:szCs w:val="18"/>
              </w:rPr>
              <w:t>Gender Parity Accelerators: Accelerating Women's Economic Participation Phase 2</w:t>
            </w:r>
          </w:p>
        </w:tc>
      </w:tr>
      <w:tr w:rsidR="00B9525F" w14:paraId="23A5253C" w14:textId="77777777">
        <w:trPr>
          <w:jc w:val="center"/>
        </w:trPr>
        <w:tc>
          <w:tcPr>
            <w:tcW w:w="5250" w:type="dxa"/>
          </w:tcPr>
          <w:p w14:paraId="46105003"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7ADA4C11" w14:textId="77777777" w:rsidR="00B9525F" w:rsidRDefault="004E3E74">
            <w:pPr>
              <w:spacing w:before="40" w:after="40"/>
            </w:pPr>
            <w:r>
              <w:rPr>
                <w:rFonts w:ascii="Arial" w:hAnsi="Arial" w:cs="Arial"/>
                <w:sz w:val="18"/>
                <w:szCs w:val="18"/>
              </w:rPr>
              <w:t>RG-T3912</w:t>
            </w:r>
          </w:p>
        </w:tc>
      </w:tr>
      <w:tr w:rsidR="00B9525F" w:rsidRPr="004E3E74" w14:paraId="47A70EDE" w14:textId="77777777">
        <w:trPr>
          <w:jc w:val="center"/>
        </w:trPr>
        <w:tc>
          <w:tcPr>
            <w:tcW w:w="5250" w:type="dxa"/>
          </w:tcPr>
          <w:p w14:paraId="1192286B"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2F255E80" w14:textId="77777777" w:rsidR="00B9525F" w:rsidRPr="004E3E74" w:rsidRDefault="004E3E74">
            <w:pPr>
              <w:spacing w:before="40" w:after="40"/>
              <w:rPr>
                <w:lang w:val="es-HN"/>
              </w:rPr>
            </w:pPr>
            <w:r w:rsidRPr="004E3E74">
              <w:rPr>
                <w:rFonts w:ascii="Arial" w:hAnsi="Arial" w:cs="Arial"/>
                <w:sz w:val="18"/>
                <w:szCs w:val="18"/>
                <w:lang w:val="es-HN"/>
              </w:rPr>
              <w:t xml:space="preserve">VILLANUEVA, MARIA TERESA (SCL/GDI) Team </w:t>
            </w:r>
            <w:r w:rsidRPr="004E3E74">
              <w:rPr>
                <w:rFonts w:ascii="Arial" w:hAnsi="Arial" w:cs="Arial"/>
                <w:sz w:val="18"/>
                <w:szCs w:val="18"/>
                <w:lang w:val="es-HN"/>
              </w:rPr>
              <w:t>Leader; ROZA, VIVIAN ELLEN (SCL/GDI); SALDARRIAGA JIMENEZ, ANDREA (SCL/GDI); BLANDIN ANDINO, LOURDES GABRIELA (SCL/GDI); MENDOZA BENAVENTE, HORACIO (LEG/SGO)</w:t>
            </w:r>
          </w:p>
        </w:tc>
      </w:tr>
      <w:tr w:rsidR="00B9525F" w14:paraId="35268637" w14:textId="77777777">
        <w:trPr>
          <w:jc w:val="center"/>
        </w:trPr>
        <w:tc>
          <w:tcPr>
            <w:tcW w:w="5250" w:type="dxa"/>
          </w:tcPr>
          <w:p w14:paraId="6EF24797"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5FB1701A" w14:textId="77777777" w:rsidR="00B9525F" w:rsidRDefault="004E3E74">
            <w:pPr>
              <w:spacing w:before="40" w:after="40"/>
            </w:pPr>
            <w:r>
              <w:rPr>
                <w:rFonts w:ascii="Arial" w:hAnsi="Arial" w:cs="Arial"/>
                <w:sz w:val="18"/>
                <w:szCs w:val="18"/>
              </w:rPr>
              <w:t>Client Support</w:t>
            </w:r>
          </w:p>
        </w:tc>
      </w:tr>
      <w:tr w:rsidR="00B9525F" w14:paraId="7D414E12" w14:textId="77777777">
        <w:trPr>
          <w:jc w:val="center"/>
        </w:trPr>
        <w:tc>
          <w:tcPr>
            <w:tcW w:w="5250" w:type="dxa"/>
          </w:tcPr>
          <w:p w14:paraId="21F7AD9F"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35CC64BC" w14:textId="77777777" w:rsidR="00B9525F" w:rsidRDefault="004E3E74">
            <w:pPr>
              <w:spacing w:before="40" w:after="40"/>
            </w:pPr>
            <w:r>
              <w:rPr>
                <w:rFonts w:ascii="Arial" w:hAnsi="Arial" w:cs="Arial"/>
                <w:sz w:val="18"/>
                <w:szCs w:val="18"/>
              </w:rPr>
              <w:t>N/A</w:t>
            </w:r>
          </w:p>
        </w:tc>
      </w:tr>
      <w:tr w:rsidR="00B9525F" w14:paraId="32BCC583" w14:textId="77777777">
        <w:trPr>
          <w:jc w:val="center"/>
        </w:trPr>
        <w:tc>
          <w:tcPr>
            <w:tcW w:w="5250" w:type="dxa"/>
          </w:tcPr>
          <w:p w14:paraId="4D5CF735"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Date of </w:t>
            </w:r>
            <w:r>
              <w:rPr>
                <w:rFonts w:ascii="Arial" w:hAnsi="Arial" w:cs="Arial"/>
                <w:sz w:val="18"/>
                <w:szCs w:val="18"/>
              </w:rPr>
              <w:t>TC Abstract:</w:t>
            </w:r>
          </w:p>
        </w:tc>
        <w:tc>
          <w:tcPr>
            <w:tcW w:w="6750" w:type="dxa"/>
          </w:tcPr>
          <w:p w14:paraId="02849109" w14:textId="77777777" w:rsidR="00B9525F" w:rsidRDefault="004E3E74">
            <w:pPr>
              <w:spacing w:before="40" w:after="40"/>
            </w:pPr>
            <w:r>
              <w:rPr>
                <w:rFonts w:ascii="Arial" w:hAnsi="Arial" w:cs="Arial"/>
                <w:sz w:val="18"/>
                <w:szCs w:val="18"/>
              </w:rPr>
              <w:t>18 May 2021</w:t>
            </w:r>
          </w:p>
        </w:tc>
      </w:tr>
      <w:tr w:rsidR="00B9525F" w:rsidRPr="004E3E74" w14:paraId="5AA6BC76" w14:textId="77777777">
        <w:trPr>
          <w:jc w:val="center"/>
        </w:trPr>
        <w:tc>
          <w:tcPr>
            <w:tcW w:w="5250" w:type="dxa"/>
          </w:tcPr>
          <w:p w14:paraId="0EF1F1C3"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72D46EAC" w14:textId="77777777" w:rsidR="00B9525F" w:rsidRPr="004E3E74" w:rsidRDefault="004E3E74">
            <w:pPr>
              <w:spacing w:before="40" w:after="40"/>
              <w:rPr>
                <w:lang w:val="es-HN"/>
              </w:rPr>
            </w:pPr>
            <w:r w:rsidRPr="004E3E74">
              <w:rPr>
                <w:rFonts w:ascii="Arial" w:hAnsi="Arial" w:cs="Arial"/>
                <w:sz w:val="18"/>
                <w:szCs w:val="18"/>
                <w:lang w:val="es-HN"/>
              </w:rPr>
              <w:t>Colombia, Argentina, Ecuador, Perú y México</w:t>
            </w:r>
          </w:p>
        </w:tc>
      </w:tr>
      <w:tr w:rsidR="00B9525F" w14:paraId="1A037A6F" w14:textId="77777777">
        <w:trPr>
          <w:jc w:val="center"/>
        </w:trPr>
        <w:tc>
          <w:tcPr>
            <w:tcW w:w="5250" w:type="dxa"/>
          </w:tcPr>
          <w:p w14:paraId="4998DDFF"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08896565" w14:textId="77777777" w:rsidR="00B9525F" w:rsidRDefault="004E3E74">
            <w:pPr>
              <w:spacing w:before="40" w:after="40"/>
            </w:pPr>
            <w:r>
              <w:rPr>
                <w:rFonts w:ascii="Arial" w:hAnsi="Arial" w:cs="Arial"/>
                <w:sz w:val="18"/>
                <w:szCs w:val="18"/>
              </w:rPr>
              <w:t>INTER-AMERICAN DEVELOPMENT BANK</w:t>
            </w:r>
          </w:p>
        </w:tc>
      </w:tr>
      <w:tr w:rsidR="00B9525F" w14:paraId="559C34F8" w14:textId="77777777">
        <w:trPr>
          <w:jc w:val="center"/>
        </w:trPr>
        <w:tc>
          <w:tcPr>
            <w:tcW w:w="5250" w:type="dxa"/>
          </w:tcPr>
          <w:p w14:paraId="127CA448"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52B71B39" w14:textId="77777777" w:rsidR="00B9525F" w:rsidRDefault="004E3E74">
            <w:pPr>
              <w:bidi/>
              <w:spacing w:before="40" w:after="40"/>
            </w:pPr>
            <w:r>
              <w:rPr>
                <w:rFonts w:ascii="Arial" w:hAnsi="Arial" w:cs="Arial"/>
                <w:sz w:val="18"/>
                <w:szCs w:val="18"/>
              </w:rPr>
              <w:t>US$400,000.00</w:t>
            </w:r>
          </w:p>
        </w:tc>
      </w:tr>
      <w:tr w:rsidR="00B9525F" w14:paraId="558D9130" w14:textId="77777777">
        <w:trPr>
          <w:jc w:val="center"/>
        </w:trPr>
        <w:tc>
          <w:tcPr>
            <w:tcW w:w="5250" w:type="dxa"/>
          </w:tcPr>
          <w:p w14:paraId="64A8F112"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40353DB8" w14:textId="77777777" w:rsidR="00B9525F" w:rsidRDefault="004E3E74">
            <w:pPr>
              <w:bidi/>
              <w:spacing w:before="40" w:after="40"/>
            </w:pPr>
            <w:r>
              <w:rPr>
                <w:rFonts w:ascii="Arial" w:hAnsi="Arial" w:cs="Arial"/>
                <w:sz w:val="18"/>
                <w:szCs w:val="18"/>
              </w:rPr>
              <w:t>US$0.00</w:t>
            </w:r>
          </w:p>
        </w:tc>
      </w:tr>
      <w:tr w:rsidR="00B9525F" w14:paraId="6C3C13DA" w14:textId="77777777">
        <w:trPr>
          <w:jc w:val="center"/>
        </w:trPr>
        <w:tc>
          <w:tcPr>
            <w:tcW w:w="5250" w:type="dxa"/>
          </w:tcPr>
          <w:p w14:paraId="3307B402"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499174D6" w14:textId="77777777" w:rsidR="00B9525F" w:rsidRDefault="004E3E74">
            <w:pPr>
              <w:bidi/>
              <w:spacing w:before="40" w:after="40"/>
            </w:pPr>
            <w:r>
              <w:rPr>
                <w:rFonts w:ascii="Arial" w:hAnsi="Arial" w:cs="Arial"/>
                <w:sz w:val="18"/>
                <w:szCs w:val="18"/>
              </w:rPr>
              <w:t>30 months</w:t>
            </w:r>
          </w:p>
        </w:tc>
      </w:tr>
      <w:tr w:rsidR="00B9525F" w14:paraId="6F55ACF0" w14:textId="77777777">
        <w:trPr>
          <w:jc w:val="center"/>
        </w:trPr>
        <w:tc>
          <w:tcPr>
            <w:tcW w:w="5250" w:type="dxa"/>
          </w:tcPr>
          <w:p w14:paraId="57D2716E"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Types of consultants:</w:t>
            </w:r>
          </w:p>
        </w:tc>
        <w:tc>
          <w:tcPr>
            <w:tcW w:w="6750" w:type="dxa"/>
          </w:tcPr>
          <w:p w14:paraId="3F565DB5" w14:textId="77777777" w:rsidR="00B9525F" w:rsidRDefault="004E3E74">
            <w:pPr>
              <w:spacing w:before="40" w:after="40"/>
            </w:pPr>
            <w:r>
              <w:rPr>
                <w:rFonts w:ascii="Arial" w:hAnsi="Arial" w:cs="Arial"/>
                <w:sz w:val="18"/>
                <w:szCs w:val="18"/>
              </w:rPr>
              <w:t>Not applicable</w:t>
            </w:r>
          </w:p>
        </w:tc>
      </w:tr>
      <w:tr w:rsidR="00B9525F" w14:paraId="4D051DD7" w14:textId="77777777">
        <w:trPr>
          <w:jc w:val="center"/>
        </w:trPr>
        <w:tc>
          <w:tcPr>
            <w:tcW w:w="5250" w:type="dxa"/>
          </w:tcPr>
          <w:p w14:paraId="44D85844"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3ABF03E4" w14:textId="77777777" w:rsidR="00B9525F" w:rsidRDefault="004E3E74">
            <w:pPr>
              <w:spacing w:before="40" w:after="40"/>
            </w:pPr>
            <w:r>
              <w:rPr>
                <w:rFonts w:ascii="Arial" w:hAnsi="Arial" w:cs="Arial"/>
                <w:sz w:val="18"/>
                <w:szCs w:val="18"/>
              </w:rPr>
              <w:t>SCL/GDI - Gender and Diversity</w:t>
            </w:r>
          </w:p>
        </w:tc>
      </w:tr>
      <w:tr w:rsidR="00B9525F" w14:paraId="067A73D3" w14:textId="77777777">
        <w:trPr>
          <w:jc w:val="center"/>
        </w:trPr>
        <w:tc>
          <w:tcPr>
            <w:tcW w:w="5250" w:type="dxa"/>
          </w:tcPr>
          <w:p w14:paraId="58569D0B"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0DD383F8" w14:textId="77777777" w:rsidR="00B9525F" w:rsidRDefault="004E3E74">
            <w:pPr>
              <w:spacing w:before="40" w:after="40"/>
            </w:pPr>
            <w:r>
              <w:rPr>
                <w:rFonts w:ascii="Arial" w:hAnsi="Arial" w:cs="Arial"/>
                <w:sz w:val="18"/>
                <w:szCs w:val="18"/>
              </w:rPr>
              <w:t>SCL/GDI - Gender and Diversity</w:t>
            </w:r>
          </w:p>
        </w:tc>
      </w:tr>
      <w:tr w:rsidR="00B9525F" w14:paraId="6CFE706C" w14:textId="77777777">
        <w:trPr>
          <w:jc w:val="center"/>
        </w:trPr>
        <w:tc>
          <w:tcPr>
            <w:tcW w:w="5250" w:type="dxa"/>
          </w:tcPr>
          <w:p w14:paraId="22BA1802" w14:textId="77777777" w:rsidR="00B9525F" w:rsidRDefault="004E3E74">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5837BA99" w14:textId="77777777" w:rsidR="00B9525F" w:rsidRDefault="004E3E74">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B9525F" w14:paraId="658C68E7" w14:textId="77777777">
        <w:trPr>
          <w:jc w:val="center"/>
        </w:trPr>
        <w:tc>
          <w:tcPr>
            <w:tcW w:w="5250" w:type="dxa"/>
          </w:tcPr>
          <w:p w14:paraId="782BCE33" w14:textId="77777777" w:rsidR="00B9525F" w:rsidRDefault="004E3E74">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Alignment to the Update to the Institutional Strategy 2010-2020:</w:t>
            </w:r>
          </w:p>
        </w:tc>
        <w:tc>
          <w:tcPr>
            <w:tcW w:w="6750" w:type="dxa"/>
          </w:tcPr>
          <w:p w14:paraId="43927B2E" w14:textId="77777777" w:rsidR="00B9525F" w:rsidRDefault="004E3E74">
            <w:pPr>
              <w:spacing w:before="40" w:after="40"/>
            </w:pPr>
            <w:r>
              <w:rPr>
                <w:rFonts w:ascii="Arial" w:hAnsi="Arial" w:cs="Arial"/>
                <w:sz w:val="18"/>
                <w:szCs w:val="18"/>
              </w:rPr>
              <w:t xml:space="preserve">Social inclusion and </w:t>
            </w:r>
            <w:proofErr w:type="gramStart"/>
            <w:r>
              <w:rPr>
                <w:rFonts w:ascii="Arial" w:hAnsi="Arial" w:cs="Arial"/>
                <w:sz w:val="18"/>
                <w:szCs w:val="18"/>
              </w:rPr>
              <w:t>equality ;</w:t>
            </w:r>
            <w:proofErr w:type="gramEnd"/>
            <w:r>
              <w:rPr>
                <w:rFonts w:ascii="Arial" w:hAnsi="Arial" w:cs="Arial"/>
                <w:sz w:val="18"/>
                <w:szCs w:val="18"/>
              </w:rPr>
              <w:t xml:space="preserve"> Gender equality</w:t>
            </w:r>
          </w:p>
        </w:tc>
      </w:tr>
      <w:tr w:rsidR="00B9525F" w14:paraId="223D1AC9" w14:textId="77777777">
        <w:trPr>
          <w:jc w:val="center"/>
        </w:trPr>
        <w:tc>
          <w:tcPr>
            <w:tcW w:w="5250" w:type="dxa"/>
          </w:tcPr>
          <w:p w14:paraId="56A153E9" w14:textId="77777777" w:rsidR="00B9525F" w:rsidRDefault="00B9525F"/>
        </w:tc>
        <w:tc>
          <w:tcPr>
            <w:tcW w:w="6750" w:type="dxa"/>
          </w:tcPr>
          <w:p w14:paraId="061D045D" w14:textId="77777777" w:rsidR="00B9525F" w:rsidRDefault="00B9525F"/>
        </w:tc>
      </w:tr>
    </w:tbl>
    <w:p w14:paraId="1D3950F0" w14:textId="77777777" w:rsidR="00B9525F" w:rsidRDefault="004E3E74">
      <w:pPr>
        <w:spacing w:before="120" w:after="120"/>
        <w:ind w:left="579" w:hanging="579"/>
      </w:pPr>
      <w:r>
        <w:rPr>
          <w:rFonts w:ascii="Arial" w:hAnsi="Arial" w:cs="Arial"/>
          <w:b/>
        </w:rPr>
        <w:t>II.</w:t>
      </w:r>
      <w:r>
        <w:rPr>
          <w:rFonts w:ascii="Arial" w:hAnsi="Arial" w:cs="Arial"/>
          <w:b/>
        </w:rPr>
        <w:tab/>
        <w:t>Objective and Justification</w:t>
      </w:r>
    </w:p>
    <w:p w14:paraId="3AE2B857" w14:textId="77777777" w:rsidR="00B9525F" w:rsidRDefault="004E3E74">
      <w:pPr>
        <w:spacing w:before="120" w:after="120"/>
        <w:ind w:left="579" w:hanging="579"/>
        <w:jc w:val="both"/>
      </w:pPr>
      <w:r>
        <w:rPr>
          <w:rFonts w:ascii="Arial" w:hAnsi="Arial" w:cs="Arial"/>
        </w:rPr>
        <w:t>2.1</w:t>
      </w:r>
      <w:r>
        <w:rPr>
          <w:rFonts w:ascii="Arial" w:hAnsi="Arial" w:cs="Arial"/>
        </w:rPr>
        <w:tab/>
        <w:t xml:space="preserve">The objective of this technical cooperation is to contribute to closing the economic gender gap </w:t>
      </w:r>
      <w:r>
        <w:rPr>
          <w:rFonts w:ascii="Arial" w:hAnsi="Arial" w:cs="Arial"/>
        </w:rPr>
        <w:t xml:space="preserve">through the implementation of the Gender Parity Initiative (GPI). The specific objectives are: (i) to support the implementation of the IPG action plans in the countries where it exists, </w:t>
      </w:r>
      <w:proofErr w:type="gramStart"/>
      <w:r>
        <w:rPr>
          <w:rFonts w:ascii="Arial" w:hAnsi="Arial" w:cs="Arial"/>
        </w:rPr>
        <w:t>taking into account</w:t>
      </w:r>
      <w:proofErr w:type="gramEnd"/>
      <w:r>
        <w:rPr>
          <w:rFonts w:ascii="Arial" w:hAnsi="Arial" w:cs="Arial"/>
        </w:rPr>
        <w:t xml:space="preserve"> the new challenges created by COVID-19; (ii) prom</w:t>
      </w:r>
      <w:r>
        <w:rPr>
          <w:rFonts w:ascii="Arial" w:hAnsi="Arial" w:cs="Arial"/>
        </w:rPr>
        <w:t>ote knowledge exchange with countries interested in the regional IPG methodology; and (iii) develop and systematize interventions to promote women's leadership in the public and private sectors.</w:t>
      </w:r>
    </w:p>
    <w:p w14:paraId="26C6C171" w14:textId="77777777" w:rsidR="00B9525F" w:rsidRPr="004E3E74" w:rsidRDefault="004E3E74">
      <w:pPr>
        <w:spacing w:before="120" w:after="120"/>
        <w:ind w:left="579" w:hanging="579"/>
        <w:jc w:val="both"/>
        <w:rPr>
          <w:lang w:val="es-HN"/>
        </w:rPr>
      </w:pPr>
      <w:r w:rsidRPr="004E3E74">
        <w:rPr>
          <w:rFonts w:ascii="Arial" w:hAnsi="Arial" w:cs="Arial"/>
          <w:lang w:val="es-HN"/>
        </w:rPr>
        <w:t>2.2</w:t>
      </w:r>
      <w:r w:rsidRPr="004E3E74">
        <w:rPr>
          <w:rFonts w:ascii="Arial" w:hAnsi="Arial" w:cs="Arial"/>
          <w:lang w:val="es-HN"/>
        </w:rPr>
        <w:tab/>
        <w:t>En las últimas dos décadas los países de ALC han alcanzad</w:t>
      </w:r>
      <w:r w:rsidRPr="004E3E74">
        <w:rPr>
          <w:rFonts w:ascii="Arial" w:hAnsi="Arial" w:cs="Arial"/>
          <w:lang w:val="es-HN"/>
        </w:rPr>
        <w:t>o logros importantes en términos de igualdad de género. A pesar de estos avances, las brechas económicas de género persisten. La participación laboral femenina y las brechas salariales por género de la región se han estancado, mientras que los empleos feme</w:t>
      </w:r>
      <w:r w:rsidRPr="004E3E74">
        <w:rPr>
          <w:rFonts w:ascii="Arial" w:hAnsi="Arial" w:cs="Arial"/>
          <w:lang w:val="es-HN"/>
        </w:rPr>
        <w:t xml:space="preserve">ninos de baja calidad o en sectores de baja productividad y la limitada participación de las mujeres en puestos de decisión y liderazgo en el sector privado permanecen altos. La tasa de participación laboral femenina sigue por debajo de los hombres (58,3% </w:t>
      </w:r>
      <w:r w:rsidRPr="004E3E74">
        <w:rPr>
          <w:rFonts w:ascii="Arial" w:hAnsi="Arial" w:cs="Arial"/>
          <w:lang w:val="es-HN"/>
        </w:rPr>
        <w:t>versus 82,3%, promedio regional circa 2017), y ganan en promedio 87,2% del salario de los hombres.  Las mujeres sólo representan entre el 30% y 40% de los cargos directivos del sector público a pesar de ocupar el 50% de las posiciones totales. A esta situa</w:t>
      </w:r>
      <w:r w:rsidRPr="004E3E74">
        <w:rPr>
          <w:rFonts w:ascii="Arial" w:hAnsi="Arial" w:cs="Arial"/>
          <w:lang w:val="es-HN"/>
        </w:rPr>
        <w:t xml:space="preserve">ción ahora se suma la complejidad que presenta la emergencia sanitaria del COVID-19 y su consiguiente crisis económica que repercutirá en el mercado laboral donde las mujeres trabajan en los sectores más golpeados por la pandemia. </w:t>
      </w:r>
    </w:p>
    <w:p w14:paraId="31F7CBBE" w14:textId="77777777" w:rsidR="00B9525F" w:rsidRPr="004E3E74" w:rsidRDefault="004E3E74">
      <w:pPr>
        <w:spacing w:before="120" w:after="120"/>
        <w:ind w:left="579" w:hanging="579"/>
        <w:jc w:val="both"/>
        <w:rPr>
          <w:lang w:val="es-HN"/>
        </w:rPr>
      </w:pPr>
      <w:r w:rsidRPr="004E3E74">
        <w:rPr>
          <w:rFonts w:ascii="Arial" w:hAnsi="Arial" w:cs="Arial"/>
          <w:lang w:val="es-HN"/>
        </w:rPr>
        <w:lastRenderedPageBreak/>
        <w:t>2.3</w:t>
      </w:r>
      <w:r w:rsidRPr="004E3E74">
        <w:rPr>
          <w:rFonts w:ascii="Arial" w:hAnsi="Arial" w:cs="Arial"/>
          <w:lang w:val="es-HN"/>
        </w:rPr>
        <w:tab/>
        <w:t>Con el objetivo de c</w:t>
      </w:r>
      <w:r w:rsidRPr="004E3E74">
        <w:rPr>
          <w:rFonts w:ascii="Arial" w:hAnsi="Arial" w:cs="Arial"/>
          <w:lang w:val="es-HN"/>
        </w:rPr>
        <w:t>ontribuir al cierre de las brechas económicas de género, el BID y el Foro Económico Mundial se aliaron para impulsar la Iniciativa de Paridad de Género (IPG) en la región, bajo un modelo de colaboración público-privada, que busca: (i) incrementar la partic</w:t>
      </w:r>
      <w:r w:rsidRPr="004E3E74">
        <w:rPr>
          <w:rFonts w:ascii="Arial" w:hAnsi="Arial" w:cs="Arial"/>
          <w:lang w:val="es-HN"/>
        </w:rPr>
        <w:t>ipación de las mujeres en la fuerza laboral; (ii) reducir la brecha salarial de género; y (iii) promover la participación de mujeres en puestos de liderazgo. en el sector público como privado. Gracias a la experiencia adquirida en la ejecución de la IPG Ch</w:t>
      </w:r>
      <w:r w:rsidRPr="004E3E74">
        <w:rPr>
          <w:rFonts w:ascii="Arial" w:hAnsi="Arial" w:cs="Arial"/>
          <w:lang w:val="es-HN"/>
        </w:rPr>
        <w:t>ile y la gran acogida de la IPG en otros países de la región, así como el nuevo contexto en el que la pandemia del COVID-19 requiere de acciones para atender el impacto que dicha crisis tendrá sobre el mercado laboral y las empresas en la región se hace ne</w:t>
      </w:r>
      <w:r w:rsidRPr="004E3E74">
        <w:rPr>
          <w:rFonts w:ascii="Arial" w:hAnsi="Arial" w:cs="Arial"/>
          <w:lang w:val="es-HN"/>
        </w:rPr>
        <w:t>cesario que el Banco avance con el apoyo y la diseminación de las iniciativas en cada país para lograr los objetivos planteados por la IPG.</w:t>
      </w:r>
    </w:p>
    <w:p w14:paraId="0A4FFAA3" w14:textId="77777777" w:rsidR="00B9525F" w:rsidRDefault="004E3E74">
      <w:pPr>
        <w:spacing w:before="120" w:after="120"/>
        <w:ind w:left="579" w:hanging="579"/>
      </w:pPr>
      <w:r>
        <w:rPr>
          <w:rFonts w:ascii="Arial" w:hAnsi="Arial" w:cs="Arial"/>
          <w:b/>
        </w:rPr>
        <w:t>III.</w:t>
      </w:r>
      <w:r>
        <w:rPr>
          <w:rFonts w:ascii="Arial" w:hAnsi="Arial" w:cs="Arial"/>
          <w:b/>
        </w:rPr>
        <w:tab/>
        <w:t>Description of Activities and Outputs</w:t>
      </w:r>
    </w:p>
    <w:p w14:paraId="394F050C" w14:textId="77777777" w:rsidR="00B9525F" w:rsidRPr="004E3E74" w:rsidRDefault="004E3E74">
      <w:pPr>
        <w:spacing w:before="120" w:after="120"/>
        <w:ind w:left="579" w:hanging="579"/>
        <w:jc w:val="both"/>
        <w:rPr>
          <w:lang w:val="es-HN"/>
        </w:rPr>
      </w:pPr>
      <w:r w:rsidRPr="004E3E74">
        <w:rPr>
          <w:rFonts w:ascii="Arial" w:hAnsi="Arial" w:cs="Arial"/>
          <w:lang w:val="es-HN"/>
        </w:rPr>
        <w:t>3.1</w:t>
      </w:r>
      <w:r w:rsidRPr="004E3E74">
        <w:rPr>
          <w:rFonts w:ascii="Arial" w:hAnsi="Arial" w:cs="Arial"/>
          <w:lang w:val="es-HN"/>
        </w:rPr>
        <w:tab/>
      </w:r>
      <w:r w:rsidRPr="004E3E74">
        <w:rPr>
          <w:rFonts w:ascii="Arial" w:hAnsi="Arial" w:cs="Arial"/>
          <w:b/>
          <w:lang w:val="es-HN"/>
        </w:rPr>
        <w:t>Component I: Diseño e Implementación de los Planes de Acción de las I</w:t>
      </w:r>
      <w:r w:rsidRPr="004E3E74">
        <w:rPr>
          <w:rFonts w:ascii="Arial" w:hAnsi="Arial" w:cs="Arial"/>
          <w:b/>
          <w:lang w:val="es-HN"/>
        </w:rPr>
        <w:t xml:space="preserve">PG a Nivel Nacional. </w:t>
      </w:r>
      <w:r w:rsidRPr="004E3E74">
        <w:rPr>
          <w:rFonts w:ascii="Arial" w:hAnsi="Arial" w:cs="Arial"/>
          <w:lang w:val="es-HN"/>
        </w:rPr>
        <w:t xml:space="preserve">Apoyo al diseño de los planes de acción de las IPGs de Ecuador, Perú y México y la implement.de los planes de acción de las IPG en Colombia y Argentina, (a) </w:t>
      </w:r>
      <w:proofErr w:type="gramStart"/>
      <w:r w:rsidRPr="004E3E74">
        <w:rPr>
          <w:rFonts w:ascii="Arial" w:hAnsi="Arial" w:cs="Arial"/>
          <w:lang w:val="es-HN"/>
        </w:rPr>
        <w:t>genera .</w:t>
      </w:r>
      <w:proofErr w:type="gramEnd"/>
      <w:r w:rsidRPr="004E3E74">
        <w:rPr>
          <w:rFonts w:ascii="Arial" w:hAnsi="Arial" w:cs="Arial"/>
          <w:lang w:val="es-HN"/>
        </w:rPr>
        <w:t xml:space="preserve"> de diagnóst. de brechas económ. de género y mapeo de prog. y polít ex</w:t>
      </w:r>
      <w:r w:rsidRPr="004E3E74">
        <w:rPr>
          <w:rFonts w:ascii="Arial" w:hAnsi="Arial" w:cs="Arial"/>
          <w:lang w:val="es-HN"/>
        </w:rPr>
        <w:t>istentes; (b) diseño plan de acción de IPG y talleres de trabajo; (c) definición plan de ejecuc de las IPG ytalleres de seguim. del plan acción, y (d) implemen. de intervenc. piloto derivadas de planes de acción de las IPG para cerrar las brechas económ. d</w:t>
      </w:r>
      <w:r w:rsidRPr="004E3E74">
        <w:rPr>
          <w:rFonts w:ascii="Arial" w:hAnsi="Arial" w:cs="Arial"/>
          <w:lang w:val="es-HN"/>
        </w:rPr>
        <w:t>e género.</w:t>
      </w:r>
    </w:p>
    <w:p w14:paraId="2781824A" w14:textId="77777777" w:rsidR="00B9525F" w:rsidRPr="004E3E74" w:rsidRDefault="004E3E74">
      <w:pPr>
        <w:spacing w:before="120" w:after="120"/>
        <w:ind w:left="579" w:hanging="579"/>
        <w:jc w:val="both"/>
        <w:rPr>
          <w:lang w:val="es-HN"/>
        </w:rPr>
      </w:pPr>
      <w:r w:rsidRPr="004E3E74">
        <w:rPr>
          <w:rFonts w:ascii="Arial" w:hAnsi="Arial" w:cs="Arial"/>
          <w:lang w:val="es-HN"/>
        </w:rPr>
        <w:t>3.2</w:t>
      </w:r>
      <w:r w:rsidRPr="004E3E74">
        <w:rPr>
          <w:rFonts w:ascii="Arial" w:hAnsi="Arial" w:cs="Arial"/>
          <w:lang w:val="es-HN"/>
        </w:rPr>
        <w:tab/>
      </w:r>
      <w:r w:rsidRPr="004E3E74">
        <w:rPr>
          <w:rFonts w:ascii="Arial" w:hAnsi="Arial" w:cs="Arial"/>
          <w:b/>
          <w:lang w:val="es-HN"/>
        </w:rPr>
        <w:t>Component II: Conocimiento y Diseminación de Metodología IPG Regional</w:t>
      </w:r>
      <w:proofErr w:type="gramStart"/>
      <w:r w:rsidRPr="004E3E74">
        <w:rPr>
          <w:rFonts w:ascii="Arial" w:hAnsi="Arial" w:cs="Arial"/>
          <w:b/>
          <w:lang w:val="es-HN"/>
        </w:rPr>
        <w:t>. .</w:t>
      </w:r>
      <w:proofErr w:type="gramEnd"/>
      <w:r w:rsidRPr="004E3E74">
        <w:rPr>
          <w:rFonts w:ascii="Arial" w:hAnsi="Arial" w:cs="Arial"/>
          <w:b/>
          <w:lang w:val="es-HN"/>
        </w:rPr>
        <w:t xml:space="preserve"> </w:t>
      </w:r>
      <w:r w:rsidRPr="004E3E74">
        <w:rPr>
          <w:rFonts w:ascii="Arial" w:hAnsi="Arial" w:cs="Arial"/>
          <w:lang w:val="es-HN"/>
        </w:rPr>
        <w:t xml:space="preserve">Este componente busca diseminar las mejores prácticas de las IPG y promover el intercambio de conocimiento sobre la metodología IPG regional a través de: (a) </w:t>
      </w:r>
      <w:r w:rsidRPr="004E3E74">
        <w:rPr>
          <w:rFonts w:ascii="Arial" w:hAnsi="Arial" w:cs="Arial"/>
          <w:lang w:val="es-HN"/>
        </w:rPr>
        <w:t xml:space="preserve">estrategia de coordinación regional; (b) eventos y talleres de intercambio de buenas prácticas; (ii) notas técnicas y toolkits sobre acciones aceleradoras del cierre de brechas económicas de género; y (iii) implementación de una estrategia de comunicación </w:t>
      </w:r>
      <w:r w:rsidRPr="004E3E74">
        <w:rPr>
          <w:rFonts w:ascii="Arial" w:hAnsi="Arial" w:cs="Arial"/>
          <w:lang w:val="es-HN"/>
        </w:rPr>
        <w:t>para todo el proyecto.</w:t>
      </w:r>
    </w:p>
    <w:p w14:paraId="2E701E0F" w14:textId="77777777" w:rsidR="00B9525F" w:rsidRPr="004E3E74" w:rsidRDefault="004E3E74">
      <w:pPr>
        <w:spacing w:before="120" w:after="120"/>
        <w:ind w:left="579" w:hanging="579"/>
        <w:jc w:val="both"/>
        <w:rPr>
          <w:lang w:val="es-HN"/>
        </w:rPr>
      </w:pPr>
      <w:r w:rsidRPr="004E3E74">
        <w:rPr>
          <w:rFonts w:ascii="Arial" w:hAnsi="Arial" w:cs="Arial"/>
          <w:lang w:val="es-HN"/>
        </w:rPr>
        <w:t>3.3</w:t>
      </w:r>
      <w:r w:rsidRPr="004E3E74">
        <w:rPr>
          <w:rFonts w:ascii="Arial" w:hAnsi="Arial" w:cs="Arial"/>
          <w:lang w:val="es-HN"/>
        </w:rPr>
        <w:tab/>
      </w:r>
      <w:r w:rsidRPr="004E3E74">
        <w:rPr>
          <w:rFonts w:ascii="Arial" w:hAnsi="Arial" w:cs="Arial"/>
          <w:b/>
          <w:lang w:val="es-HN"/>
        </w:rPr>
        <w:t>Component III: Promoción del liderazgo de las mujeres</w:t>
      </w:r>
      <w:proofErr w:type="gramStart"/>
      <w:r w:rsidRPr="004E3E74">
        <w:rPr>
          <w:rFonts w:ascii="Arial" w:hAnsi="Arial" w:cs="Arial"/>
          <w:b/>
          <w:lang w:val="es-HN"/>
        </w:rPr>
        <w:t>. .</w:t>
      </w:r>
      <w:proofErr w:type="gramEnd"/>
      <w:r w:rsidRPr="004E3E74">
        <w:rPr>
          <w:rFonts w:ascii="Arial" w:hAnsi="Arial" w:cs="Arial"/>
          <w:b/>
          <w:lang w:val="es-HN"/>
        </w:rPr>
        <w:t xml:space="preserve"> </w:t>
      </w:r>
      <w:r w:rsidRPr="004E3E74">
        <w:rPr>
          <w:rFonts w:ascii="Arial" w:hAnsi="Arial" w:cs="Arial"/>
          <w:lang w:val="es-HN"/>
        </w:rPr>
        <w:t>Busca desarrollar y sistematizar intervenciones para promover el liderazgo de la mujer en el sector público y privado a través de: (i) asistencia técnica para promover el l</w:t>
      </w:r>
      <w:r w:rsidRPr="004E3E74">
        <w:rPr>
          <w:rFonts w:ascii="Arial" w:hAnsi="Arial" w:cs="Arial"/>
          <w:lang w:val="es-HN"/>
        </w:rPr>
        <w:t xml:space="preserve">iderazgo de las mujeres en los países </w:t>
      </w:r>
      <w:proofErr w:type="gramStart"/>
      <w:r w:rsidRPr="004E3E74">
        <w:rPr>
          <w:rFonts w:ascii="Arial" w:hAnsi="Arial" w:cs="Arial"/>
          <w:lang w:val="es-HN"/>
        </w:rPr>
        <w:t>IPG ;</w:t>
      </w:r>
      <w:proofErr w:type="gramEnd"/>
      <w:r w:rsidRPr="004E3E74">
        <w:rPr>
          <w:rFonts w:ascii="Arial" w:hAnsi="Arial" w:cs="Arial"/>
          <w:lang w:val="es-HN"/>
        </w:rPr>
        <w:t xml:space="preserve"> y (ii) desarrollo, difusión y mantenim. de un MOOC para mujeres líderes emergentes del sector público y privado, en colabor. con KIC/KLD; y (iii) difusión y desarrollo de herrami. y conocim. para fortalecer capac</w:t>
      </w:r>
      <w:r w:rsidRPr="004E3E74">
        <w:rPr>
          <w:rFonts w:ascii="Arial" w:hAnsi="Arial" w:cs="Arial"/>
          <w:lang w:val="es-HN"/>
        </w:rPr>
        <w:t>idades de liderazgo y promoción de networking a través de la Red PROLID.</w:t>
      </w:r>
    </w:p>
    <w:p w14:paraId="1E3E02BD" w14:textId="77777777" w:rsidR="00B9525F" w:rsidRDefault="004E3E74">
      <w:pPr>
        <w:spacing w:before="120" w:after="120"/>
        <w:ind w:left="579" w:hanging="579"/>
      </w:pPr>
      <w:r>
        <w:rPr>
          <w:rFonts w:ascii="Arial" w:hAnsi="Arial" w:cs="Arial"/>
          <w:b/>
        </w:rPr>
        <w:t>IV.</w:t>
      </w:r>
      <w:r>
        <w:rPr>
          <w:rFonts w:ascii="Arial" w:hAnsi="Arial" w:cs="Arial"/>
          <w:b/>
        </w:rPr>
        <w:tab/>
        <w:t>Budget</w:t>
      </w:r>
    </w:p>
    <w:p w14:paraId="4BFBC59B" w14:textId="77777777" w:rsidR="00B9525F" w:rsidRDefault="004E3E74">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82"/>
        <w:gridCol w:w="2250"/>
        <w:gridCol w:w="2234"/>
        <w:gridCol w:w="2250"/>
      </w:tblGrid>
      <w:tr w:rsidR="00B9525F" w14:paraId="36799D94" w14:textId="77777777">
        <w:tc>
          <w:tcPr>
            <w:tcW w:w="2310" w:type="dxa"/>
            <w:vAlign w:val="center"/>
          </w:tcPr>
          <w:p w14:paraId="14D8A6F3" w14:textId="77777777" w:rsidR="00B9525F" w:rsidRDefault="004E3E74">
            <w:pPr>
              <w:spacing w:before="40" w:after="40"/>
              <w:jc w:val="center"/>
            </w:pPr>
            <w:r>
              <w:rPr>
                <w:rFonts w:ascii="Arial" w:hAnsi="Arial" w:cs="Arial"/>
                <w:b/>
                <w:sz w:val="18"/>
                <w:szCs w:val="18"/>
              </w:rPr>
              <w:t>Activity/Component</w:t>
            </w:r>
          </w:p>
        </w:tc>
        <w:tc>
          <w:tcPr>
            <w:tcW w:w="2310" w:type="dxa"/>
          </w:tcPr>
          <w:p w14:paraId="5689715F" w14:textId="77777777" w:rsidR="00B9525F" w:rsidRDefault="004E3E74">
            <w:pPr>
              <w:spacing w:before="40" w:after="40"/>
              <w:jc w:val="center"/>
            </w:pPr>
            <w:r>
              <w:rPr>
                <w:rFonts w:ascii="Arial" w:hAnsi="Arial" w:cs="Arial"/>
                <w:b/>
                <w:sz w:val="18"/>
                <w:szCs w:val="18"/>
              </w:rPr>
              <w:t>IDB/Fund Funding</w:t>
            </w:r>
          </w:p>
        </w:tc>
        <w:tc>
          <w:tcPr>
            <w:tcW w:w="2310" w:type="dxa"/>
          </w:tcPr>
          <w:p w14:paraId="71CF3315" w14:textId="77777777" w:rsidR="00B9525F" w:rsidRDefault="004E3E74">
            <w:pPr>
              <w:spacing w:before="40" w:after="40"/>
              <w:jc w:val="center"/>
            </w:pPr>
            <w:r>
              <w:rPr>
                <w:rFonts w:ascii="Arial" w:hAnsi="Arial" w:cs="Arial"/>
                <w:b/>
                <w:sz w:val="18"/>
                <w:szCs w:val="18"/>
              </w:rPr>
              <w:t>Counterpart Funding</w:t>
            </w:r>
          </w:p>
        </w:tc>
        <w:tc>
          <w:tcPr>
            <w:tcW w:w="2310" w:type="dxa"/>
          </w:tcPr>
          <w:p w14:paraId="34E7AA36" w14:textId="77777777" w:rsidR="00B9525F" w:rsidRDefault="004E3E74">
            <w:pPr>
              <w:spacing w:before="40" w:after="40"/>
              <w:jc w:val="center"/>
            </w:pPr>
            <w:r>
              <w:rPr>
                <w:rFonts w:ascii="Arial" w:hAnsi="Arial" w:cs="Arial"/>
                <w:b/>
                <w:sz w:val="18"/>
                <w:szCs w:val="18"/>
              </w:rPr>
              <w:t>Total Funding</w:t>
            </w:r>
          </w:p>
        </w:tc>
      </w:tr>
      <w:tr w:rsidR="00B9525F" w14:paraId="33F91D88" w14:textId="77777777">
        <w:tc>
          <w:tcPr>
            <w:tcW w:w="2310" w:type="dxa"/>
            <w:vAlign w:val="center"/>
          </w:tcPr>
          <w:p w14:paraId="729F06F0" w14:textId="77777777" w:rsidR="00B9525F" w:rsidRPr="004E3E74" w:rsidRDefault="004E3E74">
            <w:pPr>
              <w:spacing w:before="40" w:after="40"/>
              <w:rPr>
                <w:lang w:val="es-HN"/>
              </w:rPr>
            </w:pPr>
            <w:r w:rsidRPr="004E3E74">
              <w:rPr>
                <w:rFonts w:ascii="Arial" w:hAnsi="Arial" w:cs="Arial"/>
                <w:sz w:val="18"/>
                <w:szCs w:val="18"/>
                <w:lang w:val="es-HN"/>
              </w:rPr>
              <w:t>Diseño e Implementación de los Planes de Acción de las IPG a Nivel Nacional</w:t>
            </w:r>
          </w:p>
        </w:tc>
        <w:tc>
          <w:tcPr>
            <w:tcW w:w="2310" w:type="dxa"/>
            <w:vAlign w:val="center"/>
          </w:tcPr>
          <w:p w14:paraId="59DA0CAA" w14:textId="77777777" w:rsidR="00B9525F" w:rsidRDefault="004E3E74">
            <w:pPr>
              <w:spacing w:before="40" w:after="40"/>
              <w:jc w:val="right"/>
            </w:pPr>
            <w:r>
              <w:rPr>
                <w:rFonts w:ascii="Arial" w:hAnsi="Arial" w:cs="Arial"/>
                <w:sz w:val="18"/>
                <w:szCs w:val="18"/>
              </w:rPr>
              <w:t>US$180,000.00</w:t>
            </w:r>
          </w:p>
        </w:tc>
        <w:tc>
          <w:tcPr>
            <w:tcW w:w="2310" w:type="dxa"/>
            <w:vAlign w:val="center"/>
          </w:tcPr>
          <w:p w14:paraId="1D24A9C1" w14:textId="77777777" w:rsidR="00B9525F" w:rsidRDefault="004E3E74">
            <w:pPr>
              <w:spacing w:before="40" w:after="40"/>
              <w:jc w:val="right"/>
            </w:pPr>
            <w:r>
              <w:rPr>
                <w:rFonts w:ascii="Arial" w:hAnsi="Arial" w:cs="Arial"/>
                <w:sz w:val="18"/>
                <w:szCs w:val="18"/>
              </w:rPr>
              <w:t>US$0.00</w:t>
            </w:r>
          </w:p>
        </w:tc>
        <w:tc>
          <w:tcPr>
            <w:tcW w:w="2310" w:type="dxa"/>
            <w:vAlign w:val="center"/>
          </w:tcPr>
          <w:p w14:paraId="22911C58" w14:textId="77777777" w:rsidR="00B9525F" w:rsidRDefault="004E3E74">
            <w:pPr>
              <w:spacing w:before="40" w:after="40"/>
              <w:jc w:val="right"/>
            </w:pPr>
            <w:r>
              <w:rPr>
                <w:rFonts w:ascii="Arial" w:hAnsi="Arial" w:cs="Arial"/>
                <w:sz w:val="18"/>
                <w:szCs w:val="18"/>
              </w:rPr>
              <w:t>US$180,000.00</w:t>
            </w:r>
          </w:p>
        </w:tc>
      </w:tr>
      <w:tr w:rsidR="00B9525F" w14:paraId="6D2285D8" w14:textId="77777777">
        <w:tc>
          <w:tcPr>
            <w:tcW w:w="2310" w:type="dxa"/>
            <w:vAlign w:val="center"/>
          </w:tcPr>
          <w:p w14:paraId="76EEC1C5" w14:textId="77777777" w:rsidR="00B9525F" w:rsidRPr="004E3E74" w:rsidRDefault="004E3E74">
            <w:pPr>
              <w:spacing w:before="40" w:after="40"/>
              <w:rPr>
                <w:lang w:val="es-HN"/>
              </w:rPr>
            </w:pPr>
            <w:r w:rsidRPr="004E3E74">
              <w:rPr>
                <w:rFonts w:ascii="Arial" w:hAnsi="Arial" w:cs="Arial"/>
                <w:sz w:val="18"/>
                <w:szCs w:val="18"/>
                <w:lang w:val="es-HN"/>
              </w:rPr>
              <w:t xml:space="preserve">Conocimiento y Diseminación de Metodología IPG Regional. </w:t>
            </w:r>
          </w:p>
        </w:tc>
        <w:tc>
          <w:tcPr>
            <w:tcW w:w="2310" w:type="dxa"/>
            <w:vAlign w:val="center"/>
          </w:tcPr>
          <w:p w14:paraId="408C9AD4" w14:textId="77777777" w:rsidR="00B9525F" w:rsidRDefault="004E3E74">
            <w:pPr>
              <w:spacing w:before="40" w:after="40"/>
              <w:jc w:val="right"/>
            </w:pPr>
            <w:r>
              <w:rPr>
                <w:rFonts w:ascii="Arial" w:hAnsi="Arial" w:cs="Arial"/>
                <w:sz w:val="18"/>
                <w:szCs w:val="18"/>
              </w:rPr>
              <w:t>US$60,000.00</w:t>
            </w:r>
          </w:p>
        </w:tc>
        <w:tc>
          <w:tcPr>
            <w:tcW w:w="2310" w:type="dxa"/>
            <w:vAlign w:val="center"/>
          </w:tcPr>
          <w:p w14:paraId="6D1C7F05" w14:textId="77777777" w:rsidR="00B9525F" w:rsidRDefault="004E3E74">
            <w:pPr>
              <w:spacing w:before="40" w:after="40"/>
              <w:jc w:val="right"/>
            </w:pPr>
            <w:r>
              <w:rPr>
                <w:rFonts w:ascii="Arial" w:hAnsi="Arial" w:cs="Arial"/>
                <w:sz w:val="18"/>
                <w:szCs w:val="18"/>
              </w:rPr>
              <w:t>US$0.00</w:t>
            </w:r>
          </w:p>
        </w:tc>
        <w:tc>
          <w:tcPr>
            <w:tcW w:w="2310" w:type="dxa"/>
            <w:vAlign w:val="center"/>
          </w:tcPr>
          <w:p w14:paraId="7941D202" w14:textId="77777777" w:rsidR="00B9525F" w:rsidRDefault="004E3E74">
            <w:pPr>
              <w:spacing w:before="40" w:after="40"/>
              <w:jc w:val="right"/>
            </w:pPr>
            <w:r>
              <w:rPr>
                <w:rFonts w:ascii="Arial" w:hAnsi="Arial" w:cs="Arial"/>
                <w:sz w:val="18"/>
                <w:szCs w:val="18"/>
              </w:rPr>
              <w:t>US$60,000.00</w:t>
            </w:r>
          </w:p>
        </w:tc>
      </w:tr>
      <w:tr w:rsidR="00B9525F" w14:paraId="5FD6083E" w14:textId="77777777">
        <w:tc>
          <w:tcPr>
            <w:tcW w:w="2310" w:type="dxa"/>
            <w:vAlign w:val="center"/>
          </w:tcPr>
          <w:p w14:paraId="607597B1" w14:textId="77777777" w:rsidR="00B9525F" w:rsidRPr="004E3E74" w:rsidRDefault="004E3E74">
            <w:pPr>
              <w:spacing w:before="40" w:after="40"/>
              <w:rPr>
                <w:lang w:val="es-HN"/>
              </w:rPr>
            </w:pPr>
            <w:r w:rsidRPr="004E3E74">
              <w:rPr>
                <w:rFonts w:ascii="Arial" w:hAnsi="Arial" w:cs="Arial"/>
                <w:sz w:val="18"/>
                <w:szCs w:val="18"/>
                <w:lang w:val="es-HN"/>
              </w:rPr>
              <w:t xml:space="preserve">Promoción del liderazgo de las mujeres. </w:t>
            </w:r>
          </w:p>
        </w:tc>
        <w:tc>
          <w:tcPr>
            <w:tcW w:w="2310" w:type="dxa"/>
            <w:vAlign w:val="center"/>
          </w:tcPr>
          <w:p w14:paraId="1A49549E" w14:textId="77777777" w:rsidR="00B9525F" w:rsidRDefault="004E3E74">
            <w:pPr>
              <w:spacing w:before="40" w:after="40"/>
              <w:jc w:val="right"/>
            </w:pPr>
            <w:r>
              <w:rPr>
                <w:rFonts w:ascii="Arial" w:hAnsi="Arial" w:cs="Arial"/>
                <w:sz w:val="18"/>
                <w:szCs w:val="18"/>
              </w:rPr>
              <w:t>US$160,000.00</w:t>
            </w:r>
          </w:p>
        </w:tc>
        <w:tc>
          <w:tcPr>
            <w:tcW w:w="2310" w:type="dxa"/>
            <w:vAlign w:val="center"/>
          </w:tcPr>
          <w:p w14:paraId="0A3FF9C8" w14:textId="77777777" w:rsidR="00B9525F" w:rsidRDefault="004E3E74">
            <w:pPr>
              <w:spacing w:before="40" w:after="40"/>
              <w:jc w:val="right"/>
            </w:pPr>
            <w:r>
              <w:rPr>
                <w:rFonts w:ascii="Arial" w:hAnsi="Arial" w:cs="Arial"/>
                <w:sz w:val="18"/>
                <w:szCs w:val="18"/>
              </w:rPr>
              <w:t>US$0.00</w:t>
            </w:r>
          </w:p>
        </w:tc>
        <w:tc>
          <w:tcPr>
            <w:tcW w:w="2310" w:type="dxa"/>
            <w:vAlign w:val="center"/>
          </w:tcPr>
          <w:p w14:paraId="535E32F7" w14:textId="77777777" w:rsidR="00B9525F" w:rsidRDefault="004E3E74">
            <w:pPr>
              <w:spacing w:before="40" w:after="40"/>
              <w:jc w:val="right"/>
            </w:pPr>
            <w:r>
              <w:rPr>
                <w:rFonts w:ascii="Arial" w:hAnsi="Arial" w:cs="Arial"/>
                <w:sz w:val="18"/>
                <w:szCs w:val="18"/>
              </w:rPr>
              <w:t>US$160,000.00</w:t>
            </w:r>
          </w:p>
        </w:tc>
      </w:tr>
      <w:tr w:rsidR="00B9525F" w14:paraId="06E76933" w14:textId="77777777">
        <w:tc>
          <w:tcPr>
            <w:tcW w:w="2310" w:type="dxa"/>
            <w:vAlign w:val="center"/>
          </w:tcPr>
          <w:p w14:paraId="31071C8C" w14:textId="77777777" w:rsidR="00B9525F" w:rsidRDefault="004E3E74">
            <w:pPr>
              <w:spacing w:before="40" w:after="40"/>
            </w:pPr>
            <w:r>
              <w:rPr>
                <w:rFonts w:ascii="Arial" w:hAnsi="Arial" w:cs="Arial"/>
                <w:b/>
                <w:sz w:val="18"/>
                <w:szCs w:val="18"/>
              </w:rPr>
              <w:t>Total</w:t>
            </w:r>
          </w:p>
        </w:tc>
        <w:tc>
          <w:tcPr>
            <w:tcW w:w="2310" w:type="dxa"/>
            <w:vAlign w:val="center"/>
          </w:tcPr>
          <w:p w14:paraId="78DF0185" w14:textId="77777777" w:rsidR="00B9525F" w:rsidRDefault="004E3E74">
            <w:pPr>
              <w:spacing w:before="40" w:after="40"/>
              <w:jc w:val="right"/>
            </w:pPr>
            <w:r>
              <w:rPr>
                <w:rFonts w:ascii="Arial" w:hAnsi="Arial" w:cs="Arial"/>
                <w:b/>
                <w:sz w:val="18"/>
                <w:szCs w:val="18"/>
              </w:rPr>
              <w:t>US$400,000.00</w:t>
            </w:r>
          </w:p>
        </w:tc>
        <w:tc>
          <w:tcPr>
            <w:tcW w:w="2310" w:type="dxa"/>
            <w:vAlign w:val="center"/>
          </w:tcPr>
          <w:p w14:paraId="1E4A4347" w14:textId="77777777" w:rsidR="00B9525F" w:rsidRDefault="004E3E74">
            <w:pPr>
              <w:spacing w:before="40" w:after="40"/>
              <w:jc w:val="right"/>
            </w:pPr>
            <w:r>
              <w:rPr>
                <w:rFonts w:ascii="Arial" w:hAnsi="Arial" w:cs="Arial"/>
                <w:b/>
                <w:sz w:val="18"/>
                <w:szCs w:val="18"/>
              </w:rPr>
              <w:t>US$0.00</w:t>
            </w:r>
          </w:p>
        </w:tc>
        <w:tc>
          <w:tcPr>
            <w:tcW w:w="2310" w:type="dxa"/>
            <w:vAlign w:val="center"/>
          </w:tcPr>
          <w:p w14:paraId="2203CD4B" w14:textId="77777777" w:rsidR="00B9525F" w:rsidRDefault="004E3E74">
            <w:pPr>
              <w:spacing w:before="40" w:after="40"/>
              <w:jc w:val="right"/>
            </w:pPr>
            <w:r>
              <w:rPr>
                <w:rFonts w:ascii="Arial" w:hAnsi="Arial" w:cs="Arial"/>
                <w:b/>
                <w:sz w:val="18"/>
                <w:szCs w:val="18"/>
              </w:rPr>
              <w:t>US$400,000.00</w:t>
            </w:r>
          </w:p>
        </w:tc>
      </w:tr>
    </w:tbl>
    <w:p w14:paraId="76BB90C8" w14:textId="77777777" w:rsidR="00B9525F" w:rsidRDefault="004E3E74">
      <w:pPr>
        <w:spacing w:before="120" w:after="120"/>
        <w:ind w:left="579" w:hanging="579"/>
      </w:pPr>
      <w:r>
        <w:rPr>
          <w:rFonts w:ascii="Arial" w:hAnsi="Arial" w:cs="Arial"/>
          <w:b/>
        </w:rPr>
        <w:t>V.</w:t>
      </w:r>
      <w:r>
        <w:rPr>
          <w:rFonts w:ascii="Arial" w:hAnsi="Arial" w:cs="Arial"/>
          <w:b/>
        </w:rPr>
        <w:tab/>
        <w:t>Ex</w:t>
      </w:r>
      <w:r>
        <w:rPr>
          <w:rFonts w:ascii="Arial" w:hAnsi="Arial" w:cs="Arial"/>
          <w:b/>
        </w:rPr>
        <w:t>ecuting Agency and Execution Structure</w:t>
      </w:r>
    </w:p>
    <w:p w14:paraId="14AE3EE5" w14:textId="77777777" w:rsidR="00B9525F" w:rsidRPr="004E3E74" w:rsidRDefault="004E3E74">
      <w:pPr>
        <w:spacing w:before="200" w:after="200"/>
        <w:ind w:left="579" w:hanging="579"/>
        <w:jc w:val="both"/>
        <w:rPr>
          <w:lang w:val="es-HN"/>
        </w:rPr>
      </w:pPr>
      <w:r w:rsidRPr="004E3E74">
        <w:rPr>
          <w:rFonts w:ascii="Arial" w:hAnsi="Arial" w:cs="Arial"/>
          <w:lang w:val="es-HN"/>
        </w:rPr>
        <w:lastRenderedPageBreak/>
        <w:t>5.1</w:t>
      </w:r>
      <w:r w:rsidRPr="004E3E74">
        <w:rPr>
          <w:rFonts w:ascii="Arial" w:hAnsi="Arial" w:cs="Arial"/>
          <w:lang w:val="es-HN"/>
        </w:rPr>
        <w:tab/>
        <w:t xml:space="preserve">La División de Género y Diversidad (SCL/GDI) del BID se encargará de la ejecución de la CT.   Se coordinará con otras instancias del BID vinculadas a la iniciativa, entre ellas:  Departamento de Comercio e </w:t>
      </w:r>
      <w:r w:rsidRPr="004E3E74">
        <w:rPr>
          <w:rFonts w:ascii="Arial" w:hAnsi="Arial" w:cs="Arial"/>
          <w:lang w:val="es-HN"/>
        </w:rPr>
        <w:t>Integración (INT), Oficina de Alianzas Estratégicas (ORP), Oficina de Relaciones Externas (EXR), Corporación Interamericana de Inversiones (IIC), Representaciones del BID en Costa Rica (CID/CCR), Chile (CSC/CCH), y República Dominicana (CID/CDR) y el Secto</w:t>
      </w:r>
      <w:r w:rsidRPr="004E3E74">
        <w:rPr>
          <w:rFonts w:ascii="Arial" w:hAnsi="Arial" w:cs="Arial"/>
          <w:lang w:val="es-HN"/>
        </w:rPr>
        <w:t>r de Conocimiento, Innovación y Comunicación (KIC). Adicionalmente, la CT se enmarca en una alianza con el Foro Económico Mundial que inició en 2016 con la IPG en Chile (CH-T1173, ATN/MG-15729-CH) y continuó con la IPG Regional (RG-T3104), con miras a repl</w:t>
      </w:r>
      <w:r w:rsidRPr="004E3E74">
        <w:rPr>
          <w:rFonts w:ascii="Arial" w:hAnsi="Arial" w:cs="Arial"/>
          <w:lang w:val="es-HN"/>
        </w:rPr>
        <w:t>icar el modelo en otros países de la región.</w:t>
      </w:r>
    </w:p>
    <w:p w14:paraId="7BAFA2F1" w14:textId="77777777" w:rsidR="00B9525F" w:rsidRPr="004E3E74" w:rsidRDefault="004E3E74">
      <w:pPr>
        <w:spacing w:before="200" w:after="200"/>
        <w:ind w:left="579" w:hanging="579"/>
        <w:jc w:val="both"/>
        <w:rPr>
          <w:lang w:val="es-HN"/>
        </w:rPr>
      </w:pPr>
      <w:r w:rsidRPr="004E3E74">
        <w:rPr>
          <w:rFonts w:ascii="Arial" w:hAnsi="Arial" w:cs="Arial"/>
          <w:lang w:val="es-HN"/>
        </w:rPr>
        <w:t>5.2</w:t>
      </w:r>
      <w:r w:rsidRPr="004E3E74">
        <w:rPr>
          <w:rFonts w:ascii="Arial" w:hAnsi="Arial" w:cs="Arial"/>
          <w:lang w:val="es-HN"/>
        </w:rPr>
        <w:tab/>
        <w:t>La División de Género y Diversidad (SCL/GDI) del BID se encargará de la ejecución de la CT por las siguientes razones: i) por solicitud de los países participantes; ii) la ejecución de los fondos por un terc</w:t>
      </w:r>
      <w:r w:rsidRPr="004E3E74">
        <w:rPr>
          <w:rFonts w:ascii="Arial" w:hAnsi="Arial" w:cs="Arial"/>
          <w:lang w:val="es-HN"/>
        </w:rPr>
        <w:t>ero le presta agilidad al manejo de los fondos e independencia a la IPG evitando que sea vista como una iniciativa que pertenece únicamente al sector público o al privado.</w:t>
      </w:r>
    </w:p>
    <w:p w14:paraId="1C0AE9E5" w14:textId="77777777" w:rsidR="00B9525F" w:rsidRPr="004E3E74" w:rsidRDefault="004E3E74">
      <w:pPr>
        <w:spacing w:before="120" w:after="120"/>
        <w:ind w:left="579" w:hanging="579"/>
        <w:rPr>
          <w:lang w:val="es-HN"/>
        </w:rPr>
      </w:pPr>
      <w:r w:rsidRPr="004E3E74">
        <w:rPr>
          <w:rFonts w:ascii="Arial" w:hAnsi="Arial" w:cs="Arial"/>
          <w:b/>
          <w:lang w:val="es-HN"/>
        </w:rPr>
        <w:t>VI.</w:t>
      </w:r>
      <w:r w:rsidRPr="004E3E74">
        <w:rPr>
          <w:rFonts w:ascii="Arial" w:hAnsi="Arial" w:cs="Arial"/>
          <w:b/>
          <w:lang w:val="es-HN"/>
        </w:rPr>
        <w:tab/>
        <w:t>Project Risks and Issues</w:t>
      </w:r>
    </w:p>
    <w:p w14:paraId="69BBB0DC" w14:textId="77777777" w:rsidR="00B9525F" w:rsidRPr="004E3E74" w:rsidRDefault="004E3E74">
      <w:pPr>
        <w:spacing w:before="200" w:after="200"/>
        <w:ind w:left="579" w:hanging="579"/>
        <w:jc w:val="both"/>
        <w:rPr>
          <w:lang w:val="es-HN"/>
        </w:rPr>
      </w:pPr>
      <w:r w:rsidRPr="004E3E74">
        <w:rPr>
          <w:rFonts w:ascii="Arial" w:hAnsi="Arial" w:cs="Arial"/>
          <w:lang w:val="es-HN"/>
        </w:rPr>
        <w:t>6.1</w:t>
      </w:r>
      <w:r w:rsidRPr="004E3E74">
        <w:rPr>
          <w:rFonts w:ascii="Arial" w:hAnsi="Arial" w:cs="Arial"/>
          <w:lang w:val="es-HN"/>
        </w:rPr>
        <w:tab/>
        <w:t>Entre los posibles riesgos para la ejecución de est</w:t>
      </w:r>
      <w:r w:rsidRPr="004E3E74">
        <w:rPr>
          <w:rFonts w:ascii="Arial" w:hAnsi="Arial" w:cs="Arial"/>
          <w:lang w:val="es-HN"/>
        </w:rPr>
        <w:t>e proyecto están: (i) la rotación de miembros del Grupo de Liderazgo, debido a cambios políticos, puede afectar la continuidad y/o efectividad de la implementación de las IPG; y (ii) falta de interés por parte de las compañías del sector privado consideran</w:t>
      </w:r>
      <w:r w:rsidRPr="004E3E74">
        <w:rPr>
          <w:rFonts w:ascii="Arial" w:hAnsi="Arial" w:cs="Arial"/>
          <w:lang w:val="es-HN"/>
        </w:rPr>
        <w:t xml:space="preserve">do los nuevos retos que tendrán que enfrentar como resultado de la pandemia. Para mitigar el primer riesgo, se buscará establecer compromisos por parte de funcionarios técnicos de las entidades participantes para garantizar la continuidad de los esfuerzos </w:t>
      </w:r>
      <w:r w:rsidRPr="004E3E74">
        <w:rPr>
          <w:rFonts w:ascii="Arial" w:hAnsi="Arial" w:cs="Arial"/>
          <w:lang w:val="es-HN"/>
        </w:rPr>
        <w:t xml:space="preserve">ante potenciales cambios o transiciones políticas. Adicionalmente, el equipo de proyecto está activamente diseñando las actividades y eventos en coordinación con los </w:t>
      </w:r>
      <w:proofErr w:type="gramStart"/>
      <w:r w:rsidRPr="004E3E74">
        <w:rPr>
          <w:rFonts w:ascii="Arial" w:hAnsi="Arial" w:cs="Arial"/>
          <w:lang w:val="es-HN"/>
        </w:rPr>
        <w:t>ciclos  políticos</w:t>
      </w:r>
      <w:proofErr w:type="gramEnd"/>
      <w:r w:rsidRPr="004E3E74">
        <w:rPr>
          <w:rFonts w:ascii="Arial" w:hAnsi="Arial" w:cs="Arial"/>
          <w:lang w:val="es-HN"/>
        </w:rPr>
        <w:t xml:space="preserve"> de los países y así evitar una rotación alta de representantes. . Para l</w:t>
      </w:r>
      <w:r w:rsidRPr="004E3E74">
        <w:rPr>
          <w:rFonts w:ascii="Arial" w:hAnsi="Arial" w:cs="Arial"/>
          <w:lang w:val="es-HN"/>
        </w:rPr>
        <w:t xml:space="preserve">a mitigación del segundo riesgo se definirán estrategias y acciones relevantes </w:t>
      </w:r>
      <w:proofErr w:type="gramStart"/>
      <w:r w:rsidRPr="004E3E74">
        <w:rPr>
          <w:rFonts w:ascii="Arial" w:hAnsi="Arial" w:cs="Arial"/>
          <w:lang w:val="es-HN"/>
        </w:rPr>
        <w:t>con  base</w:t>
      </w:r>
      <w:proofErr w:type="gramEnd"/>
      <w:r w:rsidRPr="004E3E74">
        <w:rPr>
          <w:rFonts w:ascii="Arial" w:hAnsi="Arial" w:cs="Arial"/>
          <w:lang w:val="es-HN"/>
        </w:rPr>
        <w:t xml:space="preserve"> a las áreas de interés expresadas por las empresas para aprovechar las oportunidades y responder de la mejor manera al reto que la pandemia representa para los mercado</w:t>
      </w:r>
      <w:r w:rsidRPr="004E3E74">
        <w:rPr>
          <w:rFonts w:ascii="Arial" w:hAnsi="Arial" w:cs="Arial"/>
          <w:lang w:val="es-HN"/>
        </w:rPr>
        <w:t>s laborales.  Además, incluirán, dentro del Grupo de Liderazgo, representantes de alto nivel de compañías en una diversidad de sectores que tengan reconocimiento y poder de convocatoria nacional. Adicionalmente, se buscará una diversidad de género en los G</w:t>
      </w:r>
      <w:r w:rsidRPr="004E3E74">
        <w:rPr>
          <w:rFonts w:ascii="Arial" w:hAnsi="Arial" w:cs="Arial"/>
          <w:lang w:val="es-HN"/>
        </w:rPr>
        <w:t>rupos de liderazgo para que las IPG ofrezcan espacios de diálogo y promuevan la igualdad de oportunidades.</w:t>
      </w:r>
    </w:p>
    <w:p w14:paraId="607CCA60" w14:textId="77777777" w:rsidR="00B9525F" w:rsidRDefault="004E3E74">
      <w:pPr>
        <w:spacing w:before="120" w:after="120"/>
        <w:ind w:left="579" w:hanging="579"/>
      </w:pPr>
      <w:r>
        <w:rPr>
          <w:rFonts w:ascii="Arial" w:hAnsi="Arial" w:cs="Arial"/>
          <w:b/>
        </w:rPr>
        <w:t>VII.</w:t>
      </w:r>
      <w:r>
        <w:rPr>
          <w:rFonts w:ascii="Arial" w:hAnsi="Arial" w:cs="Arial"/>
          <w:b/>
        </w:rPr>
        <w:tab/>
        <w:t>Environmental and Social Classification</w:t>
      </w:r>
    </w:p>
    <w:p w14:paraId="2E6CB8A4" w14:textId="77777777" w:rsidR="00B9525F" w:rsidRDefault="004E3E74">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B9525F"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CD0E" w14:textId="77777777" w:rsidR="00000000" w:rsidRDefault="004E3E74">
      <w:r>
        <w:separator/>
      </w:r>
    </w:p>
  </w:endnote>
  <w:endnote w:type="continuationSeparator" w:id="0">
    <w:p w14:paraId="09F45F40" w14:textId="77777777" w:rsidR="00000000" w:rsidRDefault="004E3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1ECE" w14:textId="77777777" w:rsidR="00B9525F" w:rsidRDefault="004E3E74">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43768" w14:textId="77777777" w:rsidR="00000000" w:rsidRDefault="004E3E74">
      <w:r>
        <w:separator/>
      </w:r>
    </w:p>
  </w:footnote>
  <w:footnote w:type="continuationSeparator" w:id="0">
    <w:p w14:paraId="7444B354" w14:textId="77777777" w:rsidR="00000000" w:rsidRDefault="004E3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4E3E74"/>
    <w:rsid w:val="00A906D8"/>
    <w:rsid w:val="00AB5A74"/>
    <w:rsid w:val="00B9525F"/>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1C447"/>
  <w15:docId w15:val="{DDB3B6B7-A9BD-4E6C-886B-13D79C2B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97F3319E9C7B4382885C9A99B35E82" ma:contentTypeVersion="0" ma:contentTypeDescription="The base project type from which other project content types inherit their information." ma:contentTypeScope="" ma:versionID="e5ec1dcfbcadef66391ac22f178fdd3d">
  <xsd:schema xmlns:xsd="http://www.w3.org/2001/XMLSchema" xmlns:xs="http://www.w3.org/2001/XMLSchema" xmlns:p="http://schemas.microsoft.com/office/2006/metadata/properties" xmlns:ns2="cdc7663a-08f0-4737-9e8c-148ce897a09c" targetNamespace="http://schemas.microsoft.com/office/2006/metadata/properties" ma:root="true" ma:fieldsID="ccc007e42bc35dabe9ab296effcb67c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461FC0CB2B9C4B9D4FB010FA0443B3" ma:contentTypeVersion="0" ma:contentTypeDescription="A content type to manage public (operations) IDB documents" ma:contentTypeScope="" ma:versionID="c3f24a313cc93c75af7f3665ae96ca82">
  <xsd:schema xmlns:xsd="http://www.w3.org/2001/XMLSchema" xmlns:xs="http://www.w3.org/2001/XMLSchema" xmlns:p="http://schemas.microsoft.com/office/2006/metadata/properties" xmlns:ns2="cdc7663a-08f0-4737-9e8c-148ce897a09c" targetNamespace="http://schemas.microsoft.com/office/2006/metadata/properties" ma:root="true" ma:fieldsID="93231262c1b4fc7adaa4168d3abbbc1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SCL/GDI</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Blandin AndinoLourdes Gabriela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GENDER EQUALITY ＆ WOMEN'S EMPOWERMENT</TermName>
          <TermId xmlns="http://schemas.microsoft.com/office/infopath/2007/PartnerControls">f715ad4c-c890-4d3e-a783-2ca5da1f8d08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33</Value>
      <Value>80</Value>
      <Value>79</Value>
      <Value>44</Value>
      <Value>107</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RG-T3912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Extracted_x0020_Keywords xmlns="cdc7663a-08f0-4737-9e8c-148ce897a09c"/>
    <_dlc_DocId xmlns="cdc7663a-08f0-4737-9e8c-148ce897a09c">EZSHARE-2021120734-1</_dlc_DocId>
    <_dlc_DocIdUrl xmlns="cdc7663a-08f0-4737-9e8c-148ce897a09c">
      <Url>https://idbg.sharepoint.com/teams/EZ-RG-TCP/RG-T3912/_layouts/15/DocIdRedir.aspx?ID=EZSHARE-2021120734-1</Url>
      <Description>EZSHARE-2021120734-1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3ABFF23-9D38-48FC-A16B-8475E175395B}"/>
</file>

<file path=customXml/itemProps2.xml><?xml version="1.0" encoding="utf-8"?>
<ds:datastoreItem xmlns:ds="http://schemas.openxmlformats.org/officeDocument/2006/customXml" ds:itemID="{DF5833C5-69D0-4117-909D-B9F9219E40A5}"/>
</file>

<file path=customXml/itemProps3.xml><?xml version="1.0" encoding="utf-8"?>
<ds:datastoreItem xmlns:ds="http://schemas.openxmlformats.org/officeDocument/2006/customXml" ds:itemID="{B92E2C5B-7282-417C-A8DE-FE4E4CEBD293}"/>
</file>

<file path=customXml/itemProps4.xml><?xml version="1.0" encoding="utf-8"?>
<ds:datastoreItem xmlns:ds="http://schemas.openxmlformats.org/officeDocument/2006/customXml" ds:itemID="{A1C375BB-5CF9-411C-8736-3259C9128504}"/>
</file>

<file path=customXml/itemProps5.xml><?xml version="1.0" encoding="utf-8"?>
<ds:datastoreItem xmlns:ds="http://schemas.openxmlformats.org/officeDocument/2006/customXml" ds:itemID="{EDB64A29-8697-4D0F-A89F-ED736024F4FF}"/>
</file>

<file path=customXml/itemProps6.xml><?xml version="1.0" encoding="utf-8"?>
<ds:datastoreItem xmlns:ds="http://schemas.openxmlformats.org/officeDocument/2006/customXml" ds:itemID="{DABCEC9D-4E0C-489C-A2C9-187132B6BBDE}"/>
</file>

<file path=docProps/app.xml><?xml version="1.0" encoding="utf-8"?>
<Properties xmlns="http://schemas.openxmlformats.org/officeDocument/2006/extended-properties" xmlns:vt="http://schemas.openxmlformats.org/officeDocument/2006/docPropsVTypes">
  <Template>Normal</Template>
  <TotalTime>1</TotalTime>
  <Pages>3</Pages>
  <Words>1283</Words>
  <Characters>7315</Characters>
  <Application>Microsoft Office Word</Application>
  <DocSecurity>0</DocSecurity>
  <Lines>60</Lines>
  <Paragraphs>17</Paragraphs>
  <ScaleCrop>false</ScaleCrop>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Blandin Andino, Lourdes Gabriela</dc:creator>
  <cp:keywords/>
  <cp:lastModifiedBy>Blandin Andino, Lourdes Gabriela</cp:lastModifiedBy>
  <cp:revision>2</cp:revision>
  <dcterms:created xsi:type="dcterms:W3CDTF">2021-06-29T13:13:00Z</dcterms:created>
  <dcterms:modified xsi:type="dcterms:W3CDTF">2021-06-29T13:13:00Z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80;#GENDER EQUALITY ＆ WOMEN'S EMPOWERMENT|f715ad4c-c890-4d3e-a783-2ca5da1f8d08</vt:lpwstr>
  </property>
  <property fmtid="{D5CDD505-2E9C-101B-9397-08002B2CF9AE}" pid="12" name="Series Operations IDB">
    <vt:lpwstr>33;#TC Abstract|7d12d2c9-3b07-4a95-a4b4-99c2881b0472</vt:lpwstr>
  </property>
  <property fmtid="{D5CDD505-2E9C-101B-9397-08002B2CF9AE}" pid="13" name="Fund IDB">
    <vt:lpwstr>107;#TBD|d62f6e05-3e80-4abd-9bb4-5f10b4906ff6</vt:lpwstr>
  </property>
  <property fmtid="{D5CDD505-2E9C-101B-9397-08002B2CF9AE}" pid="14" name="Sector IDB">
    <vt:lpwstr>79;#SOCIAL INVESTMENT|3f908695-d5b5-49f6-941f-76876b39564f</vt:lpwstr>
  </property>
  <property fmtid="{D5CDD505-2E9C-101B-9397-08002B2CF9AE}" pid="15" name="_dlc_DocIdItemGuid">
    <vt:lpwstr>efc6cbee-6664-4e90-a663-d167fdd69c29</vt:lpwstr>
  </property>
  <property fmtid="{D5CDD505-2E9C-101B-9397-08002B2CF9AE}" pid="17" name="ContentTypeId">
    <vt:lpwstr>0x0101001A458A224826124E8B45B1D613300CFC0075461FC0CB2B9C4B9D4FB010FA0443B3</vt:lpwstr>
  </property>
</Properties>
</file>