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7.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8.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196" w:rsidRPr="00527196" w:rsidRDefault="00527196" w:rsidP="00527196">
      <w:pPr>
        <w:pStyle w:val="Inter-Ametitle"/>
        <w:jc w:val="right"/>
        <w:rPr>
          <w:lang w:val="es-ES_tradnl"/>
        </w:rPr>
      </w:pPr>
      <w:bookmarkStart w:id="0" w:name="_GoBack"/>
      <w:bookmarkEnd w:id="0"/>
      <w:r>
        <w:rPr>
          <w:lang w:val="es-MX"/>
        </w:rPr>
        <w:t>P</w:t>
      </w:r>
      <w:r>
        <w:rPr>
          <w:lang w:val="es-ES_tradnl"/>
        </w:rPr>
        <w:t>ÚBLICO</w:t>
      </w:r>
    </w:p>
    <w:p w:rsidR="00FB2DE5" w:rsidRPr="009E7FB9" w:rsidRDefault="00FB2DE5">
      <w:pPr>
        <w:pStyle w:val="Inter-Ametitle"/>
        <w:rPr>
          <w:lang w:val="es-MX"/>
        </w:rPr>
      </w:pPr>
      <w:r w:rsidRPr="009E7FB9">
        <w:rPr>
          <w:lang w:val="es-MX"/>
        </w:rPr>
        <w:t>Documento del Banco Interamericano de Desarrollo</w:t>
      </w:r>
      <w:r w:rsidRPr="009E7FB9">
        <w:rPr>
          <w:lang w:val="es-MX"/>
        </w:rPr>
        <w:br/>
        <w:t>Fondo Multilateral de Inversiones</w:t>
      </w:r>
      <w:r w:rsidRPr="009E7FB9">
        <w:rPr>
          <w:lang w:val="es-MX"/>
        </w:rPr>
        <w:br/>
      </w:r>
    </w:p>
    <w:p w:rsidR="00FB2DE5" w:rsidRPr="009E7FB9" w:rsidRDefault="00FB2DE5">
      <w:pPr>
        <w:rPr>
          <w:lang w:val="es-MX"/>
        </w:rPr>
      </w:pPr>
    </w:p>
    <w:p w:rsidR="00FB2DE5" w:rsidRPr="009E7FB9" w:rsidRDefault="00FB2DE5">
      <w:pPr>
        <w:pStyle w:val="CountryName"/>
        <w:rPr>
          <w:rFonts w:ascii="Times New Roman" w:hAnsi="Times New Roman"/>
          <w:szCs w:val="32"/>
          <w:lang w:val="es-MX"/>
        </w:rPr>
      </w:pPr>
      <w:r w:rsidRPr="009E7FB9">
        <w:rPr>
          <w:rFonts w:ascii="Times New Roman" w:hAnsi="Times New Roman"/>
          <w:szCs w:val="32"/>
          <w:lang w:val="es-MX"/>
        </w:rPr>
        <w:t>México</w:t>
      </w:r>
    </w:p>
    <w:p w:rsidR="00FB2DE5" w:rsidRPr="009E7FB9" w:rsidRDefault="00FB2DE5">
      <w:pPr>
        <w:jc w:val="center"/>
        <w:rPr>
          <w:sz w:val="32"/>
          <w:szCs w:val="32"/>
          <w:lang w:val="es-MX"/>
        </w:rPr>
      </w:pPr>
    </w:p>
    <w:p w:rsidR="00FB2DE5" w:rsidRPr="009E7FB9" w:rsidRDefault="00FB2DE5">
      <w:pPr>
        <w:pStyle w:val="ProjectNumber"/>
        <w:rPr>
          <w:rFonts w:ascii="Times New Roman" w:hAnsi="Times New Roman"/>
          <w:smallCaps w:val="0"/>
          <w:sz w:val="32"/>
          <w:szCs w:val="32"/>
          <w:lang w:val="es-MX"/>
        </w:rPr>
      </w:pPr>
      <w:r w:rsidRPr="009E7FB9">
        <w:rPr>
          <w:rFonts w:ascii="Times New Roman" w:hAnsi="Times New Roman"/>
          <w:smallCaps w:val="0"/>
          <w:sz w:val="32"/>
          <w:szCs w:val="32"/>
          <w:lang w:val="es-MX"/>
        </w:rPr>
        <w:t>El Proyecto Piloto para la competitividad de la MIPYME a</w:t>
      </w:r>
      <w:r w:rsidR="00CF5355" w:rsidRPr="009E7FB9">
        <w:rPr>
          <w:rFonts w:ascii="Times New Roman" w:hAnsi="Times New Roman"/>
          <w:smallCaps w:val="0"/>
          <w:sz w:val="32"/>
          <w:szCs w:val="32"/>
          <w:lang w:val="es-MX"/>
        </w:rPr>
        <w:t> </w:t>
      </w:r>
      <w:r w:rsidRPr="009E7FB9">
        <w:rPr>
          <w:rFonts w:ascii="Times New Roman" w:hAnsi="Times New Roman"/>
          <w:smallCaps w:val="0"/>
          <w:sz w:val="32"/>
          <w:szCs w:val="32"/>
          <w:lang w:val="es-MX"/>
        </w:rPr>
        <w:t xml:space="preserve">través de la Implementación de Prácticas Sostenibles </w:t>
      </w:r>
    </w:p>
    <w:p w:rsidR="00FB2DE5" w:rsidRPr="009E7FB9" w:rsidRDefault="00FB2DE5">
      <w:pPr>
        <w:pStyle w:val="ProjectNumber"/>
        <w:rPr>
          <w:rFonts w:ascii="Times New Roman" w:hAnsi="Times New Roman"/>
          <w:lang w:val="es-MX"/>
        </w:rPr>
      </w:pPr>
      <w:r w:rsidRPr="009E7FB9">
        <w:rPr>
          <w:rFonts w:ascii="Times New Roman" w:hAnsi="Times New Roman"/>
          <w:lang w:val="es-MX"/>
        </w:rPr>
        <w:t>(M</w:t>
      </w:r>
      <w:r w:rsidR="0030486A">
        <w:rPr>
          <w:rFonts w:ascii="Times New Roman" w:hAnsi="Times New Roman"/>
          <w:lang w:val="es-MX"/>
        </w:rPr>
        <w:t>E</w:t>
      </w:r>
      <w:r w:rsidRPr="009E7FB9">
        <w:rPr>
          <w:rFonts w:ascii="Times New Roman" w:hAnsi="Times New Roman"/>
          <w:lang w:val="es-MX"/>
        </w:rPr>
        <w:t>-M1077)</w:t>
      </w:r>
    </w:p>
    <w:tbl>
      <w:tblPr>
        <w:tblpPr w:leftFromText="180" w:rightFromText="180" w:vertAnchor="text" w:horzAnchor="margin" w:tblpY="17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0"/>
      </w:tblGrid>
      <w:tr w:rsidR="00527196" w:rsidRPr="00282626" w:rsidTr="00527196">
        <w:tc>
          <w:tcPr>
            <w:tcW w:w="8370" w:type="dxa"/>
          </w:tcPr>
          <w:p w:rsidR="00527196" w:rsidRPr="009E7FB9" w:rsidRDefault="00527196" w:rsidP="00527196">
            <w:pPr>
              <w:spacing w:before="120" w:after="120"/>
              <w:jc w:val="both"/>
              <w:rPr>
                <w:lang w:val="es-MX"/>
              </w:rPr>
            </w:pPr>
            <w:r>
              <w:rPr>
                <w:noProof/>
                <w:lang w:val="en-US"/>
              </w:rPr>
              <mc:AlternateContent>
                <mc:Choice Requires="wps">
                  <w:drawing>
                    <wp:anchor distT="0" distB="0" distL="114300" distR="114300" simplePos="0" relativeHeight="251659264" behindDoc="0" locked="0" layoutInCell="1" allowOverlap="1" wp14:anchorId="65B57953" wp14:editId="7DFC5B03">
                      <wp:simplePos x="0" y="0"/>
                      <wp:positionH relativeFrom="column">
                        <wp:posOffset>-68580</wp:posOffset>
                      </wp:positionH>
                      <wp:positionV relativeFrom="paragraph">
                        <wp:posOffset>2940050</wp:posOffset>
                      </wp:positionV>
                      <wp:extent cx="5324475" cy="35242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324475" cy="352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7F33" w:rsidRDefault="00B37F33" w:rsidP="0052719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4pt;margin-top:231.5pt;width:419.2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" fillcolor="white [3201]" strokeweight=".5pt">
                      <v:textbox>
                        <w:txbxContent>
                          <w:p w:rsidR="00B37F33" w:rsidRDefault="00B37F33" w:rsidP="00527196"/>
                        </w:txbxContent>
                      </v:textbox>
                    </v:shape>
                  </w:pict>
                </mc:Fallback>
              </mc:AlternateContent>
            </w:r>
            <w:r w:rsidRPr="009E7FB9">
              <w:rPr>
                <w:lang w:val="es-MX"/>
              </w:rPr>
              <w:t>Este documento fue preparado por el equipo del proyecto conformado por: Gregory Watson (FOMIN/ABS) Líder de equipo, Guillermo Aguilar (FOMIN/CME), Ruben Doboin (FOMIN/DEU), Sonia Puente (FOMIN/KSC), Carrie McKellogg (FOMIN/ABS), Jennifer Baldwin (FOMIN/ABS) e Ignacio Barragan (LEG/NSG).</w:t>
            </w:r>
          </w:p>
        </w:tc>
      </w:tr>
    </w:tbl>
    <w:p w:rsidR="00FB2DE5" w:rsidRPr="009E7FB9" w:rsidRDefault="00527196">
      <w:pPr>
        <w:pStyle w:val="LoanProposal"/>
        <w:rPr>
          <w:rFonts w:ascii="Times New Roman" w:hAnsi="Times New Roman"/>
          <w:noProof w:val="0"/>
          <w:sz w:val="32"/>
          <w:szCs w:val="32"/>
          <w:lang w:val="es-MX"/>
        </w:rPr>
      </w:pPr>
      <w:r>
        <w:rPr>
          <w:rFonts w:ascii="Times New Roman" w:hAnsi="Times New Roman"/>
          <w:sz w:val="32"/>
          <w:szCs w:val="32"/>
        </w:rPr>
        <mc:AlternateContent>
          <mc:Choice Requires="wps">
            <w:drawing>
              <wp:anchor distT="0" distB="0" distL="114300" distR="114300" simplePos="0" relativeHeight="251660288" behindDoc="0" locked="0" layoutInCell="1" allowOverlap="1">
                <wp:simplePos x="0" y="0"/>
                <wp:positionH relativeFrom="column">
                  <wp:posOffset>-66675</wp:posOffset>
                </wp:positionH>
                <wp:positionV relativeFrom="paragraph">
                  <wp:posOffset>2178685</wp:posOffset>
                </wp:positionV>
                <wp:extent cx="5324475" cy="409575"/>
                <wp:effectExtent l="0" t="0" r="28575" b="28575"/>
                <wp:wrapNone/>
                <wp:docPr id="3" name="Text Box 3"/>
                <wp:cNvGraphicFramePr/>
                <a:graphic xmlns:a="http://schemas.openxmlformats.org/drawingml/2006/main">
                  <a:graphicData uri="http://schemas.microsoft.com/office/word/2010/wordprocessingShape">
                    <wps:wsp>
                      <wps:cNvSpPr txBox="1"/>
                      <wps:spPr>
                        <a:xfrm>
                          <a:off x="0" y="0"/>
                          <a:ext cx="5324475" cy="409575"/>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B37F33" w:rsidRPr="00527196" w:rsidRDefault="00B37F33" w:rsidP="00527196">
                            <w:pPr>
                              <w:rPr>
                                <w:lang w:val="es-ES_tradnl"/>
                              </w:rPr>
                            </w:pPr>
                            <w:r w:rsidRPr="00527196">
                              <w:rPr>
                                <w:sz w:val="23"/>
                                <w:szCs w:val="23"/>
                                <w:lang w:val="es-ES_tradnl"/>
                              </w:rPr>
                              <w:t>De conformidad con la Política de Acceso a Información, el presente documento está sujeto a divulgación pública.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left:0;text-align:left;margin-left:-5.25pt;margin-top:171.55pt;width:419.25pt;height:3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" fillcolor="white [3201]" strokecolor="black [3213]" strokeweight=".5pt">
                <v:textbox>
                  <w:txbxContent>
                    <w:p w:rsidR="00B37F33" w:rsidRPr="00527196" w:rsidRDefault="00B37F33" w:rsidP="00527196">
                      <w:pPr>
                        <w:rPr>
                          <w:lang w:val="es-ES_tradnl"/>
                        </w:rPr>
                      </w:pPr>
                      <w:r w:rsidRPr="00527196">
                        <w:rPr>
                          <w:sz w:val="23"/>
                          <w:szCs w:val="23"/>
                          <w:lang w:val="es-ES_tradnl"/>
                        </w:rPr>
                        <w:t>De conformidad con la Política de Acceso a Información, el presente documento está sujeto a divulgación pública.</w:t>
                      </w:r>
                    </w:p>
                  </w:txbxContent>
                </v:textbox>
              </v:shape>
            </w:pict>
          </mc:Fallback>
        </mc:AlternateContent>
      </w:r>
      <w:r w:rsidRPr="009E7FB9">
        <w:rPr>
          <w:rFonts w:ascii="Times New Roman" w:hAnsi="Times New Roman"/>
          <w:noProof w:val="0"/>
          <w:sz w:val="32"/>
          <w:szCs w:val="32"/>
          <w:lang w:val="es-MX"/>
        </w:rPr>
        <w:t xml:space="preserve"> </w:t>
      </w:r>
      <w:r w:rsidR="00FB2DE5" w:rsidRPr="009E7FB9">
        <w:rPr>
          <w:rFonts w:ascii="Times New Roman" w:hAnsi="Times New Roman"/>
          <w:noProof w:val="0"/>
          <w:sz w:val="32"/>
          <w:szCs w:val="32"/>
          <w:lang w:val="es-MX"/>
        </w:rPr>
        <w:t>Memorándum para donantes</w:t>
      </w:r>
      <w:r w:rsidR="00FB2DE5" w:rsidRPr="009E7FB9">
        <w:rPr>
          <w:rFonts w:ascii="Times New Roman" w:hAnsi="Times New Roman"/>
          <w:noProof w:val="0"/>
          <w:sz w:val="32"/>
          <w:szCs w:val="32"/>
          <w:lang w:val="es-MX"/>
        </w:rPr>
        <w:br/>
      </w:r>
      <w:r w:rsidR="00FB2DE5" w:rsidRPr="009E7FB9">
        <w:rPr>
          <w:rFonts w:ascii="Times New Roman" w:hAnsi="Times New Roman"/>
          <w:noProof w:val="0"/>
          <w:sz w:val="32"/>
          <w:szCs w:val="32"/>
          <w:lang w:val="es-MX"/>
        </w:rPr>
        <w:br/>
      </w:r>
      <w:r w:rsidR="00FB2DE5" w:rsidRPr="009E7FB9">
        <w:rPr>
          <w:rFonts w:ascii="Times New Roman" w:hAnsi="Times New Roman"/>
          <w:noProof w:val="0"/>
          <w:sz w:val="32"/>
          <w:szCs w:val="32"/>
          <w:lang w:val="es-MX"/>
        </w:rPr>
        <w:br/>
      </w:r>
    </w:p>
    <w:p w:rsidR="00FB2DE5" w:rsidRPr="009E7FB9" w:rsidRDefault="00FB2DE5">
      <w:pPr>
        <w:rPr>
          <w:lang w:val="es-MX"/>
        </w:rPr>
      </w:pPr>
    </w:p>
    <w:p w:rsidR="00FB2DE5" w:rsidRPr="009E7FB9" w:rsidRDefault="00FB2DE5" w:rsidP="00527196">
      <w:pPr>
        <w:pBdr>
          <w:top w:val="single" w:sz="4" w:space="1" w:color="auto"/>
          <w:left w:val="single" w:sz="4" w:space="4" w:color="auto"/>
          <w:bottom w:val="single" w:sz="4" w:space="1" w:color="auto"/>
          <w:right w:val="single" w:sz="4" w:space="4" w:color="auto"/>
          <w:between w:val="single" w:sz="4" w:space="1" w:color="auto"/>
          <w:bar w:val="single" w:sz="4" w:color="auto"/>
        </w:pBdr>
        <w:rPr>
          <w:lang w:val="es-MX"/>
        </w:rPr>
        <w:sectPr w:rsidR="00FB2DE5" w:rsidRPr="009E7FB9">
          <w:headerReference w:type="even" r:id="rId8"/>
          <w:headerReference w:type="default" r:id="rId9"/>
          <w:pgSz w:w="12240" w:h="15840" w:code="1"/>
          <w:pgMar w:top="1440" w:right="1800" w:bottom="1440" w:left="1800" w:header="720" w:footer="1440" w:gutter="0"/>
          <w:cols w:space="720"/>
          <w:vAlign w:val="both"/>
          <w:noEndnote/>
        </w:sectPr>
      </w:pPr>
    </w:p>
    <w:p w:rsidR="001C67BB" w:rsidRDefault="004804F4">
      <w:pPr>
        <w:pStyle w:val="TOC1"/>
        <w:tabs>
          <w:tab w:val="right" w:leader="dot" w:pos="9350"/>
        </w:tabs>
        <w:rPr>
          <w:rFonts w:asciiTheme="minorHAnsi" w:eastAsiaTheme="minorEastAsia" w:hAnsiTheme="minorHAnsi" w:cstheme="minorBidi"/>
          <w:b w:val="0"/>
          <w:bCs w:val="0"/>
          <w:caps w:val="0"/>
          <w:noProof/>
          <w:spacing w:val="0"/>
          <w:sz w:val="22"/>
          <w:szCs w:val="22"/>
          <w:lang w:val="en-US"/>
        </w:rPr>
      </w:pPr>
      <w:r w:rsidRPr="009E7FB9">
        <w:rPr>
          <w:rFonts w:ascii="Times New Roman Bold" w:hAnsi="Times New Roman Bold"/>
          <w:lang w:val="es-MX"/>
        </w:rPr>
        <w:lastRenderedPageBreak/>
        <w:fldChar w:fldCharType="begin"/>
      </w:r>
      <w:r w:rsidR="00FB2DE5" w:rsidRPr="009E7FB9">
        <w:rPr>
          <w:lang w:val="es-MX"/>
        </w:rPr>
        <w:instrText xml:space="preserve"> TOC \o "1-3" \h \z \u </w:instrText>
      </w:r>
      <w:r w:rsidRPr="009E7FB9">
        <w:rPr>
          <w:rFonts w:ascii="Times New Roman Bold" w:hAnsi="Times New Roman Bold"/>
          <w:lang w:val="es-MX"/>
        </w:rPr>
        <w:fldChar w:fldCharType="separate"/>
      </w:r>
      <w:hyperlink w:anchor="_Toc333825271" w:history="1">
        <w:r w:rsidR="001C67BB" w:rsidRPr="001D67DE">
          <w:rPr>
            <w:rStyle w:val="Hyperlink"/>
            <w:noProof/>
            <w:lang w:val="es-MX"/>
          </w:rPr>
          <w:t>Anexos</w:t>
        </w:r>
        <w:r w:rsidR="001C67BB">
          <w:rPr>
            <w:noProof/>
            <w:webHidden/>
          </w:rPr>
          <w:tab/>
        </w:r>
        <w:r w:rsidR="001C67BB">
          <w:rPr>
            <w:noProof/>
            <w:webHidden/>
          </w:rPr>
          <w:fldChar w:fldCharType="begin"/>
        </w:r>
        <w:r w:rsidR="001C67BB">
          <w:rPr>
            <w:noProof/>
            <w:webHidden/>
          </w:rPr>
          <w:instrText xml:space="preserve"> PAGEREF _Toc333825271 \h </w:instrText>
        </w:r>
        <w:r w:rsidR="001C67BB">
          <w:rPr>
            <w:noProof/>
            <w:webHidden/>
          </w:rPr>
        </w:r>
        <w:r w:rsidR="001C67BB">
          <w:rPr>
            <w:noProof/>
            <w:webHidden/>
          </w:rPr>
          <w:fldChar w:fldCharType="separate"/>
        </w:r>
        <w:r w:rsidR="001C67BB">
          <w:rPr>
            <w:noProof/>
            <w:webHidden/>
          </w:rPr>
          <w:t>i</w:t>
        </w:r>
        <w:r w:rsidR="001C67BB">
          <w:rPr>
            <w:noProof/>
            <w:webHidden/>
          </w:rPr>
          <w:fldChar w:fldCharType="end"/>
        </w:r>
      </w:hyperlink>
    </w:p>
    <w:p w:rsidR="001C67BB" w:rsidRDefault="00282626">
      <w:pPr>
        <w:pStyle w:val="TOC1"/>
        <w:tabs>
          <w:tab w:val="right" w:leader="dot" w:pos="9350"/>
        </w:tabs>
        <w:rPr>
          <w:rFonts w:asciiTheme="minorHAnsi" w:eastAsiaTheme="minorEastAsia" w:hAnsiTheme="minorHAnsi" w:cstheme="minorBidi"/>
          <w:b w:val="0"/>
          <w:bCs w:val="0"/>
          <w:caps w:val="0"/>
          <w:noProof/>
          <w:spacing w:val="0"/>
          <w:sz w:val="22"/>
          <w:szCs w:val="22"/>
          <w:lang w:val="en-US"/>
        </w:rPr>
      </w:pPr>
      <w:hyperlink w:anchor="_Toc333825272" w:history="1">
        <w:r w:rsidR="001C67BB" w:rsidRPr="001D67DE">
          <w:rPr>
            <w:rStyle w:val="Hyperlink"/>
            <w:noProof/>
            <w:lang w:val="pt-BR"/>
          </w:rPr>
          <w:t>Abreviaturas</w:t>
        </w:r>
        <w:r w:rsidR="001C67BB">
          <w:rPr>
            <w:noProof/>
            <w:webHidden/>
          </w:rPr>
          <w:tab/>
        </w:r>
        <w:r w:rsidR="001C67BB">
          <w:rPr>
            <w:noProof/>
            <w:webHidden/>
          </w:rPr>
          <w:fldChar w:fldCharType="begin"/>
        </w:r>
        <w:r w:rsidR="001C67BB">
          <w:rPr>
            <w:noProof/>
            <w:webHidden/>
          </w:rPr>
          <w:instrText xml:space="preserve"> PAGEREF _Toc333825272 \h </w:instrText>
        </w:r>
        <w:r w:rsidR="001C67BB">
          <w:rPr>
            <w:noProof/>
            <w:webHidden/>
          </w:rPr>
        </w:r>
        <w:r w:rsidR="001C67BB">
          <w:rPr>
            <w:noProof/>
            <w:webHidden/>
          </w:rPr>
          <w:fldChar w:fldCharType="separate"/>
        </w:r>
        <w:r w:rsidR="001C67BB">
          <w:rPr>
            <w:noProof/>
            <w:webHidden/>
          </w:rPr>
          <w:t>ii</w:t>
        </w:r>
        <w:r w:rsidR="001C67BB">
          <w:rPr>
            <w:noProof/>
            <w:webHidden/>
          </w:rPr>
          <w:fldChar w:fldCharType="end"/>
        </w:r>
      </w:hyperlink>
    </w:p>
    <w:p w:rsidR="001C67BB" w:rsidRDefault="00282626">
      <w:pPr>
        <w:pStyle w:val="TOC1"/>
        <w:tabs>
          <w:tab w:val="left" w:pos="480"/>
          <w:tab w:val="right" w:leader="dot" w:pos="9350"/>
        </w:tabs>
        <w:rPr>
          <w:rFonts w:asciiTheme="minorHAnsi" w:eastAsiaTheme="minorEastAsia" w:hAnsiTheme="minorHAnsi" w:cstheme="minorBidi"/>
          <w:b w:val="0"/>
          <w:bCs w:val="0"/>
          <w:caps w:val="0"/>
          <w:noProof/>
          <w:spacing w:val="0"/>
          <w:sz w:val="22"/>
          <w:szCs w:val="22"/>
          <w:lang w:val="en-US"/>
        </w:rPr>
      </w:pPr>
      <w:hyperlink w:anchor="_Toc333825273" w:history="1">
        <w:r w:rsidR="001C67BB" w:rsidRPr="001D67DE">
          <w:rPr>
            <w:rStyle w:val="Hyperlink"/>
            <w:noProof/>
            <w:lang w:val="es-MX"/>
          </w:rPr>
          <w:t>I.</w:t>
        </w:r>
        <w:r w:rsidR="001C67BB">
          <w:rPr>
            <w:rFonts w:asciiTheme="minorHAnsi" w:eastAsiaTheme="minorEastAsia" w:hAnsiTheme="minorHAnsi" w:cstheme="minorBidi"/>
            <w:b w:val="0"/>
            <w:bCs w:val="0"/>
            <w:caps w:val="0"/>
            <w:noProof/>
            <w:spacing w:val="0"/>
            <w:sz w:val="22"/>
            <w:szCs w:val="22"/>
            <w:lang w:val="en-US"/>
          </w:rPr>
          <w:tab/>
        </w:r>
        <w:r w:rsidR="001C67BB" w:rsidRPr="001D67DE">
          <w:rPr>
            <w:rStyle w:val="Hyperlink"/>
            <w:noProof/>
            <w:lang w:val="es-MX"/>
          </w:rPr>
          <w:t>Resumen ejecutivo</w:t>
        </w:r>
        <w:r w:rsidR="001C67BB">
          <w:rPr>
            <w:noProof/>
            <w:webHidden/>
          </w:rPr>
          <w:tab/>
        </w:r>
        <w:r w:rsidR="001C67BB">
          <w:rPr>
            <w:noProof/>
            <w:webHidden/>
          </w:rPr>
          <w:fldChar w:fldCharType="begin"/>
        </w:r>
        <w:r w:rsidR="001C67BB">
          <w:rPr>
            <w:noProof/>
            <w:webHidden/>
          </w:rPr>
          <w:instrText xml:space="preserve"> PAGEREF _Toc333825273 \h </w:instrText>
        </w:r>
        <w:r w:rsidR="001C67BB">
          <w:rPr>
            <w:noProof/>
            <w:webHidden/>
          </w:rPr>
        </w:r>
        <w:r w:rsidR="001C67BB">
          <w:rPr>
            <w:noProof/>
            <w:webHidden/>
          </w:rPr>
          <w:fldChar w:fldCharType="separate"/>
        </w:r>
        <w:r w:rsidR="001C67BB">
          <w:rPr>
            <w:noProof/>
            <w:webHidden/>
          </w:rPr>
          <w:t>- 1 -</w:t>
        </w:r>
        <w:r w:rsidR="001C67BB">
          <w:rPr>
            <w:noProof/>
            <w:webHidden/>
          </w:rPr>
          <w:fldChar w:fldCharType="end"/>
        </w:r>
      </w:hyperlink>
    </w:p>
    <w:p w:rsidR="001C67BB" w:rsidRDefault="00282626">
      <w:pPr>
        <w:pStyle w:val="TOC1"/>
        <w:tabs>
          <w:tab w:val="left" w:pos="480"/>
          <w:tab w:val="right" w:leader="dot" w:pos="9350"/>
        </w:tabs>
        <w:rPr>
          <w:rFonts w:asciiTheme="minorHAnsi" w:eastAsiaTheme="minorEastAsia" w:hAnsiTheme="minorHAnsi" w:cstheme="minorBidi"/>
          <w:b w:val="0"/>
          <w:bCs w:val="0"/>
          <w:caps w:val="0"/>
          <w:noProof/>
          <w:spacing w:val="0"/>
          <w:sz w:val="22"/>
          <w:szCs w:val="22"/>
          <w:lang w:val="en-US"/>
        </w:rPr>
      </w:pPr>
      <w:hyperlink w:anchor="_Toc333825274" w:history="1">
        <w:r w:rsidR="001C67BB" w:rsidRPr="001D67DE">
          <w:rPr>
            <w:rStyle w:val="Hyperlink"/>
            <w:noProof/>
            <w:lang w:val="es-MX"/>
          </w:rPr>
          <w:t>II.</w:t>
        </w:r>
        <w:r w:rsidR="001C67BB">
          <w:rPr>
            <w:rFonts w:asciiTheme="minorHAnsi" w:eastAsiaTheme="minorEastAsia" w:hAnsiTheme="minorHAnsi" w:cstheme="minorBidi"/>
            <w:b w:val="0"/>
            <w:bCs w:val="0"/>
            <w:caps w:val="0"/>
            <w:noProof/>
            <w:spacing w:val="0"/>
            <w:sz w:val="22"/>
            <w:szCs w:val="22"/>
            <w:lang w:val="en-US"/>
          </w:rPr>
          <w:tab/>
        </w:r>
        <w:r w:rsidR="001C67BB" w:rsidRPr="001D67DE">
          <w:rPr>
            <w:rStyle w:val="Hyperlink"/>
            <w:noProof/>
            <w:lang w:val="es-MX"/>
          </w:rPr>
          <w:t>Antecedentes y justificación</w:t>
        </w:r>
        <w:r w:rsidR="001C67BB">
          <w:rPr>
            <w:noProof/>
            <w:webHidden/>
          </w:rPr>
          <w:tab/>
        </w:r>
        <w:r w:rsidR="001C67BB">
          <w:rPr>
            <w:noProof/>
            <w:webHidden/>
          </w:rPr>
          <w:fldChar w:fldCharType="begin"/>
        </w:r>
        <w:r w:rsidR="001C67BB">
          <w:rPr>
            <w:noProof/>
            <w:webHidden/>
          </w:rPr>
          <w:instrText xml:space="preserve"> PAGEREF _Toc333825274 \h </w:instrText>
        </w:r>
        <w:r w:rsidR="001C67BB">
          <w:rPr>
            <w:noProof/>
            <w:webHidden/>
          </w:rPr>
        </w:r>
        <w:r w:rsidR="001C67BB">
          <w:rPr>
            <w:noProof/>
            <w:webHidden/>
          </w:rPr>
          <w:fldChar w:fldCharType="separate"/>
        </w:r>
        <w:r w:rsidR="001C67BB">
          <w:rPr>
            <w:noProof/>
            <w:webHidden/>
          </w:rPr>
          <w:t>- 3 -</w:t>
        </w:r>
        <w:r w:rsidR="001C67BB">
          <w:rPr>
            <w:noProof/>
            <w:webHidden/>
          </w:rPr>
          <w:fldChar w:fldCharType="end"/>
        </w:r>
      </w:hyperlink>
    </w:p>
    <w:p w:rsidR="001C67BB" w:rsidRDefault="00282626">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825275" w:history="1">
        <w:r w:rsidR="001C67BB" w:rsidRPr="001D67DE">
          <w:rPr>
            <w:rStyle w:val="Hyperlink"/>
            <w:noProof/>
            <w:lang w:val="es-MX"/>
          </w:rPr>
          <w:t>A.</w:t>
        </w:r>
        <w:r w:rsidR="001C67BB">
          <w:rPr>
            <w:rFonts w:asciiTheme="minorHAnsi" w:eastAsiaTheme="minorEastAsia" w:hAnsiTheme="minorHAnsi" w:cstheme="minorBidi"/>
            <w:smallCaps w:val="0"/>
            <w:noProof/>
            <w:spacing w:val="0"/>
            <w:sz w:val="22"/>
            <w:szCs w:val="22"/>
            <w:lang w:val="en-US"/>
          </w:rPr>
          <w:tab/>
        </w:r>
        <w:r w:rsidR="001C67BB" w:rsidRPr="001D67DE">
          <w:rPr>
            <w:rStyle w:val="Hyperlink"/>
            <w:noProof/>
            <w:lang w:val="es-MX"/>
          </w:rPr>
          <w:t xml:space="preserve">MIPYMES, empresas </w:t>
        </w:r>
        <w:r w:rsidR="006A4486">
          <w:rPr>
            <w:rStyle w:val="Hyperlink"/>
            <w:noProof/>
            <w:lang w:val="es-MX"/>
          </w:rPr>
          <w:t>ancla</w:t>
        </w:r>
        <w:r w:rsidR="001C67BB" w:rsidRPr="001D67DE">
          <w:rPr>
            <w:rStyle w:val="Hyperlink"/>
            <w:noProof/>
            <w:lang w:val="es-MX"/>
          </w:rPr>
          <w:t xml:space="preserve"> y sostenibilidad.</w:t>
        </w:r>
        <w:r w:rsidR="001C67BB">
          <w:rPr>
            <w:noProof/>
            <w:webHidden/>
          </w:rPr>
          <w:tab/>
        </w:r>
        <w:r w:rsidR="001C67BB">
          <w:rPr>
            <w:noProof/>
            <w:webHidden/>
          </w:rPr>
          <w:fldChar w:fldCharType="begin"/>
        </w:r>
        <w:r w:rsidR="001C67BB">
          <w:rPr>
            <w:noProof/>
            <w:webHidden/>
          </w:rPr>
          <w:instrText xml:space="preserve"> PAGEREF _Toc333825275 \h </w:instrText>
        </w:r>
        <w:r w:rsidR="001C67BB">
          <w:rPr>
            <w:noProof/>
            <w:webHidden/>
          </w:rPr>
        </w:r>
        <w:r w:rsidR="001C67BB">
          <w:rPr>
            <w:noProof/>
            <w:webHidden/>
          </w:rPr>
          <w:fldChar w:fldCharType="separate"/>
        </w:r>
        <w:r w:rsidR="001C67BB">
          <w:rPr>
            <w:noProof/>
            <w:webHidden/>
          </w:rPr>
          <w:t>- 3 -</w:t>
        </w:r>
        <w:r w:rsidR="001C67BB">
          <w:rPr>
            <w:noProof/>
            <w:webHidden/>
          </w:rPr>
          <w:fldChar w:fldCharType="end"/>
        </w:r>
      </w:hyperlink>
    </w:p>
    <w:p w:rsidR="001C67BB" w:rsidRDefault="00282626">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825276" w:history="1">
        <w:r w:rsidR="001C67BB" w:rsidRPr="001D67DE">
          <w:rPr>
            <w:rStyle w:val="Hyperlink"/>
            <w:noProof/>
            <w:lang w:val="es-MX"/>
          </w:rPr>
          <w:t>B.</w:t>
        </w:r>
        <w:r w:rsidR="001C67BB">
          <w:rPr>
            <w:rFonts w:asciiTheme="minorHAnsi" w:eastAsiaTheme="minorEastAsia" w:hAnsiTheme="minorHAnsi" w:cstheme="minorBidi"/>
            <w:smallCaps w:val="0"/>
            <w:noProof/>
            <w:spacing w:val="0"/>
            <w:sz w:val="22"/>
            <w:szCs w:val="22"/>
            <w:lang w:val="en-US"/>
          </w:rPr>
          <w:tab/>
        </w:r>
        <w:r w:rsidR="001C67BB" w:rsidRPr="001D67DE">
          <w:rPr>
            <w:rStyle w:val="Hyperlink"/>
            <w:noProof/>
            <w:lang w:val="es-MX"/>
          </w:rPr>
          <w:t>Contexto en México</w:t>
        </w:r>
        <w:r w:rsidR="001C67BB">
          <w:rPr>
            <w:noProof/>
            <w:webHidden/>
          </w:rPr>
          <w:tab/>
        </w:r>
        <w:r w:rsidR="001C67BB">
          <w:rPr>
            <w:noProof/>
            <w:webHidden/>
          </w:rPr>
          <w:fldChar w:fldCharType="begin"/>
        </w:r>
        <w:r w:rsidR="001C67BB">
          <w:rPr>
            <w:noProof/>
            <w:webHidden/>
          </w:rPr>
          <w:instrText xml:space="preserve"> PAGEREF _Toc333825276 \h </w:instrText>
        </w:r>
        <w:r w:rsidR="001C67BB">
          <w:rPr>
            <w:noProof/>
            <w:webHidden/>
          </w:rPr>
        </w:r>
        <w:r w:rsidR="001C67BB">
          <w:rPr>
            <w:noProof/>
            <w:webHidden/>
          </w:rPr>
          <w:fldChar w:fldCharType="separate"/>
        </w:r>
        <w:r w:rsidR="001C67BB">
          <w:rPr>
            <w:noProof/>
            <w:webHidden/>
          </w:rPr>
          <w:t>- 4 -</w:t>
        </w:r>
        <w:r w:rsidR="001C67BB">
          <w:rPr>
            <w:noProof/>
            <w:webHidden/>
          </w:rPr>
          <w:fldChar w:fldCharType="end"/>
        </w:r>
      </w:hyperlink>
    </w:p>
    <w:p w:rsidR="001C67BB" w:rsidRDefault="00282626">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825277" w:history="1">
        <w:r w:rsidR="001C67BB" w:rsidRPr="001D67DE">
          <w:rPr>
            <w:rStyle w:val="Hyperlink"/>
            <w:noProof/>
            <w:lang w:val="es-MX"/>
          </w:rPr>
          <w:t>C.</w:t>
        </w:r>
        <w:r w:rsidR="001C67BB">
          <w:rPr>
            <w:rFonts w:asciiTheme="minorHAnsi" w:eastAsiaTheme="minorEastAsia" w:hAnsiTheme="minorHAnsi" w:cstheme="minorBidi"/>
            <w:smallCaps w:val="0"/>
            <w:noProof/>
            <w:spacing w:val="0"/>
            <w:sz w:val="22"/>
            <w:szCs w:val="22"/>
            <w:lang w:val="en-US"/>
          </w:rPr>
          <w:tab/>
        </w:r>
        <w:r w:rsidR="001C67BB" w:rsidRPr="001D67DE">
          <w:rPr>
            <w:rStyle w:val="Hyperlink"/>
            <w:noProof/>
            <w:lang w:val="es-MX"/>
          </w:rPr>
          <w:t>El problema</w:t>
        </w:r>
        <w:r w:rsidR="001C67BB">
          <w:rPr>
            <w:noProof/>
            <w:webHidden/>
          </w:rPr>
          <w:tab/>
        </w:r>
        <w:r w:rsidR="001C67BB">
          <w:rPr>
            <w:noProof/>
            <w:webHidden/>
          </w:rPr>
          <w:fldChar w:fldCharType="begin"/>
        </w:r>
        <w:r w:rsidR="001C67BB">
          <w:rPr>
            <w:noProof/>
            <w:webHidden/>
          </w:rPr>
          <w:instrText xml:space="preserve"> PAGEREF _Toc333825277 \h </w:instrText>
        </w:r>
        <w:r w:rsidR="001C67BB">
          <w:rPr>
            <w:noProof/>
            <w:webHidden/>
          </w:rPr>
        </w:r>
        <w:r w:rsidR="001C67BB">
          <w:rPr>
            <w:noProof/>
            <w:webHidden/>
          </w:rPr>
          <w:fldChar w:fldCharType="separate"/>
        </w:r>
        <w:r w:rsidR="001C67BB">
          <w:rPr>
            <w:noProof/>
            <w:webHidden/>
          </w:rPr>
          <w:t>- 5 -</w:t>
        </w:r>
        <w:r w:rsidR="001C67BB">
          <w:rPr>
            <w:noProof/>
            <w:webHidden/>
          </w:rPr>
          <w:fldChar w:fldCharType="end"/>
        </w:r>
      </w:hyperlink>
    </w:p>
    <w:p w:rsidR="001C67BB" w:rsidRDefault="00282626">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825278" w:history="1">
        <w:r w:rsidR="001C67BB" w:rsidRPr="001D67DE">
          <w:rPr>
            <w:rStyle w:val="Hyperlink"/>
            <w:noProof/>
            <w:lang w:val="es-MX"/>
          </w:rPr>
          <w:t>D.</w:t>
        </w:r>
        <w:r w:rsidR="001C67BB">
          <w:rPr>
            <w:rFonts w:asciiTheme="minorHAnsi" w:eastAsiaTheme="minorEastAsia" w:hAnsiTheme="minorHAnsi" w:cstheme="minorBidi"/>
            <w:smallCaps w:val="0"/>
            <w:noProof/>
            <w:spacing w:val="0"/>
            <w:sz w:val="22"/>
            <w:szCs w:val="22"/>
            <w:lang w:val="en-US"/>
          </w:rPr>
          <w:tab/>
        </w:r>
        <w:r w:rsidR="001C67BB" w:rsidRPr="001D67DE">
          <w:rPr>
            <w:rStyle w:val="Hyperlink"/>
            <w:noProof/>
            <w:lang w:val="es-MX"/>
          </w:rPr>
          <w:t>Justificación del proyecto propuesto</w:t>
        </w:r>
        <w:r w:rsidR="001C67BB">
          <w:rPr>
            <w:noProof/>
            <w:webHidden/>
          </w:rPr>
          <w:tab/>
        </w:r>
        <w:r w:rsidR="001C67BB">
          <w:rPr>
            <w:noProof/>
            <w:webHidden/>
          </w:rPr>
          <w:fldChar w:fldCharType="begin"/>
        </w:r>
        <w:r w:rsidR="001C67BB">
          <w:rPr>
            <w:noProof/>
            <w:webHidden/>
          </w:rPr>
          <w:instrText xml:space="preserve"> PAGEREF _Toc333825278 \h </w:instrText>
        </w:r>
        <w:r w:rsidR="001C67BB">
          <w:rPr>
            <w:noProof/>
            <w:webHidden/>
          </w:rPr>
        </w:r>
        <w:r w:rsidR="001C67BB">
          <w:rPr>
            <w:noProof/>
            <w:webHidden/>
          </w:rPr>
          <w:fldChar w:fldCharType="separate"/>
        </w:r>
        <w:r w:rsidR="001C67BB">
          <w:rPr>
            <w:noProof/>
            <w:webHidden/>
          </w:rPr>
          <w:t>- 6 -</w:t>
        </w:r>
        <w:r w:rsidR="001C67BB">
          <w:rPr>
            <w:noProof/>
            <w:webHidden/>
          </w:rPr>
          <w:fldChar w:fldCharType="end"/>
        </w:r>
      </w:hyperlink>
    </w:p>
    <w:p w:rsidR="001C67BB" w:rsidRDefault="00282626">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825279" w:history="1">
        <w:r w:rsidR="001C67BB" w:rsidRPr="001D67DE">
          <w:rPr>
            <w:rStyle w:val="Hyperlink"/>
            <w:noProof/>
            <w:lang w:val="es-MX"/>
          </w:rPr>
          <w:t>E.</w:t>
        </w:r>
        <w:r w:rsidR="001C67BB">
          <w:rPr>
            <w:rFonts w:asciiTheme="minorHAnsi" w:eastAsiaTheme="minorEastAsia" w:hAnsiTheme="minorHAnsi" w:cstheme="minorBidi"/>
            <w:smallCaps w:val="0"/>
            <w:noProof/>
            <w:spacing w:val="0"/>
            <w:sz w:val="22"/>
            <w:szCs w:val="22"/>
            <w:lang w:val="en-US"/>
          </w:rPr>
          <w:tab/>
        </w:r>
        <w:r w:rsidR="001C67BB" w:rsidRPr="001D67DE">
          <w:rPr>
            <w:rStyle w:val="Hyperlink"/>
            <w:noProof/>
            <w:lang w:val="es-MX"/>
          </w:rPr>
          <w:t>Valor agregado</w:t>
        </w:r>
        <w:r w:rsidR="001C67BB">
          <w:rPr>
            <w:noProof/>
            <w:webHidden/>
          </w:rPr>
          <w:tab/>
        </w:r>
        <w:r w:rsidR="001C67BB">
          <w:rPr>
            <w:noProof/>
            <w:webHidden/>
          </w:rPr>
          <w:fldChar w:fldCharType="begin"/>
        </w:r>
        <w:r w:rsidR="001C67BB">
          <w:rPr>
            <w:noProof/>
            <w:webHidden/>
          </w:rPr>
          <w:instrText xml:space="preserve"> PAGEREF _Toc333825279 \h </w:instrText>
        </w:r>
        <w:r w:rsidR="001C67BB">
          <w:rPr>
            <w:noProof/>
            <w:webHidden/>
          </w:rPr>
        </w:r>
        <w:r w:rsidR="001C67BB">
          <w:rPr>
            <w:noProof/>
            <w:webHidden/>
          </w:rPr>
          <w:fldChar w:fldCharType="separate"/>
        </w:r>
        <w:r w:rsidR="001C67BB">
          <w:rPr>
            <w:noProof/>
            <w:webHidden/>
          </w:rPr>
          <w:t>- 7 -</w:t>
        </w:r>
        <w:r w:rsidR="001C67BB">
          <w:rPr>
            <w:noProof/>
            <w:webHidden/>
          </w:rPr>
          <w:fldChar w:fldCharType="end"/>
        </w:r>
      </w:hyperlink>
    </w:p>
    <w:p w:rsidR="001C67BB" w:rsidRDefault="00282626">
      <w:pPr>
        <w:pStyle w:val="TOC1"/>
        <w:tabs>
          <w:tab w:val="left" w:pos="720"/>
          <w:tab w:val="right" w:leader="dot" w:pos="9350"/>
        </w:tabs>
        <w:rPr>
          <w:rFonts w:asciiTheme="minorHAnsi" w:eastAsiaTheme="minorEastAsia" w:hAnsiTheme="minorHAnsi" w:cstheme="minorBidi"/>
          <w:b w:val="0"/>
          <w:bCs w:val="0"/>
          <w:caps w:val="0"/>
          <w:noProof/>
          <w:spacing w:val="0"/>
          <w:sz w:val="22"/>
          <w:szCs w:val="22"/>
          <w:lang w:val="en-US"/>
        </w:rPr>
      </w:pPr>
      <w:hyperlink w:anchor="_Toc333825280" w:history="1">
        <w:r w:rsidR="001C67BB" w:rsidRPr="001D67DE">
          <w:rPr>
            <w:rStyle w:val="Hyperlink"/>
            <w:noProof/>
            <w:lang w:val="es-MX"/>
          </w:rPr>
          <w:t>III.</w:t>
        </w:r>
        <w:r w:rsidR="001C67BB">
          <w:rPr>
            <w:rFonts w:asciiTheme="minorHAnsi" w:eastAsiaTheme="minorEastAsia" w:hAnsiTheme="minorHAnsi" w:cstheme="minorBidi"/>
            <w:b w:val="0"/>
            <w:bCs w:val="0"/>
            <w:caps w:val="0"/>
            <w:noProof/>
            <w:spacing w:val="0"/>
            <w:sz w:val="22"/>
            <w:szCs w:val="22"/>
            <w:lang w:val="en-US"/>
          </w:rPr>
          <w:tab/>
        </w:r>
        <w:r w:rsidR="001C67BB" w:rsidRPr="001D67DE">
          <w:rPr>
            <w:rStyle w:val="Hyperlink"/>
            <w:noProof/>
            <w:lang w:val="es-MX"/>
          </w:rPr>
          <w:t>Objetivos y descripción</w:t>
        </w:r>
        <w:r w:rsidR="001C67BB">
          <w:rPr>
            <w:noProof/>
            <w:webHidden/>
          </w:rPr>
          <w:tab/>
        </w:r>
        <w:r w:rsidR="001C67BB">
          <w:rPr>
            <w:noProof/>
            <w:webHidden/>
          </w:rPr>
          <w:fldChar w:fldCharType="begin"/>
        </w:r>
        <w:r w:rsidR="001C67BB">
          <w:rPr>
            <w:noProof/>
            <w:webHidden/>
          </w:rPr>
          <w:instrText xml:space="preserve"> PAGEREF _Toc333825280 \h </w:instrText>
        </w:r>
        <w:r w:rsidR="001C67BB">
          <w:rPr>
            <w:noProof/>
            <w:webHidden/>
          </w:rPr>
        </w:r>
        <w:r w:rsidR="001C67BB">
          <w:rPr>
            <w:noProof/>
            <w:webHidden/>
          </w:rPr>
          <w:fldChar w:fldCharType="separate"/>
        </w:r>
        <w:r w:rsidR="001C67BB">
          <w:rPr>
            <w:noProof/>
            <w:webHidden/>
          </w:rPr>
          <w:t>- 7 -</w:t>
        </w:r>
        <w:r w:rsidR="001C67BB">
          <w:rPr>
            <w:noProof/>
            <w:webHidden/>
          </w:rPr>
          <w:fldChar w:fldCharType="end"/>
        </w:r>
      </w:hyperlink>
    </w:p>
    <w:p w:rsidR="001C67BB" w:rsidRDefault="00282626">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825281" w:history="1">
        <w:r w:rsidR="001C67BB" w:rsidRPr="001D67DE">
          <w:rPr>
            <w:rStyle w:val="Hyperlink"/>
            <w:noProof/>
            <w:lang w:val="es-MX"/>
          </w:rPr>
          <w:t>A.</w:t>
        </w:r>
        <w:r w:rsidR="001C67BB">
          <w:rPr>
            <w:rFonts w:asciiTheme="minorHAnsi" w:eastAsiaTheme="minorEastAsia" w:hAnsiTheme="minorHAnsi" w:cstheme="minorBidi"/>
            <w:smallCaps w:val="0"/>
            <w:noProof/>
            <w:spacing w:val="0"/>
            <w:sz w:val="22"/>
            <w:szCs w:val="22"/>
            <w:lang w:val="en-US"/>
          </w:rPr>
          <w:tab/>
        </w:r>
        <w:r w:rsidR="001C67BB" w:rsidRPr="001D67DE">
          <w:rPr>
            <w:rStyle w:val="Hyperlink"/>
            <w:noProof/>
            <w:lang w:val="es-MX"/>
          </w:rPr>
          <w:t>Meta y propósito del programa</w:t>
        </w:r>
        <w:r w:rsidR="001C67BB">
          <w:rPr>
            <w:noProof/>
            <w:webHidden/>
          </w:rPr>
          <w:tab/>
        </w:r>
        <w:r w:rsidR="001C67BB">
          <w:rPr>
            <w:noProof/>
            <w:webHidden/>
          </w:rPr>
          <w:fldChar w:fldCharType="begin"/>
        </w:r>
        <w:r w:rsidR="001C67BB">
          <w:rPr>
            <w:noProof/>
            <w:webHidden/>
          </w:rPr>
          <w:instrText xml:space="preserve"> PAGEREF _Toc333825281 \h </w:instrText>
        </w:r>
        <w:r w:rsidR="001C67BB">
          <w:rPr>
            <w:noProof/>
            <w:webHidden/>
          </w:rPr>
        </w:r>
        <w:r w:rsidR="001C67BB">
          <w:rPr>
            <w:noProof/>
            <w:webHidden/>
          </w:rPr>
          <w:fldChar w:fldCharType="separate"/>
        </w:r>
        <w:r w:rsidR="001C67BB">
          <w:rPr>
            <w:noProof/>
            <w:webHidden/>
          </w:rPr>
          <w:t>- 7 -</w:t>
        </w:r>
        <w:r w:rsidR="001C67BB">
          <w:rPr>
            <w:noProof/>
            <w:webHidden/>
          </w:rPr>
          <w:fldChar w:fldCharType="end"/>
        </w:r>
      </w:hyperlink>
    </w:p>
    <w:p w:rsidR="001C67BB" w:rsidRDefault="00282626">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825282" w:history="1">
        <w:r w:rsidR="001C67BB" w:rsidRPr="001D67DE">
          <w:rPr>
            <w:rStyle w:val="Hyperlink"/>
            <w:noProof/>
            <w:lang w:val="es-MX"/>
          </w:rPr>
          <w:t>B.</w:t>
        </w:r>
        <w:r w:rsidR="001C67BB">
          <w:rPr>
            <w:rFonts w:asciiTheme="minorHAnsi" w:eastAsiaTheme="minorEastAsia" w:hAnsiTheme="minorHAnsi" w:cstheme="minorBidi"/>
            <w:smallCaps w:val="0"/>
            <w:noProof/>
            <w:spacing w:val="0"/>
            <w:sz w:val="22"/>
            <w:szCs w:val="22"/>
            <w:lang w:val="en-US"/>
          </w:rPr>
          <w:tab/>
        </w:r>
        <w:r w:rsidR="001C67BB" w:rsidRPr="001D67DE">
          <w:rPr>
            <w:rStyle w:val="Hyperlink"/>
            <w:noProof/>
            <w:lang w:val="es-MX"/>
          </w:rPr>
          <w:t>Descripción de componentes</w:t>
        </w:r>
        <w:r w:rsidR="001C67BB">
          <w:rPr>
            <w:noProof/>
            <w:webHidden/>
          </w:rPr>
          <w:tab/>
        </w:r>
        <w:r w:rsidR="001C67BB">
          <w:rPr>
            <w:noProof/>
            <w:webHidden/>
          </w:rPr>
          <w:fldChar w:fldCharType="begin"/>
        </w:r>
        <w:r w:rsidR="001C67BB">
          <w:rPr>
            <w:noProof/>
            <w:webHidden/>
          </w:rPr>
          <w:instrText xml:space="preserve"> PAGEREF _Toc333825282 \h </w:instrText>
        </w:r>
        <w:r w:rsidR="001C67BB">
          <w:rPr>
            <w:noProof/>
            <w:webHidden/>
          </w:rPr>
        </w:r>
        <w:r w:rsidR="001C67BB">
          <w:rPr>
            <w:noProof/>
            <w:webHidden/>
          </w:rPr>
          <w:fldChar w:fldCharType="separate"/>
        </w:r>
        <w:r w:rsidR="001C67BB">
          <w:rPr>
            <w:noProof/>
            <w:webHidden/>
          </w:rPr>
          <w:t>- 7 -</w:t>
        </w:r>
        <w:r w:rsidR="001C67BB">
          <w:rPr>
            <w:noProof/>
            <w:webHidden/>
          </w:rPr>
          <w:fldChar w:fldCharType="end"/>
        </w:r>
      </w:hyperlink>
    </w:p>
    <w:p w:rsidR="001C67BB" w:rsidRDefault="00282626">
      <w:pPr>
        <w:pStyle w:val="TOC1"/>
        <w:tabs>
          <w:tab w:val="left" w:pos="720"/>
          <w:tab w:val="right" w:leader="dot" w:pos="9350"/>
        </w:tabs>
        <w:rPr>
          <w:rFonts w:asciiTheme="minorHAnsi" w:eastAsiaTheme="minorEastAsia" w:hAnsiTheme="minorHAnsi" w:cstheme="minorBidi"/>
          <w:b w:val="0"/>
          <w:bCs w:val="0"/>
          <w:caps w:val="0"/>
          <w:noProof/>
          <w:spacing w:val="0"/>
          <w:sz w:val="22"/>
          <w:szCs w:val="22"/>
          <w:lang w:val="en-US"/>
        </w:rPr>
      </w:pPr>
      <w:hyperlink w:anchor="_Toc333825283" w:history="1">
        <w:r w:rsidR="001C67BB" w:rsidRPr="001D67DE">
          <w:rPr>
            <w:rStyle w:val="Hyperlink"/>
            <w:noProof/>
            <w:lang w:val="es-MX"/>
          </w:rPr>
          <w:t>IV.</w:t>
        </w:r>
        <w:r w:rsidR="001C67BB">
          <w:rPr>
            <w:rFonts w:asciiTheme="minorHAnsi" w:eastAsiaTheme="minorEastAsia" w:hAnsiTheme="minorHAnsi" w:cstheme="minorBidi"/>
            <w:b w:val="0"/>
            <w:bCs w:val="0"/>
            <w:caps w:val="0"/>
            <w:noProof/>
            <w:spacing w:val="0"/>
            <w:sz w:val="22"/>
            <w:szCs w:val="22"/>
            <w:lang w:val="en-US"/>
          </w:rPr>
          <w:tab/>
        </w:r>
        <w:r w:rsidR="001C67BB" w:rsidRPr="001D67DE">
          <w:rPr>
            <w:rStyle w:val="Hyperlink"/>
            <w:noProof/>
            <w:lang w:val="es-MX"/>
          </w:rPr>
          <w:t>Costo, financiamiento y sostenibilidad</w:t>
        </w:r>
        <w:r w:rsidR="001C67BB">
          <w:rPr>
            <w:noProof/>
            <w:webHidden/>
          </w:rPr>
          <w:tab/>
        </w:r>
        <w:r w:rsidR="001C67BB">
          <w:rPr>
            <w:noProof/>
            <w:webHidden/>
          </w:rPr>
          <w:fldChar w:fldCharType="begin"/>
        </w:r>
        <w:r w:rsidR="001C67BB">
          <w:rPr>
            <w:noProof/>
            <w:webHidden/>
          </w:rPr>
          <w:instrText xml:space="preserve"> PAGEREF _Toc333825283 \h </w:instrText>
        </w:r>
        <w:r w:rsidR="001C67BB">
          <w:rPr>
            <w:noProof/>
            <w:webHidden/>
          </w:rPr>
        </w:r>
        <w:r w:rsidR="001C67BB">
          <w:rPr>
            <w:noProof/>
            <w:webHidden/>
          </w:rPr>
          <w:fldChar w:fldCharType="separate"/>
        </w:r>
        <w:r w:rsidR="001C67BB">
          <w:rPr>
            <w:noProof/>
            <w:webHidden/>
          </w:rPr>
          <w:t>- 12 -</w:t>
        </w:r>
        <w:r w:rsidR="001C67BB">
          <w:rPr>
            <w:noProof/>
            <w:webHidden/>
          </w:rPr>
          <w:fldChar w:fldCharType="end"/>
        </w:r>
      </w:hyperlink>
    </w:p>
    <w:p w:rsidR="001C67BB" w:rsidRDefault="00282626">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825284" w:history="1">
        <w:r w:rsidR="001C67BB" w:rsidRPr="001D67DE">
          <w:rPr>
            <w:rStyle w:val="Hyperlink"/>
            <w:noProof/>
            <w:lang w:val="es-MX"/>
          </w:rPr>
          <w:t>A.</w:t>
        </w:r>
        <w:r w:rsidR="001C67BB">
          <w:rPr>
            <w:rFonts w:asciiTheme="minorHAnsi" w:eastAsiaTheme="minorEastAsia" w:hAnsiTheme="minorHAnsi" w:cstheme="minorBidi"/>
            <w:smallCaps w:val="0"/>
            <w:noProof/>
            <w:spacing w:val="0"/>
            <w:sz w:val="22"/>
            <w:szCs w:val="22"/>
            <w:lang w:val="en-US"/>
          </w:rPr>
          <w:tab/>
        </w:r>
        <w:r w:rsidR="001C67BB" w:rsidRPr="001D67DE">
          <w:rPr>
            <w:rStyle w:val="Hyperlink"/>
            <w:noProof/>
            <w:lang w:val="es-MX"/>
          </w:rPr>
          <w:t>Tabla de resumen de costos</w:t>
        </w:r>
        <w:r w:rsidR="001C67BB">
          <w:rPr>
            <w:noProof/>
            <w:webHidden/>
          </w:rPr>
          <w:tab/>
        </w:r>
        <w:r w:rsidR="001C67BB">
          <w:rPr>
            <w:noProof/>
            <w:webHidden/>
          </w:rPr>
          <w:fldChar w:fldCharType="begin"/>
        </w:r>
        <w:r w:rsidR="001C67BB">
          <w:rPr>
            <w:noProof/>
            <w:webHidden/>
          </w:rPr>
          <w:instrText xml:space="preserve"> PAGEREF _Toc333825284 \h </w:instrText>
        </w:r>
        <w:r w:rsidR="001C67BB">
          <w:rPr>
            <w:noProof/>
            <w:webHidden/>
          </w:rPr>
        </w:r>
        <w:r w:rsidR="001C67BB">
          <w:rPr>
            <w:noProof/>
            <w:webHidden/>
          </w:rPr>
          <w:fldChar w:fldCharType="separate"/>
        </w:r>
        <w:r w:rsidR="001C67BB">
          <w:rPr>
            <w:noProof/>
            <w:webHidden/>
          </w:rPr>
          <w:t>- 12 -</w:t>
        </w:r>
        <w:r w:rsidR="001C67BB">
          <w:rPr>
            <w:noProof/>
            <w:webHidden/>
          </w:rPr>
          <w:fldChar w:fldCharType="end"/>
        </w:r>
      </w:hyperlink>
    </w:p>
    <w:p w:rsidR="001C67BB" w:rsidRDefault="00282626">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825285" w:history="1">
        <w:r w:rsidR="001C67BB" w:rsidRPr="001D67DE">
          <w:rPr>
            <w:rStyle w:val="Hyperlink"/>
            <w:noProof/>
            <w:lang w:val="es-MX"/>
          </w:rPr>
          <w:t>B.</w:t>
        </w:r>
        <w:r w:rsidR="001C67BB">
          <w:rPr>
            <w:rFonts w:asciiTheme="minorHAnsi" w:eastAsiaTheme="minorEastAsia" w:hAnsiTheme="minorHAnsi" w:cstheme="minorBidi"/>
            <w:smallCaps w:val="0"/>
            <w:noProof/>
            <w:spacing w:val="0"/>
            <w:sz w:val="22"/>
            <w:szCs w:val="22"/>
            <w:lang w:val="en-US"/>
          </w:rPr>
          <w:tab/>
        </w:r>
        <w:r w:rsidR="001C67BB" w:rsidRPr="001D67DE">
          <w:rPr>
            <w:rStyle w:val="Hyperlink"/>
            <w:noProof/>
            <w:lang w:val="es-MX"/>
          </w:rPr>
          <w:t>Agencia y mecanismo ejecutor</w:t>
        </w:r>
        <w:r w:rsidR="001C67BB">
          <w:rPr>
            <w:noProof/>
            <w:webHidden/>
          </w:rPr>
          <w:tab/>
        </w:r>
        <w:r w:rsidR="001C67BB">
          <w:rPr>
            <w:noProof/>
            <w:webHidden/>
          </w:rPr>
          <w:fldChar w:fldCharType="begin"/>
        </w:r>
        <w:r w:rsidR="001C67BB">
          <w:rPr>
            <w:noProof/>
            <w:webHidden/>
          </w:rPr>
          <w:instrText xml:space="preserve"> PAGEREF _Toc333825285 \h </w:instrText>
        </w:r>
        <w:r w:rsidR="001C67BB">
          <w:rPr>
            <w:noProof/>
            <w:webHidden/>
          </w:rPr>
        </w:r>
        <w:r w:rsidR="001C67BB">
          <w:rPr>
            <w:noProof/>
            <w:webHidden/>
          </w:rPr>
          <w:fldChar w:fldCharType="separate"/>
        </w:r>
        <w:r w:rsidR="001C67BB">
          <w:rPr>
            <w:noProof/>
            <w:webHidden/>
          </w:rPr>
          <w:t>- 13 -</w:t>
        </w:r>
        <w:r w:rsidR="001C67BB">
          <w:rPr>
            <w:noProof/>
            <w:webHidden/>
          </w:rPr>
          <w:fldChar w:fldCharType="end"/>
        </w:r>
      </w:hyperlink>
    </w:p>
    <w:p w:rsidR="001C67BB" w:rsidRDefault="00282626">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825286" w:history="1">
        <w:r w:rsidR="001C67BB" w:rsidRPr="001D67DE">
          <w:rPr>
            <w:rStyle w:val="Hyperlink"/>
            <w:noProof/>
            <w:lang w:val="es-MX"/>
          </w:rPr>
          <w:t>A.</w:t>
        </w:r>
        <w:r w:rsidR="001C67BB">
          <w:rPr>
            <w:rFonts w:asciiTheme="minorHAnsi" w:eastAsiaTheme="minorEastAsia" w:hAnsiTheme="minorHAnsi" w:cstheme="minorBidi"/>
            <w:smallCaps w:val="0"/>
            <w:noProof/>
            <w:spacing w:val="0"/>
            <w:sz w:val="22"/>
            <w:szCs w:val="22"/>
            <w:lang w:val="en-US"/>
          </w:rPr>
          <w:tab/>
        </w:r>
        <w:r w:rsidR="001C67BB" w:rsidRPr="001D67DE">
          <w:rPr>
            <w:rStyle w:val="Hyperlink"/>
            <w:noProof/>
            <w:lang w:val="es-MX"/>
          </w:rPr>
          <w:t>Agencia ejecutora</w:t>
        </w:r>
        <w:r w:rsidR="001C67BB">
          <w:rPr>
            <w:noProof/>
            <w:webHidden/>
          </w:rPr>
          <w:tab/>
        </w:r>
        <w:r w:rsidR="001C67BB">
          <w:rPr>
            <w:noProof/>
            <w:webHidden/>
          </w:rPr>
          <w:fldChar w:fldCharType="begin"/>
        </w:r>
        <w:r w:rsidR="001C67BB">
          <w:rPr>
            <w:noProof/>
            <w:webHidden/>
          </w:rPr>
          <w:instrText xml:space="preserve"> PAGEREF _Toc333825286 \h </w:instrText>
        </w:r>
        <w:r w:rsidR="001C67BB">
          <w:rPr>
            <w:noProof/>
            <w:webHidden/>
          </w:rPr>
        </w:r>
        <w:r w:rsidR="001C67BB">
          <w:rPr>
            <w:noProof/>
            <w:webHidden/>
          </w:rPr>
          <w:fldChar w:fldCharType="separate"/>
        </w:r>
        <w:r w:rsidR="001C67BB">
          <w:rPr>
            <w:noProof/>
            <w:webHidden/>
          </w:rPr>
          <w:t>- 13 -</w:t>
        </w:r>
        <w:r w:rsidR="001C67BB">
          <w:rPr>
            <w:noProof/>
            <w:webHidden/>
          </w:rPr>
          <w:fldChar w:fldCharType="end"/>
        </w:r>
      </w:hyperlink>
    </w:p>
    <w:p w:rsidR="001C67BB" w:rsidRDefault="00282626">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825287" w:history="1">
        <w:r w:rsidR="001C67BB" w:rsidRPr="001D67DE">
          <w:rPr>
            <w:rStyle w:val="Hyperlink"/>
            <w:noProof/>
            <w:lang w:val="es-MX"/>
          </w:rPr>
          <w:t>B.</w:t>
        </w:r>
        <w:r w:rsidR="001C67BB">
          <w:rPr>
            <w:rFonts w:asciiTheme="minorHAnsi" w:eastAsiaTheme="minorEastAsia" w:hAnsiTheme="minorHAnsi" w:cstheme="minorBidi"/>
            <w:smallCaps w:val="0"/>
            <w:noProof/>
            <w:spacing w:val="0"/>
            <w:sz w:val="22"/>
            <w:szCs w:val="22"/>
            <w:lang w:val="en-US"/>
          </w:rPr>
          <w:tab/>
        </w:r>
        <w:r w:rsidR="001C67BB" w:rsidRPr="001D67DE">
          <w:rPr>
            <w:rStyle w:val="Hyperlink"/>
            <w:noProof/>
            <w:lang w:val="es-MX"/>
          </w:rPr>
          <w:t>Mecanismo ejecutor</w:t>
        </w:r>
        <w:r w:rsidR="001C67BB">
          <w:rPr>
            <w:noProof/>
            <w:webHidden/>
          </w:rPr>
          <w:tab/>
        </w:r>
        <w:r w:rsidR="001C67BB">
          <w:rPr>
            <w:noProof/>
            <w:webHidden/>
          </w:rPr>
          <w:fldChar w:fldCharType="begin"/>
        </w:r>
        <w:r w:rsidR="001C67BB">
          <w:rPr>
            <w:noProof/>
            <w:webHidden/>
          </w:rPr>
          <w:instrText xml:space="preserve"> PAGEREF _Toc333825287 \h </w:instrText>
        </w:r>
        <w:r w:rsidR="001C67BB">
          <w:rPr>
            <w:noProof/>
            <w:webHidden/>
          </w:rPr>
        </w:r>
        <w:r w:rsidR="001C67BB">
          <w:rPr>
            <w:noProof/>
            <w:webHidden/>
          </w:rPr>
          <w:fldChar w:fldCharType="separate"/>
        </w:r>
        <w:r w:rsidR="001C67BB">
          <w:rPr>
            <w:noProof/>
            <w:webHidden/>
          </w:rPr>
          <w:t>- 14 -</w:t>
        </w:r>
        <w:r w:rsidR="001C67BB">
          <w:rPr>
            <w:noProof/>
            <w:webHidden/>
          </w:rPr>
          <w:fldChar w:fldCharType="end"/>
        </w:r>
      </w:hyperlink>
    </w:p>
    <w:p w:rsidR="001C67BB" w:rsidRDefault="00282626">
      <w:pPr>
        <w:pStyle w:val="TOC1"/>
        <w:tabs>
          <w:tab w:val="left" w:pos="480"/>
          <w:tab w:val="right" w:leader="dot" w:pos="9350"/>
        </w:tabs>
        <w:rPr>
          <w:rFonts w:asciiTheme="minorHAnsi" w:eastAsiaTheme="minorEastAsia" w:hAnsiTheme="minorHAnsi" w:cstheme="minorBidi"/>
          <w:b w:val="0"/>
          <w:bCs w:val="0"/>
          <w:caps w:val="0"/>
          <w:noProof/>
          <w:spacing w:val="0"/>
          <w:sz w:val="22"/>
          <w:szCs w:val="22"/>
          <w:lang w:val="en-US"/>
        </w:rPr>
      </w:pPr>
      <w:hyperlink w:anchor="_Toc333825288" w:history="1">
        <w:r w:rsidR="001C67BB" w:rsidRPr="001D67DE">
          <w:rPr>
            <w:rStyle w:val="Hyperlink"/>
            <w:noProof/>
            <w:lang w:val="es-MX"/>
          </w:rPr>
          <w:t>V.</w:t>
        </w:r>
        <w:r w:rsidR="001C67BB">
          <w:rPr>
            <w:rFonts w:asciiTheme="minorHAnsi" w:eastAsiaTheme="minorEastAsia" w:hAnsiTheme="minorHAnsi" w:cstheme="minorBidi"/>
            <w:b w:val="0"/>
            <w:bCs w:val="0"/>
            <w:caps w:val="0"/>
            <w:noProof/>
            <w:spacing w:val="0"/>
            <w:sz w:val="22"/>
            <w:szCs w:val="22"/>
            <w:lang w:val="en-US"/>
          </w:rPr>
          <w:tab/>
        </w:r>
        <w:r w:rsidR="001C67BB" w:rsidRPr="001D67DE">
          <w:rPr>
            <w:rStyle w:val="Hyperlink"/>
            <w:noProof/>
            <w:lang w:val="es-MX"/>
          </w:rPr>
          <w:t>Seguimiento, evaluación y retorno del conocimiento</w:t>
        </w:r>
        <w:r w:rsidR="001C67BB">
          <w:rPr>
            <w:noProof/>
            <w:webHidden/>
          </w:rPr>
          <w:tab/>
        </w:r>
        <w:r w:rsidR="001C67BB">
          <w:rPr>
            <w:noProof/>
            <w:webHidden/>
          </w:rPr>
          <w:fldChar w:fldCharType="begin"/>
        </w:r>
        <w:r w:rsidR="001C67BB">
          <w:rPr>
            <w:noProof/>
            <w:webHidden/>
          </w:rPr>
          <w:instrText xml:space="preserve"> PAGEREF _Toc333825288 \h </w:instrText>
        </w:r>
        <w:r w:rsidR="001C67BB">
          <w:rPr>
            <w:noProof/>
            <w:webHidden/>
          </w:rPr>
        </w:r>
        <w:r w:rsidR="001C67BB">
          <w:rPr>
            <w:noProof/>
            <w:webHidden/>
          </w:rPr>
          <w:fldChar w:fldCharType="separate"/>
        </w:r>
        <w:r w:rsidR="001C67BB">
          <w:rPr>
            <w:noProof/>
            <w:webHidden/>
          </w:rPr>
          <w:t>- 15 -</w:t>
        </w:r>
        <w:r w:rsidR="001C67BB">
          <w:rPr>
            <w:noProof/>
            <w:webHidden/>
          </w:rPr>
          <w:fldChar w:fldCharType="end"/>
        </w:r>
      </w:hyperlink>
    </w:p>
    <w:p w:rsidR="001C67BB" w:rsidRDefault="00282626">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825289" w:history="1">
        <w:r w:rsidR="001C67BB" w:rsidRPr="001D67DE">
          <w:rPr>
            <w:rStyle w:val="Hyperlink"/>
            <w:noProof/>
            <w:lang w:val="es-MX"/>
          </w:rPr>
          <w:t>A.</w:t>
        </w:r>
        <w:r w:rsidR="001C67BB">
          <w:rPr>
            <w:rFonts w:asciiTheme="minorHAnsi" w:eastAsiaTheme="minorEastAsia" w:hAnsiTheme="minorHAnsi" w:cstheme="minorBidi"/>
            <w:smallCaps w:val="0"/>
            <w:noProof/>
            <w:spacing w:val="0"/>
            <w:sz w:val="22"/>
            <w:szCs w:val="22"/>
            <w:lang w:val="en-US"/>
          </w:rPr>
          <w:tab/>
        </w:r>
        <w:r w:rsidR="001C67BB" w:rsidRPr="001D67DE">
          <w:rPr>
            <w:rStyle w:val="Hyperlink"/>
            <w:noProof/>
            <w:lang w:val="es-MX"/>
          </w:rPr>
          <w:t>Supervisión y evaluación</w:t>
        </w:r>
        <w:r w:rsidR="001C67BB">
          <w:rPr>
            <w:noProof/>
            <w:webHidden/>
          </w:rPr>
          <w:tab/>
        </w:r>
        <w:r w:rsidR="001C67BB">
          <w:rPr>
            <w:noProof/>
            <w:webHidden/>
          </w:rPr>
          <w:fldChar w:fldCharType="begin"/>
        </w:r>
        <w:r w:rsidR="001C67BB">
          <w:rPr>
            <w:noProof/>
            <w:webHidden/>
          </w:rPr>
          <w:instrText xml:space="preserve"> PAGEREF _Toc333825289 \h </w:instrText>
        </w:r>
        <w:r w:rsidR="001C67BB">
          <w:rPr>
            <w:noProof/>
            <w:webHidden/>
          </w:rPr>
        </w:r>
        <w:r w:rsidR="001C67BB">
          <w:rPr>
            <w:noProof/>
            <w:webHidden/>
          </w:rPr>
          <w:fldChar w:fldCharType="separate"/>
        </w:r>
        <w:r w:rsidR="001C67BB">
          <w:rPr>
            <w:noProof/>
            <w:webHidden/>
          </w:rPr>
          <w:t>- 15 -</w:t>
        </w:r>
        <w:r w:rsidR="001C67BB">
          <w:rPr>
            <w:noProof/>
            <w:webHidden/>
          </w:rPr>
          <w:fldChar w:fldCharType="end"/>
        </w:r>
      </w:hyperlink>
    </w:p>
    <w:p w:rsidR="001C67BB" w:rsidRDefault="00282626">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825290" w:history="1">
        <w:r w:rsidR="001C67BB" w:rsidRPr="001D67DE">
          <w:rPr>
            <w:rStyle w:val="Hyperlink"/>
            <w:noProof/>
            <w:lang w:val="es-MX"/>
          </w:rPr>
          <w:t>B.</w:t>
        </w:r>
        <w:r w:rsidR="001C67BB">
          <w:rPr>
            <w:rFonts w:asciiTheme="minorHAnsi" w:eastAsiaTheme="minorEastAsia" w:hAnsiTheme="minorHAnsi" w:cstheme="minorBidi"/>
            <w:smallCaps w:val="0"/>
            <w:noProof/>
            <w:spacing w:val="0"/>
            <w:sz w:val="22"/>
            <w:szCs w:val="22"/>
            <w:lang w:val="en-US"/>
          </w:rPr>
          <w:tab/>
        </w:r>
        <w:r w:rsidR="001C67BB" w:rsidRPr="001D67DE">
          <w:rPr>
            <w:rStyle w:val="Hyperlink"/>
            <w:noProof/>
            <w:lang w:val="es-MX"/>
          </w:rPr>
          <w:t>Estrategia de comunicaciones y conocimiento</w:t>
        </w:r>
        <w:r w:rsidR="001C67BB">
          <w:rPr>
            <w:noProof/>
            <w:webHidden/>
          </w:rPr>
          <w:tab/>
        </w:r>
        <w:r w:rsidR="001C67BB">
          <w:rPr>
            <w:noProof/>
            <w:webHidden/>
          </w:rPr>
          <w:fldChar w:fldCharType="begin"/>
        </w:r>
        <w:r w:rsidR="001C67BB">
          <w:rPr>
            <w:noProof/>
            <w:webHidden/>
          </w:rPr>
          <w:instrText xml:space="preserve"> PAGEREF _Toc333825290 \h </w:instrText>
        </w:r>
        <w:r w:rsidR="001C67BB">
          <w:rPr>
            <w:noProof/>
            <w:webHidden/>
          </w:rPr>
        </w:r>
        <w:r w:rsidR="001C67BB">
          <w:rPr>
            <w:noProof/>
            <w:webHidden/>
          </w:rPr>
          <w:fldChar w:fldCharType="separate"/>
        </w:r>
        <w:r w:rsidR="001C67BB">
          <w:rPr>
            <w:noProof/>
            <w:webHidden/>
          </w:rPr>
          <w:t>- 17 -</w:t>
        </w:r>
        <w:r w:rsidR="001C67BB">
          <w:rPr>
            <w:noProof/>
            <w:webHidden/>
          </w:rPr>
          <w:fldChar w:fldCharType="end"/>
        </w:r>
      </w:hyperlink>
    </w:p>
    <w:p w:rsidR="001C67BB" w:rsidRDefault="00282626">
      <w:pPr>
        <w:pStyle w:val="TOC1"/>
        <w:tabs>
          <w:tab w:val="left" w:pos="720"/>
          <w:tab w:val="right" w:leader="dot" w:pos="9350"/>
        </w:tabs>
        <w:rPr>
          <w:rFonts w:asciiTheme="minorHAnsi" w:eastAsiaTheme="minorEastAsia" w:hAnsiTheme="minorHAnsi" w:cstheme="minorBidi"/>
          <w:b w:val="0"/>
          <w:bCs w:val="0"/>
          <w:caps w:val="0"/>
          <w:noProof/>
          <w:spacing w:val="0"/>
          <w:sz w:val="22"/>
          <w:szCs w:val="22"/>
          <w:lang w:val="en-US"/>
        </w:rPr>
      </w:pPr>
      <w:hyperlink w:anchor="_Toc333825291" w:history="1">
        <w:r w:rsidR="001C67BB" w:rsidRPr="001D67DE">
          <w:rPr>
            <w:rStyle w:val="Hyperlink"/>
            <w:noProof/>
            <w:lang w:val="es-MX"/>
          </w:rPr>
          <w:t>VI.</w:t>
        </w:r>
        <w:r w:rsidR="001C67BB">
          <w:rPr>
            <w:rFonts w:asciiTheme="minorHAnsi" w:eastAsiaTheme="minorEastAsia" w:hAnsiTheme="minorHAnsi" w:cstheme="minorBidi"/>
            <w:b w:val="0"/>
            <w:bCs w:val="0"/>
            <w:caps w:val="0"/>
            <w:noProof/>
            <w:spacing w:val="0"/>
            <w:sz w:val="22"/>
            <w:szCs w:val="22"/>
            <w:lang w:val="en-US"/>
          </w:rPr>
          <w:tab/>
        </w:r>
        <w:r w:rsidR="001C67BB" w:rsidRPr="001D67DE">
          <w:rPr>
            <w:rStyle w:val="Hyperlink"/>
            <w:noProof/>
            <w:lang w:val="es-MX"/>
          </w:rPr>
          <w:t>Beneficios y riesgos del programa</w:t>
        </w:r>
        <w:r w:rsidR="001C67BB">
          <w:rPr>
            <w:noProof/>
            <w:webHidden/>
          </w:rPr>
          <w:tab/>
        </w:r>
        <w:r w:rsidR="001C67BB">
          <w:rPr>
            <w:noProof/>
            <w:webHidden/>
          </w:rPr>
          <w:fldChar w:fldCharType="begin"/>
        </w:r>
        <w:r w:rsidR="001C67BB">
          <w:rPr>
            <w:noProof/>
            <w:webHidden/>
          </w:rPr>
          <w:instrText xml:space="preserve"> PAGEREF _Toc333825291 \h </w:instrText>
        </w:r>
        <w:r w:rsidR="001C67BB">
          <w:rPr>
            <w:noProof/>
            <w:webHidden/>
          </w:rPr>
        </w:r>
        <w:r w:rsidR="001C67BB">
          <w:rPr>
            <w:noProof/>
            <w:webHidden/>
          </w:rPr>
          <w:fldChar w:fldCharType="separate"/>
        </w:r>
        <w:r w:rsidR="001C67BB">
          <w:rPr>
            <w:noProof/>
            <w:webHidden/>
          </w:rPr>
          <w:t>- 18 -</w:t>
        </w:r>
        <w:r w:rsidR="001C67BB">
          <w:rPr>
            <w:noProof/>
            <w:webHidden/>
          </w:rPr>
          <w:fldChar w:fldCharType="end"/>
        </w:r>
      </w:hyperlink>
    </w:p>
    <w:p w:rsidR="001C67BB" w:rsidRDefault="00282626">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825292" w:history="1">
        <w:r w:rsidR="001C67BB" w:rsidRPr="001D67DE">
          <w:rPr>
            <w:rStyle w:val="Hyperlink"/>
            <w:noProof/>
            <w:lang w:val="es-MX"/>
          </w:rPr>
          <w:t>A.</w:t>
        </w:r>
        <w:r w:rsidR="001C67BB">
          <w:rPr>
            <w:rFonts w:asciiTheme="minorHAnsi" w:eastAsiaTheme="minorEastAsia" w:hAnsiTheme="minorHAnsi" w:cstheme="minorBidi"/>
            <w:smallCaps w:val="0"/>
            <w:noProof/>
            <w:spacing w:val="0"/>
            <w:sz w:val="22"/>
            <w:szCs w:val="22"/>
            <w:lang w:val="en-US"/>
          </w:rPr>
          <w:tab/>
        </w:r>
        <w:r w:rsidR="001C67BB" w:rsidRPr="001D67DE">
          <w:rPr>
            <w:rStyle w:val="Hyperlink"/>
            <w:noProof/>
            <w:lang w:val="es-MX"/>
          </w:rPr>
          <w:t>Beneficios del programa e impacto en el desarrollo</w:t>
        </w:r>
        <w:r w:rsidR="001C67BB">
          <w:rPr>
            <w:noProof/>
            <w:webHidden/>
          </w:rPr>
          <w:tab/>
        </w:r>
        <w:r w:rsidR="001C67BB">
          <w:rPr>
            <w:noProof/>
            <w:webHidden/>
          </w:rPr>
          <w:fldChar w:fldCharType="begin"/>
        </w:r>
        <w:r w:rsidR="001C67BB">
          <w:rPr>
            <w:noProof/>
            <w:webHidden/>
          </w:rPr>
          <w:instrText xml:space="preserve"> PAGEREF _Toc333825292 \h </w:instrText>
        </w:r>
        <w:r w:rsidR="001C67BB">
          <w:rPr>
            <w:noProof/>
            <w:webHidden/>
          </w:rPr>
        </w:r>
        <w:r w:rsidR="001C67BB">
          <w:rPr>
            <w:noProof/>
            <w:webHidden/>
          </w:rPr>
          <w:fldChar w:fldCharType="separate"/>
        </w:r>
        <w:r w:rsidR="001C67BB">
          <w:rPr>
            <w:noProof/>
            <w:webHidden/>
          </w:rPr>
          <w:t>- 18 -</w:t>
        </w:r>
        <w:r w:rsidR="001C67BB">
          <w:rPr>
            <w:noProof/>
            <w:webHidden/>
          </w:rPr>
          <w:fldChar w:fldCharType="end"/>
        </w:r>
      </w:hyperlink>
    </w:p>
    <w:p w:rsidR="001C67BB" w:rsidRDefault="00282626">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825293" w:history="1">
        <w:r w:rsidR="001C67BB" w:rsidRPr="001D67DE">
          <w:rPr>
            <w:rStyle w:val="Hyperlink"/>
            <w:noProof/>
            <w:lang w:val="es-MX"/>
          </w:rPr>
          <w:t>B.</w:t>
        </w:r>
        <w:r w:rsidR="001C67BB">
          <w:rPr>
            <w:rFonts w:asciiTheme="minorHAnsi" w:eastAsiaTheme="minorEastAsia" w:hAnsiTheme="minorHAnsi" w:cstheme="minorBidi"/>
            <w:smallCaps w:val="0"/>
            <w:noProof/>
            <w:spacing w:val="0"/>
            <w:sz w:val="22"/>
            <w:szCs w:val="22"/>
            <w:lang w:val="en-US"/>
          </w:rPr>
          <w:tab/>
        </w:r>
        <w:r w:rsidR="001C67BB" w:rsidRPr="001D67DE">
          <w:rPr>
            <w:rStyle w:val="Hyperlink"/>
            <w:noProof/>
            <w:lang w:val="es-MX"/>
          </w:rPr>
          <w:t>Riesgos</w:t>
        </w:r>
        <w:r w:rsidR="001C67BB">
          <w:rPr>
            <w:noProof/>
            <w:webHidden/>
          </w:rPr>
          <w:tab/>
        </w:r>
        <w:r w:rsidR="001C67BB">
          <w:rPr>
            <w:noProof/>
            <w:webHidden/>
          </w:rPr>
          <w:fldChar w:fldCharType="begin"/>
        </w:r>
        <w:r w:rsidR="001C67BB">
          <w:rPr>
            <w:noProof/>
            <w:webHidden/>
          </w:rPr>
          <w:instrText xml:space="preserve"> PAGEREF _Toc333825293 \h </w:instrText>
        </w:r>
        <w:r w:rsidR="001C67BB">
          <w:rPr>
            <w:noProof/>
            <w:webHidden/>
          </w:rPr>
        </w:r>
        <w:r w:rsidR="001C67BB">
          <w:rPr>
            <w:noProof/>
            <w:webHidden/>
          </w:rPr>
          <w:fldChar w:fldCharType="separate"/>
        </w:r>
        <w:r w:rsidR="001C67BB">
          <w:rPr>
            <w:noProof/>
            <w:webHidden/>
          </w:rPr>
          <w:t>- 18 -</w:t>
        </w:r>
        <w:r w:rsidR="001C67BB">
          <w:rPr>
            <w:noProof/>
            <w:webHidden/>
          </w:rPr>
          <w:fldChar w:fldCharType="end"/>
        </w:r>
      </w:hyperlink>
    </w:p>
    <w:p w:rsidR="001C67BB" w:rsidRDefault="00282626">
      <w:pPr>
        <w:pStyle w:val="TOC1"/>
        <w:tabs>
          <w:tab w:val="left" w:pos="720"/>
          <w:tab w:val="right" w:leader="dot" w:pos="9350"/>
        </w:tabs>
        <w:rPr>
          <w:rFonts w:asciiTheme="minorHAnsi" w:eastAsiaTheme="minorEastAsia" w:hAnsiTheme="minorHAnsi" w:cstheme="minorBidi"/>
          <w:b w:val="0"/>
          <w:bCs w:val="0"/>
          <w:caps w:val="0"/>
          <w:noProof/>
          <w:spacing w:val="0"/>
          <w:sz w:val="22"/>
          <w:szCs w:val="22"/>
          <w:lang w:val="en-US"/>
        </w:rPr>
      </w:pPr>
      <w:hyperlink w:anchor="_Toc333825294" w:history="1">
        <w:r w:rsidR="001C67BB" w:rsidRPr="001D67DE">
          <w:rPr>
            <w:rStyle w:val="Hyperlink"/>
            <w:noProof/>
            <w:lang w:val="es-MX"/>
          </w:rPr>
          <w:t>VII.</w:t>
        </w:r>
        <w:r w:rsidR="001C67BB">
          <w:rPr>
            <w:rFonts w:asciiTheme="minorHAnsi" w:eastAsiaTheme="minorEastAsia" w:hAnsiTheme="minorHAnsi" w:cstheme="minorBidi"/>
            <w:b w:val="0"/>
            <w:bCs w:val="0"/>
            <w:caps w:val="0"/>
            <w:noProof/>
            <w:spacing w:val="0"/>
            <w:sz w:val="22"/>
            <w:szCs w:val="22"/>
            <w:lang w:val="en-US"/>
          </w:rPr>
          <w:tab/>
        </w:r>
        <w:r w:rsidR="001C67BB" w:rsidRPr="001D67DE">
          <w:rPr>
            <w:rStyle w:val="Hyperlink"/>
            <w:noProof/>
            <w:lang w:val="es-MX"/>
          </w:rPr>
          <w:t>Aspectos ambientales y sociales</w:t>
        </w:r>
        <w:r w:rsidR="001C67BB">
          <w:rPr>
            <w:noProof/>
            <w:webHidden/>
          </w:rPr>
          <w:tab/>
        </w:r>
        <w:r w:rsidR="001C67BB">
          <w:rPr>
            <w:noProof/>
            <w:webHidden/>
          </w:rPr>
          <w:fldChar w:fldCharType="begin"/>
        </w:r>
        <w:r w:rsidR="001C67BB">
          <w:rPr>
            <w:noProof/>
            <w:webHidden/>
          </w:rPr>
          <w:instrText xml:space="preserve"> PAGEREF _Toc333825294 \h </w:instrText>
        </w:r>
        <w:r w:rsidR="001C67BB">
          <w:rPr>
            <w:noProof/>
            <w:webHidden/>
          </w:rPr>
        </w:r>
        <w:r w:rsidR="001C67BB">
          <w:rPr>
            <w:noProof/>
            <w:webHidden/>
          </w:rPr>
          <w:fldChar w:fldCharType="separate"/>
        </w:r>
        <w:r w:rsidR="001C67BB">
          <w:rPr>
            <w:noProof/>
            <w:webHidden/>
          </w:rPr>
          <w:t>- 18 -</w:t>
        </w:r>
        <w:r w:rsidR="001C67BB">
          <w:rPr>
            <w:noProof/>
            <w:webHidden/>
          </w:rPr>
          <w:fldChar w:fldCharType="end"/>
        </w:r>
      </w:hyperlink>
    </w:p>
    <w:p w:rsidR="00FB2DE5" w:rsidRPr="009E7FB9" w:rsidRDefault="004804F4">
      <w:pPr>
        <w:pStyle w:val="heading-b24"/>
        <w:rPr>
          <w:lang w:val="es-MX"/>
        </w:rPr>
      </w:pPr>
      <w:r w:rsidRPr="009E7FB9">
        <w:rPr>
          <w:rFonts w:ascii="Times New Roman" w:hAnsi="Times New Roman"/>
          <w:lang w:val="es-MX"/>
        </w:rPr>
        <w:fldChar w:fldCharType="end"/>
      </w:r>
    </w:p>
    <w:p w:rsidR="00FB2DE5" w:rsidRPr="009E7FB9" w:rsidRDefault="00FB2DE5">
      <w:pPr>
        <w:pStyle w:val="heading-b24"/>
        <w:jc w:val="left"/>
        <w:rPr>
          <w:rFonts w:ascii="Times New Roman" w:hAnsi="Times New Roman"/>
          <w:lang w:val="es-MX"/>
        </w:rPr>
        <w:sectPr w:rsidR="00FB2DE5" w:rsidRPr="009E7FB9">
          <w:headerReference w:type="even" r:id="rId10"/>
          <w:footerReference w:type="default" r:id="rId11"/>
          <w:headerReference w:type="first" r:id="rId12"/>
          <w:footerReference w:type="first" r:id="rId13"/>
          <w:pgSz w:w="12240" w:h="15840" w:code="1"/>
          <w:pgMar w:top="1440" w:right="1440" w:bottom="360" w:left="1440" w:header="720" w:footer="576" w:gutter="0"/>
          <w:pgNumType w:start="1"/>
          <w:cols w:space="720"/>
          <w:noEndnote/>
        </w:sectPr>
      </w:pPr>
    </w:p>
    <w:p w:rsidR="00FB2DE5" w:rsidRPr="009E7FB9" w:rsidRDefault="00FB2DE5">
      <w:pPr>
        <w:pStyle w:val="Heading1"/>
        <w:rPr>
          <w:rFonts w:ascii="Times New Roman" w:hAnsi="Times New Roman"/>
          <w:noProof w:val="0"/>
          <w:lang w:val="es-MX"/>
        </w:rPr>
      </w:pPr>
      <w:bookmarkStart w:id="1" w:name="_Toc333825271"/>
      <w:r w:rsidRPr="009E7FB9">
        <w:rPr>
          <w:rFonts w:ascii="Times New Roman" w:hAnsi="Times New Roman"/>
          <w:noProof w:val="0"/>
          <w:lang w:val="es-MX"/>
        </w:rPr>
        <w:lastRenderedPageBreak/>
        <w:t>Anexos</w:t>
      </w:r>
      <w:bookmarkEnd w:id="1"/>
    </w:p>
    <w:p w:rsidR="00FB2DE5" w:rsidRPr="009E7FB9" w:rsidRDefault="00FB2DE5" w:rsidP="00470EB5">
      <w:pPr>
        <w:pStyle w:val="Listabbreviations"/>
        <w:spacing w:before="100" w:beforeAutospacing="1" w:line="170" w:lineRule="exact"/>
        <w:rPr>
          <w:b/>
          <w:color w:val="0000FF"/>
          <w:lang w:val="es-MX"/>
        </w:rPr>
      </w:pPr>
      <w:r w:rsidRPr="009E7FB9">
        <w:rPr>
          <w:lang w:val="es-MX"/>
        </w:rPr>
        <w:t>Anexo I</w:t>
      </w:r>
      <w:r w:rsidRPr="009E7FB9">
        <w:rPr>
          <w:lang w:val="es-MX"/>
        </w:rPr>
        <w:tab/>
        <w:t xml:space="preserve">Marco lógico </w:t>
      </w:r>
    </w:p>
    <w:p w:rsidR="00FB2DE5" w:rsidRPr="009E7FB9" w:rsidRDefault="00FB2DE5" w:rsidP="00470EB5">
      <w:pPr>
        <w:pStyle w:val="Listabbreviations"/>
        <w:spacing w:before="100" w:beforeAutospacing="1" w:line="170" w:lineRule="exact"/>
        <w:rPr>
          <w:lang w:val="es-MX"/>
        </w:rPr>
      </w:pPr>
      <w:r w:rsidRPr="009E7FB9">
        <w:rPr>
          <w:lang w:val="es-MX"/>
        </w:rPr>
        <w:t>Anexo II</w:t>
      </w:r>
      <w:r w:rsidRPr="009E7FB9">
        <w:rPr>
          <w:lang w:val="es-MX"/>
        </w:rPr>
        <w:tab/>
        <w:t xml:space="preserve">Presupuesto detallado del programa </w:t>
      </w:r>
    </w:p>
    <w:p w:rsidR="00FB2DE5" w:rsidRPr="009E7FB9" w:rsidRDefault="00FB2DE5" w:rsidP="00470EB5">
      <w:pPr>
        <w:pStyle w:val="Listabbreviations"/>
        <w:spacing w:before="100" w:beforeAutospacing="1" w:line="170" w:lineRule="exact"/>
        <w:ind w:left="0" w:firstLine="0"/>
        <w:rPr>
          <w:lang w:val="es-MX"/>
        </w:rPr>
      </w:pPr>
      <w:r w:rsidRPr="009E7FB9">
        <w:rPr>
          <w:lang w:val="es-MX"/>
        </w:rPr>
        <w:t>Anexo III</w:t>
      </w:r>
      <w:r w:rsidRPr="009E7FB9">
        <w:rPr>
          <w:lang w:val="es-MX"/>
        </w:rPr>
        <w:tab/>
        <w:t xml:space="preserve">Tabla de etapas preliminares del proyecto </w:t>
      </w:r>
    </w:p>
    <w:p w:rsidR="00FB2DE5" w:rsidRPr="009E7FB9" w:rsidRDefault="00FB2DE5" w:rsidP="00470EB5">
      <w:pPr>
        <w:pStyle w:val="Listabbreviations"/>
        <w:spacing w:before="100" w:beforeAutospacing="1" w:line="170" w:lineRule="exact"/>
        <w:ind w:left="0" w:firstLine="0"/>
        <w:rPr>
          <w:lang w:val="es-MX"/>
        </w:rPr>
      </w:pPr>
      <w:r w:rsidRPr="009E7FB9">
        <w:rPr>
          <w:lang w:val="es-MX"/>
        </w:rPr>
        <w:t>Anexo IV</w:t>
      </w:r>
      <w:r w:rsidRPr="009E7FB9">
        <w:rPr>
          <w:lang w:val="es-MX"/>
        </w:rPr>
        <w:tab/>
        <w:t>Plan de adquisiciones</w:t>
      </w:r>
    </w:p>
    <w:p w:rsidR="00FB2DE5" w:rsidRPr="009E7FB9" w:rsidRDefault="00FB2DE5" w:rsidP="00470EB5">
      <w:pPr>
        <w:pStyle w:val="Listabbreviations"/>
        <w:spacing w:before="100" w:beforeAutospacing="1" w:line="170" w:lineRule="exact"/>
        <w:rPr>
          <w:lang w:val="es-MX"/>
        </w:rPr>
      </w:pPr>
      <w:r w:rsidRPr="009E7FB9">
        <w:rPr>
          <w:lang w:val="es-MX"/>
        </w:rPr>
        <w:t>Anexo V</w:t>
      </w:r>
      <w:r w:rsidRPr="009E7FB9">
        <w:rPr>
          <w:lang w:val="es-MX"/>
        </w:rPr>
        <w:tab/>
        <w:t>Diagnóstico de las necesidades de la agencia ejecutora (DNA)</w:t>
      </w:r>
    </w:p>
    <w:p w:rsidR="00FB2DE5" w:rsidRPr="009E7FB9" w:rsidRDefault="00FB2DE5" w:rsidP="00470EB5">
      <w:pPr>
        <w:pStyle w:val="Listabbreviations"/>
        <w:spacing w:before="100" w:beforeAutospacing="1" w:line="170" w:lineRule="exact"/>
        <w:rPr>
          <w:lang w:val="es-MX"/>
        </w:rPr>
      </w:pPr>
      <w:r w:rsidRPr="009E7FB9">
        <w:rPr>
          <w:lang w:val="es-MX"/>
        </w:rPr>
        <w:t>Anexo VI</w:t>
      </w:r>
      <w:r w:rsidRPr="009E7FB9">
        <w:rPr>
          <w:lang w:val="es-MX"/>
        </w:rPr>
        <w:tab/>
        <w:t>Calendario de ejecución</w:t>
      </w:r>
    </w:p>
    <w:p w:rsidR="00FB2DE5" w:rsidRPr="009E7FB9" w:rsidRDefault="00FB2DE5" w:rsidP="00470EB5">
      <w:pPr>
        <w:pStyle w:val="Listabbreviations"/>
        <w:spacing w:before="100" w:beforeAutospacing="1" w:line="170" w:lineRule="exact"/>
        <w:rPr>
          <w:lang w:val="es-MX"/>
        </w:rPr>
      </w:pPr>
      <w:r w:rsidRPr="009E7FB9">
        <w:rPr>
          <w:lang w:val="es-MX"/>
        </w:rPr>
        <w:t>Anexo VII</w:t>
      </w:r>
      <w:r w:rsidRPr="009E7FB9">
        <w:rPr>
          <w:lang w:val="es-MX"/>
        </w:rPr>
        <w:tab/>
        <w:t>Plan de evaluación</w:t>
      </w:r>
    </w:p>
    <w:p w:rsidR="00FB2DE5" w:rsidRPr="0030486A" w:rsidRDefault="00FB2DE5" w:rsidP="00470EB5">
      <w:pPr>
        <w:pStyle w:val="Listabbreviations"/>
        <w:spacing w:before="100" w:beforeAutospacing="1" w:line="170" w:lineRule="exact"/>
        <w:rPr>
          <w:lang w:val="pt-BR"/>
        </w:rPr>
      </w:pPr>
      <w:r w:rsidRPr="0030486A">
        <w:rPr>
          <w:lang w:val="pt-BR"/>
        </w:rPr>
        <w:t>Anexo VII</w:t>
      </w:r>
      <w:r w:rsidRPr="0030486A">
        <w:rPr>
          <w:lang w:val="pt-BR"/>
        </w:rPr>
        <w:tab/>
        <w:t xml:space="preserve">Carta de </w:t>
      </w:r>
      <w:proofErr w:type="spellStart"/>
      <w:r w:rsidRPr="0030486A">
        <w:rPr>
          <w:lang w:val="pt-BR"/>
        </w:rPr>
        <w:t>compromiso</w:t>
      </w:r>
      <w:proofErr w:type="spellEnd"/>
      <w:r w:rsidRPr="0030486A">
        <w:rPr>
          <w:lang w:val="pt-BR"/>
        </w:rPr>
        <w:t xml:space="preserve"> de FEMSA</w:t>
      </w:r>
    </w:p>
    <w:p w:rsidR="00FB2DE5" w:rsidRPr="0030486A" w:rsidRDefault="00FB2DE5" w:rsidP="00470EB5">
      <w:pPr>
        <w:pStyle w:val="Listabbreviations"/>
        <w:spacing w:before="100" w:beforeAutospacing="1" w:line="170" w:lineRule="exact"/>
        <w:rPr>
          <w:lang w:val="pt-BR"/>
        </w:rPr>
      </w:pPr>
      <w:r w:rsidRPr="0030486A">
        <w:rPr>
          <w:lang w:val="pt-BR"/>
        </w:rPr>
        <w:t>Anexo VIII</w:t>
      </w:r>
      <w:r w:rsidRPr="0030486A">
        <w:rPr>
          <w:lang w:val="pt-BR"/>
        </w:rPr>
        <w:tab/>
        <w:t xml:space="preserve">Carta de </w:t>
      </w:r>
      <w:proofErr w:type="spellStart"/>
      <w:r w:rsidRPr="0030486A">
        <w:rPr>
          <w:lang w:val="pt-BR"/>
        </w:rPr>
        <w:t>compromiso</w:t>
      </w:r>
      <w:proofErr w:type="spellEnd"/>
      <w:r w:rsidRPr="0030486A">
        <w:rPr>
          <w:lang w:val="pt-BR"/>
        </w:rPr>
        <w:t xml:space="preserve"> de Banorte</w:t>
      </w:r>
    </w:p>
    <w:p w:rsidR="00FB2DE5" w:rsidRPr="0030486A" w:rsidRDefault="00FB2DE5" w:rsidP="00470EB5">
      <w:pPr>
        <w:pStyle w:val="Listabbreviations"/>
        <w:spacing w:before="100" w:beforeAutospacing="1" w:line="170" w:lineRule="exact"/>
        <w:rPr>
          <w:lang w:val="pt-BR"/>
        </w:rPr>
      </w:pPr>
      <w:r w:rsidRPr="0030486A">
        <w:rPr>
          <w:lang w:val="pt-BR"/>
        </w:rPr>
        <w:t>Anexo IX</w:t>
      </w:r>
      <w:r w:rsidRPr="0030486A">
        <w:rPr>
          <w:lang w:val="pt-BR"/>
        </w:rPr>
        <w:tab/>
        <w:t xml:space="preserve">Carta de </w:t>
      </w:r>
      <w:proofErr w:type="spellStart"/>
      <w:r w:rsidRPr="0030486A">
        <w:rPr>
          <w:lang w:val="pt-BR"/>
        </w:rPr>
        <w:t>compromiso</w:t>
      </w:r>
      <w:proofErr w:type="spellEnd"/>
      <w:r w:rsidRPr="0030486A">
        <w:rPr>
          <w:lang w:val="pt-BR"/>
        </w:rPr>
        <w:t xml:space="preserve"> de </w:t>
      </w:r>
      <w:proofErr w:type="spellStart"/>
      <w:r w:rsidR="009E7FB9" w:rsidRPr="0030486A">
        <w:rPr>
          <w:lang w:val="pt-BR"/>
        </w:rPr>
        <w:t>Walmart</w:t>
      </w:r>
      <w:proofErr w:type="spellEnd"/>
      <w:r w:rsidR="009E7FB9" w:rsidRPr="0030486A">
        <w:rPr>
          <w:lang w:val="pt-BR"/>
        </w:rPr>
        <w:t xml:space="preserve"> </w:t>
      </w:r>
      <w:r w:rsidRPr="0030486A">
        <w:rPr>
          <w:lang w:val="pt-BR"/>
        </w:rPr>
        <w:t>México</w:t>
      </w:r>
    </w:p>
    <w:p w:rsidR="00FB2DE5" w:rsidRPr="0030486A" w:rsidRDefault="00FB2DE5" w:rsidP="00470EB5">
      <w:pPr>
        <w:spacing w:after="100" w:afterAutospacing="1" w:line="170" w:lineRule="exact"/>
        <w:rPr>
          <w:lang w:val="pt-BR"/>
        </w:rPr>
      </w:pPr>
      <w:r w:rsidRPr="0030486A">
        <w:rPr>
          <w:lang w:val="pt-BR"/>
        </w:rPr>
        <w:br w:type="page"/>
      </w:r>
    </w:p>
    <w:p w:rsidR="00FB2DE5" w:rsidRPr="0030486A" w:rsidRDefault="00FB2DE5">
      <w:pPr>
        <w:pStyle w:val="Heading1"/>
        <w:rPr>
          <w:rFonts w:ascii="Times New Roman" w:hAnsi="Times New Roman"/>
          <w:noProof w:val="0"/>
          <w:lang w:val="pt-BR"/>
        </w:rPr>
      </w:pPr>
      <w:bookmarkStart w:id="2" w:name="_Toc333825272"/>
      <w:r w:rsidRPr="0030486A">
        <w:rPr>
          <w:rFonts w:ascii="Times New Roman" w:hAnsi="Times New Roman"/>
          <w:noProof w:val="0"/>
          <w:lang w:val="pt-BR"/>
        </w:rPr>
        <w:lastRenderedPageBreak/>
        <w:t>Abreviaturas</w:t>
      </w:r>
      <w:bookmarkEnd w:id="2"/>
    </w:p>
    <w:p w:rsidR="00FB2DE5" w:rsidRPr="009E7FB9" w:rsidRDefault="00FB2DE5">
      <w:pPr>
        <w:rPr>
          <w:lang w:val="es-MX"/>
        </w:rPr>
      </w:pPr>
      <w:r w:rsidRPr="009E7FB9">
        <w:rPr>
          <w:lang w:val="es-MX"/>
        </w:rPr>
        <w:t>Siempre que se hace referencia en un documento a cualquiera de los términos mencionados más abajo, se entenderá que tienen el siguiente significado:</w:t>
      </w:r>
    </w:p>
    <w:p w:rsidR="00FB2DE5" w:rsidRPr="009E7FB9" w:rsidRDefault="00FB2DE5">
      <w:pPr>
        <w:ind w:left="426"/>
        <w:rPr>
          <w:lang w:val="es-MX"/>
        </w:rPr>
      </w:pPr>
    </w:p>
    <w:tbl>
      <w:tblPr>
        <w:tblW w:w="9402"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72" w:type="dxa"/>
          <w:left w:w="86" w:type="dxa"/>
          <w:bottom w:w="72" w:type="dxa"/>
          <w:right w:w="86" w:type="dxa"/>
        </w:tblCellMar>
        <w:tblLook w:val="04A0" w:firstRow="1" w:lastRow="0" w:firstColumn="1" w:lastColumn="0" w:noHBand="0" w:noVBand="1"/>
      </w:tblPr>
      <w:tblGrid>
        <w:gridCol w:w="2720"/>
        <w:gridCol w:w="6682"/>
      </w:tblGrid>
      <w:tr w:rsidR="00FB2DE5" w:rsidRPr="009E7FB9">
        <w:trPr>
          <w:tblHeader/>
        </w:trPr>
        <w:tc>
          <w:tcPr>
            <w:tcW w:w="2720" w:type="dxa"/>
            <w:shd w:val="clear" w:color="auto" w:fill="000000"/>
          </w:tcPr>
          <w:p w:rsidR="00FB2DE5" w:rsidRPr="009E7FB9" w:rsidRDefault="00FB2DE5">
            <w:pPr>
              <w:jc w:val="center"/>
              <w:rPr>
                <w:b/>
                <w:szCs w:val="24"/>
                <w:lang w:val="es-MX"/>
              </w:rPr>
            </w:pPr>
            <w:r w:rsidRPr="009E7FB9">
              <w:rPr>
                <w:b/>
                <w:lang w:val="es-MX"/>
              </w:rPr>
              <w:t>Término</w:t>
            </w:r>
          </w:p>
        </w:tc>
        <w:tc>
          <w:tcPr>
            <w:tcW w:w="6682" w:type="dxa"/>
            <w:shd w:val="clear" w:color="auto" w:fill="000000"/>
          </w:tcPr>
          <w:p w:rsidR="00FB2DE5" w:rsidRPr="009E7FB9" w:rsidRDefault="00FB2DE5">
            <w:pPr>
              <w:jc w:val="center"/>
              <w:rPr>
                <w:b/>
                <w:szCs w:val="24"/>
                <w:lang w:val="es-MX"/>
              </w:rPr>
            </w:pPr>
            <w:r w:rsidRPr="009E7FB9">
              <w:rPr>
                <w:b/>
                <w:lang w:val="es-MX"/>
              </w:rPr>
              <w:t>Significado</w:t>
            </w:r>
          </w:p>
        </w:tc>
      </w:tr>
      <w:tr w:rsidR="00FB2DE5" w:rsidRPr="009E7FB9">
        <w:tc>
          <w:tcPr>
            <w:tcW w:w="2720" w:type="dxa"/>
          </w:tcPr>
          <w:p w:rsidR="00FB2DE5" w:rsidRPr="009E7FB9" w:rsidRDefault="00FB2DE5">
            <w:pPr>
              <w:rPr>
                <w:b/>
                <w:lang w:val="es-MX"/>
              </w:rPr>
            </w:pPr>
            <w:r w:rsidRPr="009E7FB9">
              <w:rPr>
                <w:b/>
                <w:lang w:val="es-MX"/>
              </w:rPr>
              <w:t>Plan Operativo Anual</w:t>
            </w:r>
          </w:p>
        </w:tc>
        <w:tc>
          <w:tcPr>
            <w:tcW w:w="6682" w:type="dxa"/>
          </w:tcPr>
          <w:p w:rsidR="00FB2DE5" w:rsidRPr="009E7FB9" w:rsidRDefault="00FB2DE5">
            <w:pPr>
              <w:rPr>
                <w:lang w:val="es-MX"/>
              </w:rPr>
            </w:pPr>
            <w:r w:rsidRPr="009E7FB9">
              <w:rPr>
                <w:lang w:val="es-MX"/>
              </w:rPr>
              <w:t>Plan Operativo Anual</w:t>
            </w:r>
          </w:p>
        </w:tc>
      </w:tr>
      <w:tr w:rsidR="00FB2DE5" w:rsidRPr="009E7FB9">
        <w:tc>
          <w:tcPr>
            <w:tcW w:w="2720" w:type="dxa"/>
          </w:tcPr>
          <w:p w:rsidR="00FB2DE5" w:rsidRPr="009E7FB9" w:rsidRDefault="00FB2DE5">
            <w:pPr>
              <w:rPr>
                <w:b/>
                <w:lang w:val="es-MX"/>
              </w:rPr>
            </w:pPr>
            <w:r w:rsidRPr="009E7FB9">
              <w:rPr>
                <w:b/>
                <w:lang w:val="es-MX"/>
              </w:rPr>
              <w:t>B2B</w:t>
            </w:r>
          </w:p>
        </w:tc>
        <w:tc>
          <w:tcPr>
            <w:tcW w:w="6682" w:type="dxa"/>
          </w:tcPr>
          <w:p w:rsidR="00FB2DE5" w:rsidRPr="009E7FB9" w:rsidRDefault="00FB2DE5">
            <w:pPr>
              <w:rPr>
                <w:lang w:val="es-MX"/>
              </w:rPr>
            </w:pPr>
            <w:r w:rsidRPr="009E7FB9">
              <w:rPr>
                <w:lang w:val="es-MX"/>
              </w:rPr>
              <w:t>Negocio a Negocio</w:t>
            </w:r>
          </w:p>
        </w:tc>
      </w:tr>
      <w:tr w:rsidR="00FB2DE5" w:rsidRPr="009E7FB9">
        <w:tc>
          <w:tcPr>
            <w:tcW w:w="2720" w:type="dxa"/>
          </w:tcPr>
          <w:p w:rsidR="00FB2DE5" w:rsidRPr="009E7FB9" w:rsidRDefault="00FB2DE5">
            <w:pPr>
              <w:rPr>
                <w:b/>
                <w:lang w:val="es-MX"/>
              </w:rPr>
            </w:pPr>
            <w:r w:rsidRPr="009E7FB9">
              <w:rPr>
                <w:b/>
                <w:lang w:val="es-MX"/>
              </w:rPr>
              <w:t>B2C</w:t>
            </w:r>
          </w:p>
        </w:tc>
        <w:tc>
          <w:tcPr>
            <w:tcW w:w="6682" w:type="dxa"/>
          </w:tcPr>
          <w:p w:rsidR="00FB2DE5" w:rsidRPr="009E7FB9" w:rsidRDefault="00FB2DE5">
            <w:pPr>
              <w:rPr>
                <w:lang w:val="es-MX"/>
              </w:rPr>
            </w:pPr>
            <w:r w:rsidRPr="009E7FB9">
              <w:rPr>
                <w:lang w:val="es-MX"/>
              </w:rPr>
              <w:t>Negocio a Consumidor</w:t>
            </w:r>
          </w:p>
        </w:tc>
      </w:tr>
      <w:tr w:rsidR="00FB2DE5" w:rsidRPr="00282626">
        <w:tc>
          <w:tcPr>
            <w:tcW w:w="2720" w:type="dxa"/>
          </w:tcPr>
          <w:p w:rsidR="00FB2DE5" w:rsidRPr="009E7FB9" w:rsidRDefault="00FB2DE5">
            <w:pPr>
              <w:rPr>
                <w:b/>
                <w:lang w:val="es-MX"/>
              </w:rPr>
            </w:pPr>
            <w:r w:rsidRPr="009E7FB9">
              <w:rPr>
                <w:b/>
                <w:lang w:val="es-MX"/>
              </w:rPr>
              <w:t>DNA</w:t>
            </w:r>
          </w:p>
        </w:tc>
        <w:tc>
          <w:tcPr>
            <w:tcW w:w="6682" w:type="dxa"/>
          </w:tcPr>
          <w:p w:rsidR="00FB2DE5" w:rsidRPr="009E7FB9" w:rsidRDefault="00FB2DE5">
            <w:pPr>
              <w:rPr>
                <w:lang w:val="es-MX"/>
              </w:rPr>
            </w:pPr>
            <w:r w:rsidRPr="009E7FB9">
              <w:rPr>
                <w:lang w:val="es-MX"/>
              </w:rPr>
              <w:t>Diagnóstico de necesidades del comité de auditoría y evaluación</w:t>
            </w:r>
          </w:p>
        </w:tc>
      </w:tr>
      <w:tr w:rsidR="00FB2DE5" w:rsidRPr="009E7FB9">
        <w:tc>
          <w:tcPr>
            <w:tcW w:w="2720" w:type="dxa"/>
          </w:tcPr>
          <w:p w:rsidR="00FB2DE5" w:rsidRPr="009E7FB9" w:rsidRDefault="00527196" w:rsidP="00527196">
            <w:pPr>
              <w:rPr>
                <w:b/>
                <w:szCs w:val="24"/>
                <w:lang w:val="es-MX"/>
              </w:rPr>
            </w:pPr>
            <w:r>
              <w:rPr>
                <w:b/>
                <w:szCs w:val="24"/>
                <w:lang w:val="es-MX"/>
              </w:rPr>
              <w:t>AE</w:t>
            </w:r>
          </w:p>
        </w:tc>
        <w:tc>
          <w:tcPr>
            <w:tcW w:w="6682" w:type="dxa"/>
          </w:tcPr>
          <w:p w:rsidR="00FB2DE5" w:rsidRPr="009E7FB9" w:rsidRDefault="00FB2DE5">
            <w:pPr>
              <w:rPr>
                <w:szCs w:val="24"/>
                <w:lang w:val="es-MX"/>
              </w:rPr>
            </w:pPr>
            <w:r w:rsidRPr="009E7FB9">
              <w:rPr>
                <w:szCs w:val="24"/>
                <w:lang w:val="es-MX"/>
              </w:rPr>
              <w:t>Agencia ejecutora</w:t>
            </w:r>
          </w:p>
        </w:tc>
      </w:tr>
      <w:tr w:rsidR="00FB2DE5" w:rsidRPr="009E7FB9">
        <w:tc>
          <w:tcPr>
            <w:tcW w:w="2720" w:type="dxa"/>
          </w:tcPr>
          <w:p w:rsidR="00FB2DE5" w:rsidRPr="009E7FB9" w:rsidRDefault="00FB2DE5">
            <w:pPr>
              <w:rPr>
                <w:b/>
                <w:szCs w:val="24"/>
                <w:lang w:val="es-MX"/>
              </w:rPr>
            </w:pPr>
            <w:r w:rsidRPr="009E7FB9">
              <w:rPr>
                <w:b/>
                <w:szCs w:val="24"/>
                <w:lang w:val="es-MX"/>
              </w:rPr>
              <w:t>UE</w:t>
            </w:r>
          </w:p>
        </w:tc>
        <w:tc>
          <w:tcPr>
            <w:tcW w:w="6682" w:type="dxa"/>
          </w:tcPr>
          <w:p w:rsidR="00FB2DE5" w:rsidRPr="009E7FB9" w:rsidRDefault="00FB2DE5">
            <w:pPr>
              <w:rPr>
                <w:szCs w:val="24"/>
                <w:lang w:val="es-MX"/>
              </w:rPr>
            </w:pPr>
            <w:r w:rsidRPr="009E7FB9">
              <w:rPr>
                <w:szCs w:val="24"/>
                <w:lang w:val="es-MX"/>
              </w:rPr>
              <w:t>Unidad de ejecución</w:t>
            </w:r>
          </w:p>
        </w:tc>
      </w:tr>
      <w:tr w:rsidR="00FB2DE5" w:rsidRPr="00282626">
        <w:tc>
          <w:tcPr>
            <w:tcW w:w="2720" w:type="dxa"/>
          </w:tcPr>
          <w:p w:rsidR="00FB2DE5" w:rsidRPr="009E7FB9" w:rsidRDefault="00FB2DE5">
            <w:pPr>
              <w:rPr>
                <w:b/>
                <w:szCs w:val="24"/>
                <w:lang w:val="es-MX"/>
              </w:rPr>
            </w:pPr>
            <w:r w:rsidRPr="009E7FB9">
              <w:rPr>
                <w:b/>
                <w:szCs w:val="24"/>
                <w:lang w:val="es-MX"/>
              </w:rPr>
              <w:t>PPE</w:t>
            </w:r>
          </w:p>
        </w:tc>
        <w:tc>
          <w:tcPr>
            <w:tcW w:w="6682" w:type="dxa"/>
          </w:tcPr>
          <w:p w:rsidR="00FB2DE5" w:rsidRPr="009E7FB9" w:rsidRDefault="00FB2DE5">
            <w:pPr>
              <w:rPr>
                <w:lang w:val="es-MX"/>
              </w:rPr>
            </w:pPr>
            <w:r w:rsidRPr="009E7FB9">
              <w:rPr>
                <w:lang w:val="es-MX"/>
              </w:rPr>
              <w:t>Plan para proyecto de ejecución</w:t>
            </w:r>
          </w:p>
        </w:tc>
      </w:tr>
      <w:tr w:rsidR="00FB2DE5" w:rsidRPr="009E7FB9">
        <w:tc>
          <w:tcPr>
            <w:tcW w:w="2720" w:type="dxa"/>
          </w:tcPr>
          <w:p w:rsidR="00FB2DE5" w:rsidRPr="009E7FB9" w:rsidRDefault="00527196">
            <w:pPr>
              <w:rPr>
                <w:b/>
                <w:szCs w:val="24"/>
                <w:lang w:val="es-MX"/>
              </w:rPr>
            </w:pPr>
            <w:r>
              <w:rPr>
                <w:b/>
                <w:szCs w:val="24"/>
                <w:lang w:val="es-MX"/>
              </w:rPr>
              <w:t>BID</w:t>
            </w:r>
          </w:p>
        </w:tc>
        <w:tc>
          <w:tcPr>
            <w:tcW w:w="6682" w:type="dxa"/>
          </w:tcPr>
          <w:p w:rsidR="00FB2DE5" w:rsidRPr="009E7FB9" w:rsidRDefault="00FB2DE5">
            <w:pPr>
              <w:rPr>
                <w:szCs w:val="24"/>
                <w:lang w:val="es-MX"/>
              </w:rPr>
            </w:pPr>
            <w:r w:rsidRPr="009E7FB9">
              <w:rPr>
                <w:szCs w:val="24"/>
                <w:lang w:val="es-MX"/>
              </w:rPr>
              <w:t>Banco Interamericano de Desarrollo</w:t>
            </w:r>
          </w:p>
        </w:tc>
      </w:tr>
      <w:tr w:rsidR="00FB2DE5" w:rsidRPr="009E7FB9">
        <w:tc>
          <w:tcPr>
            <w:tcW w:w="2720" w:type="dxa"/>
          </w:tcPr>
          <w:p w:rsidR="00FB2DE5" w:rsidRPr="009E7FB9" w:rsidRDefault="00FB2DE5">
            <w:pPr>
              <w:rPr>
                <w:b/>
                <w:szCs w:val="24"/>
                <w:lang w:val="es-MX"/>
              </w:rPr>
            </w:pPr>
            <w:r w:rsidRPr="009E7FB9">
              <w:rPr>
                <w:b/>
                <w:szCs w:val="24"/>
                <w:lang w:val="es-MX"/>
              </w:rPr>
              <w:t>ITESM</w:t>
            </w:r>
          </w:p>
        </w:tc>
        <w:tc>
          <w:tcPr>
            <w:tcW w:w="6682" w:type="dxa"/>
          </w:tcPr>
          <w:p w:rsidR="00FB2DE5" w:rsidRPr="009E7FB9" w:rsidRDefault="00FB2DE5" w:rsidP="00FB2DE5">
            <w:pPr>
              <w:rPr>
                <w:szCs w:val="24"/>
                <w:lang w:val="es-MX"/>
              </w:rPr>
            </w:pPr>
            <w:r w:rsidRPr="009E7FB9">
              <w:rPr>
                <w:lang w:val="es-MX"/>
              </w:rPr>
              <w:t>Instituto Tecnológico y de Estudios Superiores de Monterrey (</w:t>
            </w:r>
            <w:proofErr w:type="spellStart"/>
            <w:r w:rsidRPr="009E7FB9">
              <w:rPr>
                <w:lang w:val="es-MX"/>
              </w:rPr>
              <w:t>Tec</w:t>
            </w:r>
            <w:proofErr w:type="spellEnd"/>
            <w:r w:rsidRPr="009E7FB9">
              <w:rPr>
                <w:lang w:val="es-MX"/>
              </w:rPr>
              <w:t> de Monterrey)</w:t>
            </w:r>
          </w:p>
        </w:tc>
      </w:tr>
      <w:tr w:rsidR="00FB2DE5" w:rsidRPr="009E7FB9">
        <w:tc>
          <w:tcPr>
            <w:tcW w:w="2720" w:type="dxa"/>
          </w:tcPr>
          <w:p w:rsidR="00FB2DE5" w:rsidRPr="009E7FB9" w:rsidRDefault="00FB2DE5">
            <w:pPr>
              <w:rPr>
                <w:b/>
                <w:lang w:val="es-MX"/>
              </w:rPr>
            </w:pPr>
            <w:r w:rsidRPr="009E7FB9">
              <w:rPr>
                <w:b/>
                <w:lang w:val="es-MX"/>
              </w:rPr>
              <w:t>GHG</w:t>
            </w:r>
          </w:p>
        </w:tc>
        <w:tc>
          <w:tcPr>
            <w:tcW w:w="6682" w:type="dxa"/>
          </w:tcPr>
          <w:p w:rsidR="00FB2DE5" w:rsidRPr="009E7FB9" w:rsidRDefault="00FB2DE5">
            <w:pPr>
              <w:rPr>
                <w:szCs w:val="24"/>
                <w:lang w:val="es-MX"/>
              </w:rPr>
            </w:pPr>
            <w:r w:rsidRPr="009E7FB9">
              <w:rPr>
                <w:szCs w:val="24"/>
                <w:lang w:val="es-MX"/>
              </w:rPr>
              <w:t xml:space="preserve">Gases de efecto invernadero </w:t>
            </w:r>
          </w:p>
        </w:tc>
      </w:tr>
      <w:tr w:rsidR="00FB2DE5" w:rsidRPr="00282626">
        <w:tc>
          <w:tcPr>
            <w:tcW w:w="2720" w:type="dxa"/>
          </w:tcPr>
          <w:p w:rsidR="00FB2DE5" w:rsidRPr="009E7FB9" w:rsidRDefault="00FB2DE5">
            <w:pPr>
              <w:rPr>
                <w:b/>
                <w:lang w:val="es-MX"/>
              </w:rPr>
            </w:pPr>
            <w:r w:rsidRPr="009E7FB9">
              <w:rPr>
                <w:b/>
                <w:lang w:val="es-MX"/>
              </w:rPr>
              <w:t>GIS</w:t>
            </w:r>
          </w:p>
        </w:tc>
        <w:tc>
          <w:tcPr>
            <w:tcW w:w="6682" w:type="dxa"/>
          </w:tcPr>
          <w:p w:rsidR="00FB2DE5" w:rsidRPr="009E7FB9" w:rsidRDefault="00FB2DE5">
            <w:pPr>
              <w:rPr>
                <w:lang w:val="es-MX"/>
              </w:rPr>
            </w:pPr>
            <w:r w:rsidRPr="009E7FB9">
              <w:rPr>
                <w:lang w:val="es-MX"/>
              </w:rPr>
              <w:t>Instituto Global para Sostenibilidad en ITESM</w:t>
            </w:r>
          </w:p>
        </w:tc>
      </w:tr>
      <w:tr w:rsidR="00FB2DE5" w:rsidRPr="009E7FB9">
        <w:tc>
          <w:tcPr>
            <w:tcW w:w="2720" w:type="dxa"/>
          </w:tcPr>
          <w:p w:rsidR="00FB2DE5" w:rsidRPr="009E7FB9" w:rsidRDefault="00FB2DE5">
            <w:pPr>
              <w:rPr>
                <w:b/>
                <w:lang w:val="es-MX"/>
              </w:rPr>
            </w:pPr>
            <w:r w:rsidRPr="009E7FB9">
              <w:rPr>
                <w:b/>
                <w:lang w:val="es-MX"/>
              </w:rPr>
              <w:t>FOMIN</w:t>
            </w:r>
          </w:p>
        </w:tc>
        <w:tc>
          <w:tcPr>
            <w:tcW w:w="6682" w:type="dxa"/>
          </w:tcPr>
          <w:p w:rsidR="00FB2DE5" w:rsidRPr="009E7FB9" w:rsidRDefault="00FB2DE5">
            <w:pPr>
              <w:rPr>
                <w:szCs w:val="24"/>
                <w:lang w:val="es-MX"/>
              </w:rPr>
            </w:pPr>
            <w:r w:rsidRPr="009E7FB9">
              <w:rPr>
                <w:szCs w:val="24"/>
                <w:lang w:val="es-MX"/>
              </w:rPr>
              <w:t>Fondo Multilateral de Inversiones</w:t>
            </w:r>
          </w:p>
        </w:tc>
      </w:tr>
      <w:tr w:rsidR="00FB2DE5" w:rsidRPr="00282626">
        <w:tc>
          <w:tcPr>
            <w:tcW w:w="2720" w:type="dxa"/>
          </w:tcPr>
          <w:p w:rsidR="00FB2DE5" w:rsidRPr="009E7FB9" w:rsidRDefault="00FB2DE5">
            <w:pPr>
              <w:rPr>
                <w:b/>
                <w:lang w:val="es-MX"/>
              </w:rPr>
            </w:pPr>
            <w:r w:rsidRPr="009E7FB9">
              <w:rPr>
                <w:b/>
                <w:lang w:val="es-MX"/>
              </w:rPr>
              <w:t>MIPYME</w:t>
            </w:r>
          </w:p>
        </w:tc>
        <w:tc>
          <w:tcPr>
            <w:tcW w:w="6682" w:type="dxa"/>
          </w:tcPr>
          <w:p w:rsidR="00FB2DE5" w:rsidRPr="009E7FB9" w:rsidRDefault="00FB2DE5">
            <w:pPr>
              <w:rPr>
                <w:lang w:val="es-MX"/>
              </w:rPr>
            </w:pPr>
            <w:r w:rsidRPr="009E7FB9">
              <w:rPr>
                <w:lang w:val="es-MX"/>
              </w:rPr>
              <w:t>Micro, Pequeña y Mediana Empresa</w:t>
            </w:r>
          </w:p>
        </w:tc>
      </w:tr>
      <w:tr w:rsidR="00FB2DE5" w:rsidRPr="009E7FB9">
        <w:tc>
          <w:tcPr>
            <w:tcW w:w="2720" w:type="dxa"/>
          </w:tcPr>
          <w:p w:rsidR="00FB2DE5" w:rsidRPr="009E7FB9" w:rsidRDefault="00FB2DE5">
            <w:pPr>
              <w:rPr>
                <w:b/>
                <w:lang w:val="es-MX"/>
              </w:rPr>
            </w:pPr>
            <w:r w:rsidRPr="009E7FB9">
              <w:rPr>
                <w:b/>
                <w:lang w:val="es-MX"/>
              </w:rPr>
              <w:t>NAFIN</w:t>
            </w:r>
          </w:p>
        </w:tc>
        <w:tc>
          <w:tcPr>
            <w:tcW w:w="6682" w:type="dxa"/>
          </w:tcPr>
          <w:p w:rsidR="00FB2DE5" w:rsidRPr="009E7FB9" w:rsidRDefault="00FB2DE5">
            <w:pPr>
              <w:rPr>
                <w:lang w:val="es-MX"/>
              </w:rPr>
            </w:pPr>
            <w:r w:rsidRPr="009E7FB9">
              <w:rPr>
                <w:lang w:val="es-MX"/>
              </w:rPr>
              <w:t>Nacional Financiera</w:t>
            </w:r>
          </w:p>
        </w:tc>
      </w:tr>
      <w:tr w:rsidR="00FB2DE5" w:rsidRPr="00282626">
        <w:tc>
          <w:tcPr>
            <w:tcW w:w="2720" w:type="dxa"/>
          </w:tcPr>
          <w:p w:rsidR="00FB2DE5" w:rsidRPr="009E7FB9" w:rsidRDefault="00FB2DE5">
            <w:pPr>
              <w:rPr>
                <w:b/>
                <w:szCs w:val="24"/>
                <w:lang w:val="es-MX"/>
              </w:rPr>
            </w:pPr>
            <w:r w:rsidRPr="009E7FB9">
              <w:rPr>
                <w:b/>
                <w:szCs w:val="24"/>
                <w:lang w:val="es-MX"/>
              </w:rPr>
              <w:t>PROFEPA</w:t>
            </w:r>
          </w:p>
        </w:tc>
        <w:tc>
          <w:tcPr>
            <w:tcW w:w="6682" w:type="dxa"/>
          </w:tcPr>
          <w:p w:rsidR="00FB2DE5" w:rsidRPr="009E7FB9" w:rsidRDefault="00FB2DE5">
            <w:pPr>
              <w:rPr>
                <w:szCs w:val="24"/>
                <w:lang w:val="es-MX"/>
              </w:rPr>
            </w:pPr>
            <w:r w:rsidRPr="009E7FB9">
              <w:rPr>
                <w:szCs w:val="24"/>
                <w:lang w:val="es-MX"/>
              </w:rPr>
              <w:t>Procuraduría Federal para la Protección Ambiental</w:t>
            </w:r>
          </w:p>
        </w:tc>
      </w:tr>
      <w:tr w:rsidR="00FB2DE5" w:rsidRPr="00282626">
        <w:tc>
          <w:tcPr>
            <w:tcW w:w="2720" w:type="dxa"/>
          </w:tcPr>
          <w:p w:rsidR="00FB2DE5" w:rsidRPr="009E7FB9" w:rsidRDefault="00FB2DE5">
            <w:pPr>
              <w:rPr>
                <w:b/>
                <w:szCs w:val="24"/>
                <w:lang w:val="es-MX"/>
              </w:rPr>
            </w:pPr>
            <w:r w:rsidRPr="009E7FB9">
              <w:rPr>
                <w:b/>
                <w:szCs w:val="24"/>
                <w:lang w:val="es-MX"/>
              </w:rPr>
              <w:t>ISP</w:t>
            </w:r>
          </w:p>
        </w:tc>
        <w:tc>
          <w:tcPr>
            <w:tcW w:w="6682" w:type="dxa"/>
          </w:tcPr>
          <w:p w:rsidR="00FB2DE5" w:rsidRPr="009E7FB9" w:rsidRDefault="00FB2DE5">
            <w:pPr>
              <w:rPr>
                <w:szCs w:val="24"/>
                <w:lang w:val="es-MX"/>
              </w:rPr>
            </w:pPr>
            <w:r w:rsidRPr="009E7FB9">
              <w:rPr>
                <w:szCs w:val="24"/>
                <w:lang w:val="es-MX"/>
              </w:rPr>
              <w:t>Informe sobre la situación del proyecto</w:t>
            </w:r>
          </w:p>
        </w:tc>
      </w:tr>
    </w:tbl>
    <w:p w:rsidR="00FB2DE5" w:rsidRPr="009E7FB9" w:rsidRDefault="00FB2DE5">
      <w:pPr>
        <w:ind w:left="426"/>
        <w:rPr>
          <w:lang w:val="es-MX"/>
        </w:rPr>
      </w:pPr>
    </w:p>
    <w:p w:rsidR="00FB2DE5" w:rsidRPr="009E7FB9" w:rsidRDefault="00FB2DE5">
      <w:pPr>
        <w:jc w:val="center"/>
        <w:rPr>
          <w:b/>
          <w:smallCaps/>
          <w:lang w:val="es-MX"/>
        </w:rPr>
        <w:sectPr w:rsidR="00FB2DE5" w:rsidRPr="009E7FB9">
          <w:headerReference w:type="default" r:id="rId14"/>
          <w:pgSz w:w="12240" w:h="15840" w:code="1"/>
          <w:pgMar w:top="1440" w:right="1440" w:bottom="360" w:left="1440" w:header="720" w:footer="576" w:gutter="0"/>
          <w:pgNumType w:fmt="lowerRoman" w:start="1"/>
          <w:cols w:space="720"/>
          <w:noEndnote/>
        </w:sectPr>
      </w:pPr>
    </w:p>
    <w:p w:rsidR="00FB2DE5" w:rsidRPr="009E7FB9" w:rsidRDefault="00FB2DE5">
      <w:pPr>
        <w:jc w:val="center"/>
        <w:rPr>
          <w:b/>
          <w:smallCaps/>
          <w:lang w:val="es-MX"/>
        </w:rPr>
      </w:pPr>
      <w:r w:rsidRPr="009E7FB9">
        <w:rPr>
          <w:b/>
          <w:smallCaps/>
          <w:lang w:val="es-MX"/>
        </w:rPr>
        <w:lastRenderedPageBreak/>
        <w:t>El Perfil de proyecto para la competitividad de la MIPYME a través de la Implementación de prácticas sostenibles</w:t>
      </w:r>
      <w:r w:rsidRPr="009E7FB9">
        <w:rPr>
          <w:rStyle w:val="FootnoteReference"/>
          <w:b/>
          <w:smallCaps/>
          <w:lang w:val="es-MX"/>
        </w:rPr>
        <w:footnoteReference w:id="2"/>
      </w:r>
      <w:r w:rsidRPr="009E7FB9">
        <w:rPr>
          <w:b/>
          <w:smallCaps/>
          <w:lang w:val="es-MX"/>
        </w:rPr>
        <w:t xml:space="preserve"> </w:t>
      </w:r>
    </w:p>
    <w:p w:rsidR="00FB2DE5" w:rsidRPr="009E7FB9" w:rsidRDefault="00FB2DE5">
      <w:pPr>
        <w:jc w:val="center"/>
        <w:rPr>
          <w:b/>
          <w:smallCaps/>
          <w:lang w:val="es-MX"/>
        </w:rPr>
      </w:pPr>
    </w:p>
    <w:p w:rsidR="00FB2DE5" w:rsidRPr="009E7FB9" w:rsidRDefault="00FB2DE5">
      <w:pPr>
        <w:pStyle w:val="TableTitle"/>
        <w:keepNext w:val="0"/>
        <w:spacing w:before="0" w:after="0"/>
        <w:rPr>
          <w:rFonts w:ascii="Times New Roman" w:hAnsi="Times New Roman"/>
          <w:smallCaps/>
          <w:sz w:val="24"/>
          <w:lang w:val="es-MX"/>
        </w:rPr>
      </w:pPr>
      <w:r w:rsidRPr="009E7FB9">
        <w:rPr>
          <w:rFonts w:ascii="Times New Roman" w:hAnsi="Times New Roman"/>
          <w:smallCaps/>
          <w:sz w:val="24"/>
          <w:lang w:val="es-MX"/>
        </w:rPr>
        <w:t>(MICROEMPRESAS-M1077)</w:t>
      </w:r>
    </w:p>
    <w:p w:rsidR="00FB2DE5" w:rsidRPr="009E7FB9" w:rsidRDefault="00FB2DE5">
      <w:pPr>
        <w:pStyle w:val="Heading1"/>
        <w:numPr>
          <w:ilvl w:val="0"/>
          <w:numId w:val="5"/>
        </w:numPr>
        <w:rPr>
          <w:rFonts w:ascii="Times New Roman" w:hAnsi="Times New Roman"/>
          <w:noProof w:val="0"/>
          <w:lang w:val="es-MX"/>
        </w:rPr>
      </w:pPr>
      <w:bookmarkStart w:id="3" w:name="_Toc333825273"/>
      <w:r w:rsidRPr="009E7FB9">
        <w:rPr>
          <w:rFonts w:ascii="Times New Roman" w:hAnsi="Times New Roman"/>
          <w:noProof w:val="0"/>
          <w:lang w:val="es-MX"/>
        </w:rPr>
        <w:t>Resumen ejecutivo</w:t>
      </w:r>
      <w:bookmarkEnd w:id="3"/>
    </w:p>
    <w:tbl>
      <w:tblPr>
        <w:tblW w:w="5000" w:type="pct"/>
        <w:jc w:val="center"/>
        <w:tblCellMar>
          <w:left w:w="122" w:type="dxa"/>
          <w:right w:w="122" w:type="dxa"/>
        </w:tblCellMar>
        <w:tblLook w:val="0000" w:firstRow="0" w:lastRow="0" w:firstColumn="0" w:lastColumn="0" w:noHBand="0" w:noVBand="0"/>
      </w:tblPr>
      <w:tblGrid>
        <w:gridCol w:w="2620"/>
        <w:gridCol w:w="2336"/>
        <w:gridCol w:w="4648"/>
      </w:tblGrid>
      <w:tr w:rsidR="00FB2DE5" w:rsidRPr="009E7FB9" w:rsidTr="00FB2DE5">
        <w:trPr>
          <w:cantSplit/>
          <w:trHeight w:val="432"/>
          <w:jc w:val="center"/>
        </w:trPr>
        <w:tc>
          <w:tcPr>
            <w:tcW w:w="1364" w:type="pct"/>
          </w:tcPr>
          <w:p w:rsidR="00FB2DE5" w:rsidRPr="009E7FB9" w:rsidRDefault="00FB2DE5">
            <w:pPr>
              <w:pStyle w:val="Annex"/>
              <w:tabs>
                <w:tab w:val="left" w:pos="1440"/>
                <w:tab w:val="left" w:pos="2995"/>
                <w:tab w:val="left" w:pos="4680"/>
                <w:tab w:val="left" w:pos="5155"/>
                <w:tab w:val="left" w:pos="7675"/>
                <w:tab w:val="left" w:pos="10555"/>
              </w:tabs>
              <w:spacing w:after="80"/>
              <w:rPr>
                <w:b/>
                <w:caps w:val="0"/>
                <w:spacing w:val="-3"/>
                <w:lang w:val="es-MX"/>
              </w:rPr>
            </w:pPr>
            <w:r w:rsidRPr="009E7FB9">
              <w:rPr>
                <w:b/>
                <w:caps w:val="0"/>
                <w:spacing w:val="-3"/>
                <w:lang w:val="es-MX"/>
              </w:rPr>
              <w:t>Países beneficiarios:</w:t>
            </w:r>
          </w:p>
        </w:tc>
        <w:tc>
          <w:tcPr>
            <w:tcW w:w="3636" w:type="pct"/>
            <w:gridSpan w:val="2"/>
          </w:tcPr>
          <w:p w:rsidR="00FB2DE5" w:rsidRPr="009E7FB9" w:rsidRDefault="00FB2DE5">
            <w:pPr>
              <w:pStyle w:val="AbbrDesc"/>
              <w:tabs>
                <w:tab w:val="clear" w:pos="3060"/>
                <w:tab w:val="left" w:pos="1440"/>
                <w:tab w:val="left" w:pos="2995"/>
                <w:tab w:val="left" w:pos="4680"/>
                <w:tab w:val="left" w:pos="5155"/>
                <w:tab w:val="left" w:pos="7675"/>
                <w:tab w:val="left" w:pos="10555"/>
              </w:tabs>
              <w:spacing w:after="80"/>
              <w:rPr>
                <w:color w:val="000000"/>
                <w:lang w:val="es-MX"/>
              </w:rPr>
            </w:pPr>
            <w:r w:rsidRPr="009E7FB9">
              <w:rPr>
                <w:lang w:val="es-MX"/>
              </w:rPr>
              <w:t>México</w:t>
            </w:r>
          </w:p>
        </w:tc>
      </w:tr>
      <w:tr w:rsidR="00FB2DE5" w:rsidRPr="009E7FB9" w:rsidTr="00FB2DE5">
        <w:trPr>
          <w:cantSplit/>
          <w:trHeight w:val="432"/>
          <w:jc w:val="center"/>
        </w:trPr>
        <w:tc>
          <w:tcPr>
            <w:tcW w:w="1364" w:type="pct"/>
          </w:tcPr>
          <w:p w:rsidR="00FB2DE5" w:rsidRPr="009E7FB9" w:rsidRDefault="00FB2DE5">
            <w:pPr>
              <w:tabs>
                <w:tab w:val="left" w:pos="1440"/>
                <w:tab w:val="left" w:pos="2995"/>
                <w:tab w:val="left" w:pos="4680"/>
                <w:tab w:val="left" w:pos="5155"/>
                <w:tab w:val="left" w:pos="7675"/>
                <w:tab w:val="left" w:pos="10555"/>
              </w:tabs>
              <w:spacing w:after="80"/>
              <w:rPr>
                <w:b/>
                <w:lang w:val="es-MX"/>
              </w:rPr>
            </w:pPr>
            <w:r w:rsidRPr="009E7FB9">
              <w:rPr>
                <w:b/>
                <w:lang w:val="es-MX"/>
              </w:rPr>
              <w:t>Agencia ejecutora:</w:t>
            </w:r>
          </w:p>
        </w:tc>
        <w:tc>
          <w:tcPr>
            <w:tcW w:w="3636" w:type="pct"/>
            <w:gridSpan w:val="2"/>
          </w:tcPr>
          <w:p w:rsidR="00FB2DE5" w:rsidRPr="009E7FB9" w:rsidRDefault="00FB2DE5">
            <w:pPr>
              <w:tabs>
                <w:tab w:val="left" w:pos="1440"/>
                <w:tab w:val="left" w:pos="2995"/>
                <w:tab w:val="left" w:pos="4680"/>
                <w:tab w:val="left" w:pos="5155"/>
                <w:tab w:val="left" w:pos="7675"/>
                <w:tab w:val="left" w:pos="10555"/>
              </w:tabs>
              <w:spacing w:after="80"/>
              <w:jc w:val="both"/>
              <w:rPr>
                <w:lang w:val="es-MX"/>
              </w:rPr>
            </w:pPr>
            <w:r w:rsidRPr="009E7FB9">
              <w:rPr>
                <w:lang w:val="es-MX"/>
              </w:rPr>
              <w:t>Instituto Tecnológico y de Estudios Superiores de Monterrey (ITESM)</w:t>
            </w:r>
          </w:p>
        </w:tc>
      </w:tr>
      <w:tr w:rsidR="00FB2DE5" w:rsidRPr="00282626" w:rsidTr="00FB2DE5">
        <w:trPr>
          <w:cantSplit/>
          <w:trHeight w:val="225"/>
          <w:jc w:val="center"/>
        </w:trPr>
        <w:tc>
          <w:tcPr>
            <w:tcW w:w="1364" w:type="pct"/>
          </w:tcPr>
          <w:p w:rsidR="00FB2DE5" w:rsidRPr="009E7FB9" w:rsidRDefault="00FB2DE5">
            <w:pPr>
              <w:tabs>
                <w:tab w:val="left" w:pos="1440"/>
                <w:tab w:val="left" w:pos="2995"/>
                <w:tab w:val="left" w:pos="4680"/>
                <w:tab w:val="left" w:pos="5155"/>
                <w:tab w:val="left" w:pos="7675"/>
                <w:tab w:val="left" w:pos="10555"/>
              </w:tabs>
              <w:rPr>
                <w:b/>
                <w:lang w:val="es-MX"/>
              </w:rPr>
            </w:pPr>
            <w:r w:rsidRPr="009E7FB9">
              <w:rPr>
                <w:b/>
                <w:lang w:val="es-MX"/>
              </w:rPr>
              <w:t>Beneficiarios objetivo:</w:t>
            </w:r>
          </w:p>
        </w:tc>
        <w:tc>
          <w:tcPr>
            <w:tcW w:w="3636" w:type="pct"/>
            <w:gridSpan w:val="2"/>
          </w:tcPr>
          <w:p w:rsidR="00FB2DE5" w:rsidRPr="009E7FB9" w:rsidRDefault="00FB2DE5">
            <w:pPr>
              <w:tabs>
                <w:tab w:val="left" w:pos="2244"/>
              </w:tabs>
              <w:spacing w:line="312" w:lineRule="auto"/>
              <w:jc w:val="both"/>
              <w:rPr>
                <w:lang w:val="es-MX"/>
              </w:rPr>
            </w:pPr>
            <w:r w:rsidRPr="009E7FB9">
              <w:rPr>
                <w:lang w:val="es-MX"/>
              </w:rPr>
              <w:t xml:space="preserve">Los beneficiarios del Proyecto serán: 3,000 micro, pequeñas y medianas empresas (MIPYMES) en la cadena de suministro de dos empresas </w:t>
            </w:r>
            <w:r w:rsidR="006A4486">
              <w:rPr>
                <w:lang w:val="es-MX"/>
              </w:rPr>
              <w:t>ancla</w:t>
            </w:r>
            <w:r w:rsidRPr="009E7FB9">
              <w:rPr>
                <w:lang w:val="es-MX"/>
              </w:rPr>
              <w:t xml:space="preserve"> en México (FEMSA y </w:t>
            </w:r>
            <w:r w:rsidR="009E7FB9" w:rsidRPr="009E7FB9">
              <w:rPr>
                <w:lang w:val="es-MX"/>
              </w:rPr>
              <w:t>Wal-Mart</w:t>
            </w:r>
            <w:r w:rsidRPr="009E7FB9">
              <w:rPr>
                <w:lang w:val="es-MX"/>
              </w:rPr>
              <w:t>)</w:t>
            </w:r>
            <w:r w:rsidRPr="009E7FB9">
              <w:rPr>
                <w:rStyle w:val="FootnoteReference"/>
                <w:lang w:val="es-MX"/>
              </w:rPr>
              <w:footnoteReference w:id="3"/>
            </w:r>
            <w:r w:rsidRPr="009E7FB9">
              <w:rPr>
                <w:lang w:val="es-MX"/>
              </w:rPr>
              <w:t>.</w:t>
            </w:r>
          </w:p>
          <w:p w:rsidR="00FB2DE5" w:rsidRPr="009E7FB9" w:rsidRDefault="00FB2DE5">
            <w:pPr>
              <w:widowControl w:val="0"/>
              <w:tabs>
                <w:tab w:val="left" w:pos="1710"/>
              </w:tabs>
              <w:autoSpaceDE w:val="0"/>
              <w:autoSpaceDN w:val="0"/>
              <w:adjustRightInd w:val="0"/>
              <w:ind w:left="1080" w:right="144"/>
              <w:rPr>
                <w:caps/>
                <w:color w:val="000000"/>
                <w:szCs w:val="24"/>
                <w:lang w:val="es-MX"/>
              </w:rPr>
            </w:pPr>
          </w:p>
        </w:tc>
      </w:tr>
      <w:tr w:rsidR="00FB2DE5" w:rsidRPr="009E7FB9" w:rsidTr="00FB2DE5">
        <w:trPr>
          <w:cantSplit/>
          <w:trHeight w:val="900"/>
          <w:jc w:val="center"/>
        </w:trPr>
        <w:tc>
          <w:tcPr>
            <w:tcW w:w="1364" w:type="pct"/>
          </w:tcPr>
          <w:p w:rsidR="00FB2DE5" w:rsidRPr="009E7FB9" w:rsidRDefault="00FB2DE5">
            <w:pPr>
              <w:tabs>
                <w:tab w:val="left" w:pos="1440"/>
                <w:tab w:val="left" w:pos="2995"/>
                <w:tab w:val="left" w:pos="4680"/>
                <w:tab w:val="left" w:pos="5155"/>
                <w:tab w:val="left" w:pos="7675"/>
                <w:tab w:val="left" w:pos="10555"/>
              </w:tabs>
              <w:spacing w:after="120"/>
              <w:rPr>
                <w:b/>
                <w:lang w:val="es-MX"/>
              </w:rPr>
            </w:pPr>
            <w:r w:rsidRPr="009E7FB9">
              <w:rPr>
                <w:b/>
                <w:lang w:val="es-MX"/>
              </w:rPr>
              <w:t>Financiamiento:</w:t>
            </w:r>
          </w:p>
          <w:p w:rsidR="00FB2DE5" w:rsidRPr="009E7FB9" w:rsidRDefault="00FB2DE5">
            <w:pPr>
              <w:tabs>
                <w:tab w:val="left" w:pos="1440"/>
                <w:tab w:val="left" w:pos="2995"/>
                <w:tab w:val="left" w:pos="4680"/>
                <w:tab w:val="left" w:pos="5155"/>
                <w:tab w:val="left" w:pos="7675"/>
                <w:tab w:val="left" w:pos="10555"/>
              </w:tabs>
              <w:spacing w:after="120"/>
              <w:rPr>
                <w:b/>
                <w:lang w:val="es-MX"/>
              </w:rPr>
            </w:pPr>
          </w:p>
        </w:tc>
        <w:tc>
          <w:tcPr>
            <w:tcW w:w="1216" w:type="pct"/>
          </w:tcPr>
          <w:p w:rsidR="00FB2DE5" w:rsidRPr="009E7FB9" w:rsidRDefault="00FB2DE5">
            <w:pPr>
              <w:rPr>
                <w:b/>
                <w:lang w:val="es-MX"/>
              </w:rPr>
            </w:pPr>
            <w:r w:rsidRPr="009E7FB9">
              <w:rPr>
                <w:b/>
                <w:lang w:val="es-MX"/>
              </w:rPr>
              <w:t>Modalidad:</w:t>
            </w:r>
          </w:p>
          <w:p w:rsidR="00FB2DE5" w:rsidRPr="009E7FB9" w:rsidRDefault="00FB2DE5">
            <w:pPr>
              <w:rPr>
                <w:b/>
                <w:lang w:val="es-MX"/>
              </w:rPr>
            </w:pPr>
          </w:p>
          <w:p w:rsidR="00FB2DE5" w:rsidRPr="009E7FB9" w:rsidRDefault="00FB2DE5">
            <w:pPr>
              <w:rPr>
                <w:b/>
                <w:lang w:val="es-MX"/>
              </w:rPr>
            </w:pPr>
            <w:r w:rsidRPr="009E7FB9">
              <w:rPr>
                <w:b/>
                <w:lang w:val="es-MX"/>
              </w:rPr>
              <w:t>FOMIN:</w:t>
            </w:r>
          </w:p>
          <w:p w:rsidR="00FB2DE5" w:rsidRPr="009E7FB9" w:rsidRDefault="00FB2DE5">
            <w:pPr>
              <w:rPr>
                <w:b/>
                <w:lang w:val="es-MX"/>
              </w:rPr>
            </w:pPr>
            <w:r w:rsidRPr="009E7FB9">
              <w:rPr>
                <w:b/>
                <w:lang w:val="es-MX"/>
              </w:rPr>
              <w:t xml:space="preserve">Contrapartida </w:t>
            </w:r>
          </w:p>
          <w:p w:rsidR="00FB2DE5" w:rsidRPr="009E7FB9" w:rsidRDefault="00FB2DE5">
            <w:pPr>
              <w:pStyle w:val="AbbrDesc"/>
              <w:tabs>
                <w:tab w:val="clear" w:pos="3060"/>
                <w:tab w:val="left" w:pos="1440"/>
                <w:tab w:val="left" w:pos="2995"/>
                <w:tab w:val="left" w:pos="4680"/>
                <w:tab w:val="left" w:pos="5155"/>
                <w:tab w:val="left" w:pos="7675"/>
                <w:tab w:val="left" w:pos="10555"/>
              </w:tabs>
              <w:rPr>
                <w:b/>
                <w:lang w:val="es-MX"/>
              </w:rPr>
            </w:pPr>
            <w:r w:rsidRPr="009E7FB9">
              <w:rPr>
                <w:b/>
                <w:lang w:val="es-MX"/>
              </w:rPr>
              <w:t>TOTAL:</w:t>
            </w:r>
          </w:p>
        </w:tc>
        <w:tc>
          <w:tcPr>
            <w:tcW w:w="2420" w:type="pct"/>
          </w:tcPr>
          <w:p w:rsidR="00FB2DE5" w:rsidRPr="0030486A" w:rsidRDefault="00FB2DE5">
            <w:pPr>
              <w:tabs>
                <w:tab w:val="left" w:pos="1440"/>
                <w:tab w:val="left" w:pos="2995"/>
                <w:tab w:val="left" w:pos="4680"/>
                <w:tab w:val="left" w:pos="5155"/>
                <w:tab w:val="left" w:pos="7675"/>
                <w:tab w:val="left" w:pos="10555"/>
              </w:tabs>
              <w:rPr>
                <w:b/>
                <w:lang w:val="en-US"/>
              </w:rPr>
            </w:pPr>
            <w:r w:rsidRPr="0030486A">
              <w:rPr>
                <w:b/>
                <w:lang w:val="en-US"/>
              </w:rPr>
              <w:t xml:space="preserve">No </w:t>
            </w:r>
            <w:proofErr w:type="spellStart"/>
            <w:r w:rsidRPr="0030486A">
              <w:rPr>
                <w:b/>
                <w:lang w:val="en-US"/>
              </w:rPr>
              <w:t>reembolsable</w:t>
            </w:r>
            <w:proofErr w:type="spellEnd"/>
          </w:p>
          <w:p w:rsidR="00FB2DE5" w:rsidRPr="0030486A" w:rsidRDefault="00FB2DE5">
            <w:pPr>
              <w:tabs>
                <w:tab w:val="left" w:pos="1440"/>
                <w:tab w:val="left" w:pos="2995"/>
                <w:tab w:val="left" w:pos="4680"/>
                <w:tab w:val="left" w:pos="5155"/>
                <w:tab w:val="left" w:pos="7675"/>
                <w:tab w:val="left" w:pos="10555"/>
              </w:tabs>
              <w:rPr>
                <w:b/>
                <w:lang w:val="en-US"/>
              </w:rPr>
            </w:pPr>
          </w:p>
          <w:p w:rsidR="00FB2DE5" w:rsidRPr="0030486A" w:rsidRDefault="00FB2DE5">
            <w:pPr>
              <w:rPr>
                <w:b/>
                <w:lang w:val="en-US"/>
              </w:rPr>
            </w:pPr>
            <w:r w:rsidRPr="0030486A">
              <w:rPr>
                <w:b/>
                <w:lang w:val="en-US"/>
              </w:rPr>
              <w:t>US$ 2,2</w:t>
            </w:r>
            <w:r w:rsidR="004F1EAC">
              <w:rPr>
                <w:b/>
                <w:lang w:val="en-US"/>
              </w:rPr>
              <w:t>82</w:t>
            </w:r>
            <w:r w:rsidRPr="0030486A">
              <w:rPr>
                <w:b/>
                <w:lang w:val="en-US"/>
              </w:rPr>
              <w:t>,</w:t>
            </w:r>
            <w:r w:rsidR="004F1EAC">
              <w:rPr>
                <w:b/>
                <w:lang w:val="en-US"/>
              </w:rPr>
              <w:t>66</w:t>
            </w:r>
            <w:r w:rsidR="00AB399A">
              <w:rPr>
                <w:b/>
                <w:lang w:val="en-US"/>
              </w:rPr>
              <w:t>6</w:t>
            </w:r>
          </w:p>
          <w:p w:rsidR="00FB2DE5" w:rsidRPr="0030486A" w:rsidRDefault="00FB2DE5">
            <w:pPr>
              <w:rPr>
                <w:b/>
                <w:lang w:val="en-US"/>
              </w:rPr>
            </w:pPr>
            <w:r w:rsidRPr="0030486A">
              <w:rPr>
                <w:b/>
                <w:u w:val="single"/>
                <w:lang w:val="en-US"/>
              </w:rPr>
              <w:t>US$ 2,</w:t>
            </w:r>
            <w:r w:rsidR="004F1EAC">
              <w:rPr>
                <w:b/>
                <w:u w:val="single"/>
                <w:lang w:val="en-US"/>
              </w:rPr>
              <w:t>189</w:t>
            </w:r>
            <w:r w:rsidRPr="0030486A">
              <w:rPr>
                <w:b/>
                <w:u w:val="single"/>
                <w:lang w:val="en-US"/>
              </w:rPr>
              <w:t>,</w:t>
            </w:r>
            <w:r w:rsidR="004F1EAC">
              <w:rPr>
                <w:b/>
                <w:u w:val="single"/>
                <w:lang w:val="en-US"/>
              </w:rPr>
              <w:t>051</w:t>
            </w:r>
            <w:r w:rsidR="0030486A">
              <w:rPr>
                <w:rStyle w:val="FootnoteReference"/>
                <w:b/>
                <w:u w:val="single"/>
                <w:lang w:val="en-US"/>
              </w:rPr>
              <w:footnoteReference w:id="4"/>
            </w:r>
          </w:p>
          <w:p w:rsidR="00FB2DE5" w:rsidRPr="0030486A" w:rsidRDefault="00FB2DE5">
            <w:pPr>
              <w:tabs>
                <w:tab w:val="left" w:pos="1440"/>
                <w:tab w:val="left" w:pos="2995"/>
                <w:tab w:val="left" w:pos="4680"/>
                <w:tab w:val="left" w:pos="5155"/>
                <w:tab w:val="left" w:pos="7675"/>
                <w:tab w:val="left" w:pos="10555"/>
              </w:tabs>
              <w:rPr>
                <w:b/>
                <w:lang w:val="en-US"/>
              </w:rPr>
            </w:pPr>
            <w:r w:rsidRPr="0030486A">
              <w:rPr>
                <w:b/>
                <w:lang w:val="en-US"/>
              </w:rPr>
              <w:t>US$ 4,47</w:t>
            </w:r>
            <w:r w:rsidR="004F1EAC">
              <w:rPr>
                <w:b/>
                <w:lang w:val="en-US"/>
              </w:rPr>
              <w:t>1</w:t>
            </w:r>
            <w:r w:rsidRPr="0030486A">
              <w:rPr>
                <w:b/>
                <w:lang w:val="en-US"/>
              </w:rPr>
              <w:t>,</w:t>
            </w:r>
            <w:r w:rsidR="004F1EAC">
              <w:rPr>
                <w:b/>
                <w:lang w:val="en-US"/>
              </w:rPr>
              <w:t>717</w:t>
            </w:r>
          </w:p>
          <w:p w:rsidR="00FB2DE5" w:rsidRPr="0030486A" w:rsidRDefault="00FB2DE5">
            <w:pPr>
              <w:tabs>
                <w:tab w:val="left" w:pos="1440"/>
                <w:tab w:val="left" w:pos="2995"/>
                <w:tab w:val="left" w:pos="4680"/>
                <w:tab w:val="left" w:pos="5155"/>
                <w:tab w:val="left" w:pos="7675"/>
                <w:tab w:val="left" w:pos="10555"/>
              </w:tabs>
              <w:spacing w:after="120"/>
              <w:rPr>
                <w:b/>
                <w:lang w:val="en-US"/>
              </w:rPr>
            </w:pPr>
          </w:p>
        </w:tc>
      </w:tr>
      <w:tr w:rsidR="00FB2DE5" w:rsidRPr="00282626" w:rsidTr="00FB2DE5">
        <w:trPr>
          <w:cantSplit/>
          <w:trHeight w:val="900"/>
          <w:jc w:val="center"/>
        </w:trPr>
        <w:tc>
          <w:tcPr>
            <w:tcW w:w="1364" w:type="pct"/>
          </w:tcPr>
          <w:p w:rsidR="00FB2DE5" w:rsidRPr="009E7FB9" w:rsidRDefault="00FB2DE5">
            <w:pPr>
              <w:tabs>
                <w:tab w:val="left" w:pos="1440"/>
                <w:tab w:val="left" w:pos="2995"/>
                <w:tab w:val="left" w:pos="4680"/>
                <w:tab w:val="left" w:pos="5155"/>
                <w:tab w:val="left" w:pos="7675"/>
                <w:tab w:val="left" w:pos="10555"/>
              </w:tabs>
              <w:spacing w:after="120"/>
              <w:rPr>
                <w:b/>
                <w:lang w:val="es-MX"/>
              </w:rPr>
            </w:pPr>
            <w:r w:rsidRPr="009E7FB9">
              <w:rPr>
                <w:b/>
                <w:lang w:val="es-MX"/>
              </w:rPr>
              <w:t>Objetivos</w:t>
            </w:r>
          </w:p>
        </w:tc>
        <w:tc>
          <w:tcPr>
            <w:tcW w:w="3636" w:type="pct"/>
            <w:gridSpan w:val="2"/>
          </w:tcPr>
          <w:p w:rsidR="00FB2DE5" w:rsidRPr="009E7FB9" w:rsidRDefault="00FB2DE5" w:rsidP="006A4486">
            <w:pPr>
              <w:tabs>
                <w:tab w:val="left" w:pos="1440"/>
                <w:tab w:val="left" w:pos="2995"/>
                <w:tab w:val="left" w:pos="4680"/>
                <w:tab w:val="left" w:pos="5155"/>
                <w:tab w:val="left" w:pos="7675"/>
                <w:tab w:val="left" w:pos="10555"/>
              </w:tabs>
              <w:spacing w:after="120"/>
              <w:jc w:val="both"/>
              <w:rPr>
                <w:spacing w:val="-4"/>
                <w:lang w:val="es-MX"/>
              </w:rPr>
            </w:pPr>
            <w:r w:rsidRPr="009E7FB9">
              <w:rPr>
                <w:spacing w:val="-4"/>
                <w:lang w:val="es-MX"/>
              </w:rPr>
              <w:t xml:space="preserve">El objetivo general del proyecto es incrementar la competitividad de las MIPYMES en las cadenas de suministro de las empresas más grandes a través de la implementación de prácticas sostenibles. Los objetivos específicos son entrenar a las MIPYMES acerca de los beneficios de la eficiencia energética y gestión ambiental, implementar estos factores en sus negocios, desarrollar instrumentos financieros para eficiencia energética nueva e implementar tecnología para tener energía limpia y diseñar un centro de provisión de servicio de asesoría virtual para MIPYMES que sean proveedoras de </w:t>
            </w:r>
            <w:r w:rsidR="006A4486">
              <w:rPr>
                <w:spacing w:val="-4"/>
                <w:lang w:val="es-MX"/>
              </w:rPr>
              <w:t>empresas ancla</w:t>
            </w:r>
            <w:r w:rsidRPr="009E7FB9">
              <w:rPr>
                <w:spacing w:val="-4"/>
                <w:lang w:val="es-MX"/>
              </w:rPr>
              <w:t xml:space="preserve"> y que estén interesadas en adoptar ambas prácticas ambientales y herramientas de evaluación que permitan a las empresas </w:t>
            </w:r>
            <w:r w:rsidR="006A4486">
              <w:rPr>
                <w:spacing w:val="-4"/>
                <w:lang w:val="es-MX"/>
              </w:rPr>
              <w:t>ancla</w:t>
            </w:r>
            <w:r w:rsidRPr="009E7FB9">
              <w:rPr>
                <w:spacing w:val="-4"/>
                <w:lang w:val="es-MX"/>
              </w:rPr>
              <w:t xml:space="preserve"> verificar que sus proveedores cumplen con los requerimientos de sostenibilidad.</w:t>
            </w:r>
            <w:r w:rsidR="0030486A">
              <w:rPr>
                <w:rStyle w:val="FootnoteReference"/>
                <w:spacing w:val="-4"/>
                <w:lang w:val="es-MX"/>
              </w:rPr>
              <w:footnoteReference w:id="5"/>
            </w:r>
          </w:p>
        </w:tc>
      </w:tr>
      <w:tr w:rsidR="00FB2DE5" w:rsidRPr="00282626" w:rsidTr="00FB2DE5">
        <w:trPr>
          <w:cantSplit/>
          <w:trHeight w:val="360"/>
          <w:jc w:val="center"/>
        </w:trPr>
        <w:tc>
          <w:tcPr>
            <w:tcW w:w="1364" w:type="pct"/>
          </w:tcPr>
          <w:p w:rsidR="00FB2DE5" w:rsidRPr="009E7FB9" w:rsidRDefault="00FB2DE5">
            <w:pPr>
              <w:tabs>
                <w:tab w:val="left" w:pos="1440"/>
                <w:tab w:val="left" w:pos="2995"/>
                <w:tab w:val="left" w:pos="4680"/>
                <w:tab w:val="left" w:pos="5155"/>
                <w:tab w:val="left" w:pos="7675"/>
                <w:tab w:val="left" w:pos="10555"/>
              </w:tabs>
              <w:spacing w:after="120"/>
              <w:rPr>
                <w:b/>
                <w:lang w:val="es-MX"/>
              </w:rPr>
            </w:pPr>
            <w:r w:rsidRPr="009E7FB9">
              <w:rPr>
                <w:b/>
                <w:lang w:val="es-MX"/>
              </w:rPr>
              <w:t>Cronología de ejecución</w:t>
            </w:r>
          </w:p>
        </w:tc>
        <w:tc>
          <w:tcPr>
            <w:tcW w:w="3636" w:type="pct"/>
            <w:gridSpan w:val="2"/>
          </w:tcPr>
          <w:p w:rsidR="00FB2DE5" w:rsidRPr="009E7FB9" w:rsidRDefault="00FB2DE5" w:rsidP="00FB2DE5">
            <w:pPr>
              <w:tabs>
                <w:tab w:val="left" w:pos="1440"/>
                <w:tab w:val="left" w:pos="2995"/>
                <w:tab w:val="left" w:pos="4680"/>
                <w:tab w:val="left" w:pos="5155"/>
                <w:tab w:val="left" w:pos="7675"/>
                <w:tab w:val="left" w:pos="10555"/>
              </w:tabs>
              <w:spacing w:after="120"/>
              <w:rPr>
                <w:lang w:val="es-MX"/>
              </w:rPr>
            </w:pPr>
            <w:r w:rsidRPr="009E7FB9">
              <w:rPr>
                <w:lang w:val="es-MX"/>
              </w:rPr>
              <w:t>Cuarenta y dos meses para la ejecución del proyecto y 48 meses para el desembolso.</w:t>
            </w:r>
          </w:p>
        </w:tc>
      </w:tr>
      <w:tr w:rsidR="00FB2DE5" w:rsidRPr="00282626" w:rsidTr="00FB2DE5">
        <w:trPr>
          <w:cantSplit/>
          <w:trHeight w:val="603"/>
          <w:jc w:val="center"/>
        </w:trPr>
        <w:tc>
          <w:tcPr>
            <w:tcW w:w="1364" w:type="pct"/>
          </w:tcPr>
          <w:p w:rsidR="00FB2DE5" w:rsidRPr="009E7FB9" w:rsidRDefault="00FB2DE5">
            <w:pPr>
              <w:tabs>
                <w:tab w:val="left" w:pos="1440"/>
                <w:tab w:val="left" w:pos="2995"/>
                <w:tab w:val="left" w:pos="4680"/>
                <w:tab w:val="left" w:pos="5155"/>
                <w:tab w:val="left" w:pos="7675"/>
                <w:tab w:val="left" w:pos="10555"/>
              </w:tabs>
              <w:spacing w:after="120"/>
              <w:rPr>
                <w:b/>
                <w:lang w:val="es-MX"/>
              </w:rPr>
            </w:pPr>
            <w:r w:rsidRPr="009E7FB9">
              <w:rPr>
                <w:b/>
                <w:lang w:val="es-MX"/>
              </w:rPr>
              <w:lastRenderedPageBreak/>
              <w:t>Condiciones contractuales especiales</w:t>
            </w:r>
          </w:p>
        </w:tc>
        <w:tc>
          <w:tcPr>
            <w:tcW w:w="3636" w:type="pct"/>
            <w:gridSpan w:val="2"/>
          </w:tcPr>
          <w:p w:rsidR="00FB2DE5" w:rsidRPr="009E7FB9" w:rsidRDefault="00FB2DE5">
            <w:pPr>
              <w:spacing w:before="40" w:after="120"/>
              <w:jc w:val="both"/>
              <w:rPr>
                <w:lang w:val="es-MX"/>
              </w:rPr>
            </w:pPr>
            <w:r w:rsidRPr="009E7FB9">
              <w:rPr>
                <w:lang w:val="es-MX"/>
              </w:rPr>
              <w:t>Como condiciones precedentes al primer desembolso de fondos, el ITESM presentará, para satisfacción del banco, evidencia de que: (i) las directrices operativas para el proyecto fueron aprobadas y (ii) un Director de proyecto ha sido seleccionado.</w:t>
            </w:r>
          </w:p>
        </w:tc>
      </w:tr>
      <w:tr w:rsidR="00FB2DE5" w:rsidRPr="009E7FB9" w:rsidTr="00FB2DE5">
        <w:trPr>
          <w:cantSplit/>
          <w:trHeight w:val="603"/>
          <w:jc w:val="center"/>
        </w:trPr>
        <w:tc>
          <w:tcPr>
            <w:tcW w:w="1364" w:type="pct"/>
          </w:tcPr>
          <w:p w:rsidR="00FB2DE5" w:rsidRPr="009E7FB9" w:rsidRDefault="00FB2DE5">
            <w:pPr>
              <w:tabs>
                <w:tab w:val="left" w:pos="1440"/>
                <w:tab w:val="left" w:pos="2995"/>
                <w:tab w:val="left" w:pos="4680"/>
                <w:tab w:val="left" w:pos="5155"/>
                <w:tab w:val="left" w:pos="7675"/>
                <w:tab w:val="left" w:pos="10555"/>
              </w:tabs>
              <w:spacing w:after="120"/>
              <w:rPr>
                <w:b/>
                <w:lang w:val="es-MX"/>
              </w:rPr>
            </w:pPr>
            <w:r w:rsidRPr="009E7FB9">
              <w:rPr>
                <w:b/>
                <w:lang w:val="es-MX"/>
              </w:rPr>
              <w:t>Excepciones a las políticas del Banco:</w:t>
            </w:r>
          </w:p>
        </w:tc>
        <w:tc>
          <w:tcPr>
            <w:tcW w:w="3636" w:type="pct"/>
            <w:gridSpan w:val="2"/>
          </w:tcPr>
          <w:p w:rsidR="00FB2DE5" w:rsidRPr="009E7FB9" w:rsidRDefault="00FB2DE5">
            <w:pPr>
              <w:spacing w:before="40" w:after="120"/>
              <w:jc w:val="both"/>
              <w:rPr>
                <w:lang w:val="es-MX"/>
              </w:rPr>
            </w:pPr>
            <w:r w:rsidRPr="009E7FB9">
              <w:rPr>
                <w:lang w:val="es-MX"/>
              </w:rPr>
              <w:t>Ninguna.</w:t>
            </w:r>
          </w:p>
        </w:tc>
      </w:tr>
      <w:tr w:rsidR="00FB2DE5" w:rsidRPr="00282626" w:rsidTr="00FB2DE5">
        <w:trPr>
          <w:cantSplit/>
          <w:trHeight w:val="603"/>
          <w:jc w:val="center"/>
        </w:trPr>
        <w:tc>
          <w:tcPr>
            <w:tcW w:w="1364" w:type="pct"/>
          </w:tcPr>
          <w:p w:rsidR="00FB2DE5" w:rsidRPr="009E7FB9" w:rsidRDefault="00FB2DE5">
            <w:pPr>
              <w:tabs>
                <w:tab w:val="left" w:pos="1440"/>
                <w:tab w:val="left" w:pos="2995"/>
                <w:tab w:val="left" w:pos="4680"/>
                <w:tab w:val="left" w:pos="5155"/>
                <w:tab w:val="left" w:pos="7675"/>
                <w:tab w:val="left" w:pos="10555"/>
              </w:tabs>
              <w:spacing w:after="120"/>
              <w:rPr>
                <w:b/>
                <w:lang w:val="es-MX"/>
              </w:rPr>
            </w:pPr>
            <w:r w:rsidRPr="009E7FB9">
              <w:rPr>
                <w:b/>
                <w:lang w:val="es-MX"/>
              </w:rPr>
              <w:t xml:space="preserve">Revisión </w:t>
            </w:r>
            <w:r w:rsidRPr="009E7FB9">
              <w:rPr>
                <w:b/>
                <w:lang w:val="es-MX"/>
              </w:rPr>
              <w:br/>
              <w:t>socio-ambiental</w:t>
            </w:r>
          </w:p>
        </w:tc>
        <w:tc>
          <w:tcPr>
            <w:tcW w:w="3636" w:type="pct"/>
            <w:gridSpan w:val="2"/>
          </w:tcPr>
          <w:p w:rsidR="00FB2DE5" w:rsidRPr="009E7FB9" w:rsidRDefault="00FB2DE5">
            <w:pPr>
              <w:rPr>
                <w:color w:val="000000"/>
                <w:lang w:val="es-MX"/>
              </w:rPr>
            </w:pPr>
            <w:r w:rsidRPr="009E7FB9">
              <w:rPr>
                <w:lang w:val="es-MX"/>
              </w:rPr>
              <w:t>La División de Garantías Ambientales revisó el Resumen del proyecto el 27 de marzo de 2012 y le asignó la clasificación C.</w:t>
            </w:r>
            <w:r w:rsidRPr="009E7FB9">
              <w:rPr>
                <w:color w:val="000000"/>
                <w:lang w:val="es-MX"/>
              </w:rPr>
              <w:t xml:space="preserve"> </w:t>
            </w:r>
          </w:p>
          <w:p w:rsidR="00FB2DE5" w:rsidRPr="009E7FB9" w:rsidRDefault="00FB2DE5">
            <w:pPr>
              <w:rPr>
                <w:lang w:val="es-MX"/>
              </w:rPr>
            </w:pPr>
          </w:p>
        </w:tc>
      </w:tr>
      <w:tr w:rsidR="00FB2DE5" w:rsidRPr="00282626" w:rsidTr="00FB2DE5">
        <w:trPr>
          <w:cantSplit/>
          <w:trHeight w:val="603"/>
          <w:jc w:val="center"/>
        </w:trPr>
        <w:tc>
          <w:tcPr>
            <w:tcW w:w="1364" w:type="pct"/>
          </w:tcPr>
          <w:p w:rsidR="00FB2DE5" w:rsidRPr="009E7FB9" w:rsidRDefault="00FB2DE5">
            <w:pPr>
              <w:tabs>
                <w:tab w:val="left" w:pos="1440"/>
                <w:tab w:val="left" w:pos="2995"/>
                <w:tab w:val="left" w:pos="4680"/>
                <w:tab w:val="left" w:pos="5155"/>
                <w:tab w:val="left" w:pos="7675"/>
                <w:tab w:val="left" w:pos="10555"/>
              </w:tabs>
              <w:spacing w:after="120"/>
              <w:rPr>
                <w:b/>
                <w:lang w:val="es-MX"/>
              </w:rPr>
            </w:pPr>
            <w:r w:rsidRPr="009E7FB9">
              <w:rPr>
                <w:b/>
                <w:lang w:val="es-MX"/>
              </w:rPr>
              <w:t>Coordinación con otras instituciones:</w:t>
            </w:r>
          </w:p>
        </w:tc>
        <w:tc>
          <w:tcPr>
            <w:tcW w:w="3636" w:type="pct"/>
            <w:gridSpan w:val="2"/>
          </w:tcPr>
          <w:p w:rsidR="00FB2DE5" w:rsidRPr="009E7FB9" w:rsidRDefault="00FB2DE5" w:rsidP="006A4486">
            <w:pPr>
              <w:autoSpaceDE w:val="0"/>
              <w:autoSpaceDN w:val="0"/>
              <w:adjustRightInd w:val="0"/>
              <w:jc w:val="both"/>
              <w:rPr>
                <w:lang w:val="es-MX"/>
              </w:rPr>
            </w:pPr>
            <w:r w:rsidRPr="009E7FB9">
              <w:rPr>
                <w:lang w:val="es-MX"/>
              </w:rPr>
              <w:t xml:space="preserve">Los siguientes socios han confirmado su contribución al proyecto: FEMSA, </w:t>
            </w:r>
            <w:proofErr w:type="spellStart"/>
            <w:r w:rsidR="009E7FB9">
              <w:rPr>
                <w:lang w:val="es-MX"/>
              </w:rPr>
              <w:t>Walmart</w:t>
            </w:r>
            <w:proofErr w:type="spellEnd"/>
            <w:r w:rsidR="009E7FB9">
              <w:rPr>
                <w:lang w:val="es-MX"/>
              </w:rPr>
              <w:t xml:space="preserve"> </w:t>
            </w:r>
            <w:r w:rsidRPr="009E7FB9">
              <w:rPr>
                <w:lang w:val="es-MX"/>
              </w:rPr>
              <w:t xml:space="preserve">México, Banorte. Las cartas de compromiso están incluidas en los apéndices. Las negociaciones en curso son con el gobierno de la Ciudad de México y con NAFIN; sin embargo, las cartas todavía no están disponibles de ninguna de estas partes. Otras empresas </w:t>
            </w:r>
            <w:r w:rsidR="006A4486">
              <w:rPr>
                <w:lang w:val="es-MX"/>
              </w:rPr>
              <w:t>ancla</w:t>
            </w:r>
            <w:r w:rsidRPr="009E7FB9">
              <w:rPr>
                <w:lang w:val="es-MX"/>
              </w:rPr>
              <w:t xml:space="preserve"> han expresado su interés en unirse al proyecto cuando este se haya presentado a otras empresas en la última etapa del proyecto. </w:t>
            </w:r>
          </w:p>
        </w:tc>
      </w:tr>
    </w:tbl>
    <w:p w:rsidR="00FB2DE5" w:rsidRPr="009E7FB9" w:rsidRDefault="00FB2DE5">
      <w:pPr>
        <w:pStyle w:val="Heading1"/>
        <w:numPr>
          <w:ilvl w:val="0"/>
          <w:numId w:val="5"/>
        </w:numPr>
        <w:rPr>
          <w:rFonts w:ascii="Times New Roman" w:hAnsi="Times New Roman"/>
          <w:noProof w:val="0"/>
          <w:lang w:val="es-MX"/>
        </w:rPr>
      </w:pPr>
      <w:r w:rsidRPr="009E7FB9">
        <w:rPr>
          <w:rFonts w:ascii="Times New Roman" w:hAnsi="Times New Roman"/>
          <w:noProof w:val="0"/>
          <w:lang w:val="es-MX"/>
        </w:rPr>
        <w:br w:type="page"/>
      </w:r>
      <w:bookmarkStart w:id="4" w:name="_Toc333825274"/>
      <w:r w:rsidRPr="009E7FB9">
        <w:rPr>
          <w:rFonts w:ascii="Times New Roman" w:hAnsi="Times New Roman"/>
          <w:noProof w:val="0"/>
          <w:lang w:val="es-MX"/>
        </w:rPr>
        <w:lastRenderedPageBreak/>
        <w:t>Antecedentes y justificación</w:t>
      </w:r>
      <w:bookmarkEnd w:id="4"/>
    </w:p>
    <w:p w:rsidR="00FB2DE5" w:rsidRPr="009E7FB9" w:rsidRDefault="00FB2DE5" w:rsidP="00B37F33">
      <w:pPr>
        <w:pStyle w:val="Heading2"/>
        <w:keepNext w:val="0"/>
        <w:numPr>
          <w:ilvl w:val="0"/>
          <w:numId w:val="7"/>
        </w:numPr>
        <w:ind w:left="720" w:hanging="1080"/>
        <w:rPr>
          <w:rFonts w:ascii="Times New Roman" w:hAnsi="Times New Roman"/>
          <w:smallCaps/>
          <w:noProof w:val="0"/>
          <w:lang w:val="es-MX"/>
        </w:rPr>
      </w:pPr>
      <w:bookmarkStart w:id="5" w:name="_Toc333825275"/>
      <w:r w:rsidRPr="009E7FB9">
        <w:rPr>
          <w:rFonts w:ascii="Times New Roman" w:hAnsi="Times New Roman"/>
          <w:smallCaps/>
          <w:noProof w:val="0"/>
          <w:lang w:val="es-MX"/>
        </w:rPr>
        <w:t xml:space="preserve">MIPYMES, empresas </w:t>
      </w:r>
      <w:r w:rsidR="006A4486">
        <w:rPr>
          <w:rFonts w:ascii="Times New Roman" w:hAnsi="Times New Roman"/>
          <w:smallCaps/>
          <w:noProof w:val="0"/>
          <w:lang w:val="es-MX"/>
        </w:rPr>
        <w:t>ancla</w:t>
      </w:r>
      <w:r w:rsidRPr="009E7FB9">
        <w:rPr>
          <w:rFonts w:ascii="Times New Roman" w:hAnsi="Times New Roman"/>
          <w:smallCaps/>
          <w:noProof w:val="0"/>
          <w:lang w:val="es-MX"/>
        </w:rPr>
        <w:t xml:space="preserve"> y sostenibilidad.</w:t>
      </w:r>
      <w:bookmarkEnd w:id="5"/>
    </w:p>
    <w:p w:rsidR="00FB2DE5" w:rsidRPr="009E7FB9" w:rsidRDefault="00FB2DE5">
      <w:pPr>
        <w:pStyle w:val="NoSpacing"/>
        <w:rPr>
          <w:rFonts w:ascii="Times New Roman" w:hAnsi="Times New Roman"/>
          <w:lang w:val="es-MX"/>
        </w:rPr>
      </w:pPr>
    </w:p>
    <w:p w:rsidR="00FB2DE5" w:rsidRPr="009E7FB9" w:rsidRDefault="00FB2DE5">
      <w:pPr>
        <w:numPr>
          <w:ilvl w:val="0"/>
          <w:numId w:val="4"/>
        </w:numPr>
        <w:ind w:left="720"/>
        <w:jc w:val="both"/>
        <w:rPr>
          <w:szCs w:val="24"/>
          <w:lang w:val="es-MX"/>
        </w:rPr>
      </w:pPr>
      <w:r w:rsidRPr="009E7FB9">
        <w:rPr>
          <w:szCs w:val="24"/>
          <w:lang w:val="es-MX"/>
        </w:rPr>
        <w:tab/>
        <w:t xml:space="preserve">Las pequeñas y medianas empresas son contribuyentes clave con respecto a la emisión de gases de efecto invernadero (GHG). En efecto, en el evento reciente Rio+20 todos los conferencistas de Siemens, </w:t>
      </w:r>
      <w:proofErr w:type="spellStart"/>
      <w:r w:rsidRPr="009E7FB9">
        <w:rPr>
          <w:szCs w:val="24"/>
          <w:lang w:val="es-MX"/>
        </w:rPr>
        <w:t>Mars</w:t>
      </w:r>
      <w:proofErr w:type="spellEnd"/>
      <w:r w:rsidRPr="009E7FB9">
        <w:rPr>
          <w:szCs w:val="24"/>
          <w:lang w:val="es-MX"/>
        </w:rPr>
        <w:t xml:space="preserve"> y Calvert </w:t>
      </w:r>
      <w:proofErr w:type="spellStart"/>
      <w:r w:rsidRPr="009E7FB9">
        <w:rPr>
          <w:szCs w:val="24"/>
          <w:lang w:val="es-MX"/>
        </w:rPr>
        <w:t>Investments</w:t>
      </w:r>
      <w:proofErr w:type="spellEnd"/>
      <w:r w:rsidRPr="009E7FB9">
        <w:rPr>
          <w:szCs w:val="24"/>
          <w:lang w:val="es-MX"/>
        </w:rPr>
        <w:t xml:space="preserve"> manifestaron que las MIPYMES contribuyen aproximadamente en un 60% con todas las emisiones de gases de efecto invernadero a nivel mundial. Las empresas </w:t>
      </w:r>
      <w:r w:rsidR="006A4486">
        <w:rPr>
          <w:szCs w:val="24"/>
          <w:lang w:val="es-MX"/>
        </w:rPr>
        <w:t>ancla</w:t>
      </w:r>
      <w:r w:rsidRPr="009E7FB9">
        <w:rPr>
          <w:szCs w:val="24"/>
          <w:lang w:val="es-MX"/>
        </w:rPr>
        <w:t xml:space="preserve"> reconocen que la mayoría de emisiones ocurren en las primeras y últimas partes de la cadena de valor. De acuerdo con Siemens, solo el 6%</w:t>
      </w:r>
      <w:r w:rsidR="00FE3DBB">
        <w:rPr>
          <w:szCs w:val="24"/>
          <w:lang w:val="es-MX"/>
        </w:rPr>
        <w:t xml:space="preserve"> del total de la</w:t>
      </w:r>
      <w:r w:rsidR="00212149">
        <w:rPr>
          <w:szCs w:val="24"/>
          <w:lang w:val="es-MX"/>
        </w:rPr>
        <w:t>s</w:t>
      </w:r>
      <w:r w:rsidR="00FE3DBB">
        <w:rPr>
          <w:szCs w:val="24"/>
          <w:lang w:val="es-MX"/>
        </w:rPr>
        <w:t xml:space="preserve"> emisiones de su</w:t>
      </w:r>
      <w:r w:rsidRPr="009E7FB9">
        <w:rPr>
          <w:szCs w:val="24"/>
          <w:lang w:val="es-MX"/>
        </w:rPr>
        <w:t xml:space="preserve">s productos se encuentran bajo control de las empresas </w:t>
      </w:r>
      <w:r w:rsidR="006A4486">
        <w:rPr>
          <w:szCs w:val="24"/>
          <w:lang w:val="es-MX"/>
        </w:rPr>
        <w:t>ancla</w:t>
      </w:r>
      <w:r w:rsidR="00FE3DBB">
        <w:rPr>
          <w:szCs w:val="24"/>
          <w:lang w:val="es-MX"/>
        </w:rPr>
        <w:t>;</w:t>
      </w:r>
      <w:r w:rsidR="00212149">
        <w:rPr>
          <w:szCs w:val="24"/>
          <w:lang w:val="es-MX"/>
        </w:rPr>
        <w:t xml:space="preserve"> el 80% de</w:t>
      </w:r>
      <w:r w:rsidRPr="009E7FB9">
        <w:rPr>
          <w:szCs w:val="24"/>
          <w:lang w:val="es-MX"/>
        </w:rPr>
        <w:t xml:space="preserve"> las emisiones de la cadena de valor del producto provienen de las primeras MIPYMES en la cadena.</w:t>
      </w:r>
      <w:r w:rsidRPr="009E7FB9">
        <w:rPr>
          <w:rStyle w:val="FootnoteReference"/>
          <w:szCs w:val="24"/>
          <w:lang w:val="es-MX"/>
        </w:rPr>
        <w:footnoteReference w:id="6"/>
      </w:r>
      <w:r w:rsidRPr="009E7FB9">
        <w:rPr>
          <w:szCs w:val="24"/>
          <w:lang w:val="es-MX"/>
        </w:rPr>
        <w:t xml:space="preserve"> </w:t>
      </w:r>
    </w:p>
    <w:p w:rsidR="00FB2DE5" w:rsidRPr="009E7FB9" w:rsidRDefault="00FB2DE5">
      <w:pPr>
        <w:ind w:left="1080" w:hanging="720"/>
        <w:jc w:val="both"/>
        <w:rPr>
          <w:szCs w:val="24"/>
          <w:lang w:val="es-MX"/>
        </w:rPr>
      </w:pPr>
    </w:p>
    <w:p w:rsidR="00FB2DE5" w:rsidRPr="009E7FB9" w:rsidRDefault="00FB2DE5">
      <w:pPr>
        <w:numPr>
          <w:ilvl w:val="0"/>
          <w:numId w:val="4"/>
        </w:numPr>
        <w:ind w:left="720"/>
        <w:jc w:val="both"/>
        <w:rPr>
          <w:spacing w:val="-5"/>
          <w:szCs w:val="24"/>
          <w:lang w:val="es-MX"/>
        </w:rPr>
      </w:pPr>
      <w:r w:rsidRPr="009E7FB9">
        <w:rPr>
          <w:spacing w:val="-5"/>
          <w:szCs w:val="24"/>
          <w:lang w:val="es-MX"/>
        </w:rPr>
        <w:tab/>
        <w:t>Los efectos acumulativos de la gestión ambiental deficiente y la importancia de las MIPYMES en la economía mexicana</w:t>
      </w:r>
      <w:r w:rsidRPr="009E7FB9">
        <w:rPr>
          <w:spacing w:val="-5"/>
          <w:szCs w:val="24"/>
          <w:vertAlign w:val="superscript"/>
          <w:lang w:val="es-MX"/>
        </w:rPr>
        <w:footnoteReference w:id="7"/>
      </w:r>
      <w:r w:rsidRPr="009E7FB9">
        <w:rPr>
          <w:spacing w:val="-5"/>
          <w:szCs w:val="24"/>
          <w:lang w:val="es-MX"/>
        </w:rPr>
        <w:t xml:space="preserve">sugieren un gran impacto ambiental de las MIPYMES en México. No obstante, hay muy poca información disponible acerca de la gestión ambiental para MIPYMES en el país y no hay información estándar disponible en el todo el sector. </w:t>
      </w:r>
    </w:p>
    <w:p w:rsidR="00FB2DE5" w:rsidRPr="009E7FB9" w:rsidRDefault="00FB2DE5">
      <w:pPr>
        <w:jc w:val="both"/>
        <w:rPr>
          <w:szCs w:val="24"/>
          <w:lang w:val="es-MX"/>
        </w:rPr>
      </w:pPr>
    </w:p>
    <w:p w:rsidR="00FB2DE5" w:rsidRDefault="00FB2DE5" w:rsidP="00FE3DBB">
      <w:pPr>
        <w:numPr>
          <w:ilvl w:val="0"/>
          <w:numId w:val="4"/>
        </w:numPr>
        <w:ind w:left="720"/>
        <w:jc w:val="both"/>
        <w:rPr>
          <w:spacing w:val="-2"/>
          <w:szCs w:val="24"/>
          <w:lang w:val="es-MX"/>
        </w:rPr>
      </w:pPr>
      <w:r w:rsidRPr="009E7FB9">
        <w:rPr>
          <w:spacing w:val="-2"/>
          <w:szCs w:val="24"/>
          <w:lang w:val="es-MX"/>
        </w:rPr>
        <w:tab/>
        <w:t>Bajo la presión de los accionistas y la administración, las corporaciones grandes en México</w:t>
      </w:r>
      <w:r w:rsidR="003A06D4" w:rsidRPr="009E7FB9">
        <w:rPr>
          <w:spacing w:val="-2"/>
          <w:szCs w:val="24"/>
          <w:lang w:val="es-MX"/>
        </w:rPr>
        <w:t> </w:t>
      </w:r>
      <w:r w:rsidRPr="009E7FB9">
        <w:rPr>
          <w:spacing w:val="-2"/>
          <w:szCs w:val="24"/>
          <w:lang w:val="es-MX"/>
        </w:rPr>
        <w:t xml:space="preserve">como </w:t>
      </w:r>
      <w:proofErr w:type="spellStart"/>
      <w:r w:rsidR="009E7FB9">
        <w:rPr>
          <w:spacing w:val="-2"/>
          <w:szCs w:val="24"/>
          <w:lang w:val="es-MX"/>
        </w:rPr>
        <w:t>Walmart</w:t>
      </w:r>
      <w:proofErr w:type="spellEnd"/>
      <w:r w:rsidR="009E7FB9">
        <w:rPr>
          <w:spacing w:val="-2"/>
          <w:szCs w:val="24"/>
          <w:lang w:val="es-MX"/>
        </w:rPr>
        <w:t xml:space="preserve"> </w:t>
      </w:r>
      <w:r w:rsidRPr="009E7FB9">
        <w:rPr>
          <w:spacing w:val="-2"/>
          <w:szCs w:val="24"/>
          <w:lang w:val="es-MX"/>
        </w:rPr>
        <w:t xml:space="preserve">y </w:t>
      </w:r>
      <w:proofErr w:type="spellStart"/>
      <w:r w:rsidRPr="009E7FB9">
        <w:rPr>
          <w:spacing w:val="-2"/>
          <w:szCs w:val="24"/>
          <w:lang w:val="es-MX"/>
        </w:rPr>
        <w:t>Femsa</w:t>
      </w:r>
      <w:proofErr w:type="spellEnd"/>
      <w:r w:rsidRPr="009E7FB9">
        <w:rPr>
          <w:spacing w:val="-2"/>
          <w:szCs w:val="24"/>
          <w:lang w:val="es-MX"/>
        </w:rPr>
        <w:t xml:space="preserve"> están analizando, de una manera creciente, no sólo la sostenibilidad de operaciones esenciales, sino también las de las cadenas de suministro de </w:t>
      </w:r>
      <w:proofErr w:type="gramStart"/>
      <w:r w:rsidRPr="009E7FB9">
        <w:rPr>
          <w:spacing w:val="-2"/>
          <w:szCs w:val="24"/>
          <w:lang w:val="es-MX"/>
        </w:rPr>
        <w:t>sus micro</w:t>
      </w:r>
      <w:proofErr w:type="gramEnd"/>
      <w:r w:rsidRPr="009E7FB9">
        <w:rPr>
          <w:spacing w:val="-2"/>
          <w:szCs w:val="24"/>
          <w:lang w:val="es-MX"/>
        </w:rPr>
        <w:t xml:space="preserve">, pequeñas y medianas empresas. Por ejemplo: </w:t>
      </w:r>
      <w:proofErr w:type="spellStart"/>
      <w:r w:rsidRPr="009E7FB9">
        <w:rPr>
          <w:spacing w:val="-2"/>
          <w:szCs w:val="24"/>
          <w:lang w:val="es-MX"/>
        </w:rPr>
        <w:t>Walmart</w:t>
      </w:r>
      <w:proofErr w:type="spellEnd"/>
      <w:r w:rsidRPr="009E7FB9">
        <w:rPr>
          <w:spacing w:val="-2"/>
          <w:szCs w:val="24"/>
          <w:lang w:val="es-MX"/>
        </w:rPr>
        <w:t xml:space="preserve"> requiere que sus proveedores completen una evaluación de sostenibilidad, lo que le permite clasificar a las compañías con base en los resultados finales, lo cual es un paso adelante en su relación comercial. Las</w:t>
      </w:r>
      <w:r w:rsidR="003A06D4" w:rsidRPr="009E7FB9">
        <w:rPr>
          <w:spacing w:val="-2"/>
          <w:szCs w:val="24"/>
          <w:lang w:val="es-MX"/>
        </w:rPr>
        <w:t> </w:t>
      </w:r>
      <w:r w:rsidRPr="009E7FB9">
        <w:rPr>
          <w:spacing w:val="-2"/>
          <w:szCs w:val="24"/>
          <w:lang w:val="es-MX"/>
        </w:rPr>
        <w:t>MIPYMES que no cuentan con sistemas de gestión ambiental obtienen puntuación baja y, de esa manera, son menos competitivas que los otros proveedores. Otras</w:t>
      </w:r>
      <w:r w:rsidR="003A06D4" w:rsidRPr="009E7FB9">
        <w:rPr>
          <w:spacing w:val="-2"/>
          <w:szCs w:val="24"/>
          <w:lang w:val="es-MX"/>
        </w:rPr>
        <w:t> </w:t>
      </w:r>
      <w:r w:rsidRPr="009E7FB9">
        <w:rPr>
          <w:spacing w:val="-2"/>
          <w:szCs w:val="24"/>
          <w:lang w:val="es-MX"/>
        </w:rPr>
        <w:t>empresas grandes en México, tales como FEMSA, reconocen el valor de trabajar con sus proveedores con el fin de lograr que su cadena de suministros sea de calidad ambiental y reducir su huella ecológica, lo que incluye las emisiones de gases de efecto invernadero.</w:t>
      </w:r>
      <w:r w:rsidR="006A4486">
        <w:rPr>
          <w:spacing w:val="-2"/>
          <w:szCs w:val="24"/>
          <w:lang w:val="es-MX"/>
        </w:rPr>
        <w:t xml:space="preserve"> </w:t>
      </w:r>
    </w:p>
    <w:p w:rsidR="006A4486" w:rsidRDefault="006A4486" w:rsidP="006A4486">
      <w:pPr>
        <w:pStyle w:val="ListParagraph"/>
        <w:rPr>
          <w:spacing w:val="-2"/>
          <w:szCs w:val="24"/>
          <w:lang w:val="es-MX"/>
        </w:rPr>
      </w:pPr>
    </w:p>
    <w:p w:rsidR="00FB2DE5" w:rsidRPr="009E7FB9" w:rsidRDefault="00FB2DE5" w:rsidP="00B37F33">
      <w:pPr>
        <w:pStyle w:val="Heading2"/>
        <w:keepLines/>
        <w:numPr>
          <w:ilvl w:val="0"/>
          <w:numId w:val="7"/>
        </w:numPr>
        <w:ind w:left="720" w:hanging="1080"/>
        <w:rPr>
          <w:rFonts w:ascii="Times New Roman" w:hAnsi="Times New Roman"/>
          <w:smallCaps/>
          <w:noProof w:val="0"/>
          <w:lang w:val="es-MX"/>
        </w:rPr>
      </w:pPr>
      <w:bookmarkStart w:id="6" w:name="_Toc333825276"/>
      <w:r w:rsidRPr="009E7FB9">
        <w:rPr>
          <w:rFonts w:ascii="Times New Roman" w:hAnsi="Times New Roman"/>
          <w:smallCaps/>
          <w:noProof w:val="0"/>
          <w:lang w:val="es-MX"/>
        </w:rPr>
        <w:lastRenderedPageBreak/>
        <w:t>Contexto en México</w:t>
      </w:r>
      <w:bookmarkEnd w:id="6"/>
    </w:p>
    <w:p w:rsidR="00FB2DE5" w:rsidRPr="009E7FB9" w:rsidRDefault="00FB2DE5" w:rsidP="003A06D4">
      <w:pPr>
        <w:keepNext/>
        <w:keepLines/>
        <w:ind w:left="720"/>
        <w:jc w:val="both"/>
        <w:rPr>
          <w:szCs w:val="24"/>
          <w:lang w:val="es-MX"/>
        </w:rPr>
      </w:pPr>
    </w:p>
    <w:p w:rsidR="00FB2DE5" w:rsidRPr="009E7FB9" w:rsidRDefault="00FB2DE5" w:rsidP="003A06D4">
      <w:pPr>
        <w:keepNext/>
        <w:keepLines/>
        <w:numPr>
          <w:ilvl w:val="0"/>
          <w:numId w:val="4"/>
        </w:numPr>
        <w:ind w:left="720"/>
        <w:jc w:val="both"/>
        <w:rPr>
          <w:spacing w:val="0"/>
          <w:szCs w:val="24"/>
          <w:lang w:val="es-MX"/>
        </w:rPr>
      </w:pPr>
      <w:r w:rsidRPr="009E7FB9">
        <w:rPr>
          <w:spacing w:val="0"/>
          <w:szCs w:val="24"/>
          <w:lang w:val="es-MX"/>
        </w:rPr>
        <w:tab/>
        <w:t>Como muchas otras ciudades, México se encuentra en el proceso de instituir políticas para promover el consumo sostenible y la producción de prácticas, algunas de las cuales resultan de compromisos internacionales tales como el Proceso Marrakech, una campaña de acción que comenzó en el año 2003 para alentar la producción y los patrones de consumo que ayudan a desvincular el crecimiento económico que parte de la degradación ambiental. México ya ha definido una versión preliminar de la Estrategia Nacional para la Producción Sostenible y Consumo, que busca mejorar el uso eficiente de recursos y materiales tóxicos así como la reducción de residuos y las emisiones de carbono.</w:t>
      </w:r>
      <w:r w:rsidRPr="009E7FB9">
        <w:rPr>
          <w:spacing w:val="0"/>
          <w:szCs w:val="24"/>
          <w:vertAlign w:val="superscript"/>
          <w:lang w:val="es-MX"/>
        </w:rPr>
        <w:footnoteReference w:id="8"/>
      </w:r>
      <w:r w:rsidRPr="009E7FB9">
        <w:rPr>
          <w:spacing w:val="0"/>
          <w:szCs w:val="24"/>
          <w:lang w:val="es-MX"/>
        </w:rPr>
        <w:t xml:space="preserve"> Otras acciones del gobierno dirigidas de una manera más específica a las MIPYMES incluyen el programa entre NAFINSA y el Ministerio de Energía que ofrece créditos de hasta 20,000 dólares americanos para la sustitución de bombillas y de equipo de refrigeración y aire acondicionado por otros más eficientes.</w:t>
      </w:r>
      <w:r w:rsidRPr="009E7FB9">
        <w:rPr>
          <w:spacing w:val="0"/>
          <w:szCs w:val="24"/>
          <w:vertAlign w:val="superscript"/>
          <w:lang w:val="es-MX"/>
        </w:rPr>
        <w:footnoteReference w:id="9"/>
      </w:r>
    </w:p>
    <w:p w:rsidR="00FB2DE5" w:rsidRPr="009E7FB9" w:rsidRDefault="00FB2DE5">
      <w:pPr>
        <w:ind w:left="720"/>
        <w:jc w:val="both"/>
        <w:rPr>
          <w:szCs w:val="24"/>
          <w:lang w:val="es-MX"/>
        </w:rPr>
      </w:pPr>
    </w:p>
    <w:p w:rsidR="00FB2DE5" w:rsidRPr="009E7FB9" w:rsidRDefault="00FB2DE5">
      <w:pPr>
        <w:numPr>
          <w:ilvl w:val="0"/>
          <w:numId w:val="4"/>
        </w:numPr>
        <w:ind w:left="720"/>
        <w:jc w:val="both"/>
        <w:rPr>
          <w:szCs w:val="24"/>
          <w:lang w:val="es-MX"/>
        </w:rPr>
      </w:pPr>
      <w:r w:rsidRPr="009E7FB9">
        <w:rPr>
          <w:spacing w:val="0"/>
          <w:szCs w:val="24"/>
          <w:lang w:val="es-MX"/>
        </w:rPr>
        <w:tab/>
      </w:r>
      <w:r w:rsidRPr="009E7FB9">
        <w:rPr>
          <w:szCs w:val="24"/>
          <w:lang w:val="es-MX"/>
        </w:rPr>
        <w:t>A pesar de estos esfuerzos, el hecho de encontrar maneras efectivas de entrenar a compañías más pequeñas para lograr que adopten prácticas sostenibles es un reto grande para México. A diferencia de la situación en compañías grandes</w:t>
      </w:r>
      <w:r w:rsidR="00212149">
        <w:rPr>
          <w:szCs w:val="24"/>
          <w:lang w:val="es-MX"/>
        </w:rPr>
        <w:t>,</w:t>
      </w:r>
      <w:r w:rsidRPr="009E7FB9">
        <w:rPr>
          <w:szCs w:val="24"/>
          <w:lang w:val="es-MX"/>
        </w:rPr>
        <w:t xml:space="preserve"> las micro, pequeñas y medianas empresas (MIPYMES) no solamente tienen recursos limitados, sino que, además, tienden a no estar conscientes de la conexión creciente que existe entre la gestión ambiental y la competitividad económica. La adopción de sist</w:t>
      </w:r>
      <w:r w:rsidR="00212149">
        <w:rPr>
          <w:szCs w:val="24"/>
          <w:lang w:val="es-MX"/>
        </w:rPr>
        <w:t xml:space="preserve">emas de gestión ambiental o </w:t>
      </w:r>
      <w:r w:rsidRPr="009E7FB9">
        <w:rPr>
          <w:szCs w:val="24"/>
          <w:lang w:val="es-MX"/>
        </w:rPr>
        <w:t xml:space="preserve">programas de certificación tales como ISO 14000 pueden ser financieramente difíciles para las MIPYMES, y aquellos sistemas que pueden responder efectivamente a necesidades específicas y peculiaridades de las empresas pequeñas son escasos. </w:t>
      </w:r>
    </w:p>
    <w:p w:rsidR="00FB2DE5" w:rsidRPr="009E7FB9" w:rsidRDefault="00FB2DE5">
      <w:pPr>
        <w:jc w:val="both"/>
        <w:rPr>
          <w:szCs w:val="24"/>
          <w:lang w:val="es-MX"/>
        </w:rPr>
      </w:pPr>
    </w:p>
    <w:p w:rsidR="00FB2DE5" w:rsidRPr="009E7FB9" w:rsidRDefault="00FB2DE5">
      <w:pPr>
        <w:numPr>
          <w:ilvl w:val="0"/>
          <w:numId w:val="4"/>
        </w:numPr>
        <w:ind w:left="720"/>
        <w:jc w:val="both"/>
        <w:rPr>
          <w:szCs w:val="24"/>
          <w:lang w:val="es-MX"/>
        </w:rPr>
      </w:pPr>
      <w:r w:rsidRPr="009E7FB9">
        <w:rPr>
          <w:spacing w:val="0"/>
          <w:szCs w:val="24"/>
          <w:lang w:val="es-MX"/>
        </w:rPr>
        <w:tab/>
      </w:r>
      <w:r w:rsidRPr="009E7FB9">
        <w:rPr>
          <w:szCs w:val="24"/>
          <w:lang w:val="es-MX"/>
        </w:rPr>
        <w:t xml:space="preserve">El hecho de entrenar a las empresas en eficiencia energética, uso del agua y gestión de residuos ha sido identificado por el gobierno Mexicano como un medio para mejorar la competitividad económica del país al mismo tiempo que se alcanzan las metas de desarrollo ambiental del país. Trabajar con compañías grandes tales como </w:t>
      </w:r>
      <w:proofErr w:type="spellStart"/>
      <w:r w:rsidRPr="009E7FB9">
        <w:rPr>
          <w:szCs w:val="24"/>
          <w:lang w:val="es-MX"/>
        </w:rPr>
        <w:t>Alpura</w:t>
      </w:r>
      <w:proofErr w:type="spellEnd"/>
      <w:r w:rsidRPr="009E7FB9">
        <w:rPr>
          <w:szCs w:val="24"/>
          <w:lang w:val="es-MX"/>
        </w:rPr>
        <w:t xml:space="preserve">, </w:t>
      </w:r>
      <w:proofErr w:type="spellStart"/>
      <w:r w:rsidRPr="009E7FB9">
        <w:rPr>
          <w:szCs w:val="24"/>
          <w:lang w:val="es-MX"/>
        </w:rPr>
        <w:t>Jumex</w:t>
      </w:r>
      <w:proofErr w:type="spellEnd"/>
      <w:r w:rsidRPr="009E7FB9">
        <w:rPr>
          <w:szCs w:val="24"/>
          <w:lang w:val="es-MX"/>
        </w:rPr>
        <w:t xml:space="preserve">, </w:t>
      </w:r>
      <w:proofErr w:type="spellStart"/>
      <w:r w:rsidRPr="009E7FB9">
        <w:rPr>
          <w:szCs w:val="24"/>
          <w:lang w:val="es-MX"/>
        </w:rPr>
        <w:t>Nestle</w:t>
      </w:r>
      <w:proofErr w:type="spellEnd"/>
      <w:r w:rsidRPr="009E7FB9">
        <w:rPr>
          <w:szCs w:val="24"/>
          <w:lang w:val="es-MX"/>
        </w:rPr>
        <w:t xml:space="preserve">, Vitro, Johnson </w:t>
      </w:r>
      <w:proofErr w:type="spellStart"/>
      <w:r w:rsidRPr="009E7FB9">
        <w:rPr>
          <w:szCs w:val="24"/>
          <w:lang w:val="es-MX"/>
        </w:rPr>
        <w:t>Controls</w:t>
      </w:r>
      <w:proofErr w:type="spellEnd"/>
      <w:r w:rsidRPr="009E7FB9">
        <w:rPr>
          <w:szCs w:val="24"/>
          <w:lang w:val="es-MX"/>
        </w:rPr>
        <w:t>, Colgate Palmolive y BASF y sus proveedores se ha convertido en prioridad para el Ministerio del Medio Ambiente. A través de talleres presenciales de 40 horas organizados con las universidades locales, el Programa de Liderazgo Ambiental para la Competitividad de la Procuraduría Federal para la Protección Ambiental (PROFEPA) ha dado entrenamiento a aproximadamente 3,000 compañías en México. Sin embargo, el programa, que fue lanzado en el 2007, trabaja con empresas con más de 25 empleados que solo son el 5% de un total de 370,000 establecimientos de fabricación existentes en México.</w:t>
      </w:r>
    </w:p>
    <w:p w:rsidR="00FB2DE5" w:rsidRPr="009E7FB9" w:rsidRDefault="00FB2DE5">
      <w:pPr>
        <w:jc w:val="both"/>
        <w:rPr>
          <w:szCs w:val="24"/>
          <w:lang w:val="es-MX"/>
        </w:rPr>
      </w:pPr>
    </w:p>
    <w:p w:rsidR="00FB2DE5" w:rsidRPr="009E7FB9" w:rsidRDefault="000D2D38">
      <w:pPr>
        <w:numPr>
          <w:ilvl w:val="0"/>
          <w:numId w:val="4"/>
        </w:numPr>
        <w:ind w:left="720"/>
        <w:jc w:val="both"/>
        <w:rPr>
          <w:szCs w:val="24"/>
          <w:lang w:val="es-MX"/>
        </w:rPr>
      </w:pPr>
      <w:r w:rsidRPr="009E7FB9">
        <w:rPr>
          <w:spacing w:val="0"/>
          <w:szCs w:val="24"/>
          <w:lang w:val="es-MX"/>
        </w:rPr>
        <w:lastRenderedPageBreak/>
        <w:tab/>
      </w:r>
      <w:r w:rsidR="00FB2DE5" w:rsidRPr="009E7FB9">
        <w:rPr>
          <w:szCs w:val="24"/>
          <w:lang w:val="es-MX"/>
        </w:rPr>
        <w:t>El reto es desarrollar una herramienta educativa de bajo costo que sea accesible para MIPYMES, en particular para aquellas que cuentan con menos de 25 empleados y comprenden un 95% de todas las empresas en México, y que puedan alcanzar una proporción significativa del total de MIPYMES en México en un período de tiempo corto. Tal herramienta debe ayudar a: 1) incrementar la concienciación de las MIPYMES acerca de la gran importancia de prácticas sostenibles para su competitividad y supervivencia, 2)</w:t>
      </w:r>
      <w:r w:rsidR="009B7E4A" w:rsidRPr="009E7FB9">
        <w:rPr>
          <w:szCs w:val="24"/>
          <w:lang w:val="es-MX"/>
        </w:rPr>
        <w:t> </w:t>
      </w:r>
      <w:r w:rsidR="00FB2DE5" w:rsidRPr="009E7FB9">
        <w:rPr>
          <w:szCs w:val="24"/>
          <w:lang w:val="es-MX"/>
        </w:rPr>
        <w:t>permitir mejorar sus pr</w:t>
      </w:r>
      <w:r w:rsidR="00212149">
        <w:rPr>
          <w:szCs w:val="24"/>
          <w:lang w:val="es-MX"/>
        </w:rPr>
        <w:t xml:space="preserve">ácticas ambientales </w:t>
      </w:r>
      <w:r w:rsidR="00212149" w:rsidRPr="009E7FB9">
        <w:rPr>
          <w:szCs w:val="24"/>
          <w:lang w:val="es-MX"/>
        </w:rPr>
        <w:t>de una forma fácil y a un costo razonable</w:t>
      </w:r>
      <w:r w:rsidR="00212149">
        <w:rPr>
          <w:szCs w:val="24"/>
          <w:lang w:val="es-MX"/>
        </w:rPr>
        <w:t>, de modo que las haga</w:t>
      </w:r>
      <w:r w:rsidR="00FB2DE5" w:rsidRPr="009E7FB9">
        <w:rPr>
          <w:szCs w:val="24"/>
          <w:lang w:val="es-MX"/>
        </w:rPr>
        <w:t xml:space="preserve">n competitivas y atractivas como proveedoras sostenibles, 3) mejorar la competitividad de la cadena de suministro de </w:t>
      </w:r>
      <w:r w:rsidR="006A4486">
        <w:rPr>
          <w:szCs w:val="24"/>
          <w:lang w:val="es-MX"/>
        </w:rPr>
        <w:t>empresas ancla</w:t>
      </w:r>
      <w:r w:rsidR="00FB2DE5" w:rsidRPr="009E7FB9">
        <w:rPr>
          <w:szCs w:val="24"/>
          <w:lang w:val="es-MX"/>
        </w:rPr>
        <w:t xml:space="preserve"> para las cuales ellas provean productos y / o servicios</w:t>
      </w:r>
      <w:r w:rsidR="00212149">
        <w:rPr>
          <w:szCs w:val="24"/>
          <w:lang w:val="es-MX"/>
        </w:rPr>
        <w:t>;</w:t>
      </w:r>
      <w:r w:rsidR="00FB2DE5" w:rsidRPr="009E7FB9">
        <w:rPr>
          <w:szCs w:val="24"/>
          <w:lang w:val="es-MX"/>
        </w:rPr>
        <w:t xml:space="preserve"> y 4) generar información acerca del estado actual de sostenibilidad y MIPYMES, la cual a la fecha es un muy limitada y previene que las empresas grandes y el gobierno definan estándares de sostenibilidad apropiados y diseñados específicamente para negocios pequeños sin poner en peligro su viabilidad económica.</w:t>
      </w:r>
    </w:p>
    <w:p w:rsidR="00FB2DE5" w:rsidRPr="009E7FB9" w:rsidRDefault="00FB2DE5">
      <w:pPr>
        <w:ind w:left="720"/>
        <w:jc w:val="both"/>
        <w:rPr>
          <w:szCs w:val="24"/>
          <w:lang w:val="es-MX"/>
        </w:rPr>
      </w:pPr>
    </w:p>
    <w:p w:rsidR="00FB2DE5" w:rsidRPr="009E7FB9" w:rsidRDefault="00FB2DE5" w:rsidP="006A4486">
      <w:pPr>
        <w:pStyle w:val="Heading2"/>
        <w:keepNext w:val="0"/>
        <w:numPr>
          <w:ilvl w:val="0"/>
          <w:numId w:val="7"/>
        </w:numPr>
        <w:ind w:left="720" w:hanging="1080"/>
        <w:rPr>
          <w:rFonts w:ascii="Times New Roman" w:hAnsi="Times New Roman"/>
          <w:smallCaps/>
          <w:noProof w:val="0"/>
          <w:lang w:val="es-MX"/>
        </w:rPr>
      </w:pPr>
      <w:bookmarkStart w:id="7" w:name="_Toc333825277"/>
      <w:r w:rsidRPr="009E7FB9">
        <w:rPr>
          <w:rFonts w:ascii="Times New Roman" w:hAnsi="Times New Roman"/>
          <w:smallCaps/>
          <w:noProof w:val="0"/>
          <w:lang w:val="es-MX"/>
        </w:rPr>
        <w:t>El problema</w:t>
      </w:r>
      <w:bookmarkEnd w:id="7"/>
    </w:p>
    <w:p w:rsidR="00FB2DE5" w:rsidRPr="009E7FB9" w:rsidRDefault="00FB2DE5">
      <w:pPr>
        <w:ind w:left="720"/>
        <w:jc w:val="both"/>
        <w:rPr>
          <w:szCs w:val="24"/>
          <w:lang w:val="es-MX"/>
        </w:rPr>
      </w:pPr>
    </w:p>
    <w:p w:rsidR="00FB2DE5" w:rsidRPr="009E7FB9" w:rsidRDefault="00FB2DE5" w:rsidP="00212149">
      <w:pPr>
        <w:numPr>
          <w:ilvl w:val="0"/>
          <w:numId w:val="4"/>
        </w:numPr>
        <w:ind w:left="720"/>
        <w:jc w:val="both"/>
        <w:rPr>
          <w:szCs w:val="24"/>
          <w:lang w:val="es-MX"/>
        </w:rPr>
      </w:pPr>
      <w:r w:rsidRPr="009E7FB9">
        <w:rPr>
          <w:szCs w:val="24"/>
          <w:lang w:val="es-MX"/>
        </w:rPr>
        <w:tab/>
        <w:t xml:space="preserve">Existe una demanda creciente de parte de empresas grandes y, potencialmente, de entidades gubernamentales, de que las empresas más pequeñas en las cadenas de suministro de las </w:t>
      </w:r>
      <w:r w:rsidR="006A4486">
        <w:rPr>
          <w:szCs w:val="24"/>
          <w:lang w:val="es-MX"/>
        </w:rPr>
        <w:t>empresas ancla</w:t>
      </w:r>
      <w:r w:rsidRPr="009E7FB9">
        <w:rPr>
          <w:szCs w:val="24"/>
          <w:lang w:val="es-MX"/>
        </w:rPr>
        <w:t xml:space="preserve"> mejoren su sostenibilidad y reduzcan su contribución al impacto ambiental. Si las MIPYMES no se adaptan </w:t>
      </w:r>
      <w:r w:rsidR="00212149">
        <w:rPr>
          <w:szCs w:val="24"/>
          <w:lang w:val="es-MX"/>
        </w:rPr>
        <w:t>y</w:t>
      </w:r>
      <w:r w:rsidRPr="009E7FB9">
        <w:rPr>
          <w:szCs w:val="24"/>
          <w:lang w:val="es-MX"/>
        </w:rPr>
        <w:t xml:space="preserve"> participan en prácticas sostenibles, corren el riesgo de perder su competitividad y, potencialmente, de llegar a su fin.</w:t>
      </w:r>
    </w:p>
    <w:p w:rsidR="00FB2DE5" w:rsidRPr="009E7FB9" w:rsidRDefault="00FB2DE5" w:rsidP="00212149">
      <w:pPr>
        <w:ind w:left="720"/>
        <w:jc w:val="both"/>
        <w:rPr>
          <w:szCs w:val="24"/>
          <w:lang w:val="es-MX"/>
        </w:rPr>
      </w:pPr>
    </w:p>
    <w:p w:rsidR="00FB2DE5" w:rsidRPr="009E7FB9" w:rsidRDefault="00FB2DE5" w:rsidP="0095459D">
      <w:pPr>
        <w:numPr>
          <w:ilvl w:val="0"/>
          <w:numId w:val="4"/>
        </w:numPr>
        <w:ind w:left="720" w:hanging="1070"/>
        <w:jc w:val="both"/>
        <w:rPr>
          <w:szCs w:val="24"/>
          <w:lang w:val="es-MX"/>
        </w:rPr>
      </w:pPr>
      <w:r w:rsidRPr="009E7FB9">
        <w:rPr>
          <w:spacing w:val="0"/>
          <w:szCs w:val="24"/>
          <w:lang w:val="es-MX"/>
        </w:rPr>
        <w:tab/>
      </w:r>
      <w:r w:rsidRPr="009E7FB9">
        <w:rPr>
          <w:szCs w:val="24"/>
          <w:lang w:val="es-MX"/>
        </w:rPr>
        <w:t>Las MIPYMES en México carecen de habilidades técnicas, finanzas e información acerca de la contribución de competitividad sostenible. De hecho, un estudio</w:t>
      </w:r>
      <w:r w:rsidRPr="009E7FB9">
        <w:rPr>
          <w:rStyle w:val="FootnoteReference"/>
          <w:szCs w:val="24"/>
          <w:lang w:val="es-MX"/>
        </w:rPr>
        <w:footnoteReference w:id="10"/>
      </w:r>
      <w:r w:rsidRPr="009E7FB9">
        <w:rPr>
          <w:szCs w:val="24"/>
          <w:lang w:val="es-MX"/>
        </w:rPr>
        <w:t xml:space="preserve"> reveló que las MIPYMES son, la mayor parte del tiempo, incapaces de aprovechar los beneficios de los sistemas de gestión ambiental debido a las siguientes barreras:</w:t>
      </w:r>
    </w:p>
    <w:p w:rsidR="00FB2DE5" w:rsidRPr="009E7FB9" w:rsidRDefault="00FB2DE5">
      <w:pPr>
        <w:numPr>
          <w:ilvl w:val="1"/>
          <w:numId w:val="4"/>
        </w:numPr>
        <w:rPr>
          <w:szCs w:val="24"/>
          <w:lang w:val="es-MX"/>
        </w:rPr>
      </w:pPr>
      <w:r w:rsidRPr="009E7FB9">
        <w:rPr>
          <w:szCs w:val="24"/>
          <w:lang w:val="es-MX"/>
        </w:rPr>
        <w:t>falta de conocimiento o negación de que los negocios de las micro, pequeñas y medianas empresas causan impactos ambientales significativos,</w:t>
      </w:r>
    </w:p>
    <w:p w:rsidR="00FB2DE5" w:rsidRPr="009E7FB9" w:rsidRDefault="00FB2DE5">
      <w:pPr>
        <w:numPr>
          <w:ilvl w:val="1"/>
          <w:numId w:val="4"/>
        </w:numPr>
        <w:jc w:val="both"/>
        <w:rPr>
          <w:szCs w:val="24"/>
          <w:lang w:val="es-MX"/>
        </w:rPr>
      </w:pPr>
      <w:r w:rsidRPr="009E7FB9">
        <w:rPr>
          <w:szCs w:val="24"/>
          <w:lang w:val="es-MX"/>
        </w:rPr>
        <w:t>falta de conocimiento del uso de recursos/ahorros potenciales/beneficios potenciales incrementados,</w:t>
      </w:r>
    </w:p>
    <w:p w:rsidR="00FB2DE5" w:rsidRPr="009E7FB9" w:rsidRDefault="00FB2DE5">
      <w:pPr>
        <w:numPr>
          <w:ilvl w:val="1"/>
          <w:numId w:val="4"/>
        </w:numPr>
        <w:jc w:val="both"/>
        <w:rPr>
          <w:szCs w:val="24"/>
          <w:lang w:val="es-MX"/>
        </w:rPr>
      </w:pPr>
      <w:r w:rsidRPr="009E7FB9">
        <w:rPr>
          <w:szCs w:val="24"/>
          <w:lang w:val="es-MX"/>
        </w:rPr>
        <w:t>restricciones financieras (costo del proceso y el equipo),</w:t>
      </w:r>
    </w:p>
    <w:p w:rsidR="00FB2DE5" w:rsidRPr="009E7FB9" w:rsidRDefault="00FB2DE5">
      <w:pPr>
        <w:numPr>
          <w:ilvl w:val="1"/>
          <w:numId w:val="4"/>
        </w:numPr>
        <w:jc w:val="both"/>
        <w:rPr>
          <w:szCs w:val="24"/>
          <w:lang w:val="es-MX"/>
        </w:rPr>
      </w:pPr>
      <w:r w:rsidRPr="009E7FB9">
        <w:rPr>
          <w:szCs w:val="24"/>
          <w:lang w:val="es-MX"/>
        </w:rPr>
        <w:t>restricción de recursos humanos (tiempo y personal),</w:t>
      </w:r>
    </w:p>
    <w:p w:rsidR="00FB2DE5" w:rsidRPr="009E7FB9" w:rsidRDefault="00FB2DE5">
      <w:pPr>
        <w:numPr>
          <w:ilvl w:val="1"/>
          <w:numId w:val="4"/>
        </w:numPr>
        <w:jc w:val="both"/>
        <w:rPr>
          <w:szCs w:val="24"/>
          <w:lang w:val="es-MX"/>
        </w:rPr>
      </w:pPr>
      <w:r w:rsidRPr="009E7FB9">
        <w:rPr>
          <w:szCs w:val="24"/>
          <w:lang w:val="es-MX"/>
        </w:rPr>
        <w:t>tecnología inapropiada,</w:t>
      </w:r>
    </w:p>
    <w:p w:rsidR="00FB2DE5" w:rsidRPr="009E7FB9" w:rsidRDefault="00FB2DE5">
      <w:pPr>
        <w:numPr>
          <w:ilvl w:val="1"/>
          <w:numId w:val="4"/>
        </w:numPr>
        <w:jc w:val="both"/>
        <w:rPr>
          <w:szCs w:val="24"/>
          <w:lang w:val="es-MX"/>
        </w:rPr>
      </w:pPr>
      <w:r w:rsidRPr="009E7FB9">
        <w:rPr>
          <w:szCs w:val="24"/>
          <w:lang w:val="es-MX"/>
        </w:rPr>
        <w:t>falta de conocimiento especializado y habilidades, y</w:t>
      </w:r>
    </w:p>
    <w:p w:rsidR="00FB2DE5" w:rsidRPr="009E7FB9" w:rsidRDefault="00FB2DE5">
      <w:pPr>
        <w:numPr>
          <w:ilvl w:val="1"/>
          <w:numId w:val="4"/>
        </w:numPr>
        <w:jc w:val="both"/>
        <w:rPr>
          <w:szCs w:val="24"/>
          <w:lang w:val="es-MX"/>
        </w:rPr>
      </w:pPr>
      <w:r w:rsidRPr="009E7FB9">
        <w:rPr>
          <w:szCs w:val="24"/>
          <w:lang w:val="es-MX"/>
        </w:rPr>
        <w:t>falta de guía y soporte.</w:t>
      </w:r>
    </w:p>
    <w:p w:rsidR="00FB2DE5" w:rsidRPr="009E7FB9" w:rsidRDefault="00FB2DE5">
      <w:pPr>
        <w:ind w:left="720"/>
        <w:rPr>
          <w:szCs w:val="24"/>
          <w:lang w:val="es-MX"/>
        </w:rPr>
      </w:pPr>
    </w:p>
    <w:p w:rsidR="000D2D38" w:rsidRPr="009E7FB9" w:rsidRDefault="000D2D38" w:rsidP="000D2D38">
      <w:pPr>
        <w:ind w:left="720"/>
        <w:rPr>
          <w:szCs w:val="24"/>
          <w:lang w:val="es-MX"/>
        </w:rPr>
      </w:pPr>
    </w:p>
    <w:p w:rsidR="000D2D38" w:rsidRPr="009E7FB9" w:rsidRDefault="000D2D38">
      <w:pPr>
        <w:rPr>
          <w:szCs w:val="24"/>
          <w:lang w:val="es-MX"/>
        </w:rPr>
      </w:pPr>
      <w:r w:rsidRPr="009E7FB9">
        <w:rPr>
          <w:szCs w:val="24"/>
          <w:lang w:val="es-MX"/>
        </w:rPr>
        <w:br w:type="page"/>
      </w:r>
    </w:p>
    <w:p w:rsidR="00FB2DE5" w:rsidRPr="009E7FB9" w:rsidRDefault="000D2D38" w:rsidP="0095459D">
      <w:pPr>
        <w:numPr>
          <w:ilvl w:val="0"/>
          <w:numId w:val="4"/>
        </w:numPr>
        <w:ind w:left="720"/>
        <w:jc w:val="both"/>
        <w:rPr>
          <w:szCs w:val="24"/>
          <w:lang w:val="es-MX"/>
        </w:rPr>
      </w:pPr>
      <w:r w:rsidRPr="009E7FB9">
        <w:rPr>
          <w:spacing w:val="-4"/>
          <w:szCs w:val="24"/>
          <w:lang w:val="es-MX"/>
        </w:rPr>
        <w:lastRenderedPageBreak/>
        <w:tab/>
      </w:r>
      <w:r w:rsidR="00FB2DE5" w:rsidRPr="009E7FB9">
        <w:rPr>
          <w:szCs w:val="24"/>
          <w:lang w:val="es-MX"/>
        </w:rPr>
        <w:t xml:space="preserve">Para superar estos retos, es necesario incrementar el conocimiento de los beneficios económicos de </w:t>
      </w:r>
      <w:r w:rsidR="0095459D">
        <w:rPr>
          <w:szCs w:val="24"/>
          <w:lang w:val="es-MX"/>
        </w:rPr>
        <w:t xml:space="preserve">la </w:t>
      </w:r>
      <w:r w:rsidR="00FB2DE5" w:rsidRPr="009E7FB9">
        <w:rPr>
          <w:szCs w:val="24"/>
          <w:lang w:val="es-MX"/>
        </w:rPr>
        <w:t xml:space="preserve">sostenibilidad, proveer </w:t>
      </w:r>
      <w:r w:rsidR="0095459D">
        <w:rPr>
          <w:szCs w:val="24"/>
          <w:lang w:val="es-MX"/>
        </w:rPr>
        <w:t xml:space="preserve">asistencia técnica para </w:t>
      </w:r>
      <w:r w:rsidR="00FB2DE5" w:rsidRPr="009E7FB9">
        <w:rPr>
          <w:szCs w:val="24"/>
          <w:lang w:val="es-MX"/>
        </w:rPr>
        <w:t xml:space="preserve">auditorías de </w:t>
      </w:r>
      <w:r w:rsidR="0095459D">
        <w:rPr>
          <w:szCs w:val="24"/>
          <w:lang w:val="es-MX"/>
        </w:rPr>
        <w:t>energía/</w:t>
      </w:r>
      <w:r w:rsidR="00FB2DE5" w:rsidRPr="009E7FB9">
        <w:rPr>
          <w:szCs w:val="24"/>
          <w:lang w:val="es-MX"/>
        </w:rPr>
        <w:t xml:space="preserve">agua, proveer guía y soporte de alta calidad y desarrollar mecanismos financieros de mercado para permitir que las MIPYMES puedan implementar métodos de producción más sostenibles y que beneficien el medio ambiente. Este proyecto busca solucionar estos cuatro desafíos. </w:t>
      </w:r>
    </w:p>
    <w:p w:rsidR="00FB2DE5" w:rsidRPr="009E7FB9" w:rsidRDefault="00FB2DE5" w:rsidP="0095459D">
      <w:pPr>
        <w:ind w:left="720"/>
        <w:jc w:val="both"/>
        <w:rPr>
          <w:szCs w:val="24"/>
          <w:lang w:val="es-MX"/>
        </w:rPr>
      </w:pPr>
    </w:p>
    <w:p w:rsidR="00FB2DE5" w:rsidRPr="009E7FB9" w:rsidRDefault="00FB2DE5" w:rsidP="0095459D">
      <w:pPr>
        <w:numPr>
          <w:ilvl w:val="0"/>
          <w:numId w:val="4"/>
        </w:numPr>
        <w:ind w:left="720"/>
        <w:jc w:val="both"/>
        <w:rPr>
          <w:spacing w:val="-4"/>
          <w:szCs w:val="24"/>
          <w:lang w:val="es-MX"/>
        </w:rPr>
      </w:pPr>
      <w:r w:rsidRPr="009E7FB9">
        <w:rPr>
          <w:spacing w:val="-4"/>
          <w:szCs w:val="24"/>
          <w:lang w:val="es-MX"/>
        </w:rPr>
        <w:tab/>
        <w:t xml:space="preserve">Además, el diseño e implementación de herramientas de auto-evaluación para las MIPYMES que adopten buenas prácticas de sostenibilidad ayudarán a las </w:t>
      </w:r>
      <w:r w:rsidR="006A4486">
        <w:rPr>
          <w:spacing w:val="-4"/>
          <w:szCs w:val="24"/>
          <w:lang w:val="es-MX"/>
        </w:rPr>
        <w:t>empresas ancla</w:t>
      </w:r>
      <w:r w:rsidRPr="009E7FB9">
        <w:rPr>
          <w:spacing w:val="-4"/>
          <w:szCs w:val="24"/>
          <w:lang w:val="es-MX"/>
        </w:rPr>
        <w:t xml:space="preserve"> a cumplir con los requisitos corporativos y, así, hacer estas MIPYMES más competitivas en relación con las otras en sus operaciones de venta. Un efecto secundario de este programa será el desarrollo de una base de datos de información de las prácticas de sostenibilidad de las MIPYME, lo cual se espera que también ayude con el desarrollo de políticas públicas.</w:t>
      </w:r>
    </w:p>
    <w:p w:rsidR="00FB2DE5" w:rsidRPr="009E7FB9" w:rsidRDefault="00FB2DE5">
      <w:pPr>
        <w:ind w:left="720"/>
        <w:jc w:val="both"/>
        <w:rPr>
          <w:szCs w:val="24"/>
          <w:lang w:val="es-MX"/>
        </w:rPr>
      </w:pPr>
    </w:p>
    <w:p w:rsidR="00FB2DE5" w:rsidRPr="009E7FB9" w:rsidRDefault="00FB2DE5" w:rsidP="006A4486">
      <w:pPr>
        <w:pStyle w:val="Heading2"/>
        <w:keepNext w:val="0"/>
        <w:numPr>
          <w:ilvl w:val="0"/>
          <w:numId w:val="7"/>
        </w:numPr>
        <w:ind w:left="720" w:hanging="1080"/>
        <w:rPr>
          <w:rFonts w:ascii="Times New Roman" w:hAnsi="Times New Roman"/>
          <w:smallCaps/>
          <w:noProof w:val="0"/>
          <w:lang w:val="es-MX"/>
        </w:rPr>
      </w:pPr>
      <w:bookmarkStart w:id="8" w:name="_Toc333825278"/>
      <w:r w:rsidRPr="009E7FB9">
        <w:rPr>
          <w:rFonts w:ascii="Times New Roman" w:hAnsi="Times New Roman"/>
          <w:smallCaps/>
          <w:noProof w:val="0"/>
          <w:lang w:val="es-MX"/>
        </w:rPr>
        <w:t>Justificación del proyecto propuesto</w:t>
      </w:r>
      <w:bookmarkEnd w:id="8"/>
    </w:p>
    <w:p w:rsidR="00FB2DE5" w:rsidRPr="009E7FB9" w:rsidRDefault="00FB2DE5">
      <w:pPr>
        <w:ind w:left="720"/>
        <w:jc w:val="both"/>
        <w:rPr>
          <w:szCs w:val="24"/>
          <w:lang w:val="es-MX"/>
        </w:rPr>
      </w:pPr>
    </w:p>
    <w:p w:rsidR="00FB2DE5" w:rsidRPr="009E7FB9" w:rsidRDefault="00FB2DE5">
      <w:pPr>
        <w:numPr>
          <w:ilvl w:val="0"/>
          <w:numId w:val="4"/>
        </w:numPr>
        <w:ind w:left="720"/>
        <w:jc w:val="both"/>
        <w:rPr>
          <w:spacing w:val="0"/>
          <w:szCs w:val="24"/>
          <w:lang w:val="es-MX"/>
        </w:rPr>
      </w:pPr>
      <w:r w:rsidRPr="009E7FB9">
        <w:rPr>
          <w:spacing w:val="0"/>
          <w:szCs w:val="24"/>
          <w:lang w:val="es-MX"/>
        </w:rPr>
        <w:tab/>
        <w:t>El proyecto incrementará la</w:t>
      </w:r>
      <w:r w:rsidR="0095459D">
        <w:rPr>
          <w:spacing w:val="0"/>
          <w:szCs w:val="24"/>
          <w:lang w:val="es-MX"/>
        </w:rPr>
        <w:t xml:space="preserve"> competitividad de las MIPYMES M</w:t>
      </w:r>
      <w:r w:rsidRPr="009E7FB9">
        <w:rPr>
          <w:spacing w:val="0"/>
          <w:szCs w:val="24"/>
          <w:lang w:val="es-MX"/>
        </w:rPr>
        <w:t>exicanas, particularmente aquellas que cuentan con menos de 25 empleados. La adopción de prácticas de sostenibilidad y herramientas de evaluación ayudarán a las MIPYMES a reducir sus costos de energía, agua y materiales; reducir sus riesgos de litigación debido al incumplimiento con regulaciones nacionales y locales, educarlas acerca de los beneficios de mercadeo de los sistemas de gestión ambiental y en B2B</w:t>
      </w:r>
      <w:r w:rsidRPr="009E7FB9">
        <w:rPr>
          <w:spacing w:val="0"/>
          <w:szCs w:val="24"/>
          <w:vertAlign w:val="superscript"/>
          <w:lang w:val="es-MX"/>
        </w:rPr>
        <w:footnoteReference w:id="11"/>
      </w:r>
      <w:r w:rsidRPr="009E7FB9">
        <w:rPr>
          <w:spacing w:val="0"/>
          <w:szCs w:val="24"/>
          <w:lang w:val="es-MX"/>
        </w:rPr>
        <w:t xml:space="preserve"> y valor de marca B2C</w:t>
      </w:r>
      <w:r w:rsidRPr="009E7FB9">
        <w:rPr>
          <w:spacing w:val="0"/>
          <w:szCs w:val="24"/>
          <w:vertAlign w:val="superscript"/>
          <w:lang w:val="es-MX"/>
        </w:rPr>
        <w:footnoteReference w:id="12"/>
      </w:r>
      <w:r w:rsidRPr="009E7FB9">
        <w:rPr>
          <w:spacing w:val="0"/>
          <w:szCs w:val="24"/>
          <w:lang w:val="es-MX"/>
        </w:rPr>
        <w:t xml:space="preserve">. Los negocios pequeños que sean entrenados y adopten herramientas de evaluación incrementarán su sostenibilidad a los ojos de las empresas aliadas: </w:t>
      </w:r>
      <w:proofErr w:type="spellStart"/>
      <w:r w:rsidRPr="009E7FB9">
        <w:rPr>
          <w:spacing w:val="0"/>
          <w:szCs w:val="24"/>
          <w:lang w:val="es-MX"/>
        </w:rPr>
        <w:t>Walmart</w:t>
      </w:r>
      <w:proofErr w:type="spellEnd"/>
      <w:r w:rsidRPr="009E7FB9">
        <w:rPr>
          <w:spacing w:val="0"/>
          <w:szCs w:val="24"/>
          <w:lang w:val="es-MX"/>
        </w:rPr>
        <w:t xml:space="preserve"> y </w:t>
      </w:r>
      <w:proofErr w:type="spellStart"/>
      <w:r w:rsidRPr="009E7FB9">
        <w:rPr>
          <w:spacing w:val="0"/>
          <w:szCs w:val="24"/>
          <w:lang w:val="es-MX"/>
        </w:rPr>
        <w:t>Femsa</w:t>
      </w:r>
      <w:proofErr w:type="spellEnd"/>
      <w:r w:rsidRPr="009E7FB9">
        <w:rPr>
          <w:spacing w:val="0"/>
          <w:szCs w:val="24"/>
          <w:lang w:val="es-MX"/>
        </w:rPr>
        <w:t xml:space="preserve">, y de esta manera será más probable que mantengan una relación fuerte con estos clientes poderosos al mismo tiempo que podrán ayudar a sus aliados a cumplir con sus propias medidas de sostenibilidad. Los nuevos productos financieros ayudarán a las MIPYMES a tener acceso a tecnología limpia y eficiente a más bajo costo, que de otra manera no podrían obtener y, así, incrementar sus ganancias. </w:t>
      </w:r>
    </w:p>
    <w:p w:rsidR="00FB2DE5" w:rsidRPr="009E7FB9" w:rsidRDefault="00FB2DE5">
      <w:pPr>
        <w:ind w:left="720"/>
        <w:jc w:val="both"/>
        <w:rPr>
          <w:szCs w:val="24"/>
          <w:lang w:val="es-MX"/>
        </w:rPr>
      </w:pPr>
    </w:p>
    <w:p w:rsidR="00FB2DE5" w:rsidRPr="009E7FB9" w:rsidRDefault="00FB2DE5">
      <w:pPr>
        <w:numPr>
          <w:ilvl w:val="0"/>
          <w:numId w:val="4"/>
        </w:numPr>
        <w:ind w:left="720"/>
        <w:jc w:val="both"/>
        <w:rPr>
          <w:szCs w:val="24"/>
          <w:lang w:val="es-MX"/>
        </w:rPr>
      </w:pPr>
      <w:r w:rsidRPr="009E7FB9">
        <w:rPr>
          <w:spacing w:val="0"/>
          <w:szCs w:val="24"/>
          <w:lang w:val="es-MX"/>
        </w:rPr>
        <w:tab/>
        <w:t xml:space="preserve">Este proyecto está en la Agenda de "Energía Limpia y Eficiente" y ayudará a “[crear] un mercado para obtener energía más limpia y eficiente para individuos y MIPYMES” por medio de provisión de educación a las MIPYMES en </w:t>
      </w:r>
      <w:r w:rsidR="009E7FB9" w:rsidRPr="009E7FB9">
        <w:rPr>
          <w:spacing w:val="0"/>
          <w:szCs w:val="24"/>
          <w:lang w:val="es-MX"/>
        </w:rPr>
        <w:t>tecnología</w:t>
      </w:r>
      <w:r w:rsidRPr="009E7FB9">
        <w:rPr>
          <w:spacing w:val="0"/>
          <w:szCs w:val="24"/>
          <w:lang w:val="es-MX"/>
        </w:rPr>
        <w:t xml:space="preserve"> de eficiencia energética para reducir el uso de electricidad, agua y combustibles. El proyecto también ayudará a los negocios a incrementar su habilidad para invertir en </w:t>
      </w:r>
      <w:r w:rsidR="0095459D">
        <w:rPr>
          <w:spacing w:val="0"/>
          <w:szCs w:val="24"/>
          <w:lang w:val="es-MX"/>
        </w:rPr>
        <w:t xml:space="preserve">tales </w:t>
      </w:r>
      <w:r w:rsidRPr="009E7FB9">
        <w:rPr>
          <w:spacing w:val="0"/>
          <w:szCs w:val="24"/>
          <w:lang w:val="es-MX"/>
        </w:rPr>
        <w:t>tecnologías a través de la creación de productos financieros apropiados que puedan adaptarse a las necesidades de la MIPYME. Al incrementar el número de MIPYMES inv</w:t>
      </w:r>
      <w:r w:rsidR="0095459D">
        <w:rPr>
          <w:spacing w:val="0"/>
          <w:szCs w:val="24"/>
          <w:lang w:val="es-MX"/>
        </w:rPr>
        <w:t>irtiendo</w:t>
      </w:r>
      <w:r w:rsidRPr="009E7FB9">
        <w:rPr>
          <w:spacing w:val="0"/>
          <w:szCs w:val="24"/>
          <w:lang w:val="es-MX"/>
        </w:rPr>
        <w:t xml:space="preserve"> en tecnologías limpias y eficientes, el proyecto “[mejorará] indirectamente la habilidad de [otras] MIPYMES para producir, distribuir o servirse de estas tecnologías” debido a que la actual instalación y aplicación de las nuevas tecnologías se realizará por otras empresas locales.</w:t>
      </w:r>
    </w:p>
    <w:p w:rsidR="00FB2DE5" w:rsidRPr="009E7FB9" w:rsidRDefault="00FB2DE5">
      <w:pPr>
        <w:ind w:left="720"/>
        <w:jc w:val="both"/>
        <w:rPr>
          <w:szCs w:val="24"/>
          <w:lang w:val="es-MX"/>
        </w:rPr>
      </w:pPr>
    </w:p>
    <w:p w:rsidR="00FB2DE5" w:rsidRPr="009E7FB9" w:rsidRDefault="00FB2DE5" w:rsidP="006A4486">
      <w:pPr>
        <w:pStyle w:val="Heading2"/>
        <w:keepNext w:val="0"/>
        <w:numPr>
          <w:ilvl w:val="0"/>
          <w:numId w:val="7"/>
        </w:numPr>
        <w:ind w:left="720" w:hanging="1080"/>
        <w:rPr>
          <w:rFonts w:ascii="Times New Roman" w:hAnsi="Times New Roman"/>
          <w:smallCaps/>
          <w:noProof w:val="0"/>
          <w:lang w:val="es-MX"/>
        </w:rPr>
      </w:pPr>
      <w:bookmarkStart w:id="9" w:name="_Toc333825279"/>
      <w:r w:rsidRPr="009E7FB9">
        <w:rPr>
          <w:rFonts w:ascii="Times New Roman" w:hAnsi="Times New Roman"/>
          <w:smallCaps/>
          <w:noProof w:val="0"/>
          <w:lang w:val="es-MX"/>
        </w:rPr>
        <w:lastRenderedPageBreak/>
        <w:t>Valor agregado</w:t>
      </w:r>
      <w:bookmarkEnd w:id="9"/>
    </w:p>
    <w:p w:rsidR="00FB2DE5" w:rsidRPr="009E7FB9" w:rsidRDefault="00FB2DE5">
      <w:pPr>
        <w:ind w:left="720"/>
        <w:jc w:val="both"/>
        <w:rPr>
          <w:szCs w:val="24"/>
          <w:lang w:val="es-MX"/>
        </w:rPr>
      </w:pPr>
    </w:p>
    <w:p w:rsidR="00FB2DE5" w:rsidRPr="009E7FB9" w:rsidRDefault="00FB2DE5">
      <w:pPr>
        <w:numPr>
          <w:ilvl w:val="0"/>
          <w:numId w:val="4"/>
        </w:numPr>
        <w:ind w:left="720"/>
        <w:jc w:val="both"/>
        <w:rPr>
          <w:spacing w:val="0"/>
          <w:szCs w:val="24"/>
          <w:lang w:val="es-MX"/>
        </w:rPr>
      </w:pPr>
      <w:r w:rsidRPr="009E7FB9">
        <w:rPr>
          <w:spacing w:val="0"/>
          <w:szCs w:val="24"/>
          <w:lang w:val="es-MX"/>
        </w:rPr>
        <w:tab/>
        <w:t>El FOMIN apoyará con la producción de materiales de entrenamiento y el curso, el sitio web, entrenamiento de estudiantes expertos, diseño de productos financieros y el conocimiento y actividades de difusión. Estos costos serán compartidos con la agencia ejecutora. El financiamiento del FOMIN es necesario porque permite a la agencia ejecutora desbloquear los fondos de contraparte y trae la participación de NAFINSA y Banorte como socios financieros.</w:t>
      </w:r>
    </w:p>
    <w:p w:rsidR="00FB2DE5" w:rsidRPr="009E7FB9" w:rsidRDefault="00FB2DE5">
      <w:pPr>
        <w:jc w:val="both"/>
        <w:rPr>
          <w:szCs w:val="24"/>
          <w:lang w:val="es-MX"/>
        </w:rPr>
        <w:sectPr w:rsidR="00FB2DE5" w:rsidRPr="009E7FB9" w:rsidSect="00FB2DE5">
          <w:headerReference w:type="default" r:id="rId15"/>
          <w:pgSz w:w="12240" w:h="15840" w:code="1"/>
          <w:pgMar w:top="1440" w:right="1440" w:bottom="1440" w:left="1440" w:header="1008" w:footer="1008" w:gutter="0"/>
          <w:pgNumType w:fmt="numberInDash" w:start="1"/>
          <w:cols w:space="720"/>
          <w:noEndnote/>
          <w:docGrid w:linePitch="326"/>
        </w:sectPr>
      </w:pPr>
    </w:p>
    <w:p w:rsidR="00FB2DE5" w:rsidRPr="009E7FB9" w:rsidRDefault="00FB2DE5">
      <w:pPr>
        <w:jc w:val="both"/>
        <w:rPr>
          <w:szCs w:val="24"/>
          <w:lang w:val="es-MX"/>
        </w:rPr>
      </w:pPr>
    </w:p>
    <w:p w:rsidR="00FB2DE5" w:rsidRPr="009E7FB9" w:rsidRDefault="00FB2DE5">
      <w:pPr>
        <w:rPr>
          <w:lang w:val="es-MX"/>
        </w:rPr>
        <w:sectPr w:rsidR="00FB2DE5" w:rsidRPr="009E7FB9" w:rsidSect="00FB2DE5">
          <w:type w:val="continuous"/>
          <w:pgSz w:w="12240" w:h="15840" w:code="1"/>
          <w:pgMar w:top="1440" w:right="1440" w:bottom="1440" w:left="1440" w:header="1008" w:footer="1008" w:gutter="0"/>
          <w:pgNumType w:fmt="numberInDash"/>
          <w:cols w:space="720"/>
          <w:noEndnote/>
          <w:docGrid w:linePitch="326"/>
        </w:sectPr>
      </w:pPr>
    </w:p>
    <w:p w:rsidR="00FB2DE5" w:rsidRPr="009E7FB9" w:rsidRDefault="00FB2DE5">
      <w:pPr>
        <w:pStyle w:val="Heading1"/>
        <w:numPr>
          <w:ilvl w:val="0"/>
          <w:numId w:val="5"/>
        </w:numPr>
        <w:rPr>
          <w:rFonts w:ascii="Times New Roman" w:hAnsi="Times New Roman"/>
          <w:noProof w:val="0"/>
          <w:lang w:val="es-MX"/>
        </w:rPr>
      </w:pPr>
      <w:bookmarkStart w:id="10" w:name="_Toc333825280"/>
      <w:r w:rsidRPr="009E7FB9">
        <w:rPr>
          <w:rFonts w:ascii="Times New Roman" w:hAnsi="Times New Roman"/>
          <w:noProof w:val="0"/>
          <w:lang w:val="es-MX"/>
        </w:rPr>
        <w:lastRenderedPageBreak/>
        <w:t>Objetivos y descripción</w:t>
      </w:r>
      <w:bookmarkEnd w:id="10"/>
    </w:p>
    <w:p w:rsidR="00FB2DE5" w:rsidRPr="009E7FB9" w:rsidRDefault="00FB2DE5" w:rsidP="006A4486">
      <w:pPr>
        <w:pStyle w:val="Heading2"/>
        <w:keepNext w:val="0"/>
        <w:numPr>
          <w:ilvl w:val="0"/>
          <w:numId w:val="8"/>
        </w:numPr>
        <w:ind w:left="720" w:hanging="1080"/>
        <w:rPr>
          <w:rFonts w:ascii="Times New Roman" w:hAnsi="Times New Roman"/>
          <w:smallCaps/>
          <w:noProof w:val="0"/>
          <w:lang w:val="es-MX"/>
        </w:rPr>
      </w:pPr>
      <w:bookmarkStart w:id="11" w:name="_Toc333825281"/>
      <w:r w:rsidRPr="009E7FB9">
        <w:rPr>
          <w:rFonts w:ascii="Times New Roman" w:hAnsi="Times New Roman"/>
          <w:smallCaps/>
          <w:noProof w:val="0"/>
          <w:lang w:val="es-MX"/>
        </w:rPr>
        <w:t>Meta y propósito del programa</w:t>
      </w:r>
      <w:bookmarkEnd w:id="11"/>
    </w:p>
    <w:p w:rsidR="00FB2DE5" w:rsidRPr="009E7FB9" w:rsidRDefault="00FB2DE5">
      <w:pPr>
        <w:rPr>
          <w:lang w:val="es-MX"/>
        </w:rPr>
      </w:pPr>
    </w:p>
    <w:p w:rsidR="00FB2DE5" w:rsidRPr="009E7FB9" w:rsidRDefault="00FB2DE5" w:rsidP="007C47F9">
      <w:pPr>
        <w:pStyle w:val="ListParagraph"/>
        <w:numPr>
          <w:ilvl w:val="1"/>
          <w:numId w:val="5"/>
        </w:numPr>
        <w:ind w:left="709" w:hanging="1059"/>
        <w:jc w:val="both"/>
        <w:rPr>
          <w:spacing w:val="0"/>
          <w:szCs w:val="24"/>
          <w:lang w:val="es-MX"/>
        </w:rPr>
      </w:pPr>
      <w:r w:rsidRPr="009E7FB9">
        <w:rPr>
          <w:spacing w:val="0"/>
          <w:szCs w:val="24"/>
          <w:lang w:val="es-MX"/>
        </w:rPr>
        <w:t xml:space="preserve">El objetivo general del proyecto es incrementar la competitividad de las MIPYMES en las cadenas de suministro de las </w:t>
      </w:r>
      <w:r w:rsidR="006A4486">
        <w:rPr>
          <w:spacing w:val="0"/>
          <w:szCs w:val="24"/>
          <w:lang w:val="es-MX"/>
        </w:rPr>
        <w:t xml:space="preserve">empresas ancla </w:t>
      </w:r>
      <w:r w:rsidRPr="009E7FB9">
        <w:rPr>
          <w:spacing w:val="0"/>
          <w:szCs w:val="24"/>
          <w:lang w:val="es-MX"/>
        </w:rPr>
        <w:t xml:space="preserve">a través de la implementación de prácticas sostenibles. Los objetivos específicos son entrenar a las MIPYMES acerca de los beneficios de eficiencia energética y gestión ambiental; implementar estos factores en sus negocios; desarrollar instrumentos financieros con respecto a la implementación de una eficiencia energética nueva y tecnologías de energía limpia; y diseñar herramientas de autoevaluación personalizadas para las MIPYMES, lo que permitirá que las </w:t>
      </w:r>
      <w:r w:rsidR="006A4486">
        <w:rPr>
          <w:spacing w:val="0"/>
          <w:szCs w:val="24"/>
          <w:lang w:val="es-MX"/>
        </w:rPr>
        <w:t>empresas ancla</w:t>
      </w:r>
      <w:r w:rsidRPr="009E7FB9">
        <w:rPr>
          <w:spacing w:val="0"/>
          <w:szCs w:val="24"/>
          <w:lang w:val="es-MX"/>
        </w:rPr>
        <w:t xml:space="preserve"> verifiquen que sus proveedores cumplan con los requisitos de sostenibilidad.</w:t>
      </w:r>
    </w:p>
    <w:p w:rsidR="00FB2DE5" w:rsidRPr="009E7FB9" w:rsidRDefault="00FB2DE5">
      <w:pPr>
        <w:rPr>
          <w:lang w:val="es-MX"/>
        </w:rPr>
      </w:pPr>
    </w:p>
    <w:p w:rsidR="00FB2DE5" w:rsidRPr="009E7FB9" w:rsidRDefault="00FB2DE5">
      <w:pPr>
        <w:ind w:left="720" w:hanging="1080"/>
        <w:jc w:val="both"/>
        <w:rPr>
          <w:lang w:val="es-MX"/>
        </w:rPr>
      </w:pPr>
      <w:r w:rsidRPr="009E7FB9">
        <w:rPr>
          <w:szCs w:val="24"/>
          <w:lang w:val="es-MX"/>
        </w:rPr>
        <w:t>3.2</w:t>
      </w:r>
      <w:r w:rsidRPr="009E7FB9">
        <w:rPr>
          <w:spacing w:val="0"/>
          <w:szCs w:val="24"/>
          <w:lang w:val="es-MX"/>
        </w:rPr>
        <w:tab/>
      </w:r>
      <w:r w:rsidRPr="009E7FB9">
        <w:rPr>
          <w:lang w:val="es-MX"/>
        </w:rPr>
        <w:t>Para lograr este objetivo, el Proyecto incluirá los siguientes 7 componentes clave: (i) crear una comunidad virtual y desarrollar análisis técnico-económicos de cadenas productivas, (ii)</w:t>
      </w:r>
      <w:r w:rsidR="006128D1" w:rsidRPr="009E7FB9">
        <w:rPr>
          <w:lang w:val="es-MX"/>
        </w:rPr>
        <w:t> </w:t>
      </w:r>
      <w:r w:rsidRPr="009E7FB9">
        <w:rPr>
          <w:lang w:val="es-MX"/>
        </w:rPr>
        <w:t>evaluar la condición de sostenibilidad de las MIPYMES participantes, (iii) implementar proyectos piloto, (iv) contribuir al portal con información de sostenibilidad y competitividad de las MIPYMES, (v) crear instrumentos financieros, (vi) definir estándares y herramientas de auto-evaluación e indicadores</w:t>
      </w:r>
      <w:r w:rsidR="00482833">
        <w:rPr>
          <w:lang w:val="es-MX"/>
        </w:rPr>
        <w:t>, y (vii)</w:t>
      </w:r>
      <w:r w:rsidRPr="009E7FB9">
        <w:rPr>
          <w:lang w:val="es-MX"/>
        </w:rPr>
        <w:t xml:space="preserve"> proporcionar conocimiento y diseminación. Se ofrece una descripción de cada componente en la siguiente sección.</w:t>
      </w:r>
    </w:p>
    <w:p w:rsidR="00FB2DE5" w:rsidRPr="009E7FB9" w:rsidRDefault="00FB2DE5">
      <w:pPr>
        <w:contextualSpacing/>
        <w:jc w:val="both"/>
        <w:rPr>
          <w:szCs w:val="24"/>
          <w:lang w:val="es-MX"/>
        </w:rPr>
      </w:pPr>
    </w:p>
    <w:p w:rsidR="00FB2DE5" w:rsidRPr="009E7FB9" w:rsidRDefault="00FB2DE5" w:rsidP="006A4486">
      <w:pPr>
        <w:pStyle w:val="Heading2"/>
        <w:keepNext w:val="0"/>
        <w:numPr>
          <w:ilvl w:val="0"/>
          <w:numId w:val="8"/>
        </w:numPr>
        <w:ind w:left="720" w:hanging="1080"/>
        <w:rPr>
          <w:rFonts w:ascii="Times New Roman" w:hAnsi="Times New Roman"/>
          <w:smallCaps/>
          <w:noProof w:val="0"/>
          <w:lang w:val="es-MX"/>
        </w:rPr>
      </w:pPr>
      <w:bookmarkStart w:id="12" w:name="_Toc333825282"/>
      <w:r w:rsidRPr="009E7FB9">
        <w:rPr>
          <w:rFonts w:ascii="Times New Roman" w:hAnsi="Times New Roman"/>
          <w:smallCaps/>
          <w:noProof w:val="0"/>
          <w:lang w:val="es-MX"/>
        </w:rPr>
        <w:t>Descripción de componentes</w:t>
      </w:r>
      <w:bookmarkEnd w:id="12"/>
    </w:p>
    <w:p w:rsidR="00FB2DE5" w:rsidRPr="009E7FB9" w:rsidRDefault="00FB2DE5">
      <w:pPr>
        <w:contextualSpacing/>
        <w:jc w:val="both"/>
        <w:rPr>
          <w:lang w:val="es-MX"/>
        </w:rPr>
      </w:pPr>
    </w:p>
    <w:p w:rsidR="00FB2DE5" w:rsidRPr="009E7FB9" w:rsidRDefault="00FB2DE5">
      <w:pPr>
        <w:contextualSpacing/>
        <w:jc w:val="both"/>
        <w:rPr>
          <w:b/>
          <w:lang w:val="es-MX"/>
        </w:rPr>
      </w:pPr>
      <w:r w:rsidRPr="009E7FB9">
        <w:rPr>
          <w:b/>
          <w:lang w:val="es-MX"/>
        </w:rPr>
        <w:tab/>
        <w:t xml:space="preserve">Componente 1: Crear una comunidad virtual y desarrollar análisis técnico-económicos </w:t>
      </w:r>
      <w:r w:rsidRPr="009E7FB9">
        <w:rPr>
          <w:b/>
          <w:lang w:val="es-MX"/>
        </w:rPr>
        <w:tab/>
        <w:t>de cadenas productivas</w:t>
      </w:r>
    </w:p>
    <w:p w:rsidR="00FB2DE5" w:rsidRPr="009E7FB9" w:rsidRDefault="00FB2DE5">
      <w:pPr>
        <w:tabs>
          <w:tab w:val="left" w:pos="720"/>
        </w:tabs>
        <w:ind w:left="720"/>
        <w:contextualSpacing/>
        <w:jc w:val="both"/>
        <w:rPr>
          <w:lang w:val="es-MX"/>
        </w:rPr>
      </w:pPr>
    </w:p>
    <w:p w:rsidR="001C67BB" w:rsidRPr="001C67BB" w:rsidRDefault="00FB2DE5" w:rsidP="001C67BB">
      <w:pPr>
        <w:pStyle w:val="ListParagraph"/>
        <w:numPr>
          <w:ilvl w:val="1"/>
          <w:numId w:val="12"/>
        </w:numPr>
        <w:ind w:left="709" w:hanging="1059"/>
        <w:jc w:val="both"/>
        <w:rPr>
          <w:lang w:val="es-MX"/>
        </w:rPr>
      </w:pPr>
      <w:r w:rsidRPr="001C67BB">
        <w:rPr>
          <w:spacing w:val="-4"/>
          <w:szCs w:val="24"/>
          <w:lang w:val="es-MX"/>
        </w:rPr>
        <w:t xml:space="preserve">El componente 1 creará el centro virtual para MIPYMES sostenibles. Primero, un portal en línea será creado, que servirá como plataforma para la administración y operación de la red sostenible de la MIPYME, será un instrumento </w:t>
      </w:r>
      <w:r w:rsidR="00482833">
        <w:rPr>
          <w:spacing w:val="-4"/>
          <w:szCs w:val="24"/>
          <w:lang w:val="es-MX"/>
        </w:rPr>
        <w:t xml:space="preserve">para </w:t>
      </w:r>
      <w:r w:rsidRPr="001C67BB">
        <w:rPr>
          <w:spacing w:val="-4"/>
          <w:szCs w:val="24"/>
          <w:lang w:val="es-MX"/>
        </w:rPr>
        <w:t xml:space="preserve">que las MIPYMES tengan acceso a entrenamiento y las herramientas de evaluación, y servirá como base de datos para las iniciativas de sostenibilidad de la MIPYME. Se desarrollará un plan para la administración y gestión del portal. El Proyecto trabajará, además, con las empresas </w:t>
      </w:r>
      <w:r w:rsidR="006A4486">
        <w:rPr>
          <w:spacing w:val="-4"/>
          <w:szCs w:val="24"/>
          <w:lang w:val="es-MX"/>
        </w:rPr>
        <w:t>ancla</w:t>
      </w:r>
      <w:r w:rsidRPr="001C67BB">
        <w:rPr>
          <w:spacing w:val="-4"/>
          <w:szCs w:val="24"/>
          <w:lang w:val="es-MX"/>
        </w:rPr>
        <w:t xml:space="preserve"> para identificar y seleccionar a las MIPYMES en su cadena de suministro, para ser participantes en el proyecto piloto. Una vez que hayan sido seleccionadas, las MIPYMES serán invitadas a unirse al sitio web. La red de participantes se solidificará más adelante debido al flujo constante de </w:t>
      </w:r>
      <w:r w:rsidRPr="001C67BB">
        <w:rPr>
          <w:spacing w:val="-4"/>
          <w:szCs w:val="24"/>
          <w:lang w:val="es-MX"/>
        </w:rPr>
        <w:lastRenderedPageBreak/>
        <w:t xml:space="preserve">información, publicación de noticias, </w:t>
      </w:r>
      <w:r w:rsidR="00482833">
        <w:rPr>
          <w:spacing w:val="-4"/>
          <w:szCs w:val="24"/>
          <w:lang w:val="es-MX"/>
        </w:rPr>
        <w:t>recursos</w:t>
      </w:r>
      <w:r w:rsidRPr="001C67BB">
        <w:rPr>
          <w:spacing w:val="-4"/>
          <w:szCs w:val="24"/>
          <w:lang w:val="es-MX"/>
        </w:rPr>
        <w:t xml:space="preserve"> y mejores prácticas útiles para las MIPYMES</w:t>
      </w:r>
      <w:r w:rsidR="00482833">
        <w:rPr>
          <w:spacing w:val="-4"/>
          <w:szCs w:val="24"/>
          <w:lang w:val="es-MX"/>
        </w:rPr>
        <w:t>,</w:t>
      </w:r>
      <w:r w:rsidRPr="001C67BB">
        <w:rPr>
          <w:spacing w:val="-4"/>
          <w:szCs w:val="24"/>
          <w:lang w:val="es-MX"/>
        </w:rPr>
        <w:t xml:space="preserve"> y que ayudan a incrementar el conocimiento del interés creciente </w:t>
      </w:r>
      <w:r w:rsidR="00482833">
        <w:rPr>
          <w:spacing w:val="-4"/>
          <w:szCs w:val="24"/>
          <w:lang w:val="es-MX"/>
        </w:rPr>
        <w:t>que tienen</w:t>
      </w:r>
      <w:r w:rsidRPr="001C67BB">
        <w:rPr>
          <w:spacing w:val="-4"/>
          <w:szCs w:val="24"/>
          <w:lang w:val="es-MX"/>
        </w:rPr>
        <w:t xml:space="preserve"> las compañías grandes y</w:t>
      </w:r>
      <w:r w:rsidR="00482833">
        <w:rPr>
          <w:spacing w:val="-4"/>
          <w:szCs w:val="24"/>
          <w:lang w:val="es-MX"/>
        </w:rPr>
        <w:t xml:space="preserve"> el</w:t>
      </w:r>
      <w:r w:rsidRPr="001C67BB">
        <w:rPr>
          <w:spacing w:val="-4"/>
          <w:szCs w:val="24"/>
          <w:lang w:val="es-MX"/>
        </w:rPr>
        <w:t xml:space="preserve"> gobierno</w:t>
      </w:r>
      <w:r w:rsidR="00482833">
        <w:rPr>
          <w:spacing w:val="-4"/>
          <w:szCs w:val="24"/>
          <w:lang w:val="es-MX"/>
        </w:rPr>
        <w:t xml:space="preserve"> en</w:t>
      </w:r>
      <w:r w:rsidRPr="001C67BB">
        <w:rPr>
          <w:spacing w:val="-4"/>
          <w:szCs w:val="24"/>
          <w:lang w:val="es-MX"/>
        </w:rPr>
        <w:t xml:space="preserve"> desarrollar estándares de sostenibilidad. El programa será mejorado constantemente para que se acople mejor </w:t>
      </w:r>
      <w:r w:rsidR="001C67BB" w:rsidRPr="001C67BB">
        <w:rPr>
          <w:spacing w:val="-4"/>
          <w:szCs w:val="24"/>
          <w:lang w:val="es-MX"/>
        </w:rPr>
        <w:t>a las necesidades de la</w:t>
      </w:r>
      <w:r w:rsidR="00482833">
        <w:rPr>
          <w:spacing w:val="-4"/>
          <w:szCs w:val="24"/>
          <w:lang w:val="es-MX"/>
        </w:rPr>
        <w:t>s</w:t>
      </w:r>
      <w:r w:rsidR="001C67BB" w:rsidRPr="001C67BB">
        <w:rPr>
          <w:spacing w:val="-4"/>
          <w:szCs w:val="24"/>
          <w:lang w:val="es-MX"/>
        </w:rPr>
        <w:t xml:space="preserve"> MIPYME.</w:t>
      </w:r>
    </w:p>
    <w:p w:rsidR="001C67BB" w:rsidRPr="001C67BB" w:rsidRDefault="001C67BB" w:rsidP="001C67BB">
      <w:pPr>
        <w:pStyle w:val="ListParagraph"/>
        <w:ind w:left="709"/>
        <w:jc w:val="both"/>
        <w:rPr>
          <w:lang w:val="es-MX"/>
        </w:rPr>
      </w:pPr>
    </w:p>
    <w:p w:rsidR="00FB2DE5" w:rsidRPr="001C67BB" w:rsidRDefault="00FB2DE5" w:rsidP="001C67BB">
      <w:pPr>
        <w:pStyle w:val="ListParagraph"/>
        <w:numPr>
          <w:ilvl w:val="1"/>
          <w:numId w:val="12"/>
        </w:numPr>
        <w:ind w:left="709" w:hanging="1059"/>
        <w:jc w:val="both"/>
        <w:rPr>
          <w:lang w:val="es-MX"/>
        </w:rPr>
      </w:pPr>
      <w:r w:rsidRPr="001C67BB">
        <w:rPr>
          <w:spacing w:val="0"/>
          <w:szCs w:val="24"/>
          <w:lang w:val="es-MX"/>
        </w:rPr>
        <w:tab/>
      </w:r>
      <w:r w:rsidRPr="001C67BB">
        <w:rPr>
          <w:lang w:val="es-MX"/>
        </w:rPr>
        <w:t xml:space="preserve">Los resultados de este componente incluyen: </w:t>
      </w:r>
      <w:r w:rsidR="00482833">
        <w:rPr>
          <w:lang w:val="es-MX"/>
        </w:rPr>
        <w:t>un</w:t>
      </w:r>
      <w:r w:rsidRPr="001C67BB">
        <w:rPr>
          <w:lang w:val="es-MX"/>
        </w:rPr>
        <w:t xml:space="preserve"> centro virtual para la sostenibilidad de MIPYMES creado, </w:t>
      </w:r>
      <w:r w:rsidR="00482833">
        <w:rPr>
          <w:lang w:val="es-MX"/>
        </w:rPr>
        <w:t>una</w:t>
      </w:r>
      <w:r w:rsidRPr="001C67BB">
        <w:rPr>
          <w:lang w:val="es-MX"/>
        </w:rPr>
        <w:t xml:space="preserve"> red de candidatos de MIPYME sostenible establecida, </w:t>
      </w:r>
      <w:r w:rsidR="00482833">
        <w:rPr>
          <w:lang w:val="es-MX"/>
        </w:rPr>
        <w:t>una</w:t>
      </w:r>
      <w:r w:rsidRPr="001C67BB">
        <w:rPr>
          <w:lang w:val="es-MX"/>
        </w:rPr>
        <w:t xml:space="preserve"> base de datos de iniciativas de sostenibilidad de MIPYME creada, relaciones establecidas con empresas </w:t>
      </w:r>
      <w:r w:rsidR="006A4486">
        <w:rPr>
          <w:lang w:val="es-MX"/>
        </w:rPr>
        <w:t>ancla</w:t>
      </w:r>
      <w:r w:rsidRPr="001C67BB">
        <w:rPr>
          <w:lang w:val="es-MX"/>
        </w:rPr>
        <w:t>, 3</w:t>
      </w:r>
      <w:r w:rsidR="00931CCB">
        <w:rPr>
          <w:lang w:val="es-MX"/>
        </w:rPr>
        <w:t>.</w:t>
      </w:r>
      <w:r w:rsidRPr="001C67BB">
        <w:rPr>
          <w:lang w:val="es-MX"/>
        </w:rPr>
        <w:t xml:space="preserve">000 MIPYMES seleccionadas para participar en los proyectos piloto. </w:t>
      </w:r>
    </w:p>
    <w:p w:rsidR="00FB2DE5" w:rsidRPr="009E7FB9" w:rsidRDefault="00FB2DE5">
      <w:pPr>
        <w:contextualSpacing/>
        <w:jc w:val="both"/>
        <w:rPr>
          <w:lang w:val="es-MX"/>
        </w:rPr>
      </w:pPr>
    </w:p>
    <w:p w:rsidR="00FB2DE5" w:rsidRPr="009E7FB9" w:rsidRDefault="00FB2DE5">
      <w:pPr>
        <w:contextualSpacing/>
        <w:jc w:val="both"/>
        <w:rPr>
          <w:lang w:val="es-MX"/>
        </w:rPr>
      </w:pPr>
      <w:r w:rsidRPr="009E7FB9">
        <w:rPr>
          <w:b/>
          <w:lang w:val="es-MX"/>
        </w:rPr>
        <w:tab/>
        <w:t>Componente 2: Evaluar la condición de sostenibilidad de las MIPYMES participantes</w:t>
      </w:r>
    </w:p>
    <w:p w:rsidR="00FB2DE5" w:rsidRPr="009E7FB9" w:rsidRDefault="00FB2DE5">
      <w:pPr>
        <w:contextualSpacing/>
        <w:jc w:val="both"/>
        <w:rPr>
          <w:lang w:val="es-MX"/>
        </w:rPr>
      </w:pPr>
    </w:p>
    <w:p w:rsidR="00FB2DE5" w:rsidRPr="009E7FB9" w:rsidRDefault="00FB2DE5">
      <w:pPr>
        <w:ind w:left="720" w:hanging="1080"/>
        <w:contextualSpacing/>
        <w:jc w:val="both"/>
        <w:rPr>
          <w:lang w:val="es-MX"/>
        </w:rPr>
      </w:pPr>
      <w:r w:rsidRPr="009E7FB9">
        <w:rPr>
          <w:lang w:val="es-MX"/>
        </w:rPr>
        <w:t>3.5</w:t>
      </w:r>
      <w:r w:rsidRPr="009E7FB9">
        <w:rPr>
          <w:spacing w:val="0"/>
          <w:szCs w:val="24"/>
          <w:lang w:val="es-MX"/>
        </w:rPr>
        <w:tab/>
      </w:r>
      <w:r w:rsidRPr="009E7FB9">
        <w:rPr>
          <w:lang w:val="es-MX"/>
        </w:rPr>
        <w:t>En el componente 2, la metodología para la medición de la huella ecológica será diseñada e integrada al sitio web. Esta auto-evaluación estará entonces disponible para los 3,000</w:t>
      </w:r>
      <w:r w:rsidR="00EE0285" w:rsidRPr="009E7FB9">
        <w:rPr>
          <w:lang w:val="es-MX"/>
        </w:rPr>
        <w:t> </w:t>
      </w:r>
      <w:r w:rsidRPr="009E7FB9">
        <w:rPr>
          <w:lang w:val="es-MX"/>
        </w:rPr>
        <w:t xml:space="preserve">participantes seleccionados que llenen los estándares de evaluación. La evaluación incluirá consumo de energía y agua, generación de residuos y análisis de la huella de carbono. La información obtenida será analizada por el ITSEM para determinar las áreas de prioridad en las que deberán concentrarse. El ITESM utilizará estos resultados para crear un informe acerca de la sostenibilidad de MIPYME en México. </w:t>
      </w:r>
    </w:p>
    <w:p w:rsidR="00FB2DE5" w:rsidRPr="009E7FB9" w:rsidRDefault="00FB2DE5">
      <w:pPr>
        <w:ind w:left="810" w:hanging="810"/>
        <w:contextualSpacing/>
        <w:jc w:val="both"/>
        <w:rPr>
          <w:lang w:val="es-MX"/>
        </w:rPr>
      </w:pPr>
    </w:p>
    <w:p w:rsidR="00FB2DE5" w:rsidRPr="009E7FB9" w:rsidRDefault="00FB2DE5">
      <w:pPr>
        <w:ind w:left="720" w:hanging="1080"/>
        <w:contextualSpacing/>
        <w:jc w:val="both"/>
        <w:rPr>
          <w:color w:val="000000"/>
          <w:lang w:val="es-MX"/>
        </w:rPr>
      </w:pPr>
      <w:r w:rsidRPr="009E7FB9">
        <w:rPr>
          <w:lang w:val="es-MX"/>
        </w:rPr>
        <w:t>3.6</w:t>
      </w:r>
      <w:r w:rsidRPr="009E7FB9">
        <w:rPr>
          <w:spacing w:val="0"/>
          <w:szCs w:val="24"/>
          <w:lang w:val="es-MX"/>
        </w:rPr>
        <w:tab/>
      </w:r>
      <w:r w:rsidRPr="009E7FB9">
        <w:rPr>
          <w:lang w:val="es-MX"/>
        </w:rPr>
        <w:t>Los resultado</w:t>
      </w:r>
      <w:r w:rsidR="00482833">
        <w:rPr>
          <w:lang w:val="es-MX"/>
        </w:rPr>
        <w:t>s de este componente incluyen: una</w:t>
      </w:r>
      <w:r w:rsidRPr="009E7FB9">
        <w:rPr>
          <w:lang w:val="es-MX"/>
        </w:rPr>
        <w:t xml:space="preserve"> metodología de evaluación de la </w:t>
      </w:r>
      <w:r w:rsidR="00482833">
        <w:rPr>
          <w:lang w:val="es-MX"/>
        </w:rPr>
        <w:t xml:space="preserve">huella ecológica desarrollada; </w:t>
      </w:r>
      <w:r w:rsidRPr="009E7FB9">
        <w:rPr>
          <w:lang w:val="es-MX"/>
        </w:rPr>
        <w:t>una auto-evaluación</w:t>
      </w:r>
      <w:r w:rsidR="00482833">
        <w:rPr>
          <w:lang w:val="es-MX"/>
        </w:rPr>
        <w:t xml:space="preserve"> de sostenibilidad desarrollada; 3.</w:t>
      </w:r>
      <w:r w:rsidRPr="009E7FB9">
        <w:rPr>
          <w:lang w:val="es-MX"/>
        </w:rPr>
        <w:t>000</w:t>
      </w:r>
      <w:r w:rsidR="004641E6" w:rsidRPr="009E7FB9">
        <w:rPr>
          <w:lang w:val="es-MX"/>
        </w:rPr>
        <w:t> </w:t>
      </w:r>
      <w:r w:rsidRPr="009E7FB9">
        <w:rPr>
          <w:lang w:val="es-MX"/>
        </w:rPr>
        <w:t>MIPYMES logran la auto-evalua</w:t>
      </w:r>
      <w:r w:rsidR="00482833">
        <w:rPr>
          <w:lang w:val="es-MX"/>
        </w:rPr>
        <w:t>ción de sostenibilidad completa; un</w:t>
      </w:r>
      <w:r w:rsidRPr="009E7FB9">
        <w:rPr>
          <w:lang w:val="es-MX"/>
        </w:rPr>
        <w:t xml:space="preserve"> informe completo de la sostenibilidad de la MIPYME en México. </w:t>
      </w:r>
    </w:p>
    <w:p w:rsidR="00FB2DE5" w:rsidRPr="009E7FB9" w:rsidRDefault="00FB2DE5">
      <w:pPr>
        <w:ind w:left="810"/>
        <w:contextualSpacing/>
        <w:jc w:val="both"/>
        <w:rPr>
          <w:lang w:val="es-MX"/>
        </w:rPr>
      </w:pPr>
    </w:p>
    <w:p w:rsidR="00FB2DE5" w:rsidRPr="009E7FB9" w:rsidRDefault="00FB2DE5">
      <w:pPr>
        <w:ind w:left="720"/>
        <w:contextualSpacing/>
        <w:jc w:val="both"/>
        <w:rPr>
          <w:lang w:val="es-MX"/>
        </w:rPr>
      </w:pPr>
      <w:r w:rsidRPr="009E7FB9">
        <w:rPr>
          <w:b/>
          <w:lang w:val="es-MX"/>
        </w:rPr>
        <w:t>Componente 3: Implementar proyectos piloto</w:t>
      </w:r>
      <w:r w:rsidR="0030486A">
        <w:rPr>
          <w:b/>
          <w:lang w:val="es-MX"/>
        </w:rPr>
        <w:t xml:space="preserve"> y capacitación</w:t>
      </w:r>
    </w:p>
    <w:p w:rsidR="00FB2DE5" w:rsidRPr="009E7FB9" w:rsidRDefault="00FB2DE5">
      <w:pPr>
        <w:ind w:left="720"/>
        <w:contextualSpacing/>
        <w:jc w:val="both"/>
        <w:rPr>
          <w:lang w:val="es-MX"/>
        </w:rPr>
      </w:pPr>
    </w:p>
    <w:p w:rsidR="00FB2DE5" w:rsidRPr="009E7FB9" w:rsidRDefault="00FB2DE5" w:rsidP="008B3F9D">
      <w:pPr>
        <w:ind w:left="720" w:hanging="1080"/>
        <w:contextualSpacing/>
        <w:jc w:val="both"/>
        <w:rPr>
          <w:lang w:val="es-MX"/>
        </w:rPr>
      </w:pPr>
      <w:r w:rsidRPr="009E7FB9">
        <w:rPr>
          <w:lang w:val="es-MX"/>
        </w:rPr>
        <w:t>3.7</w:t>
      </w:r>
      <w:r w:rsidRPr="009E7FB9">
        <w:rPr>
          <w:spacing w:val="0"/>
          <w:szCs w:val="24"/>
          <w:lang w:val="es-MX"/>
        </w:rPr>
        <w:tab/>
      </w:r>
      <w:r w:rsidR="00931CCB">
        <w:rPr>
          <w:lang w:val="es-MX"/>
        </w:rPr>
        <w:t>En el Componente 3, las 3.</w:t>
      </w:r>
      <w:r w:rsidRPr="009E7FB9">
        <w:rPr>
          <w:lang w:val="es-MX"/>
        </w:rPr>
        <w:t>000 MIPYMES seleccionadas serán divididas en subgrupos por sector productivo y ubicación de acuerdo a los resultados de la auto-evaluación terminada en el Componente 2. Se diseñará y mejorará, entonces, para cada subgrupo, entrenamiento, una metodología de huella ecológica detallada y planes para la recopilación de datos. 30</w:t>
      </w:r>
      <w:r w:rsidR="008B3F9D" w:rsidRPr="009E7FB9">
        <w:rPr>
          <w:lang w:val="es-MX"/>
        </w:rPr>
        <w:t> </w:t>
      </w:r>
      <w:r w:rsidRPr="009E7FB9">
        <w:rPr>
          <w:lang w:val="es-MX"/>
        </w:rPr>
        <w:t>estudiantes universitarios avanzados y de posgrado en campos relacionados</w:t>
      </w:r>
      <w:r w:rsidRPr="009E7FB9">
        <w:rPr>
          <w:rStyle w:val="FootnoteReference"/>
          <w:lang w:val="es-MX"/>
        </w:rPr>
        <w:footnoteReference w:id="13"/>
      </w:r>
      <w:r w:rsidRPr="009E7FB9">
        <w:rPr>
          <w:lang w:val="es-MX"/>
        </w:rPr>
        <w:t xml:space="preserve"> serán entonces entrenados para proveer soporte técnico a las MIPYMES participantes a través de la metodología de capacitación de instructores. Cada entrenador será responsable de ser el tutor y asesor de 100 negocios. Se desarrollará un curso de 40 horas para las MIPYMES, el cual será completado en línea. Además, recibirán tutorías individualizadas de su tutor correspondiente. Al final del programa de entrenamiento, 1</w:t>
      </w:r>
      <w:r w:rsidR="00931CCB">
        <w:rPr>
          <w:lang w:val="es-MX"/>
        </w:rPr>
        <w:t>.</w:t>
      </w:r>
      <w:r w:rsidRPr="009E7FB9">
        <w:rPr>
          <w:lang w:val="es-MX"/>
        </w:rPr>
        <w:t>000 MIPYMES tomarán la auto-evaluación nuevamente para determinar si se logró el ahorro de energía y otros mejoramientos ambientales.</w:t>
      </w:r>
    </w:p>
    <w:p w:rsidR="00FB2DE5" w:rsidRPr="009E7FB9" w:rsidRDefault="00FB2DE5">
      <w:pPr>
        <w:ind w:left="720" w:hanging="720"/>
        <w:contextualSpacing/>
        <w:jc w:val="both"/>
        <w:rPr>
          <w:lang w:val="es-MX"/>
        </w:rPr>
      </w:pPr>
    </w:p>
    <w:p w:rsidR="00FB2DE5" w:rsidRPr="009E7FB9" w:rsidRDefault="00FB2DE5">
      <w:pPr>
        <w:ind w:left="720" w:hanging="1080"/>
        <w:contextualSpacing/>
        <w:jc w:val="both"/>
        <w:rPr>
          <w:lang w:val="es-MX"/>
        </w:rPr>
      </w:pPr>
      <w:r w:rsidRPr="009E7FB9">
        <w:rPr>
          <w:lang w:val="es-MX"/>
        </w:rPr>
        <w:t>3.8</w:t>
      </w:r>
      <w:r w:rsidRPr="009E7FB9">
        <w:rPr>
          <w:spacing w:val="0"/>
          <w:szCs w:val="24"/>
          <w:lang w:val="es-MX"/>
        </w:rPr>
        <w:tab/>
      </w:r>
      <w:r w:rsidRPr="009E7FB9">
        <w:rPr>
          <w:lang w:val="es-MX"/>
        </w:rPr>
        <w:t>Los resultado</w:t>
      </w:r>
      <w:r w:rsidR="00482833">
        <w:rPr>
          <w:lang w:val="es-MX"/>
        </w:rPr>
        <w:t>s de este componente incluyen: un</w:t>
      </w:r>
      <w:r w:rsidRPr="009E7FB9">
        <w:rPr>
          <w:lang w:val="es-MX"/>
        </w:rPr>
        <w:t xml:space="preserve"> curso de entrenamiento de 40 horas desarrollado, 3</w:t>
      </w:r>
      <w:r w:rsidR="00931CCB">
        <w:rPr>
          <w:lang w:val="es-MX"/>
        </w:rPr>
        <w:t>.</w:t>
      </w:r>
      <w:r w:rsidRPr="009E7FB9">
        <w:rPr>
          <w:lang w:val="es-MX"/>
        </w:rPr>
        <w:t xml:space="preserve">000 MIPYMES completan el curso de entrenamiento de sostenibilidad y </w:t>
      </w:r>
      <w:r w:rsidRPr="009E7FB9">
        <w:rPr>
          <w:lang w:val="es-MX"/>
        </w:rPr>
        <w:lastRenderedPageBreak/>
        <w:t>gestión ambiental en línea, 30 entrenadores entrenados y que provean asesoría a 3</w:t>
      </w:r>
      <w:r w:rsidR="00482833">
        <w:rPr>
          <w:lang w:val="es-MX"/>
        </w:rPr>
        <w:t>.</w:t>
      </w:r>
      <w:r w:rsidRPr="009E7FB9">
        <w:rPr>
          <w:lang w:val="es-MX"/>
        </w:rPr>
        <w:t>000</w:t>
      </w:r>
      <w:r w:rsidR="004641E6" w:rsidRPr="009E7FB9">
        <w:rPr>
          <w:lang w:val="es-MX"/>
        </w:rPr>
        <w:t> </w:t>
      </w:r>
      <w:r w:rsidRPr="009E7FB9">
        <w:rPr>
          <w:lang w:val="es-MX"/>
        </w:rPr>
        <w:t>negocios en proyectos de sostenibilidad, auto-evaluaciones para 1000 MIPYMES al final del curso de entrenamiento para calcular cualquier progreso por sector específico.</w:t>
      </w:r>
    </w:p>
    <w:p w:rsidR="00FB2DE5" w:rsidRPr="009E7FB9" w:rsidRDefault="00FB2DE5">
      <w:pPr>
        <w:contextualSpacing/>
        <w:jc w:val="both"/>
        <w:rPr>
          <w:lang w:val="es-MX"/>
        </w:rPr>
      </w:pPr>
    </w:p>
    <w:p w:rsidR="00FB2DE5" w:rsidRPr="009E7FB9" w:rsidRDefault="00FB2DE5">
      <w:pPr>
        <w:ind w:left="720"/>
        <w:contextualSpacing/>
        <w:jc w:val="both"/>
        <w:rPr>
          <w:b/>
          <w:lang w:val="es-MX"/>
        </w:rPr>
      </w:pPr>
      <w:r w:rsidRPr="009E7FB9">
        <w:rPr>
          <w:b/>
          <w:lang w:val="es-MX"/>
        </w:rPr>
        <w:t>Componente 4: Contribuir al portal de comunidad virtual con información de sostenibilidad y competitividad de las MIPYMES</w:t>
      </w:r>
      <w:r w:rsidR="00931CCB">
        <w:rPr>
          <w:b/>
          <w:lang w:val="es-MX"/>
        </w:rPr>
        <w:t>.</w:t>
      </w:r>
    </w:p>
    <w:p w:rsidR="00FB2DE5" w:rsidRPr="009E7FB9" w:rsidRDefault="00FB2DE5">
      <w:pPr>
        <w:contextualSpacing/>
        <w:jc w:val="both"/>
        <w:rPr>
          <w:lang w:val="es-MX"/>
        </w:rPr>
      </w:pPr>
    </w:p>
    <w:p w:rsidR="00FB2DE5" w:rsidRPr="009E7FB9" w:rsidRDefault="00FB2DE5" w:rsidP="00931CCB">
      <w:pPr>
        <w:ind w:left="720" w:hanging="1080"/>
        <w:contextualSpacing/>
        <w:jc w:val="both"/>
        <w:rPr>
          <w:spacing w:val="-4"/>
          <w:lang w:val="es-MX"/>
        </w:rPr>
      </w:pPr>
      <w:r w:rsidRPr="009E7FB9">
        <w:rPr>
          <w:spacing w:val="-4"/>
          <w:lang w:val="es-MX"/>
        </w:rPr>
        <w:t>3.9</w:t>
      </w:r>
      <w:r w:rsidRPr="009E7FB9">
        <w:rPr>
          <w:spacing w:val="-4"/>
          <w:szCs w:val="24"/>
          <w:lang w:val="es-MX"/>
        </w:rPr>
        <w:tab/>
      </w:r>
      <w:r w:rsidRPr="009E7FB9">
        <w:rPr>
          <w:spacing w:val="-4"/>
          <w:lang w:val="es-MX"/>
        </w:rPr>
        <w:t xml:space="preserve">En este componente los resultados del programa piloto de entrenamiento serán analizados por subgrupo (sector y/o ubicación). La información de ahorro eficiente de energía, reducción de uso de agua y reducción de generación de residuos serán agregadas y analizadas por sector. Los resultados de estos estudios serán presentados en el portal en línea. </w:t>
      </w:r>
      <w:r w:rsidR="00931CCB">
        <w:rPr>
          <w:spacing w:val="-4"/>
          <w:lang w:val="es-MX"/>
        </w:rPr>
        <w:t>Se desarrollará</w:t>
      </w:r>
      <w:r w:rsidRPr="009E7FB9">
        <w:rPr>
          <w:spacing w:val="-4"/>
          <w:lang w:val="es-MX"/>
        </w:rPr>
        <w:t xml:space="preserve"> material multimedia para difundir estos resultados y las mejores prácticas a a</w:t>
      </w:r>
      <w:r w:rsidR="00931CCB">
        <w:rPr>
          <w:spacing w:val="-4"/>
          <w:lang w:val="es-MX"/>
        </w:rPr>
        <w:t>udiencias múltiples, que incluya</w:t>
      </w:r>
      <w:r w:rsidRPr="009E7FB9">
        <w:rPr>
          <w:spacing w:val="-4"/>
          <w:lang w:val="es-MX"/>
        </w:rPr>
        <w:t xml:space="preserve">n las MIPYMES, empresas </w:t>
      </w:r>
      <w:r w:rsidR="006A4486">
        <w:rPr>
          <w:spacing w:val="-4"/>
          <w:lang w:val="es-MX"/>
        </w:rPr>
        <w:t>ancla</w:t>
      </w:r>
      <w:r w:rsidRPr="009E7FB9">
        <w:rPr>
          <w:spacing w:val="-4"/>
          <w:lang w:val="es-MX"/>
        </w:rPr>
        <w:t xml:space="preserve"> y el gobierno. </w:t>
      </w:r>
      <w:r w:rsidR="00931CCB">
        <w:rPr>
          <w:spacing w:val="-4"/>
          <w:lang w:val="es-MX"/>
        </w:rPr>
        <w:t xml:space="preserve">Se crearán </w:t>
      </w:r>
      <w:r w:rsidRPr="009E7FB9">
        <w:rPr>
          <w:spacing w:val="-4"/>
          <w:lang w:val="es-MX"/>
        </w:rPr>
        <w:t xml:space="preserve"> subredes de actores de </w:t>
      </w:r>
      <w:r w:rsidR="00931CCB">
        <w:rPr>
          <w:spacing w:val="-4"/>
          <w:lang w:val="es-MX"/>
        </w:rPr>
        <w:t>distintos</w:t>
      </w:r>
      <w:r w:rsidRPr="009E7FB9">
        <w:rPr>
          <w:spacing w:val="-4"/>
          <w:lang w:val="es-MX"/>
        </w:rPr>
        <w:t xml:space="preserve"> sectores</w:t>
      </w:r>
      <w:r w:rsidR="00931CCB">
        <w:rPr>
          <w:spacing w:val="-4"/>
          <w:lang w:val="es-MX"/>
        </w:rPr>
        <w:t xml:space="preserve"> </w:t>
      </w:r>
      <w:r w:rsidRPr="009E7FB9">
        <w:rPr>
          <w:spacing w:val="-4"/>
          <w:lang w:val="es-MX"/>
        </w:rPr>
        <w:t>que alcancen los mejores resultados en energía, agua, y/o residuos</w:t>
      </w:r>
      <w:r w:rsidR="00931CCB">
        <w:rPr>
          <w:spacing w:val="-4"/>
          <w:lang w:val="es-MX"/>
        </w:rPr>
        <w:t xml:space="preserve">, </w:t>
      </w:r>
      <w:r w:rsidRPr="009E7FB9">
        <w:rPr>
          <w:spacing w:val="-4"/>
          <w:lang w:val="es-MX"/>
        </w:rPr>
        <w:t xml:space="preserve">para compartir las mejores prácticas en estos temas de sostenibilidad. Se desarrollarán guías especializadas por sector para compartir las mejores prácticas. </w:t>
      </w:r>
    </w:p>
    <w:p w:rsidR="00FB2DE5" w:rsidRPr="009E7FB9" w:rsidRDefault="00FB2DE5">
      <w:pPr>
        <w:ind w:left="720" w:hanging="720"/>
        <w:contextualSpacing/>
        <w:jc w:val="both"/>
        <w:rPr>
          <w:lang w:val="es-MX"/>
        </w:rPr>
      </w:pPr>
    </w:p>
    <w:p w:rsidR="00FB2DE5" w:rsidRPr="009E7FB9" w:rsidRDefault="00FB2DE5">
      <w:pPr>
        <w:ind w:left="720" w:hanging="1080"/>
        <w:contextualSpacing/>
        <w:jc w:val="both"/>
        <w:rPr>
          <w:spacing w:val="0"/>
          <w:lang w:val="es-MX"/>
        </w:rPr>
      </w:pPr>
      <w:r w:rsidRPr="009E7FB9">
        <w:rPr>
          <w:spacing w:val="0"/>
          <w:lang w:val="es-MX"/>
        </w:rPr>
        <w:t>3.10</w:t>
      </w:r>
      <w:r w:rsidRPr="009E7FB9">
        <w:rPr>
          <w:spacing w:val="0"/>
          <w:szCs w:val="24"/>
          <w:lang w:val="es-MX"/>
        </w:rPr>
        <w:tab/>
      </w:r>
      <w:r w:rsidRPr="009E7FB9">
        <w:rPr>
          <w:spacing w:val="0"/>
          <w:lang w:val="es-MX"/>
        </w:rPr>
        <w:t>Los resultados de este componente incluyen: material multimedia acerca de resultados y mejores prácticas diseñadas y diseminadas</w:t>
      </w:r>
      <w:r w:rsidR="00931CCB">
        <w:rPr>
          <w:spacing w:val="0"/>
          <w:lang w:val="es-MX"/>
        </w:rPr>
        <w:t>;</w:t>
      </w:r>
      <w:r w:rsidRPr="009E7FB9">
        <w:rPr>
          <w:spacing w:val="0"/>
          <w:lang w:val="es-MX"/>
        </w:rPr>
        <w:t xml:space="preserve"> contenido virtual de los resultados y mejores prácticas dise</w:t>
      </w:r>
      <w:r w:rsidR="00931CCB">
        <w:rPr>
          <w:spacing w:val="0"/>
          <w:lang w:val="es-MX"/>
        </w:rPr>
        <w:t>ñadas y publicadas en el portal;</w:t>
      </w:r>
      <w:r w:rsidRPr="009E7FB9">
        <w:rPr>
          <w:spacing w:val="0"/>
          <w:lang w:val="es-MX"/>
        </w:rPr>
        <w:t xml:space="preserve"> </w:t>
      </w:r>
      <w:r w:rsidR="00931CCB">
        <w:rPr>
          <w:spacing w:val="0"/>
          <w:lang w:val="es-MX"/>
        </w:rPr>
        <w:t>cinco</w:t>
      </w:r>
      <w:r w:rsidRPr="009E7FB9">
        <w:rPr>
          <w:spacing w:val="0"/>
          <w:lang w:val="es-MX"/>
        </w:rPr>
        <w:t xml:space="preserve"> guías específicas por sector serán diseñadas y distribuidas.</w:t>
      </w:r>
    </w:p>
    <w:p w:rsidR="00FB2DE5" w:rsidRPr="009E7FB9" w:rsidRDefault="00FB2DE5">
      <w:pPr>
        <w:contextualSpacing/>
        <w:jc w:val="both"/>
        <w:rPr>
          <w:lang w:val="es-MX"/>
        </w:rPr>
      </w:pPr>
    </w:p>
    <w:p w:rsidR="00FB2DE5" w:rsidRPr="009E7FB9" w:rsidRDefault="00FB2DE5">
      <w:pPr>
        <w:ind w:firstLine="720"/>
        <w:contextualSpacing/>
        <w:jc w:val="both"/>
        <w:rPr>
          <w:lang w:val="es-MX"/>
        </w:rPr>
      </w:pPr>
      <w:r w:rsidRPr="009E7FB9">
        <w:rPr>
          <w:b/>
          <w:lang w:val="es-MX"/>
        </w:rPr>
        <w:t xml:space="preserve">Componente 5: Crear instrumentos financieros </w:t>
      </w:r>
    </w:p>
    <w:p w:rsidR="00FB2DE5" w:rsidRPr="009E7FB9" w:rsidRDefault="00FB2DE5">
      <w:pPr>
        <w:contextualSpacing/>
        <w:jc w:val="both"/>
        <w:rPr>
          <w:lang w:val="es-MX"/>
        </w:rPr>
      </w:pPr>
    </w:p>
    <w:p w:rsidR="00FB2DE5" w:rsidRPr="009E7FB9" w:rsidRDefault="00FB2DE5" w:rsidP="00C80D6A">
      <w:pPr>
        <w:ind w:left="720" w:hanging="1080"/>
        <w:contextualSpacing/>
        <w:jc w:val="both"/>
        <w:rPr>
          <w:spacing w:val="-4"/>
          <w:lang w:val="es-MX"/>
        </w:rPr>
      </w:pPr>
      <w:r w:rsidRPr="009E7FB9">
        <w:rPr>
          <w:spacing w:val="-4"/>
          <w:lang w:val="es-MX"/>
        </w:rPr>
        <w:t>3.11</w:t>
      </w:r>
      <w:r w:rsidRPr="009E7FB9">
        <w:rPr>
          <w:spacing w:val="-4"/>
          <w:szCs w:val="24"/>
          <w:lang w:val="es-MX"/>
        </w:rPr>
        <w:tab/>
      </w:r>
      <w:r w:rsidR="00931CCB">
        <w:rPr>
          <w:spacing w:val="-4"/>
          <w:lang w:val="es-MX"/>
        </w:rPr>
        <w:t xml:space="preserve">En este componente, </w:t>
      </w:r>
      <w:r w:rsidRPr="009E7FB9">
        <w:rPr>
          <w:spacing w:val="-4"/>
          <w:lang w:val="es-MX"/>
        </w:rPr>
        <w:t>l</w:t>
      </w:r>
      <w:r w:rsidR="00931CCB">
        <w:rPr>
          <w:spacing w:val="-4"/>
          <w:lang w:val="es-MX"/>
        </w:rPr>
        <w:t>a</w:t>
      </w:r>
      <w:r w:rsidRPr="009E7FB9">
        <w:rPr>
          <w:spacing w:val="-4"/>
          <w:lang w:val="es-MX"/>
        </w:rPr>
        <w:t xml:space="preserve"> </w:t>
      </w:r>
      <w:r w:rsidR="00931CCB">
        <w:rPr>
          <w:spacing w:val="-4"/>
          <w:lang w:val="es-MX"/>
        </w:rPr>
        <w:t>AE</w:t>
      </w:r>
      <w:r w:rsidRPr="009E7FB9">
        <w:rPr>
          <w:spacing w:val="-4"/>
          <w:lang w:val="es-MX"/>
        </w:rPr>
        <w:t xml:space="preserve"> trabajará con Banorte, </w:t>
      </w:r>
      <w:proofErr w:type="spellStart"/>
      <w:r w:rsidRPr="009E7FB9">
        <w:rPr>
          <w:spacing w:val="-4"/>
          <w:lang w:val="es-MX"/>
        </w:rPr>
        <w:t>Walmart</w:t>
      </w:r>
      <w:proofErr w:type="spellEnd"/>
      <w:r w:rsidRPr="009E7FB9">
        <w:rPr>
          <w:spacing w:val="-4"/>
          <w:lang w:val="es-MX"/>
        </w:rPr>
        <w:t xml:space="preserve"> y </w:t>
      </w:r>
      <w:proofErr w:type="spellStart"/>
      <w:r w:rsidRPr="009E7FB9">
        <w:rPr>
          <w:spacing w:val="-4"/>
          <w:lang w:val="es-MX"/>
        </w:rPr>
        <w:t>Femsa</w:t>
      </w:r>
      <w:proofErr w:type="spellEnd"/>
      <w:r w:rsidRPr="009E7FB9">
        <w:rPr>
          <w:spacing w:val="-4"/>
          <w:lang w:val="es-MX"/>
        </w:rPr>
        <w:t xml:space="preserve"> para identificar clientes comunes/miembros de la cadena de suministro.</w:t>
      </w:r>
      <w:r w:rsidR="009E7FB9">
        <w:rPr>
          <w:spacing w:val="-4"/>
          <w:lang w:val="es-MX"/>
        </w:rPr>
        <w:t xml:space="preserve"> </w:t>
      </w:r>
      <w:r w:rsidRPr="009E7FB9">
        <w:rPr>
          <w:spacing w:val="-4"/>
          <w:lang w:val="es-MX"/>
        </w:rPr>
        <w:t>Se creará un curso para los oficiales de crédito de Banorte acerca de cómo la sostenibilidad impacta la competitividad y las finanzas de los negocios. Se discutirá un criterio financiero apropiado con los oficiales de crédito acerca de la información requerida para evaluar una inversión sostenible. Banorte creará productos financieros tomando en cuenta las necesidades de los negocios pequeños por sector y tipo de negocio. Los instrumentos financieros se presentarán, entonces, a los 1</w:t>
      </w:r>
      <w:r w:rsidR="00931CCB">
        <w:rPr>
          <w:spacing w:val="-4"/>
          <w:lang w:val="es-MX"/>
        </w:rPr>
        <w:t>.</w:t>
      </w:r>
      <w:r w:rsidRPr="009E7FB9">
        <w:rPr>
          <w:spacing w:val="-4"/>
          <w:lang w:val="es-MX"/>
        </w:rPr>
        <w:t xml:space="preserve">500 </w:t>
      </w:r>
      <w:r w:rsidR="00931CCB">
        <w:rPr>
          <w:spacing w:val="-4"/>
          <w:lang w:val="es-MX"/>
        </w:rPr>
        <w:t xml:space="preserve">pequeños </w:t>
      </w:r>
      <w:r w:rsidRPr="009E7FB9">
        <w:rPr>
          <w:spacing w:val="-4"/>
          <w:lang w:val="es-MX"/>
        </w:rPr>
        <w:t>negocios participantes</w:t>
      </w:r>
      <w:r w:rsidR="00931CCB">
        <w:rPr>
          <w:spacing w:val="-4"/>
          <w:lang w:val="es-MX"/>
        </w:rPr>
        <w:t>,</w:t>
      </w:r>
      <w:r w:rsidRPr="009E7FB9">
        <w:rPr>
          <w:spacing w:val="-4"/>
          <w:lang w:val="es-MX"/>
        </w:rPr>
        <w:t xml:space="preserve"> para qu</w:t>
      </w:r>
      <w:r w:rsidR="00931CCB">
        <w:rPr>
          <w:spacing w:val="-4"/>
          <w:lang w:val="es-MX"/>
        </w:rPr>
        <w:t>e los usen en inversiones de</w:t>
      </w:r>
      <w:r w:rsidRPr="009E7FB9">
        <w:rPr>
          <w:spacing w:val="-4"/>
          <w:lang w:val="es-MX"/>
        </w:rPr>
        <w:t xml:space="preserve"> iniciativas sostenibles. Banorte hará el seguimiento del número de negocios que accedan a los instrumentos de crédito. Los</w:t>
      </w:r>
      <w:r w:rsidR="00C80D6A" w:rsidRPr="009E7FB9">
        <w:rPr>
          <w:spacing w:val="-4"/>
          <w:lang w:val="es-MX"/>
        </w:rPr>
        <w:t> </w:t>
      </w:r>
      <w:r w:rsidRPr="009E7FB9">
        <w:rPr>
          <w:spacing w:val="-4"/>
          <w:lang w:val="es-MX"/>
        </w:rPr>
        <w:t xml:space="preserve">resultados y la metodología serán publicados en el portal del proyecto. </w:t>
      </w:r>
    </w:p>
    <w:p w:rsidR="00FB2DE5" w:rsidRPr="009E7FB9" w:rsidRDefault="00FB2DE5">
      <w:pPr>
        <w:ind w:left="720" w:hanging="720"/>
        <w:contextualSpacing/>
        <w:jc w:val="both"/>
        <w:rPr>
          <w:lang w:val="es-MX"/>
        </w:rPr>
      </w:pPr>
    </w:p>
    <w:p w:rsidR="00FB2DE5" w:rsidRPr="009E7FB9" w:rsidRDefault="00FB2DE5">
      <w:pPr>
        <w:ind w:left="720" w:hanging="1080"/>
        <w:contextualSpacing/>
        <w:jc w:val="both"/>
        <w:rPr>
          <w:lang w:val="es-MX"/>
        </w:rPr>
      </w:pPr>
      <w:r w:rsidRPr="009E7FB9">
        <w:rPr>
          <w:lang w:val="es-MX"/>
        </w:rPr>
        <w:t>3.12</w:t>
      </w:r>
      <w:r w:rsidRPr="009E7FB9">
        <w:rPr>
          <w:spacing w:val="0"/>
          <w:szCs w:val="24"/>
          <w:lang w:val="es-MX"/>
        </w:rPr>
        <w:tab/>
      </w:r>
      <w:r w:rsidRPr="009E7FB9">
        <w:rPr>
          <w:lang w:val="es-MX"/>
        </w:rPr>
        <w:t xml:space="preserve">Los resultados de este componente incluyen: 30 oficiales de Banorte reciben un curso </w:t>
      </w:r>
      <w:r w:rsidR="00931CCB">
        <w:rPr>
          <w:lang w:val="es-MX"/>
        </w:rPr>
        <w:t>sobre</w:t>
      </w:r>
      <w:r w:rsidRPr="009E7FB9">
        <w:rPr>
          <w:lang w:val="es-MX"/>
        </w:rPr>
        <w:t xml:space="preserve"> implicaciones financieras de prác</w:t>
      </w:r>
      <w:r w:rsidR="00931CCB">
        <w:rPr>
          <w:lang w:val="es-MX"/>
        </w:rPr>
        <w:t>ticas de negocios sostenibles, cinco</w:t>
      </w:r>
      <w:r w:rsidRPr="009E7FB9">
        <w:rPr>
          <w:lang w:val="es-MX"/>
        </w:rPr>
        <w:t xml:space="preserve"> productos financieros diseñados y disponibles para ser usados por los negocios, por lo menos 300 negocios acceden a un producto financiero nuevo </w:t>
      </w:r>
      <w:r w:rsidR="00931CCB">
        <w:rPr>
          <w:lang w:val="es-MX"/>
        </w:rPr>
        <w:t xml:space="preserve">para </w:t>
      </w:r>
      <w:r w:rsidRPr="009E7FB9">
        <w:rPr>
          <w:lang w:val="es-MX"/>
        </w:rPr>
        <w:t xml:space="preserve">inversiones </w:t>
      </w:r>
      <w:r w:rsidR="00931CCB">
        <w:rPr>
          <w:lang w:val="es-MX"/>
        </w:rPr>
        <w:t>en</w:t>
      </w:r>
      <w:r w:rsidRPr="009E7FB9">
        <w:rPr>
          <w:lang w:val="es-MX"/>
        </w:rPr>
        <w:t xml:space="preserve"> sostenibilidad. </w:t>
      </w:r>
    </w:p>
    <w:p w:rsidR="00FB2DE5" w:rsidRPr="009E7FB9" w:rsidRDefault="00FB2DE5">
      <w:pPr>
        <w:ind w:left="720" w:hanging="1080"/>
        <w:contextualSpacing/>
        <w:jc w:val="both"/>
        <w:rPr>
          <w:lang w:val="es-MX"/>
        </w:rPr>
      </w:pPr>
    </w:p>
    <w:p w:rsidR="00FB2DE5" w:rsidRPr="009E7FB9" w:rsidRDefault="00FB2DE5">
      <w:pPr>
        <w:ind w:firstLine="720"/>
        <w:contextualSpacing/>
        <w:jc w:val="both"/>
        <w:rPr>
          <w:b/>
          <w:lang w:val="es-MX"/>
        </w:rPr>
      </w:pPr>
      <w:r w:rsidRPr="009E7FB9">
        <w:rPr>
          <w:b/>
          <w:lang w:val="es-MX"/>
        </w:rPr>
        <w:t>Componente 6: Definir estándares y procesos de certificación</w:t>
      </w:r>
    </w:p>
    <w:p w:rsidR="00FB2DE5" w:rsidRPr="009E7FB9" w:rsidRDefault="00FB2DE5">
      <w:pPr>
        <w:contextualSpacing/>
        <w:jc w:val="both"/>
        <w:rPr>
          <w:lang w:val="es-MX"/>
        </w:rPr>
      </w:pPr>
    </w:p>
    <w:p w:rsidR="00FB2DE5" w:rsidRPr="009E7FB9" w:rsidRDefault="00FB2DE5">
      <w:pPr>
        <w:ind w:left="720" w:hanging="1080"/>
        <w:contextualSpacing/>
        <w:jc w:val="both"/>
        <w:rPr>
          <w:lang w:val="es-MX"/>
        </w:rPr>
      </w:pPr>
      <w:r w:rsidRPr="009E7FB9">
        <w:rPr>
          <w:lang w:val="es-MX"/>
        </w:rPr>
        <w:t>3.13</w:t>
      </w:r>
      <w:r w:rsidRPr="009E7FB9">
        <w:rPr>
          <w:spacing w:val="0"/>
          <w:szCs w:val="24"/>
          <w:lang w:val="es-MX"/>
        </w:rPr>
        <w:tab/>
      </w:r>
      <w:r w:rsidRPr="009E7FB9">
        <w:rPr>
          <w:lang w:val="es-MX"/>
        </w:rPr>
        <w:t xml:space="preserve">En el Componente 6 el progreso de la auto-evaluación será evaluado por cada negocio participante. La información será recopilada y analizada a gran escala y presentada a las </w:t>
      </w:r>
      <w:r w:rsidR="006A4486">
        <w:rPr>
          <w:lang w:val="es-MX"/>
        </w:rPr>
        <w:t>empresas ancla</w:t>
      </w:r>
      <w:r w:rsidRPr="009E7FB9">
        <w:rPr>
          <w:lang w:val="es-MX"/>
        </w:rPr>
        <w:t xml:space="preserve">. Los resultados serán sistematizados para informar acerca del desarrollo de las herramientas de auto-evaluación de la MIPYME sostenible, los estándares y procesos de </w:t>
      </w:r>
      <w:r w:rsidRPr="009E7FB9">
        <w:rPr>
          <w:lang w:val="es-MX"/>
        </w:rPr>
        <w:lastRenderedPageBreak/>
        <w:t xml:space="preserve">certificación que pueden ser usados por los reguladores de políticas y otras empresas </w:t>
      </w:r>
      <w:r w:rsidR="006A4486">
        <w:rPr>
          <w:lang w:val="es-MX"/>
        </w:rPr>
        <w:t>ancla</w:t>
      </w:r>
      <w:r w:rsidRPr="009E7FB9">
        <w:rPr>
          <w:lang w:val="es-MX"/>
        </w:rPr>
        <w:t xml:space="preserve"> en entrenamiento de MIPYMES.</w:t>
      </w:r>
    </w:p>
    <w:p w:rsidR="00FB2DE5" w:rsidRPr="009E7FB9" w:rsidRDefault="00FB2DE5">
      <w:pPr>
        <w:ind w:left="720" w:hanging="720"/>
        <w:contextualSpacing/>
        <w:jc w:val="both"/>
        <w:rPr>
          <w:lang w:val="es-MX"/>
        </w:rPr>
      </w:pPr>
    </w:p>
    <w:p w:rsidR="00FB2DE5" w:rsidRPr="009E7FB9" w:rsidRDefault="00FB2DE5">
      <w:pPr>
        <w:ind w:left="720" w:hanging="1080"/>
        <w:contextualSpacing/>
        <w:jc w:val="both"/>
        <w:rPr>
          <w:color w:val="000000"/>
          <w:lang w:val="es-MX"/>
        </w:rPr>
      </w:pPr>
      <w:r w:rsidRPr="009E7FB9">
        <w:rPr>
          <w:lang w:val="es-MX"/>
        </w:rPr>
        <w:t>3.14</w:t>
      </w:r>
      <w:r w:rsidRPr="009E7FB9">
        <w:rPr>
          <w:spacing w:val="0"/>
          <w:szCs w:val="24"/>
          <w:lang w:val="es-MX"/>
        </w:rPr>
        <w:tab/>
      </w:r>
      <w:r w:rsidRPr="009E7FB9">
        <w:rPr>
          <w:lang w:val="es-MX"/>
        </w:rPr>
        <w:t xml:space="preserve">Los resultados de este componente incluyen: </w:t>
      </w:r>
      <w:r w:rsidRPr="009E7FB9">
        <w:rPr>
          <w:color w:val="000000"/>
          <w:lang w:val="es-MX"/>
        </w:rPr>
        <w:t>Informe: “Validación de</w:t>
      </w:r>
      <w:r w:rsidR="000302FA">
        <w:rPr>
          <w:color w:val="000000"/>
          <w:lang w:val="es-MX"/>
        </w:rPr>
        <w:t>l</w:t>
      </w:r>
      <w:r w:rsidRPr="009E7FB9">
        <w:rPr>
          <w:color w:val="000000"/>
          <w:lang w:val="es-MX"/>
        </w:rPr>
        <w:t xml:space="preserve"> progreso alcanzado por MIPYMES en sostenibilidad”, Informe: </w:t>
      </w:r>
      <w:r w:rsidR="000302FA">
        <w:rPr>
          <w:color w:val="000000"/>
          <w:lang w:val="es-MX"/>
        </w:rPr>
        <w:t>“</w:t>
      </w:r>
      <w:r w:rsidRPr="009E7FB9">
        <w:rPr>
          <w:color w:val="000000"/>
          <w:lang w:val="es-MX"/>
        </w:rPr>
        <w:t xml:space="preserve">Recomendaciones a </w:t>
      </w:r>
      <w:r w:rsidR="006A4486">
        <w:rPr>
          <w:color w:val="000000"/>
          <w:lang w:val="es-MX"/>
        </w:rPr>
        <w:t>empresas ancla</w:t>
      </w:r>
      <w:r w:rsidRPr="009E7FB9">
        <w:rPr>
          <w:color w:val="000000"/>
          <w:lang w:val="es-MX"/>
        </w:rPr>
        <w:t xml:space="preserve"> acerca de estándares de sostenibilidad</w:t>
      </w:r>
      <w:r w:rsidR="000302FA">
        <w:rPr>
          <w:color w:val="000000"/>
          <w:lang w:val="es-MX"/>
        </w:rPr>
        <w:t xml:space="preserve">”; </w:t>
      </w:r>
      <w:r w:rsidRPr="009E7FB9">
        <w:rPr>
          <w:color w:val="000000"/>
          <w:lang w:val="es-MX"/>
        </w:rPr>
        <w:t xml:space="preserve"> Informe: “Sostenibilidad y Competitividad de la MIPYME</w:t>
      </w:r>
      <w:r w:rsidR="000302FA">
        <w:rPr>
          <w:color w:val="000000"/>
          <w:lang w:val="es-MX"/>
        </w:rPr>
        <w:t xml:space="preserve"> en México: La cadena de valor”;</w:t>
      </w:r>
      <w:r w:rsidRPr="009E7FB9">
        <w:rPr>
          <w:color w:val="000000"/>
          <w:lang w:val="es-MX"/>
        </w:rPr>
        <w:t xml:space="preserve"> Propuesta para el programa de certificación</w:t>
      </w:r>
      <w:r w:rsidR="000302FA">
        <w:rPr>
          <w:color w:val="000000"/>
          <w:lang w:val="es-MX"/>
        </w:rPr>
        <w:t>;</w:t>
      </w:r>
      <w:r w:rsidRPr="009E7FB9">
        <w:rPr>
          <w:color w:val="000000"/>
          <w:lang w:val="es-MX"/>
        </w:rPr>
        <w:t xml:space="preserve"> Informe: </w:t>
      </w:r>
      <w:r w:rsidR="000302FA">
        <w:rPr>
          <w:color w:val="000000"/>
          <w:lang w:val="es-MX"/>
        </w:rPr>
        <w:t>“</w:t>
      </w:r>
      <w:r w:rsidRPr="009E7FB9">
        <w:rPr>
          <w:color w:val="000000"/>
          <w:lang w:val="es-MX"/>
        </w:rPr>
        <w:t>Recomendaciones acerca de política pública</w:t>
      </w:r>
      <w:r w:rsidR="000302FA">
        <w:rPr>
          <w:color w:val="000000"/>
          <w:lang w:val="es-MX"/>
        </w:rPr>
        <w:t>”;</w:t>
      </w:r>
      <w:r w:rsidRPr="009E7FB9">
        <w:rPr>
          <w:color w:val="000000"/>
          <w:lang w:val="es-MX"/>
        </w:rPr>
        <w:t xml:space="preserve"> y un taller de cierre.</w:t>
      </w:r>
    </w:p>
    <w:p w:rsidR="00FB2DE5" w:rsidRPr="009E7FB9" w:rsidRDefault="00FB2DE5">
      <w:pPr>
        <w:contextualSpacing/>
        <w:jc w:val="both"/>
        <w:rPr>
          <w:b/>
          <w:lang w:val="es-MX"/>
        </w:rPr>
      </w:pPr>
    </w:p>
    <w:p w:rsidR="00FB2DE5" w:rsidRPr="009E7FB9" w:rsidRDefault="00FB2DE5">
      <w:pPr>
        <w:ind w:firstLine="720"/>
        <w:contextualSpacing/>
        <w:jc w:val="both"/>
        <w:rPr>
          <w:lang w:val="es-MX"/>
        </w:rPr>
      </w:pPr>
      <w:r w:rsidRPr="009E7FB9">
        <w:rPr>
          <w:b/>
          <w:lang w:val="es-MX"/>
        </w:rPr>
        <w:t>Componente 7: Conocimiento y difusión</w:t>
      </w:r>
    </w:p>
    <w:p w:rsidR="00FB2DE5" w:rsidRPr="009E7FB9" w:rsidRDefault="00FB2DE5">
      <w:pPr>
        <w:contextualSpacing/>
        <w:jc w:val="both"/>
        <w:rPr>
          <w:lang w:val="es-MX"/>
        </w:rPr>
      </w:pPr>
    </w:p>
    <w:p w:rsidR="00FB2DE5" w:rsidRPr="009E7FB9" w:rsidRDefault="00FB2DE5">
      <w:pPr>
        <w:ind w:left="720" w:hanging="1080"/>
        <w:contextualSpacing/>
        <w:jc w:val="both"/>
        <w:rPr>
          <w:spacing w:val="0"/>
          <w:lang w:val="es-MX"/>
        </w:rPr>
      </w:pPr>
      <w:r w:rsidRPr="009E7FB9">
        <w:rPr>
          <w:spacing w:val="0"/>
          <w:lang w:val="es-MX"/>
        </w:rPr>
        <w:t>3.15</w:t>
      </w:r>
      <w:r w:rsidRPr="009E7FB9">
        <w:rPr>
          <w:spacing w:val="0"/>
          <w:szCs w:val="24"/>
          <w:lang w:val="es-MX"/>
        </w:rPr>
        <w:tab/>
      </w:r>
      <w:r w:rsidRPr="009E7FB9">
        <w:rPr>
          <w:spacing w:val="0"/>
          <w:lang w:val="es-MX"/>
        </w:rPr>
        <w:t xml:space="preserve">En el Componente 7 los resultados serán comunicados a las redes sociales, </w:t>
      </w:r>
      <w:r w:rsidR="000302FA">
        <w:rPr>
          <w:spacing w:val="0"/>
          <w:lang w:val="es-MX"/>
        </w:rPr>
        <w:t xml:space="preserve">y </w:t>
      </w:r>
      <w:r w:rsidRPr="009E7FB9">
        <w:rPr>
          <w:spacing w:val="0"/>
          <w:lang w:val="es-MX"/>
        </w:rPr>
        <w:t>al público en general a través de radio, televisión y anuncios de prensa escrita,</w:t>
      </w:r>
      <w:r w:rsidR="000302FA">
        <w:rPr>
          <w:spacing w:val="0"/>
          <w:lang w:val="es-MX"/>
        </w:rPr>
        <w:t xml:space="preserve"> así como</w:t>
      </w:r>
      <w:r w:rsidRPr="009E7FB9">
        <w:rPr>
          <w:spacing w:val="0"/>
          <w:lang w:val="es-MX"/>
        </w:rPr>
        <w:t xml:space="preserve"> a través de talleres de diseminación y conferencias. El objetivo de estas intervenciones es compartir las lecciones aprendidas, involucrar a más </w:t>
      </w:r>
      <w:r w:rsidR="006A4486">
        <w:rPr>
          <w:spacing w:val="0"/>
          <w:lang w:val="es-MX"/>
        </w:rPr>
        <w:t>empresas ancla</w:t>
      </w:r>
      <w:r w:rsidRPr="009E7FB9">
        <w:rPr>
          <w:spacing w:val="0"/>
          <w:lang w:val="es-MX"/>
        </w:rPr>
        <w:t xml:space="preserve"> y a las MIPYMES en el proyecto en curso</w:t>
      </w:r>
      <w:r w:rsidR="000302FA">
        <w:rPr>
          <w:spacing w:val="0"/>
          <w:lang w:val="es-MX"/>
        </w:rPr>
        <w:t>,</w:t>
      </w:r>
      <w:r w:rsidRPr="009E7FB9">
        <w:rPr>
          <w:spacing w:val="0"/>
          <w:lang w:val="es-MX"/>
        </w:rPr>
        <w:t xml:space="preserve"> y compartir las mejores prácticas con respecto a eficiencia de las </w:t>
      </w:r>
      <w:proofErr w:type="spellStart"/>
      <w:r w:rsidRPr="009E7FB9">
        <w:rPr>
          <w:spacing w:val="0"/>
          <w:lang w:val="es-MX"/>
        </w:rPr>
        <w:t>MIPYMEs</w:t>
      </w:r>
      <w:proofErr w:type="spellEnd"/>
      <w:r w:rsidRPr="009E7FB9">
        <w:rPr>
          <w:spacing w:val="0"/>
          <w:lang w:val="es-MX"/>
        </w:rPr>
        <w:t xml:space="preserve"> a largo plazo.</w:t>
      </w:r>
    </w:p>
    <w:p w:rsidR="00FB2DE5" w:rsidRPr="009E7FB9" w:rsidRDefault="00FB2DE5">
      <w:pPr>
        <w:ind w:left="720" w:hanging="720"/>
        <w:contextualSpacing/>
        <w:jc w:val="both"/>
        <w:rPr>
          <w:lang w:val="es-MX"/>
        </w:rPr>
      </w:pPr>
    </w:p>
    <w:p w:rsidR="00FB2DE5" w:rsidRPr="009E7FB9" w:rsidRDefault="00FB2DE5">
      <w:pPr>
        <w:ind w:left="720" w:hanging="1080"/>
        <w:contextualSpacing/>
        <w:jc w:val="both"/>
        <w:rPr>
          <w:color w:val="000000"/>
          <w:lang w:val="es-MX"/>
        </w:rPr>
      </w:pPr>
      <w:r w:rsidRPr="009E7FB9">
        <w:rPr>
          <w:lang w:val="es-MX"/>
        </w:rPr>
        <w:t>3.16</w:t>
      </w:r>
      <w:r w:rsidRPr="009E7FB9">
        <w:rPr>
          <w:spacing w:val="0"/>
          <w:szCs w:val="24"/>
          <w:lang w:val="es-MX"/>
        </w:rPr>
        <w:tab/>
      </w:r>
      <w:r w:rsidRPr="009E7FB9">
        <w:rPr>
          <w:lang w:val="es-MX"/>
        </w:rPr>
        <w:t>Los resultados de este componente incluyen: 50 entrevistas generadas por radio y las veces que son transmitidas, 20 entrevistas generadas por televisión y las veces que son transmitidas, 40 anuncios publicados en la prensa escrita, 30 presentaciones en talleres y conferencias, difusión de los estándares e informes desarrollado</w:t>
      </w:r>
      <w:r w:rsidR="000302FA">
        <w:rPr>
          <w:lang w:val="es-MX"/>
        </w:rPr>
        <w:t>s en componentes 2 y 6, incluido</w:t>
      </w:r>
      <w:r w:rsidRPr="009E7FB9">
        <w:rPr>
          <w:lang w:val="es-MX"/>
        </w:rPr>
        <w:t xml:space="preserve"> el currículo, la metodología del producto financiero y los informes de resultados, los resultados de los entrenamientos, el portal virtual, los videos multimedia y los estándares </w:t>
      </w:r>
      <w:r w:rsidR="000302FA">
        <w:rPr>
          <w:lang w:val="es-MX"/>
        </w:rPr>
        <w:t>e</w:t>
      </w:r>
      <w:r w:rsidRPr="009E7FB9">
        <w:rPr>
          <w:lang w:val="es-MX"/>
        </w:rPr>
        <w:t xml:space="preserve"> informes del proceso de certificación.</w:t>
      </w:r>
    </w:p>
    <w:p w:rsidR="00FB2DE5" w:rsidRPr="009E7FB9" w:rsidRDefault="00FB2DE5" w:rsidP="00A71797">
      <w:pPr>
        <w:pStyle w:val="Heading1"/>
        <w:numPr>
          <w:ilvl w:val="0"/>
          <w:numId w:val="12"/>
        </w:numPr>
        <w:rPr>
          <w:rFonts w:ascii="Times New Roman" w:hAnsi="Times New Roman"/>
          <w:noProof w:val="0"/>
          <w:lang w:val="es-MX"/>
        </w:rPr>
      </w:pPr>
      <w:bookmarkStart w:id="13" w:name="_Toc333825283"/>
      <w:r w:rsidRPr="009E7FB9">
        <w:rPr>
          <w:rFonts w:ascii="Times New Roman" w:hAnsi="Times New Roman"/>
          <w:noProof w:val="0"/>
          <w:lang w:val="es-MX"/>
        </w:rPr>
        <w:t>Costo, financiamiento y sostenibilidad</w:t>
      </w:r>
      <w:bookmarkEnd w:id="13"/>
    </w:p>
    <w:p w:rsidR="00FB2DE5" w:rsidRPr="009E7FB9" w:rsidRDefault="00FB2DE5" w:rsidP="006A4486">
      <w:pPr>
        <w:pStyle w:val="Heading2"/>
        <w:keepNext w:val="0"/>
        <w:numPr>
          <w:ilvl w:val="0"/>
          <w:numId w:val="9"/>
        </w:numPr>
        <w:ind w:left="720" w:hanging="1080"/>
        <w:rPr>
          <w:noProof w:val="0"/>
          <w:color w:val="000000"/>
          <w:szCs w:val="24"/>
          <w:lang w:val="es-MX"/>
        </w:rPr>
      </w:pPr>
      <w:bookmarkStart w:id="14" w:name="_Toc333825284"/>
      <w:r w:rsidRPr="009E7FB9">
        <w:rPr>
          <w:rFonts w:ascii="Times New Roman" w:hAnsi="Times New Roman"/>
          <w:smallCaps/>
          <w:noProof w:val="0"/>
          <w:lang w:val="es-MX"/>
        </w:rPr>
        <w:t>Tabla de resumen de costos</w:t>
      </w:r>
      <w:bookmarkEnd w:id="14"/>
    </w:p>
    <w:tbl>
      <w:tblPr>
        <w:tblW w:w="5242" w:type="pct"/>
        <w:jc w:val="center"/>
        <w:tblInd w:w="31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957"/>
        <w:gridCol w:w="1313"/>
        <w:gridCol w:w="1444"/>
        <w:gridCol w:w="1325"/>
      </w:tblGrid>
      <w:tr w:rsidR="00FB2DE5" w:rsidRPr="009E7FB9" w:rsidTr="004A2EBF">
        <w:trPr>
          <w:trHeight w:val="276"/>
          <w:jc w:val="center"/>
        </w:trPr>
        <w:tc>
          <w:tcPr>
            <w:tcW w:w="2967" w:type="pct"/>
            <w:vMerge w:val="restart"/>
            <w:tcBorders>
              <w:top w:val="single" w:sz="8" w:space="0" w:color="auto"/>
              <w:left w:val="single" w:sz="8" w:space="0" w:color="auto"/>
              <w:bottom w:val="single" w:sz="8" w:space="0" w:color="auto"/>
              <w:right w:val="single" w:sz="8" w:space="0" w:color="auto"/>
            </w:tcBorders>
            <w:shd w:val="clear" w:color="auto" w:fill="CCCCCC"/>
            <w:noWrap/>
            <w:vAlign w:val="center"/>
            <w:hideMark/>
          </w:tcPr>
          <w:p w:rsidR="00FB2DE5" w:rsidRPr="009E7FB9" w:rsidRDefault="00FB2DE5">
            <w:pPr>
              <w:jc w:val="center"/>
              <w:rPr>
                <w:b/>
                <w:sz w:val="20"/>
                <w:szCs w:val="24"/>
                <w:lang w:val="es-MX"/>
              </w:rPr>
            </w:pPr>
            <w:r w:rsidRPr="009E7FB9">
              <w:rPr>
                <w:b/>
                <w:sz w:val="20"/>
                <w:lang w:val="es-MX"/>
              </w:rPr>
              <w:t>Descripción</w:t>
            </w:r>
          </w:p>
        </w:tc>
        <w:tc>
          <w:tcPr>
            <w:tcW w:w="654" w:type="pct"/>
            <w:vMerge w:val="restart"/>
            <w:tcBorders>
              <w:top w:val="single" w:sz="8" w:space="0" w:color="auto"/>
              <w:left w:val="single" w:sz="8" w:space="0" w:color="auto"/>
              <w:bottom w:val="single" w:sz="8" w:space="0" w:color="auto"/>
              <w:right w:val="single" w:sz="8" w:space="0" w:color="auto"/>
            </w:tcBorders>
            <w:shd w:val="clear" w:color="auto" w:fill="CCCCCC"/>
            <w:vAlign w:val="bottom"/>
            <w:hideMark/>
          </w:tcPr>
          <w:p w:rsidR="00FB2DE5" w:rsidRPr="009E7FB9" w:rsidRDefault="00FB2DE5">
            <w:pPr>
              <w:jc w:val="center"/>
              <w:rPr>
                <w:b/>
                <w:sz w:val="20"/>
                <w:szCs w:val="24"/>
                <w:lang w:val="es-MX"/>
              </w:rPr>
            </w:pPr>
            <w:r w:rsidRPr="009E7FB9">
              <w:rPr>
                <w:b/>
                <w:sz w:val="20"/>
                <w:lang w:val="es-MX"/>
              </w:rPr>
              <w:t>FOMIN</w:t>
            </w:r>
          </w:p>
          <w:p w:rsidR="00FB2DE5" w:rsidRPr="009E7FB9" w:rsidRDefault="00FB2DE5">
            <w:pPr>
              <w:jc w:val="center"/>
              <w:rPr>
                <w:b/>
                <w:sz w:val="20"/>
                <w:szCs w:val="24"/>
                <w:lang w:val="es-MX"/>
              </w:rPr>
            </w:pPr>
            <w:r w:rsidRPr="009E7FB9">
              <w:rPr>
                <w:b/>
                <w:sz w:val="20"/>
                <w:lang w:val="es-MX"/>
              </w:rPr>
              <w:t>US$</w:t>
            </w:r>
          </w:p>
        </w:tc>
        <w:tc>
          <w:tcPr>
            <w:tcW w:w="719" w:type="pct"/>
            <w:vMerge w:val="restart"/>
            <w:tcBorders>
              <w:top w:val="single" w:sz="8" w:space="0" w:color="auto"/>
              <w:left w:val="single" w:sz="8" w:space="0" w:color="auto"/>
              <w:bottom w:val="single" w:sz="8" w:space="0" w:color="auto"/>
              <w:right w:val="single" w:sz="8" w:space="0" w:color="auto"/>
            </w:tcBorders>
            <w:shd w:val="clear" w:color="auto" w:fill="CCCCCC"/>
            <w:vAlign w:val="bottom"/>
            <w:hideMark/>
          </w:tcPr>
          <w:p w:rsidR="00FB2DE5" w:rsidRPr="009E7FB9" w:rsidRDefault="00FB2DE5">
            <w:pPr>
              <w:jc w:val="center"/>
              <w:rPr>
                <w:b/>
                <w:sz w:val="20"/>
                <w:szCs w:val="24"/>
                <w:lang w:val="es-MX"/>
              </w:rPr>
            </w:pPr>
            <w:r w:rsidRPr="009E7FB9">
              <w:rPr>
                <w:b/>
                <w:sz w:val="20"/>
                <w:lang w:val="es-MX"/>
              </w:rPr>
              <w:t xml:space="preserve">Contraparte local </w:t>
            </w:r>
            <w:r w:rsidR="0030486A">
              <w:rPr>
                <w:b/>
                <w:sz w:val="20"/>
                <w:lang w:val="es-MX"/>
              </w:rPr>
              <w:t xml:space="preserve">ITESM </w:t>
            </w:r>
            <w:r w:rsidRPr="009E7FB9">
              <w:rPr>
                <w:b/>
                <w:sz w:val="20"/>
                <w:lang w:val="es-MX"/>
              </w:rPr>
              <w:t>en US$</w:t>
            </w:r>
          </w:p>
        </w:tc>
        <w:tc>
          <w:tcPr>
            <w:tcW w:w="660" w:type="pct"/>
            <w:vMerge w:val="restart"/>
            <w:tcBorders>
              <w:top w:val="single" w:sz="8" w:space="0" w:color="auto"/>
              <w:left w:val="single" w:sz="8" w:space="0" w:color="auto"/>
              <w:bottom w:val="single" w:sz="8" w:space="0" w:color="auto"/>
              <w:right w:val="single" w:sz="8" w:space="0" w:color="auto"/>
            </w:tcBorders>
            <w:shd w:val="clear" w:color="auto" w:fill="CCCCCC"/>
            <w:vAlign w:val="bottom"/>
            <w:hideMark/>
          </w:tcPr>
          <w:p w:rsidR="00FB2DE5" w:rsidRPr="009E7FB9" w:rsidRDefault="00FB2DE5">
            <w:pPr>
              <w:jc w:val="center"/>
              <w:rPr>
                <w:b/>
                <w:sz w:val="20"/>
                <w:szCs w:val="24"/>
                <w:lang w:val="es-MX"/>
              </w:rPr>
            </w:pPr>
            <w:r w:rsidRPr="009E7FB9">
              <w:rPr>
                <w:b/>
                <w:sz w:val="20"/>
                <w:lang w:val="es-MX"/>
              </w:rPr>
              <w:t>Total</w:t>
            </w:r>
          </w:p>
          <w:p w:rsidR="00FB2DE5" w:rsidRPr="009E7FB9" w:rsidRDefault="00FB2DE5">
            <w:pPr>
              <w:jc w:val="center"/>
              <w:rPr>
                <w:b/>
                <w:sz w:val="20"/>
                <w:szCs w:val="24"/>
                <w:lang w:val="es-MX"/>
              </w:rPr>
            </w:pPr>
            <w:r w:rsidRPr="009E7FB9">
              <w:rPr>
                <w:b/>
                <w:sz w:val="20"/>
                <w:lang w:val="es-MX"/>
              </w:rPr>
              <w:t>US$</w:t>
            </w:r>
          </w:p>
        </w:tc>
      </w:tr>
      <w:tr w:rsidR="00FB2DE5" w:rsidRPr="009E7FB9" w:rsidTr="004A2EBF">
        <w:trPr>
          <w:trHeight w:val="276"/>
          <w:jc w:val="center"/>
        </w:trPr>
        <w:tc>
          <w:tcPr>
            <w:tcW w:w="2967" w:type="pct"/>
            <w:vMerge/>
            <w:tcBorders>
              <w:top w:val="single" w:sz="8" w:space="0" w:color="auto"/>
              <w:left w:val="single" w:sz="8" w:space="0" w:color="auto"/>
              <w:bottom w:val="single" w:sz="8" w:space="0" w:color="auto"/>
              <w:right w:val="single" w:sz="8" w:space="0" w:color="auto"/>
            </w:tcBorders>
            <w:vAlign w:val="center"/>
            <w:hideMark/>
          </w:tcPr>
          <w:p w:rsidR="00FB2DE5" w:rsidRPr="009E7FB9" w:rsidRDefault="00FB2DE5">
            <w:pPr>
              <w:rPr>
                <w:b/>
                <w:sz w:val="20"/>
                <w:szCs w:val="24"/>
                <w:lang w:val="es-MX"/>
              </w:rPr>
            </w:pPr>
          </w:p>
        </w:tc>
        <w:tc>
          <w:tcPr>
            <w:tcW w:w="654" w:type="pct"/>
            <w:vMerge/>
            <w:tcBorders>
              <w:top w:val="single" w:sz="8" w:space="0" w:color="auto"/>
              <w:left w:val="single" w:sz="8" w:space="0" w:color="auto"/>
              <w:bottom w:val="single" w:sz="8" w:space="0" w:color="auto"/>
              <w:right w:val="single" w:sz="8" w:space="0" w:color="auto"/>
            </w:tcBorders>
            <w:vAlign w:val="center"/>
            <w:hideMark/>
          </w:tcPr>
          <w:p w:rsidR="00FB2DE5" w:rsidRPr="009E7FB9" w:rsidRDefault="00FB2DE5">
            <w:pPr>
              <w:rPr>
                <w:b/>
                <w:sz w:val="20"/>
                <w:szCs w:val="24"/>
                <w:lang w:val="es-MX"/>
              </w:rPr>
            </w:pPr>
          </w:p>
        </w:tc>
        <w:tc>
          <w:tcPr>
            <w:tcW w:w="719" w:type="pct"/>
            <w:vMerge/>
            <w:tcBorders>
              <w:top w:val="single" w:sz="8" w:space="0" w:color="auto"/>
              <w:left w:val="single" w:sz="8" w:space="0" w:color="auto"/>
              <w:bottom w:val="single" w:sz="8" w:space="0" w:color="auto"/>
              <w:right w:val="single" w:sz="8" w:space="0" w:color="auto"/>
            </w:tcBorders>
            <w:vAlign w:val="center"/>
            <w:hideMark/>
          </w:tcPr>
          <w:p w:rsidR="00FB2DE5" w:rsidRPr="009E7FB9" w:rsidRDefault="00FB2DE5">
            <w:pPr>
              <w:rPr>
                <w:b/>
                <w:sz w:val="20"/>
                <w:szCs w:val="24"/>
                <w:lang w:val="es-MX"/>
              </w:rPr>
            </w:pPr>
          </w:p>
        </w:tc>
        <w:tc>
          <w:tcPr>
            <w:tcW w:w="660" w:type="pct"/>
            <w:vMerge/>
            <w:tcBorders>
              <w:top w:val="single" w:sz="8" w:space="0" w:color="auto"/>
              <w:left w:val="single" w:sz="8" w:space="0" w:color="auto"/>
              <w:bottom w:val="single" w:sz="8" w:space="0" w:color="auto"/>
              <w:right w:val="single" w:sz="8" w:space="0" w:color="auto"/>
            </w:tcBorders>
            <w:vAlign w:val="center"/>
            <w:hideMark/>
          </w:tcPr>
          <w:p w:rsidR="00FB2DE5" w:rsidRPr="009E7FB9" w:rsidRDefault="00FB2DE5">
            <w:pPr>
              <w:rPr>
                <w:b/>
                <w:sz w:val="20"/>
                <w:szCs w:val="24"/>
                <w:lang w:val="es-MX"/>
              </w:rPr>
            </w:pPr>
          </w:p>
        </w:tc>
      </w:tr>
      <w:tr w:rsidR="00FB2DE5" w:rsidRPr="003D3E91" w:rsidTr="004A2EBF">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hideMark/>
          </w:tcPr>
          <w:p w:rsidR="00FB2DE5" w:rsidRPr="00AB399A" w:rsidRDefault="00FB2DE5">
            <w:pPr>
              <w:rPr>
                <w:sz w:val="20"/>
                <w:lang w:val="es-MX"/>
              </w:rPr>
            </w:pPr>
            <w:r w:rsidRPr="003D3E91">
              <w:rPr>
                <w:sz w:val="20"/>
                <w:lang w:val="es-MX"/>
              </w:rPr>
              <w:t>Componente 1. Crear una comunidad virtual y desarrollar análisis técnico-económicos de cadenas productivas</w:t>
            </w:r>
          </w:p>
        </w:tc>
        <w:tc>
          <w:tcPr>
            <w:tcW w:w="654" w:type="pct"/>
            <w:tcBorders>
              <w:top w:val="single" w:sz="8" w:space="0" w:color="auto"/>
              <w:left w:val="single" w:sz="8" w:space="0" w:color="auto"/>
              <w:bottom w:val="single" w:sz="8" w:space="0" w:color="auto"/>
              <w:right w:val="single" w:sz="8" w:space="0" w:color="auto"/>
            </w:tcBorders>
            <w:noWrap/>
            <w:vAlign w:val="center"/>
          </w:tcPr>
          <w:p w:rsidR="00FB2DE5" w:rsidRPr="003D3E91" w:rsidRDefault="004F1EAC" w:rsidP="00DE7682">
            <w:pPr>
              <w:jc w:val="center"/>
              <w:rPr>
                <w:color w:val="000000"/>
                <w:sz w:val="20"/>
                <w:lang w:val="es-MX"/>
              </w:rPr>
            </w:pPr>
            <w:r w:rsidRPr="003D3E91">
              <w:rPr>
                <w:color w:val="000000"/>
                <w:sz w:val="20"/>
                <w:lang w:val="es-MX"/>
              </w:rPr>
              <w:t>268,107.77</w:t>
            </w:r>
          </w:p>
        </w:tc>
        <w:tc>
          <w:tcPr>
            <w:tcW w:w="719" w:type="pct"/>
            <w:tcBorders>
              <w:top w:val="single" w:sz="8" w:space="0" w:color="auto"/>
              <w:left w:val="single" w:sz="8" w:space="0" w:color="auto"/>
              <w:bottom w:val="single" w:sz="8" w:space="0" w:color="auto"/>
              <w:right w:val="single" w:sz="8" w:space="0" w:color="auto"/>
            </w:tcBorders>
            <w:noWrap/>
            <w:vAlign w:val="center"/>
          </w:tcPr>
          <w:p w:rsidR="004F1EAC" w:rsidRPr="00282626" w:rsidRDefault="004F1EAC" w:rsidP="004F1EAC">
            <w:pPr>
              <w:jc w:val="center"/>
              <w:rPr>
                <w:bCs/>
                <w:color w:val="000000"/>
                <w:sz w:val="20"/>
              </w:rPr>
            </w:pPr>
            <w:r w:rsidRPr="00282626">
              <w:rPr>
                <w:bCs/>
                <w:color w:val="000000"/>
                <w:sz w:val="20"/>
              </w:rPr>
              <w:t>325,615.69</w:t>
            </w:r>
          </w:p>
          <w:p w:rsidR="00FB2DE5" w:rsidRPr="00683539" w:rsidRDefault="00FB2DE5" w:rsidP="00DE7682">
            <w:pPr>
              <w:jc w:val="center"/>
              <w:rPr>
                <w:sz w:val="20"/>
                <w:lang w:val="es-MX"/>
              </w:rPr>
            </w:pPr>
          </w:p>
        </w:tc>
        <w:tc>
          <w:tcPr>
            <w:tcW w:w="660" w:type="pct"/>
            <w:tcBorders>
              <w:top w:val="single" w:sz="8" w:space="0" w:color="auto"/>
              <w:left w:val="single" w:sz="8" w:space="0" w:color="auto"/>
              <w:bottom w:val="single" w:sz="8" w:space="0" w:color="auto"/>
              <w:right w:val="single" w:sz="8" w:space="0" w:color="auto"/>
            </w:tcBorders>
            <w:noWrap/>
            <w:vAlign w:val="center"/>
          </w:tcPr>
          <w:p w:rsidR="004F1EAC" w:rsidRPr="00282626" w:rsidRDefault="004F1EAC" w:rsidP="004F1EAC">
            <w:pPr>
              <w:jc w:val="center"/>
              <w:rPr>
                <w:bCs/>
                <w:color w:val="000000"/>
                <w:sz w:val="20"/>
              </w:rPr>
            </w:pPr>
            <w:r w:rsidRPr="00282626">
              <w:rPr>
                <w:bCs/>
                <w:color w:val="000000"/>
                <w:sz w:val="20"/>
              </w:rPr>
              <w:t>593,723.46</w:t>
            </w:r>
          </w:p>
          <w:p w:rsidR="00FB2DE5" w:rsidRPr="003D3E91" w:rsidRDefault="00FB2DE5">
            <w:pPr>
              <w:jc w:val="center"/>
              <w:rPr>
                <w:sz w:val="20"/>
                <w:lang w:val="es-MX"/>
              </w:rPr>
            </w:pPr>
          </w:p>
        </w:tc>
      </w:tr>
      <w:tr w:rsidR="00FB2DE5" w:rsidRPr="003D3E91" w:rsidTr="004A2EBF">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hideMark/>
          </w:tcPr>
          <w:p w:rsidR="00FB2DE5" w:rsidRPr="00AB399A" w:rsidRDefault="00FB2DE5" w:rsidP="00C80D6A">
            <w:pPr>
              <w:rPr>
                <w:sz w:val="20"/>
                <w:lang w:val="es-MX"/>
              </w:rPr>
            </w:pPr>
            <w:r w:rsidRPr="003D3E91">
              <w:rPr>
                <w:sz w:val="20"/>
                <w:lang w:val="es-MX"/>
              </w:rPr>
              <w:t>Componente 2. Evaluar la condición de sostenibilidad de las MIPYMES</w:t>
            </w:r>
            <w:r w:rsidR="00C80D6A" w:rsidRPr="003D3E91">
              <w:rPr>
                <w:sz w:val="20"/>
                <w:lang w:val="es-MX"/>
              </w:rPr>
              <w:t> </w:t>
            </w:r>
            <w:r w:rsidRPr="003D3E91">
              <w:rPr>
                <w:sz w:val="20"/>
                <w:lang w:val="es-MX"/>
              </w:rPr>
              <w:t>participantes</w:t>
            </w:r>
          </w:p>
        </w:tc>
        <w:tc>
          <w:tcPr>
            <w:tcW w:w="654" w:type="pct"/>
            <w:tcBorders>
              <w:top w:val="single" w:sz="8" w:space="0" w:color="auto"/>
              <w:left w:val="single" w:sz="8" w:space="0" w:color="auto"/>
              <w:bottom w:val="single" w:sz="8" w:space="0" w:color="auto"/>
              <w:right w:val="single" w:sz="8" w:space="0" w:color="auto"/>
            </w:tcBorders>
            <w:noWrap/>
            <w:vAlign w:val="center"/>
          </w:tcPr>
          <w:p w:rsidR="004F1EAC" w:rsidRPr="00282626" w:rsidRDefault="004F1EAC" w:rsidP="004F1EAC">
            <w:pPr>
              <w:jc w:val="center"/>
              <w:rPr>
                <w:bCs/>
                <w:color w:val="000000"/>
                <w:sz w:val="20"/>
              </w:rPr>
            </w:pPr>
            <w:r w:rsidRPr="00282626">
              <w:rPr>
                <w:bCs/>
                <w:color w:val="000000"/>
                <w:sz w:val="20"/>
              </w:rPr>
              <w:t>343,018.59</w:t>
            </w:r>
          </w:p>
          <w:p w:rsidR="00FB2DE5" w:rsidRPr="003D3E91" w:rsidRDefault="00FB2DE5">
            <w:pPr>
              <w:jc w:val="center"/>
              <w:rPr>
                <w:color w:val="000000"/>
                <w:sz w:val="20"/>
                <w:lang w:val="es-MX"/>
              </w:rPr>
            </w:pPr>
          </w:p>
        </w:tc>
        <w:tc>
          <w:tcPr>
            <w:tcW w:w="719" w:type="pct"/>
            <w:tcBorders>
              <w:top w:val="single" w:sz="8" w:space="0" w:color="auto"/>
              <w:left w:val="single" w:sz="8" w:space="0" w:color="auto"/>
              <w:bottom w:val="single" w:sz="8" w:space="0" w:color="auto"/>
              <w:right w:val="single" w:sz="8" w:space="0" w:color="auto"/>
            </w:tcBorders>
            <w:noWrap/>
            <w:vAlign w:val="center"/>
          </w:tcPr>
          <w:p w:rsidR="004F1EAC" w:rsidRPr="00282626" w:rsidRDefault="004F1EAC" w:rsidP="004F1EAC">
            <w:pPr>
              <w:jc w:val="center"/>
              <w:rPr>
                <w:bCs/>
                <w:color w:val="000000"/>
                <w:sz w:val="20"/>
              </w:rPr>
            </w:pPr>
            <w:r w:rsidRPr="00282626">
              <w:rPr>
                <w:bCs/>
                <w:color w:val="000000"/>
                <w:sz w:val="20"/>
              </w:rPr>
              <w:t>240,861.58</w:t>
            </w:r>
          </w:p>
          <w:p w:rsidR="00FB2DE5" w:rsidRPr="00683539" w:rsidRDefault="00FB2DE5" w:rsidP="00DE7682">
            <w:pPr>
              <w:jc w:val="center"/>
              <w:rPr>
                <w:sz w:val="20"/>
                <w:lang w:val="es-MX"/>
              </w:rPr>
            </w:pPr>
          </w:p>
        </w:tc>
        <w:tc>
          <w:tcPr>
            <w:tcW w:w="660" w:type="pct"/>
            <w:tcBorders>
              <w:top w:val="single" w:sz="8" w:space="0" w:color="auto"/>
              <w:left w:val="single" w:sz="8" w:space="0" w:color="auto"/>
              <w:bottom w:val="single" w:sz="8" w:space="0" w:color="auto"/>
              <w:right w:val="single" w:sz="8" w:space="0" w:color="auto"/>
            </w:tcBorders>
            <w:noWrap/>
            <w:vAlign w:val="center"/>
          </w:tcPr>
          <w:p w:rsidR="00FB2DE5" w:rsidRPr="003D3E91" w:rsidRDefault="00FB2DE5" w:rsidP="00DE7682">
            <w:pPr>
              <w:jc w:val="center"/>
              <w:rPr>
                <w:color w:val="000000"/>
                <w:sz w:val="20"/>
                <w:lang w:val="es-MX"/>
              </w:rPr>
            </w:pPr>
            <w:r w:rsidRPr="003D3E91">
              <w:rPr>
                <w:color w:val="000000"/>
                <w:sz w:val="20"/>
                <w:lang w:val="es-MX"/>
              </w:rPr>
              <w:t>583</w:t>
            </w:r>
            <w:r w:rsidR="00DE7682" w:rsidRPr="003D3E91">
              <w:rPr>
                <w:color w:val="000000"/>
                <w:sz w:val="20"/>
                <w:lang w:val="es-MX"/>
              </w:rPr>
              <w:t>.880,</w:t>
            </w:r>
            <w:r w:rsidRPr="003D3E91">
              <w:rPr>
                <w:color w:val="000000"/>
                <w:sz w:val="20"/>
                <w:lang w:val="es-MX"/>
              </w:rPr>
              <w:t>1</w:t>
            </w:r>
            <w:r w:rsidR="004F1EAC" w:rsidRPr="003D3E91">
              <w:rPr>
                <w:color w:val="000000"/>
                <w:sz w:val="20"/>
                <w:lang w:val="es-MX"/>
              </w:rPr>
              <w:t>7</w:t>
            </w:r>
          </w:p>
        </w:tc>
      </w:tr>
      <w:tr w:rsidR="00FB2DE5" w:rsidRPr="003D3E91" w:rsidTr="004A2EBF">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hideMark/>
          </w:tcPr>
          <w:p w:rsidR="00FB2DE5" w:rsidRPr="003D3E91" w:rsidRDefault="00FB2DE5">
            <w:pPr>
              <w:rPr>
                <w:sz w:val="20"/>
                <w:lang w:val="es-MX"/>
              </w:rPr>
            </w:pPr>
            <w:r w:rsidRPr="003D3E91">
              <w:rPr>
                <w:sz w:val="20"/>
                <w:lang w:val="es-MX"/>
              </w:rPr>
              <w:t>Componente 3. Implementar proyectos piloto</w:t>
            </w:r>
          </w:p>
        </w:tc>
        <w:tc>
          <w:tcPr>
            <w:tcW w:w="654" w:type="pct"/>
            <w:tcBorders>
              <w:top w:val="single" w:sz="8" w:space="0" w:color="auto"/>
              <w:left w:val="single" w:sz="8" w:space="0" w:color="auto"/>
              <w:bottom w:val="single" w:sz="8" w:space="0" w:color="auto"/>
              <w:right w:val="single" w:sz="8" w:space="0" w:color="auto"/>
            </w:tcBorders>
            <w:noWrap/>
            <w:vAlign w:val="center"/>
          </w:tcPr>
          <w:p w:rsidR="004F1EAC" w:rsidRPr="00282626" w:rsidRDefault="004F1EAC" w:rsidP="004F1EAC">
            <w:pPr>
              <w:jc w:val="center"/>
              <w:rPr>
                <w:bCs/>
                <w:color w:val="000000"/>
                <w:sz w:val="20"/>
              </w:rPr>
            </w:pPr>
            <w:r w:rsidRPr="00282626">
              <w:rPr>
                <w:bCs/>
                <w:color w:val="000000"/>
                <w:sz w:val="20"/>
              </w:rPr>
              <w:t>489,917.40</w:t>
            </w:r>
          </w:p>
          <w:p w:rsidR="00FB2DE5" w:rsidRPr="003D3E91" w:rsidRDefault="00FB2DE5">
            <w:pPr>
              <w:jc w:val="center"/>
              <w:rPr>
                <w:sz w:val="20"/>
                <w:lang w:val="es-MX"/>
              </w:rPr>
            </w:pPr>
          </w:p>
        </w:tc>
        <w:tc>
          <w:tcPr>
            <w:tcW w:w="719" w:type="pct"/>
            <w:tcBorders>
              <w:top w:val="single" w:sz="8" w:space="0" w:color="auto"/>
              <w:left w:val="single" w:sz="8" w:space="0" w:color="auto"/>
              <w:bottom w:val="single" w:sz="8" w:space="0" w:color="auto"/>
              <w:right w:val="single" w:sz="8" w:space="0" w:color="auto"/>
            </w:tcBorders>
            <w:noWrap/>
            <w:vAlign w:val="center"/>
          </w:tcPr>
          <w:p w:rsidR="00FB2DE5" w:rsidRPr="003D3E91" w:rsidRDefault="00DE7682">
            <w:pPr>
              <w:jc w:val="center"/>
              <w:rPr>
                <w:color w:val="FFFFFF"/>
                <w:sz w:val="20"/>
                <w:lang w:val="es-MX"/>
              </w:rPr>
            </w:pPr>
            <w:r w:rsidRPr="00AB399A">
              <w:rPr>
                <w:sz w:val="20"/>
                <w:lang w:val="es-MX"/>
              </w:rPr>
              <w:t>874.036,</w:t>
            </w:r>
            <w:r w:rsidR="00FB2DE5" w:rsidRPr="00AB399A">
              <w:rPr>
                <w:sz w:val="20"/>
                <w:lang w:val="es-MX"/>
              </w:rPr>
              <w:t>90</w:t>
            </w:r>
            <w:r w:rsidR="0030486A" w:rsidRPr="003D3E91">
              <w:rPr>
                <w:rStyle w:val="FootnoteReference"/>
                <w:lang w:val="es-MX"/>
              </w:rPr>
              <w:footnoteReference w:id="14"/>
            </w:r>
          </w:p>
        </w:tc>
        <w:tc>
          <w:tcPr>
            <w:tcW w:w="660" w:type="pct"/>
            <w:tcBorders>
              <w:top w:val="single" w:sz="8" w:space="0" w:color="auto"/>
              <w:left w:val="single" w:sz="8" w:space="0" w:color="auto"/>
              <w:bottom w:val="single" w:sz="8" w:space="0" w:color="auto"/>
              <w:right w:val="single" w:sz="8" w:space="0" w:color="auto"/>
            </w:tcBorders>
            <w:noWrap/>
            <w:vAlign w:val="center"/>
          </w:tcPr>
          <w:p w:rsidR="004F1EAC" w:rsidRPr="00282626" w:rsidRDefault="004F1EAC" w:rsidP="004F1EAC">
            <w:pPr>
              <w:jc w:val="center"/>
              <w:rPr>
                <w:bCs/>
                <w:color w:val="000000"/>
                <w:sz w:val="20"/>
              </w:rPr>
            </w:pPr>
            <w:r w:rsidRPr="00282626">
              <w:rPr>
                <w:bCs/>
                <w:color w:val="000000"/>
                <w:sz w:val="20"/>
              </w:rPr>
              <w:t>1,363,954.30</w:t>
            </w:r>
          </w:p>
          <w:p w:rsidR="00FB2DE5" w:rsidRPr="003D3E91" w:rsidRDefault="00FB2DE5" w:rsidP="00DE7682">
            <w:pPr>
              <w:jc w:val="center"/>
              <w:rPr>
                <w:color w:val="000000"/>
                <w:sz w:val="20"/>
                <w:lang w:val="es-MX"/>
              </w:rPr>
            </w:pPr>
          </w:p>
        </w:tc>
      </w:tr>
      <w:tr w:rsidR="00FB2DE5" w:rsidRPr="003D3E91" w:rsidTr="004A2EBF">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hideMark/>
          </w:tcPr>
          <w:p w:rsidR="00FB2DE5" w:rsidRPr="00AB399A" w:rsidRDefault="00FB2DE5">
            <w:pPr>
              <w:rPr>
                <w:sz w:val="20"/>
                <w:lang w:val="es-MX"/>
              </w:rPr>
            </w:pPr>
            <w:r w:rsidRPr="003D3E91">
              <w:rPr>
                <w:sz w:val="20"/>
                <w:lang w:val="es-MX"/>
              </w:rPr>
              <w:t>Componente 4. Creación de un centro de asesoría virtual para sostenibilidad y competitividad para MIPYMES</w:t>
            </w:r>
          </w:p>
        </w:tc>
        <w:tc>
          <w:tcPr>
            <w:tcW w:w="654" w:type="pct"/>
            <w:tcBorders>
              <w:top w:val="single" w:sz="8" w:space="0" w:color="auto"/>
              <w:left w:val="single" w:sz="8" w:space="0" w:color="auto"/>
              <w:bottom w:val="single" w:sz="8" w:space="0" w:color="auto"/>
              <w:right w:val="single" w:sz="8" w:space="0" w:color="auto"/>
            </w:tcBorders>
            <w:noWrap/>
            <w:vAlign w:val="center"/>
          </w:tcPr>
          <w:p w:rsidR="00FB2DE5" w:rsidRPr="00282626" w:rsidRDefault="00DE7682" w:rsidP="00DE7682">
            <w:pPr>
              <w:jc w:val="center"/>
              <w:rPr>
                <w:sz w:val="20"/>
                <w:lang w:val="es-MX"/>
              </w:rPr>
            </w:pPr>
            <w:r w:rsidRPr="00683539">
              <w:rPr>
                <w:sz w:val="20"/>
                <w:lang w:val="es-MX"/>
              </w:rPr>
              <w:t>203.</w:t>
            </w:r>
            <w:r w:rsidR="00FB2DE5" w:rsidRPr="00282626">
              <w:rPr>
                <w:sz w:val="20"/>
                <w:lang w:val="es-MX"/>
              </w:rPr>
              <w:t>288</w:t>
            </w:r>
            <w:r w:rsidRPr="00282626">
              <w:rPr>
                <w:sz w:val="20"/>
                <w:lang w:val="es-MX"/>
              </w:rPr>
              <w:t>,</w:t>
            </w:r>
            <w:r w:rsidR="00FB2DE5" w:rsidRPr="00282626">
              <w:rPr>
                <w:sz w:val="20"/>
                <w:lang w:val="es-MX"/>
              </w:rPr>
              <w:t>81</w:t>
            </w:r>
          </w:p>
        </w:tc>
        <w:tc>
          <w:tcPr>
            <w:tcW w:w="719" w:type="pct"/>
            <w:tcBorders>
              <w:top w:val="single" w:sz="8" w:space="0" w:color="auto"/>
              <w:left w:val="single" w:sz="8" w:space="0" w:color="auto"/>
              <w:bottom w:val="single" w:sz="8" w:space="0" w:color="auto"/>
              <w:right w:val="single" w:sz="8" w:space="0" w:color="auto"/>
            </w:tcBorders>
            <w:noWrap/>
            <w:vAlign w:val="center"/>
          </w:tcPr>
          <w:p w:rsidR="00FB2DE5" w:rsidRPr="00282626" w:rsidRDefault="00FB2DE5" w:rsidP="00DE7682">
            <w:pPr>
              <w:jc w:val="center"/>
              <w:rPr>
                <w:sz w:val="20"/>
                <w:lang w:val="es-MX"/>
              </w:rPr>
            </w:pPr>
            <w:r w:rsidRPr="00282626">
              <w:rPr>
                <w:sz w:val="20"/>
                <w:lang w:val="es-MX"/>
              </w:rPr>
              <w:t>142</w:t>
            </w:r>
            <w:r w:rsidR="00DE7682" w:rsidRPr="00282626">
              <w:rPr>
                <w:sz w:val="20"/>
                <w:lang w:val="es-MX"/>
              </w:rPr>
              <w:t>.</w:t>
            </w:r>
            <w:r w:rsidRPr="00282626">
              <w:rPr>
                <w:sz w:val="20"/>
                <w:lang w:val="es-MX"/>
              </w:rPr>
              <w:t>059</w:t>
            </w:r>
            <w:r w:rsidR="00DE7682" w:rsidRPr="00282626">
              <w:rPr>
                <w:sz w:val="20"/>
                <w:lang w:val="es-MX"/>
              </w:rPr>
              <w:t>,</w:t>
            </w:r>
            <w:r w:rsidRPr="00282626">
              <w:rPr>
                <w:sz w:val="20"/>
                <w:lang w:val="es-MX"/>
              </w:rPr>
              <w:t>75</w:t>
            </w:r>
          </w:p>
        </w:tc>
        <w:tc>
          <w:tcPr>
            <w:tcW w:w="660" w:type="pct"/>
            <w:tcBorders>
              <w:top w:val="single" w:sz="8" w:space="0" w:color="auto"/>
              <w:left w:val="single" w:sz="8" w:space="0" w:color="auto"/>
              <w:bottom w:val="single" w:sz="8" w:space="0" w:color="auto"/>
              <w:right w:val="single" w:sz="8" w:space="0" w:color="auto"/>
            </w:tcBorders>
            <w:noWrap/>
            <w:vAlign w:val="center"/>
          </w:tcPr>
          <w:p w:rsidR="00FB2DE5" w:rsidRPr="00AB399A" w:rsidRDefault="00FB2DE5" w:rsidP="00DE7682">
            <w:pPr>
              <w:jc w:val="center"/>
              <w:rPr>
                <w:sz w:val="20"/>
                <w:lang w:val="es-MX"/>
              </w:rPr>
            </w:pPr>
            <w:r w:rsidRPr="003D3E91">
              <w:rPr>
                <w:color w:val="000000"/>
                <w:sz w:val="20"/>
                <w:lang w:val="es-MX"/>
              </w:rPr>
              <w:t>345</w:t>
            </w:r>
            <w:r w:rsidR="00DE7682" w:rsidRPr="003D3E91">
              <w:rPr>
                <w:color w:val="000000"/>
                <w:sz w:val="20"/>
                <w:lang w:val="es-MX"/>
              </w:rPr>
              <w:t>.</w:t>
            </w:r>
            <w:r w:rsidRPr="003D3E91">
              <w:rPr>
                <w:color w:val="000000"/>
                <w:sz w:val="20"/>
                <w:lang w:val="es-MX"/>
              </w:rPr>
              <w:t>348</w:t>
            </w:r>
            <w:r w:rsidR="00DE7682" w:rsidRPr="003D3E91">
              <w:rPr>
                <w:color w:val="000000"/>
                <w:sz w:val="20"/>
                <w:lang w:val="es-MX"/>
              </w:rPr>
              <w:t>,</w:t>
            </w:r>
            <w:r w:rsidRPr="003D3E91">
              <w:rPr>
                <w:color w:val="000000"/>
                <w:sz w:val="20"/>
                <w:lang w:val="es-MX"/>
              </w:rPr>
              <w:t>57</w:t>
            </w:r>
          </w:p>
        </w:tc>
      </w:tr>
      <w:tr w:rsidR="00FB2DE5" w:rsidRPr="003D3E91" w:rsidTr="004A2EBF">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hideMark/>
          </w:tcPr>
          <w:p w:rsidR="00FB2DE5" w:rsidRPr="003D3E91" w:rsidRDefault="00FB2DE5">
            <w:pPr>
              <w:rPr>
                <w:sz w:val="20"/>
                <w:lang w:val="es-MX"/>
              </w:rPr>
            </w:pPr>
            <w:r w:rsidRPr="003D3E91">
              <w:rPr>
                <w:sz w:val="20"/>
                <w:lang w:val="es-MX"/>
              </w:rPr>
              <w:t>Componente 5</w:t>
            </w:r>
            <w:r w:rsidR="000E2BFE" w:rsidRPr="003D3E91">
              <w:rPr>
                <w:sz w:val="20"/>
                <w:lang w:val="es-MX"/>
              </w:rPr>
              <w:t>.</w:t>
            </w:r>
            <w:r w:rsidRPr="00282626">
              <w:rPr>
                <w:sz w:val="20"/>
                <w:lang w:val="es-MX"/>
              </w:rPr>
              <w:t xml:space="preserve"> </w:t>
            </w:r>
            <w:r w:rsidRPr="003D3E91">
              <w:rPr>
                <w:sz w:val="20"/>
                <w:lang w:val="es-MX"/>
              </w:rPr>
              <w:t>Creación de Instrumentos Financieros</w:t>
            </w:r>
          </w:p>
        </w:tc>
        <w:tc>
          <w:tcPr>
            <w:tcW w:w="654" w:type="pct"/>
            <w:tcBorders>
              <w:top w:val="single" w:sz="8" w:space="0" w:color="auto"/>
              <w:left w:val="single" w:sz="8" w:space="0" w:color="auto"/>
              <w:bottom w:val="single" w:sz="8" w:space="0" w:color="auto"/>
              <w:right w:val="single" w:sz="8" w:space="0" w:color="auto"/>
            </w:tcBorders>
            <w:noWrap/>
            <w:vAlign w:val="center"/>
          </w:tcPr>
          <w:p w:rsidR="004F1EAC" w:rsidRPr="00282626" w:rsidRDefault="004F1EAC" w:rsidP="004F1EAC">
            <w:pPr>
              <w:jc w:val="center"/>
              <w:rPr>
                <w:bCs/>
                <w:color w:val="000000"/>
                <w:sz w:val="20"/>
              </w:rPr>
            </w:pPr>
            <w:r w:rsidRPr="00282626">
              <w:rPr>
                <w:bCs/>
                <w:color w:val="000000"/>
                <w:sz w:val="20"/>
              </w:rPr>
              <w:t>40,531.15</w:t>
            </w:r>
          </w:p>
          <w:p w:rsidR="00FB2DE5" w:rsidRPr="003D3E91" w:rsidRDefault="00FB2DE5">
            <w:pPr>
              <w:jc w:val="center"/>
              <w:rPr>
                <w:sz w:val="20"/>
                <w:lang w:val="es-MX"/>
              </w:rPr>
            </w:pPr>
          </w:p>
        </w:tc>
        <w:tc>
          <w:tcPr>
            <w:tcW w:w="719" w:type="pct"/>
            <w:tcBorders>
              <w:top w:val="single" w:sz="8" w:space="0" w:color="auto"/>
              <w:left w:val="single" w:sz="8" w:space="0" w:color="auto"/>
              <w:bottom w:val="single" w:sz="8" w:space="0" w:color="auto"/>
              <w:right w:val="single" w:sz="8" w:space="0" w:color="auto"/>
            </w:tcBorders>
            <w:noWrap/>
            <w:vAlign w:val="center"/>
          </w:tcPr>
          <w:p w:rsidR="004F1EAC" w:rsidRPr="00282626" w:rsidRDefault="004F1EAC" w:rsidP="004F1EAC">
            <w:pPr>
              <w:jc w:val="center"/>
              <w:rPr>
                <w:bCs/>
                <w:color w:val="000000"/>
                <w:sz w:val="20"/>
              </w:rPr>
            </w:pPr>
            <w:r w:rsidRPr="00282626">
              <w:rPr>
                <w:bCs/>
                <w:color w:val="000000"/>
                <w:sz w:val="20"/>
              </w:rPr>
              <w:t>87,740.29</w:t>
            </w:r>
          </w:p>
          <w:p w:rsidR="00FB2DE5" w:rsidRPr="00AB399A" w:rsidRDefault="00FB2DE5" w:rsidP="00DE7682">
            <w:pPr>
              <w:jc w:val="center"/>
              <w:rPr>
                <w:sz w:val="20"/>
                <w:lang w:val="es-MX"/>
              </w:rPr>
            </w:pPr>
          </w:p>
        </w:tc>
        <w:tc>
          <w:tcPr>
            <w:tcW w:w="660" w:type="pct"/>
            <w:tcBorders>
              <w:top w:val="single" w:sz="8" w:space="0" w:color="auto"/>
              <w:left w:val="single" w:sz="8" w:space="0" w:color="auto"/>
              <w:bottom w:val="single" w:sz="8" w:space="0" w:color="auto"/>
              <w:right w:val="single" w:sz="8" w:space="0" w:color="auto"/>
            </w:tcBorders>
            <w:noWrap/>
            <w:vAlign w:val="center"/>
          </w:tcPr>
          <w:p w:rsidR="004F1EAC" w:rsidRPr="00282626" w:rsidRDefault="004F1EAC" w:rsidP="004F1EAC">
            <w:pPr>
              <w:jc w:val="center"/>
              <w:rPr>
                <w:bCs/>
                <w:color w:val="000000"/>
                <w:sz w:val="20"/>
              </w:rPr>
            </w:pPr>
            <w:r w:rsidRPr="00282626">
              <w:rPr>
                <w:bCs/>
                <w:color w:val="000000"/>
                <w:sz w:val="20"/>
              </w:rPr>
              <w:t>128,271.44</w:t>
            </w:r>
          </w:p>
          <w:p w:rsidR="00FB2DE5" w:rsidRPr="003D3E91" w:rsidRDefault="00FB2DE5">
            <w:pPr>
              <w:jc w:val="center"/>
              <w:rPr>
                <w:sz w:val="20"/>
                <w:lang w:val="es-MX"/>
              </w:rPr>
            </w:pPr>
          </w:p>
        </w:tc>
      </w:tr>
      <w:tr w:rsidR="00FB2DE5" w:rsidRPr="003D3E91" w:rsidTr="004A2EBF">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tcPr>
          <w:p w:rsidR="00FB2DE5" w:rsidRPr="003D3E91" w:rsidRDefault="00FB2DE5">
            <w:pPr>
              <w:rPr>
                <w:sz w:val="20"/>
                <w:lang w:val="es-MX"/>
              </w:rPr>
            </w:pPr>
            <w:r w:rsidRPr="003D3E91">
              <w:rPr>
                <w:sz w:val="20"/>
                <w:lang w:val="es-MX"/>
              </w:rPr>
              <w:t>Componente 6</w:t>
            </w:r>
            <w:r w:rsidR="000E2BFE" w:rsidRPr="003D3E91">
              <w:rPr>
                <w:sz w:val="20"/>
                <w:lang w:val="es-MX"/>
              </w:rPr>
              <w:t>.</w:t>
            </w:r>
            <w:r w:rsidRPr="00282626">
              <w:rPr>
                <w:sz w:val="20"/>
                <w:lang w:val="es-MX"/>
              </w:rPr>
              <w:t xml:space="preserve"> </w:t>
            </w:r>
            <w:r w:rsidRPr="003D3E91">
              <w:rPr>
                <w:sz w:val="20"/>
                <w:lang w:val="es-MX"/>
              </w:rPr>
              <w:t>Definir herramientas de auto-evaluación, estándares y proceso de certificación</w:t>
            </w:r>
          </w:p>
        </w:tc>
        <w:tc>
          <w:tcPr>
            <w:tcW w:w="654" w:type="pct"/>
            <w:tcBorders>
              <w:top w:val="single" w:sz="8" w:space="0" w:color="auto"/>
              <w:left w:val="single" w:sz="8" w:space="0" w:color="auto"/>
              <w:bottom w:val="single" w:sz="8" w:space="0" w:color="auto"/>
              <w:right w:val="single" w:sz="8" w:space="0" w:color="auto"/>
            </w:tcBorders>
            <w:noWrap/>
            <w:vAlign w:val="center"/>
          </w:tcPr>
          <w:p w:rsidR="00FB2DE5" w:rsidRPr="00AB399A" w:rsidRDefault="00FB2DE5" w:rsidP="00DE7682">
            <w:pPr>
              <w:jc w:val="center"/>
              <w:rPr>
                <w:sz w:val="20"/>
                <w:lang w:val="es-MX"/>
              </w:rPr>
            </w:pPr>
            <w:r w:rsidRPr="003D3E91">
              <w:rPr>
                <w:color w:val="000000"/>
                <w:sz w:val="20"/>
                <w:lang w:val="es-MX"/>
              </w:rPr>
              <w:t>330</w:t>
            </w:r>
            <w:r w:rsidR="00DE7682" w:rsidRPr="003D3E91">
              <w:rPr>
                <w:color w:val="000000"/>
                <w:sz w:val="20"/>
                <w:lang w:val="es-MX"/>
              </w:rPr>
              <w:t>.255,</w:t>
            </w:r>
            <w:r w:rsidRPr="003D3E91">
              <w:rPr>
                <w:color w:val="000000"/>
                <w:sz w:val="20"/>
                <w:lang w:val="es-MX"/>
              </w:rPr>
              <w:t>54</w:t>
            </w:r>
          </w:p>
        </w:tc>
        <w:tc>
          <w:tcPr>
            <w:tcW w:w="719" w:type="pct"/>
            <w:tcBorders>
              <w:top w:val="single" w:sz="8" w:space="0" w:color="auto"/>
              <w:left w:val="single" w:sz="8" w:space="0" w:color="auto"/>
              <w:bottom w:val="single" w:sz="8" w:space="0" w:color="auto"/>
              <w:right w:val="single" w:sz="8" w:space="0" w:color="auto"/>
            </w:tcBorders>
            <w:noWrap/>
            <w:vAlign w:val="center"/>
          </w:tcPr>
          <w:p w:rsidR="00FB2DE5" w:rsidRPr="00282626" w:rsidRDefault="00FB2DE5" w:rsidP="00DE7682">
            <w:pPr>
              <w:jc w:val="center"/>
              <w:rPr>
                <w:sz w:val="20"/>
                <w:lang w:val="es-MX"/>
              </w:rPr>
            </w:pPr>
            <w:r w:rsidRPr="00683539">
              <w:rPr>
                <w:sz w:val="20"/>
                <w:lang w:val="es-MX"/>
              </w:rPr>
              <w:t>114</w:t>
            </w:r>
            <w:r w:rsidR="00DE7682" w:rsidRPr="00282626">
              <w:rPr>
                <w:sz w:val="20"/>
                <w:lang w:val="es-MX"/>
              </w:rPr>
              <w:t>.</w:t>
            </w:r>
            <w:r w:rsidRPr="00282626">
              <w:rPr>
                <w:sz w:val="20"/>
                <w:lang w:val="es-MX"/>
              </w:rPr>
              <w:t>351</w:t>
            </w:r>
            <w:r w:rsidR="00DE7682" w:rsidRPr="00282626">
              <w:rPr>
                <w:sz w:val="20"/>
                <w:lang w:val="es-MX"/>
              </w:rPr>
              <w:t>,</w:t>
            </w:r>
            <w:r w:rsidRPr="00282626">
              <w:rPr>
                <w:sz w:val="20"/>
                <w:lang w:val="es-MX"/>
              </w:rPr>
              <w:t>89</w:t>
            </w:r>
          </w:p>
        </w:tc>
        <w:tc>
          <w:tcPr>
            <w:tcW w:w="660" w:type="pct"/>
            <w:tcBorders>
              <w:top w:val="single" w:sz="8" w:space="0" w:color="auto"/>
              <w:left w:val="single" w:sz="8" w:space="0" w:color="auto"/>
              <w:bottom w:val="single" w:sz="8" w:space="0" w:color="auto"/>
              <w:right w:val="single" w:sz="8" w:space="0" w:color="auto"/>
            </w:tcBorders>
            <w:noWrap/>
            <w:vAlign w:val="center"/>
          </w:tcPr>
          <w:p w:rsidR="00FB2DE5" w:rsidRPr="00AB399A" w:rsidRDefault="00FB2DE5" w:rsidP="00DE7682">
            <w:pPr>
              <w:jc w:val="center"/>
              <w:rPr>
                <w:sz w:val="20"/>
                <w:lang w:val="es-MX"/>
              </w:rPr>
            </w:pPr>
            <w:r w:rsidRPr="003D3E91">
              <w:rPr>
                <w:color w:val="000000"/>
                <w:sz w:val="20"/>
                <w:lang w:val="es-MX"/>
              </w:rPr>
              <w:t>444</w:t>
            </w:r>
            <w:r w:rsidR="00DE7682" w:rsidRPr="003D3E91">
              <w:rPr>
                <w:color w:val="000000"/>
                <w:sz w:val="20"/>
                <w:lang w:val="es-MX"/>
              </w:rPr>
              <w:t>.607.</w:t>
            </w:r>
            <w:r w:rsidRPr="003D3E91">
              <w:rPr>
                <w:color w:val="000000"/>
                <w:sz w:val="20"/>
                <w:lang w:val="es-MX"/>
              </w:rPr>
              <w:t>43</w:t>
            </w:r>
          </w:p>
        </w:tc>
      </w:tr>
      <w:tr w:rsidR="00FB2DE5" w:rsidRPr="003D3E91" w:rsidTr="004A2EBF">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tcPr>
          <w:p w:rsidR="00FB2DE5" w:rsidRPr="003D3E91" w:rsidRDefault="00FB2DE5">
            <w:pPr>
              <w:rPr>
                <w:sz w:val="20"/>
                <w:lang w:val="es-MX"/>
              </w:rPr>
            </w:pPr>
            <w:r w:rsidRPr="003D3E91">
              <w:rPr>
                <w:sz w:val="20"/>
                <w:lang w:val="es-MX"/>
              </w:rPr>
              <w:lastRenderedPageBreak/>
              <w:t>Componente 7. Conocimiento y difusión</w:t>
            </w:r>
          </w:p>
        </w:tc>
        <w:tc>
          <w:tcPr>
            <w:tcW w:w="654" w:type="pct"/>
            <w:tcBorders>
              <w:top w:val="single" w:sz="8" w:space="0" w:color="auto"/>
              <w:left w:val="single" w:sz="8" w:space="0" w:color="auto"/>
              <w:bottom w:val="single" w:sz="8" w:space="0" w:color="auto"/>
              <w:right w:val="single" w:sz="8" w:space="0" w:color="auto"/>
            </w:tcBorders>
            <w:noWrap/>
            <w:vAlign w:val="center"/>
          </w:tcPr>
          <w:p w:rsidR="00FB2DE5" w:rsidRPr="00AB399A" w:rsidRDefault="00DE7682" w:rsidP="00DE7682">
            <w:pPr>
              <w:jc w:val="center"/>
              <w:rPr>
                <w:sz w:val="20"/>
                <w:lang w:val="es-MX"/>
              </w:rPr>
            </w:pPr>
            <w:r w:rsidRPr="003D3E91">
              <w:rPr>
                <w:color w:val="000000"/>
                <w:sz w:val="20"/>
                <w:lang w:val="es-MX"/>
              </w:rPr>
              <w:t>88.</w:t>
            </w:r>
            <w:r w:rsidR="00FB2DE5" w:rsidRPr="003D3E91">
              <w:rPr>
                <w:color w:val="000000"/>
                <w:sz w:val="20"/>
                <w:lang w:val="es-MX"/>
              </w:rPr>
              <w:t>936</w:t>
            </w:r>
            <w:r w:rsidRPr="003D3E91">
              <w:rPr>
                <w:color w:val="000000"/>
                <w:sz w:val="20"/>
                <w:lang w:val="es-MX"/>
              </w:rPr>
              <w:t>,</w:t>
            </w:r>
            <w:r w:rsidR="00FB2DE5" w:rsidRPr="003D3E91">
              <w:rPr>
                <w:color w:val="000000"/>
                <w:sz w:val="20"/>
                <w:lang w:val="es-MX"/>
              </w:rPr>
              <w:t>93</w:t>
            </w:r>
          </w:p>
        </w:tc>
        <w:tc>
          <w:tcPr>
            <w:tcW w:w="719" w:type="pct"/>
            <w:tcBorders>
              <w:top w:val="single" w:sz="8" w:space="0" w:color="auto"/>
              <w:left w:val="single" w:sz="8" w:space="0" w:color="auto"/>
              <w:bottom w:val="single" w:sz="8" w:space="0" w:color="auto"/>
              <w:right w:val="single" w:sz="8" w:space="0" w:color="auto"/>
            </w:tcBorders>
            <w:noWrap/>
            <w:vAlign w:val="center"/>
          </w:tcPr>
          <w:p w:rsidR="00FB2DE5" w:rsidRPr="00282626" w:rsidRDefault="00DE7682">
            <w:pPr>
              <w:jc w:val="center"/>
              <w:rPr>
                <w:sz w:val="20"/>
                <w:lang w:val="es-MX"/>
              </w:rPr>
            </w:pPr>
            <w:r w:rsidRPr="00683539">
              <w:rPr>
                <w:sz w:val="20"/>
                <w:lang w:val="es-MX"/>
              </w:rPr>
              <w:t>55.585,</w:t>
            </w:r>
            <w:r w:rsidR="00FB2DE5" w:rsidRPr="00282626">
              <w:rPr>
                <w:sz w:val="20"/>
                <w:lang w:val="es-MX"/>
              </w:rPr>
              <w:t>57</w:t>
            </w:r>
          </w:p>
        </w:tc>
        <w:tc>
          <w:tcPr>
            <w:tcW w:w="660" w:type="pct"/>
            <w:tcBorders>
              <w:top w:val="single" w:sz="8" w:space="0" w:color="auto"/>
              <w:left w:val="single" w:sz="8" w:space="0" w:color="auto"/>
              <w:bottom w:val="single" w:sz="8" w:space="0" w:color="auto"/>
              <w:right w:val="single" w:sz="8" w:space="0" w:color="auto"/>
            </w:tcBorders>
            <w:noWrap/>
            <w:vAlign w:val="center"/>
          </w:tcPr>
          <w:p w:rsidR="00FB2DE5" w:rsidRPr="00AB399A" w:rsidRDefault="00FB2DE5" w:rsidP="00DE7682">
            <w:pPr>
              <w:jc w:val="center"/>
              <w:rPr>
                <w:sz w:val="20"/>
                <w:lang w:val="es-MX"/>
              </w:rPr>
            </w:pPr>
            <w:r w:rsidRPr="003D3E91">
              <w:rPr>
                <w:color w:val="000000"/>
                <w:sz w:val="20"/>
                <w:lang w:val="es-MX"/>
              </w:rPr>
              <w:t>144</w:t>
            </w:r>
            <w:r w:rsidR="00DE7682" w:rsidRPr="003D3E91">
              <w:rPr>
                <w:color w:val="000000"/>
                <w:sz w:val="20"/>
                <w:lang w:val="es-MX"/>
              </w:rPr>
              <w:t>.</w:t>
            </w:r>
            <w:r w:rsidRPr="003D3E91">
              <w:rPr>
                <w:color w:val="000000"/>
                <w:sz w:val="20"/>
                <w:lang w:val="es-MX"/>
              </w:rPr>
              <w:t>522</w:t>
            </w:r>
            <w:r w:rsidR="00DE7682" w:rsidRPr="003D3E91">
              <w:rPr>
                <w:color w:val="000000"/>
                <w:sz w:val="20"/>
                <w:lang w:val="es-MX"/>
              </w:rPr>
              <w:t>,</w:t>
            </w:r>
            <w:r w:rsidRPr="003D3E91">
              <w:rPr>
                <w:color w:val="000000"/>
                <w:sz w:val="20"/>
                <w:lang w:val="es-MX"/>
              </w:rPr>
              <w:t>50</w:t>
            </w:r>
          </w:p>
        </w:tc>
      </w:tr>
      <w:tr w:rsidR="00FB2DE5" w:rsidRPr="003D3E91" w:rsidTr="004A2EBF">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tcPr>
          <w:p w:rsidR="00FB2DE5" w:rsidRPr="003D3E91" w:rsidRDefault="00FB2DE5">
            <w:pPr>
              <w:rPr>
                <w:sz w:val="20"/>
                <w:lang w:val="es-MX"/>
              </w:rPr>
            </w:pPr>
            <w:r w:rsidRPr="003D3E91">
              <w:rPr>
                <w:sz w:val="20"/>
                <w:lang w:val="es-MX"/>
              </w:rPr>
              <w:t>Administración del proyecto</w:t>
            </w:r>
          </w:p>
        </w:tc>
        <w:tc>
          <w:tcPr>
            <w:tcW w:w="654" w:type="pct"/>
            <w:tcBorders>
              <w:top w:val="single" w:sz="8" w:space="0" w:color="auto"/>
              <w:left w:val="single" w:sz="8" w:space="0" w:color="auto"/>
              <w:bottom w:val="single" w:sz="8" w:space="0" w:color="auto"/>
              <w:right w:val="single" w:sz="8" w:space="0" w:color="auto"/>
            </w:tcBorders>
            <w:noWrap/>
            <w:vAlign w:val="center"/>
          </w:tcPr>
          <w:p w:rsidR="00FB2DE5" w:rsidRPr="00AB399A" w:rsidRDefault="00DE7682">
            <w:pPr>
              <w:jc w:val="center"/>
              <w:rPr>
                <w:sz w:val="20"/>
                <w:lang w:val="es-MX"/>
              </w:rPr>
            </w:pPr>
            <w:r w:rsidRPr="003D3E91">
              <w:rPr>
                <w:color w:val="000000"/>
                <w:sz w:val="20"/>
                <w:lang w:val="es-MX"/>
              </w:rPr>
              <w:t>210.298,</w:t>
            </w:r>
            <w:r w:rsidR="00FB2DE5" w:rsidRPr="003D3E91">
              <w:rPr>
                <w:color w:val="000000"/>
                <w:sz w:val="20"/>
                <w:lang w:val="es-MX"/>
              </w:rPr>
              <w:t>77</w:t>
            </w:r>
          </w:p>
        </w:tc>
        <w:tc>
          <w:tcPr>
            <w:tcW w:w="719" w:type="pct"/>
            <w:tcBorders>
              <w:top w:val="single" w:sz="8" w:space="0" w:color="auto"/>
              <w:left w:val="single" w:sz="8" w:space="0" w:color="auto"/>
              <w:bottom w:val="single" w:sz="8" w:space="0" w:color="auto"/>
              <w:right w:val="single" w:sz="8" w:space="0" w:color="auto"/>
            </w:tcBorders>
            <w:noWrap/>
            <w:vAlign w:val="center"/>
          </w:tcPr>
          <w:p w:rsidR="00FB2DE5" w:rsidRPr="00282626" w:rsidRDefault="00DE7682">
            <w:pPr>
              <w:jc w:val="center"/>
              <w:rPr>
                <w:sz w:val="20"/>
                <w:lang w:val="es-MX"/>
              </w:rPr>
            </w:pPr>
            <w:r w:rsidRPr="00683539">
              <w:rPr>
                <w:sz w:val="20"/>
                <w:lang w:val="es-MX"/>
              </w:rPr>
              <w:t>348.799,</w:t>
            </w:r>
            <w:r w:rsidR="00FB2DE5" w:rsidRPr="00282626">
              <w:rPr>
                <w:sz w:val="20"/>
                <w:lang w:val="es-MX"/>
              </w:rPr>
              <w:t>51</w:t>
            </w:r>
          </w:p>
        </w:tc>
        <w:tc>
          <w:tcPr>
            <w:tcW w:w="660" w:type="pct"/>
            <w:tcBorders>
              <w:top w:val="single" w:sz="8" w:space="0" w:color="auto"/>
              <w:left w:val="single" w:sz="8" w:space="0" w:color="auto"/>
              <w:bottom w:val="single" w:sz="8" w:space="0" w:color="auto"/>
              <w:right w:val="single" w:sz="8" w:space="0" w:color="auto"/>
            </w:tcBorders>
            <w:noWrap/>
            <w:vAlign w:val="center"/>
          </w:tcPr>
          <w:p w:rsidR="00FB2DE5" w:rsidRPr="00AB399A" w:rsidRDefault="00DE7682">
            <w:pPr>
              <w:jc w:val="center"/>
              <w:rPr>
                <w:sz w:val="20"/>
                <w:lang w:val="es-MX"/>
              </w:rPr>
            </w:pPr>
            <w:r w:rsidRPr="003D3E91">
              <w:rPr>
                <w:color w:val="000000"/>
                <w:sz w:val="20"/>
                <w:lang w:val="es-MX"/>
              </w:rPr>
              <w:t>559.098,</w:t>
            </w:r>
            <w:r w:rsidR="00FB2DE5" w:rsidRPr="003D3E91">
              <w:rPr>
                <w:color w:val="000000"/>
                <w:sz w:val="20"/>
                <w:lang w:val="es-MX"/>
              </w:rPr>
              <w:t>28</w:t>
            </w:r>
          </w:p>
        </w:tc>
      </w:tr>
      <w:tr w:rsidR="00FB2DE5" w:rsidRPr="003D3E91" w:rsidTr="004A2EBF">
        <w:trPr>
          <w:trHeight w:val="255"/>
          <w:jc w:val="center"/>
        </w:trPr>
        <w:tc>
          <w:tcPr>
            <w:tcW w:w="2967" w:type="pct"/>
            <w:tcBorders>
              <w:top w:val="single" w:sz="8" w:space="0" w:color="auto"/>
              <w:left w:val="single" w:sz="8" w:space="0" w:color="auto"/>
              <w:bottom w:val="single" w:sz="8" w:space="0" w:color="auto"/>
              <w:right w:val="single" w:sz="8" w:space="0" w:color="auto"/>
            </w:tcBorders>
            <w:noWrap/>
            <w:vAlign w:val="bottom"/>
            <w:hideMark/>
          </w:tcPr>
          <w:p w:rsidR="00FB2DE5" w:rsidRPr="00282626" w:rsidRDefault="00E738C5" w:rsidP="000302FA">
            <w:pPr>
              <w:rPr>
                <w:sz w:val="20"/>
                <w:lang w:val="es-MX"/>
              </w:rPr>
            </w:pPr>
            <w:proofErr w:type="spellStart"/>
            <w:r w:rsidRPr="00282626">
              <w:rPr>
                <w:sz w:val="20"/>
                <w:lang w:val="es-MX"/>
              </w:rPr>
              <w:t>Audits</w:t>
            </w:r>
            <w:proofErr w:type="spellEnd"/>
          </w:p>
        </w:tc>
        <w:tc>
          <w:tcPr>
            <w:tcW w:w="654" w:type="pct"/>
            <w:tcBorders>
              <w:top w:val="single" w:sz="8" w:space="0" w:color="auto"/>
              <w:left w:val="single" w:sz="8" w:space="0" w:color="auto"/>
              <w:bottom w:val="single" w:sz="8" w:space="0" w:color="auto"/>
              <w:right w:val="single" w:sz="8" w:space="0" w:color="auto"/>
            </w:tcBorders>
            <w:noWrap/>
            <w:vAlign w:val="center"/>
          </w:tcPr>
          <w:p w:rsidR="00FB2DE5" w:rsidRPr="003D3E91" w:rsidRDefault="00DE7682" w:rsidP="00DE7682">
            <w:pPr>
              <w:jc w:val="center"/>
              <w:rPr>
                <w:color w:val="000000"/>
                <w:sz w:val="20"/>
                <w:lang w:val="es-MX"/>
              </w:rPr>
            </w:pPr>
            <w:r w:rsidRPr="003D3E91">
              <w:rPr>
                <w:color w:val="000000"/>
                <w:sz w:val="20"/>
                <w:lang w:val="es-MX"/>
              </w:rPr>
              <w:t>54.</w:t>
            </w:r>
            <w:r w:rsidR="00FB2DE5" w:rsidRPr="003D3E91">
              <w:rPr>
                <w:color w:val="000000"/>
                <w:sz w:val="20"/>
                <w:lang w:val="es-MX"/>
              </w:rPr>
              <w:t>041</w:t>
            </w:r>
            <w:r w:rsidRPr="003D3E91">
              <w:rPr>
                <w:color w:val="000000"/>
                <w:sz w:val="20"/>
                <w:lang w:val="es-MX"/>
              </w:rPr>
              <w:t>,</w:t>
            </w:r>
            <w:r w:rsidR="00FB2DE5" w:rsidRPr="003D3E91">
              <w:rPr>
                <w:color w:val="000000"/>
                <w:sz w:val="20"/>
                <w:lang w:val="es-MX"/>
              </w:rPr>
              <w:t>53</w:t>
            </w:r>
          </w:p>
        </w:tc>
        <w:tc>
          <w:tcPr>
            <w:tcW w:w="719" w:type="pct"/>
            <w:tcBorders>
              <w:top w:val="single" w:sz="8" w:space="0" w:color="auto"/>
              <w:left w:val="single" w:sz="8" w:space="0" w:color="auto"/>
              <w:bottom w:val="single" w:sz="8" w:space="0" w:color="auto"/>
              <w:right w:val="single" w:sz="8" w:space="0" w:color="auto"/>
            </w:tcBorders>
            <w:noWrap/>
            <w:vAlign w:val="center"/>
          </w:tcPr>
          <w:p w:rsidR="00FB2DE5" w:rsidRPr="00AB399A" w:rsidRDefault="00FB2DE5">
            <w:pPr>
              <w:jc w:val="center"/>
              <w:rPr>
                <w:sz w:val="20"/>
                <w:lang w:val="es-MX"/>
              </w:rPr>
            </w:pPr>
            <w:r w:rsidRPr="00AB399A">
              <w:rPr>
                <w:sz w:val="20"/>
                <w:lang w:val="es-MX"/>
              </w:rPr>
              <w:t>0</w:t>
            </w:r>
          </w:p>
        </w:tc>
        <w:tc>
          <w:tcPr>
            <w:tcW w:w="660" w:type="pct"/>
            <w:tcBorders>
              <w:top w:val="single" w:sz="8" w:space="0" w:color="auto"/>
              <w:left w:val="single" w:sz="8" w:space="0" w:color="auto"/>
              <w:bottom w:val="single" w:sz="8" w:space="0" w:color="auto"/>
              <w:right w:val="single" w:sz="8" w:space="0" w:color="auto"/>
            </w:tcBorders>
            <w:noWrap/>
            <w:vAlign w:val="center"/>
          </w:tcPr>
          <w:p w:rsidR="00FB2DE5" w:rsidRPr="00AB399A" w:rsidRDefault="00DE7682" w:rsidP="00DE7682">
            <w:pPr>
              <w:jc w:val="center"/>
              <w:rPr>
                <w:sz w:val="20"/>
                <w:lang w:val="es-MX"/>
              </w:rPr>
            </w:pPr>
            <w:r w:rsidRPr="003D3E91">
              <w:rPr>
                <w:color w:val="000000"/>
                <w:sz w:val="20"/>
                <w:lang w:val="es-MX"/>
              </w:rPr>
              <w:t>54.</w:t>
            </w:r>
            <w:r w:rsidR="00FB2DE5" w:rsidRPr="003D3E91">
              <w:rPr>
                <w:color w:val="000000"/>
                <w:sz w:val="20"/>
                <w:lang w:val="es-MX"/>
              </w:rPr>
              <w:t>041</w:t>
            </w:r>
            <w:r w:rsidRPr="003D3E91">
              <w:rPr>
                <w:color w:val="000000"/>
                <w:sz w:val="20"/>
                <w:lang w:val="es-MX"/>
              </w:rPr>
              <w:t>,</w:t>
            </w:r>
            <w:r w:rsidR="00FB2DE5" w:rsidRPr="003D3E91">
              <w:rPr>
                <w:color w:val="000000"/>
                <w:sz w:val="20"/>
                <w:lang w:val="es-MX"/>
              </w:rPr>
              <w:t>53</w:t>
            </w:r>
          </w:p>
        </w:tc>
      </w:tr>
      <w:tr w:rsidR="00FB2DE5" w:rsidRPr="003D3E91" w:rsidTr="004A2EBF">
        <w:trPr>
          <w:trHeight w:val="255"/>
          <w:jc w:val="center"/>
        </w:trPr>
        <w:tc>
          <w:tcPr>
            <w:tcW w:w="2967" w:type="pct"/>
            <w:tcBorders>
              <w:top w:val="single" w:sz="8" w:space="0" w:color="auto"/>
              <w:left w:val="single" w:sz="8" w:space="0" w:color="auto"/>
              <w:bottom w:val="single" w:sz="8" w:space="0" w:color="auto"/>
              <w:right w:val="single" w:sz="8" w:space="0" w:color="auto"/>
            </w:tcBorders>
            <w:noWrap/>
            <w:vAlign w:val="bottom"/>
            <w:hideMark/>
          </w:tcPr>
          <w:p w:rsidR="00FB2DE5" w:rsidRPr="00282626" w:rsidRDefault="00FB2DE5">
            <w:pPr>
              <w:rPr>
                <w:sz w:val="20"/>
                <w:lang w:val="es-MX"/>
              </w:rPr>
            </w:pPr>
            <w:r w:rsidRPr="003D3E91">
              <w:rPr>
                <w:sz w:val="20"/>
                <w:lang w:val="es-MX"/>
              </w:rPr>
              <w:t>Contingencias (3%)</w:t>
            </w:r>
          </w:p>
        </w:tc>
        <w:tc>
          <w:tcPr>
            <w:tcW w:w="654" w:type="pct"/>
            <w:tcBorders>
              <w:top w:val="single" w:sz="8" w:space="0" w:color="auto"/>
              <w:left w:val="single" w:sz="8" w:space="0" w:color="auto"/>
              <w:bottom w:val="single" w:sz="8" w:space="0" w:color="auto"/>
              <w:right w:val="single" w:sz="8" w:space="0" w:color="auto"/>
            </w:tcBorders>
            <w:noWrap/>
            <w:vAlign w:val="center"/>
          </w:tcPr>
          <w:p w:rsidR="00FB2DE5" w:rsidRPr="003D3E91" w:rsidRDefault="00DE7682">
            <w:pPr>
              <w:jc w:val="center"/>
              <w:rPr>
                <w:sz w:val="20"/>
                <w:lang w:val="es-MX"/>
              </w:rPr>
            </w:pPr>
            <w:r w:rsidRPr="003D3E91">
              <w:rPr>
                <w:color w:val="000000"/>
                <w:sz w:val="20"/>
                <w:lang w:val="es-MX"/>
              </w:rPr>
              <w:t>126.523,</w:t>
            </w:r>
            <w:r w:rsidR="00FB2DE5" w:rsidRPr="003D3E91">
              <w:rPr>
                <w:color w:val="000000"/>
                <w:sz w:val="20"/>
                <w:lang w:val="es-MX"/>
              </w:rPr>
              <w:t>43</w:t>
            </w:r>
          </w:p>
        </w:tc>
        <w:tc>
          <w:tcPr>
            <w:tcW w:w="719" w:type="pct"/>
            <w:tcBorders>
              <w:top w:val="single" w:sz="8" w:space="0" w:color="auto"/>
              <w:left w:val="single" w:sz="8" w:space="0" w:color="auto"/>
              <w:bottom w:val="single" w:sz="8" w:space="0" w:color="auto"/>
              <w:right w:val="single" w:sz="8" w:space="0" w:color="auto"/>
            </w:tcBorders>
            <w:noWrap/>
            <w:vAlign w:val="center"/>
          </w:tcPr>
          <w:p w:rsidR="00FB2DE5" w:rsidRPr="00AB399A" w:rsidRDefault="00FB2DE5">
            <w:pPr>
              <w:jc w:val="center"/>
              <w:rPr>
                <w:sz w:val="20"/>
                <w:lang w:val="es-MX"/>
              </w:rPr>
            </w:pPr>
            <w:r w:rsidRPr="00AB399A">
              <w:rPr>
                <w:sz w:val="20"/>
                <w:lang w:val="es-MX"/>
              </w:rPr>
              <w:t>0</w:t>
            </w:r>
          </w:p>
        </w:tc>
        <w:tc>
          <w:tcPr>
            <w:tcW w:w="660" w:type="pct"/>
            <w:tcBorders>
              <w:top w:val="single" w:sz="8" w:space="0" w:color="auto"/>
              <w:left w:val="single" w:sz="8" w:space="0" w:color="auto"/>
              <w:bottom w:val="single" w:sz="8" w:space="0" w:color="auto"/>
              <w:right w:val="single" w:sz="8" w:space="0" w:color="auto"/>
            </w:tcBorders>
            <w:noWrap/>
            <w:vAlign w:val="center"/>
          </w:tcPr>
          <w:p w:rsidR="00FB2DE5" w:rsidRPr="00AB399A" w:rsidRDefault="00DE7682" w:rsidP="00DE7682">
            <w:pPr>
              <w:jc w:val="center"/>
              <w:rPr>
                <w:sz w:val="20"/>
                <w:lang w:val="es-MX"/>
              </w:rPr>
            </w:pPr>
            <w:r w:rsidRPr="003D3E91">
              <w:rPr>
                <w:color w:val="000000"/>
                <w:sz w:val="20"/>
                <w:lang w:val="es-MX"/>
              </w:rPr>
              <w:t>126.</w:t>
            </w:r>
            <w:r w:rsidR="00FB2DE5" w:rsidRPr="003D3E91">
              <w:rPr>
                <w:color w:val="000000"/>
                <w:sz w:val="20"/>
                <w:lang w:val="es-MX"/>
              </w:rPr>
              <w:t>523</w:t>
            </w:r>
            <w:r w:rsidRPr="003D3E91">
              <w:rPr>
                <w:color w:val="000000"/>
                <w:sz w:val="20"/>
                <w:lang w:val="es-MX"/>
              </w:rPr>
              <w:t>,</w:t>
            </w:r>
            <w:r w:rsidR="00FB2DE5" w:rsidRPr="003D3E91">
              <w:rPr>
                <w:color w:val="000000"/>
                <w:sz w:val="20"/>
                <w:lang w:val="es-MX"/>
              </w:rPr>
              <w:t>43</w:t>
            </w:r>
          </w:p>
        </w:tc>
      </w:tr>
      <w:tr w:rsidR="00FB2DE5" w:rsidRPr="003D3E91" w:rsidTr="004A2EBF">
        <w:trPr>
          <w:trHeight w:val="270"/>
          <w:jc w:val="center"/>
        </w:trPr>
        <w:tc>
          <w:tcPr>
            <w:tcW w:w="2967" w:type="pct"/>
            <w:tcBorders>
              <w:top w:val="single" w:sz="8" w:space="0" w:color="auto"/>
              <w:left w:val="single" w:sz="8" w:space="0" w:color="auto"/>
              <w:bottom w:val="single" w:sz="8" w:space="0" w:color="auto"/>
              <w:right w:val="single" w:sz="8" w:space="0" w:color="auto"/>
            </w:tcBorders>
            <w:shd w:val="clear" w:color="auto" w:fill="CCCCCC"/>
            <w:noWrap/>
            <w:vAlign w:val="bottom"/>
            <w:hideMark/>
          </w:tcPr>
          <w:p w:rsidR="00FB2DE5" w:rsidRPr="00282626" w:rsidRDefault="00FB2DE5">
            <w:pPr>
              <w:rPr>
                <w:b/>
                <w:sz w:val="20"/>
                <w:lang w:val="es-MX"/>
              </w:rPr>
            </w:pPr>
            <w:r w:rsidRPr="003D3E91">
              <w:rPr>
                <w:b/>
                <w:sz w:val="20"/>
                <w:lang w:val="es-MX"/>
              </w:rPr>
              <w:t>SUBTOTAL</w:t>
            </w:r>
          </w:p>
        </w:tc>
        <w:tc>
          <w:tcPr>
            <w:tcW w:w="654" w:type="pct"/>
            <w:tcBorders>
              <w:top w:val="single" w:sz="8" w:space="0" w:color="auto"/>
              <w:left w:val="single" w:sz="8" w:space="0" w:color="auto"/>
              <w:bottom w:val="single" w:sz="8" w:space="0" w:color="auto"/>
              <w:right w:val="single" w:sz="8" w:space="0" w:color="auto"/>
            </w:tcBorders>
            <w:shd w:val="clear" w:color="auto" w:fill="CCCCCC"/>
            <w:noWrap/>
            <w:vAlign w:val="center"/>
          </w:tcPr>
          <w:p w:rsidR="00E738C5" w:rsidRPr="00282626" w:rsidRDefault="00E738C5" w:rsidP="00E738C5">
            <w:pPr>
              <w:jc w:val="center"/>
              <w:rPr>
                <w:b/>
                <w:bCs/>
                <w:color w:val="000000"/>
                <w:sz w:val="20"/>
              </w:rPr>
            </w:pPr>
            <w:r w:rsidRPr="00282626">
              <w:rPr>
                <w:b/>
                <w:bCs/>
                <w:color w:val="000000"/>
                <w:sz w:val="20"/>
              </w:rPr>
              <w:t>2,154,919.93</w:t>
            </w:r>
          </w:p>
          <w:p w:rsidR="00FB2DE5" w:rsidRPr="00282626" w:rsidRDefault="00FB2DE5" w:rsidP="00DE7682">
            <w:pPr>
              <w:jc w:val="center"/>
              <w:rPr>
                <w:b/>
                <w:sz w:val="20"/>
                <w:lang w:val="es-MX"/>
              </w:rPr>
            </w:pPr>
          </w:p>
        </w:tc>
        <w:tc>
          <w:tcPr>
            <w:tcW w:w="719" w:type="pct"/>
            <w:tcBorders>
              <w:top w:val="single" w:sz="8" w:space="0" w:color="auto"/>
              <w:left w:val="single" w:sz="8" w:space="0" w:color="auto"/>
              <w:bottom w:val="single" w:sz="8" w:space="0" w:color="auto"/>
              <w:right w:val="single" w:sz="8" w:space="0" w:color="auto"/>
            </w:tcBorders>
            <w:shd w:val="clear" w:color="auto" w:fill="CCCCCC"/>
            <w:noWrap/>
            <w:vAlign w:val="center"/>
          </w:tcPr>
          <w:p w:rsidR="00E738C5" w:rsidRPr="00282626" w:rsidRDefault="00E738C5" w:rsidP="00E738C5">
            <w:pPr>
              <w:jc w:val="center"/>
              <w:rPr>
                <w:b/>
                <w:color w:val="000000"/>
                <w:sz w:val="20"/>
              </w:rPr>
            </w:pPr>
            <w:r w:rsidRPr="00282626">
              <w:rPr>
                <w:b/>
                <w:color w:val="000000"/>
                <w:sz w:val="20"/>
              </w:rPr>
              <w:t>2,189,051.18</w:t>
            </w:r>
          </w:p>
          <w:p w:rsidR="00FB2DE5" w:rsidRPr="00282626" w:rsidRDefault="00FB2DE5" w:rsidP="00DE7682">
            <w:pPr>
              <w:jc w:val="center"/>
              <w:rPr>
                <w:b/>
                <w:sz w:val="20"/>
                <w:lang w:val="es-MX"/>
              </w:rPr>
            </w:pPr>
          </w:p>
        </w:tc>
        <w:tc>
          <w:tcPr>
            <w:tcW w:w="660" w:type="pct"/>
            <w:tcBorders>
              <w:top w:val="single" w:sz="8" w:space="0" w:color="auto"/>
              <w:left w:val="single" w:sz="8" w:space="0" w:color="auto"/>
              <w:bottom w:val="single" w:sz="8" w:space="0" w:color="auto"/>
              <w:right w:val="single" w:sz="8" w:space="0" w:color="auto"/>
            </w:tcBorders>
            <w:shd w:val="clear" w:color="auto" w:fill="CCCCCC"/>
            <w:noWrap/>
            <w:vAlign w:val="center"/>
          </w:tcPr>
          <w:p w:rsidR="00FB2DE5" w:rsidRPr="00282626" w:rsidRDefault="00FB2DE5" w:rsidP="00E738C5">
            <w:pPr>
              <w:jc w:val="center"/>
              <w:rPr>
                <w:b/>
                <w:sz w:val="20"/>
                <w:lang w:val="es-MX"/>
              </w:rPr>
            </w:pPr>
            <w:r w:rsidRPr="003D3E91">
              <w:rPr>
                <w:b/>
                <w:color w:val="000000"/>
                <w:sz w:val="20"/>
                <w:lang w:val="es-MX"/>
              </w:rPr>
              <w:t>4</w:t>
            </w:r>
            <w:r w:rsidR="00DE7682" w:rsidRPr="003D3E91">
              <w:rPr>
                <w:b/>
                <w:color w:val="000000"/>
                <w:sz w:val="20"/>
                <w:lang w:val="es-MX"/>
              </w:rPr>
              <w:t>.</w:t>
            </w:r>
            <w:r w:rsidRPr="003D3E91">
              <w:rPr>
                <w:b/>
                <w:color w:val="000000"/>
                <w:sz w:val="20"/>
                <w:lang w:val="es-MX"/>
              </w:rPr>
              <w:t>343</w:t>
            </w:r>
            <w:r w:rsidR="00DE7682" w:rsidRPr="003D3E91">
              <w:rPr>
                <w:b/>
                <w:color w:val="000000"/>
                <w:sz w:val="20"/>
                <w:lang w:val="es-MX"/>
              </w:rPr>
              <w:t>.</w:t>
            </w:r>
            <w:r w:rsidRPr="003D3E91">
              <w:rPr>
                <w:b/>
                <w:color w:val="000000"/>
                <w:sz w:val="20"/>
                <w:lang w:val="es-MX"/>
              </w:rPr>
              <w:t>971</w:t>
            </w:r>
            <w:r w:rsidR="00DE7682" w:rsidRPr="003D3E91">
              <w:rPr>
                <w:b/>
                <w:color w:val="000000"/>
                <w:sz w:val="20"/>
                <w:lang w:val="es-MX"/>
              </w:rPr>
              <w:t>,</w:t>
            </w:r>
            <w:r w:rsidRPr="003D3E91">
              <w:rPr>
                <w:b/>
                <w:color w:val="000000"/>
                <w:sz w:val="20"/>
                <w:lang w:val="es-MX"/>
              </w:rPr>
              <w:t>1</w:t>
            </w:r>
            <w:r w:rsidR="00E738C5" w:rsidRPr="003D3E91">
              <w:rPr>
                <w:b/>
                <w:color w:val="000000"/>
                <w:sz w:val="20"/>
                <w:lang w:val="es-MX"/>
              </w:rPr>
              <w:t>1</w:t>
            </w:r>
          </w:p>
        </w:tc>
      </w:tr>
      <w:tr w:rsidR="00FB2DE5" w:rsidRPr="003D3E91" w:rsidTr="004A2EBF">
        <w:trPr>
          <w:trHeight w:val="375"/>
          <w:jc w:val="center"/>
        </w:trPr>
        <w:tc>
          <w:tcPr>
            <w:tcW w:w="2967" w:type="pct"/>
            <w:tcBorders>
              <w:top w:val="single" w:sz="8" w:space="0" w:color="auto"/>
              <w:left w:val="single" w:sz="8" w:space="0" w:color="auto"/>
              <w:bottom w:val="single" w:sz="8" w:space="0" w:color="auto"/>
              <w:right w:val="single" w:sz="8" w:space="0" w:color="auto"/>
            </w:tcBorders>
            <w:shd w:val="clear" w:color="auto" w:fill="D9D9D9"/>
            <w:noWrap/>
            <w:vAlign w:val="bottom"/>
            <w:hideMark/>
          </w:tcPr>
          <w:p w:rsidR="00FB2DE5" w:rsidRPr="003D3E91" w:rsidRDefault="00FB2DE5">
            <w:pPr>
              <w:rPr>
                <w:b/>
                <w:sz w:val="20"/>
                <w:lang w:val="es-MX"/>
              </w:rPr>
            </w:pPr>
            <w:r w:rsidRPr="003D3E91">
              <w:rPr>
                <w:b/>
                <w:sz w:val="20"/>
                <w:lang w:val="es-MX"/>
              </w:rPr>
              <w:t>% de financiamiento</w:t>
            </w:r>
          </w:p>
        </w:tc>
        <w:tc>
          <w:tcPr>
            <w:tcW w:w="654" w:type="pct"/>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FB2DE5" w:rsidRPr="00AB399A" w:rsidRDefault="00FB2DE5">
            <w:pPr>
              <w:jc w:val="center"/>
              <w:rPr>
                <w:b/>
                <w:sz w:val="20"/>
                <w:lang w:val="es-MX"/>
              </w:rPr>
            </w:pPr>
            <w:r w:rsidRPr="00AB399A">
              <w:rPr>
                <w:b/>
                <w:sz w:val="20"/>
                <w:lang w:val="es-MX"/>
              </w:rPr>
              <w:t>49%</w:t>
            </w:r>
          </w:p>
        </w:tc>
        <w:tc>
          <w:tcPr>
            <w:tcW w:w="719" w:type="pct"/>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FB2DE5" w:rsidRPr="00282626" w:rsidRDefault="00FB2DE5">
            <w:pPr>
              <w:jc w:val="center"/>
              <w:rPr>
                <w:b/>
                <w:sz w:val="20"/>
                <w:lang w:val="es-MX"/>
              </w:rPr>
            </w:pPr>
            <w:r w:rsidRPr="00683539">
              <w:rPr>
                <w:b/>
                <w:sz w:val="20"/>
                <w:lang w:val="es-MX"/>
              </w:rPr>
              <w:t>51%</w:t>
            </w:r>
          </w:p>
        </w:tc>
        <w:tc>
          <w:tcPr>
            <w:tcW w:w="660" w:type="pct"/>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FB2DE5" w:rsidRPr="003D3E91" w:rsidRDefault="00FB2DE5">
            <w:pPr>
              <w:jc w:val="center"/>
              <w:rPr>
                <w:b/>
                <w:color w:val="000000"/>
                <w:sz w:val="20"/>
                <w:lang w:val="es-MX"/>
              </w:rPr>
            </w:pPr>
          </w:p>
        </w:tc>
      </w:tr>
      <w:tr w:rsidR="00FB2DE5" w:rsidRPr="003D3E91" w:rsidTr="004A2EBF">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hideMark/>
          </w:tcPr>
          <w:p w:rsidR="00FB2DE5" w:rsidRPr="00282626" w:rsidRDefault="00FB2DE5">
            <w:pPr>
              <w:rPr>
                <w:sz w:val="20"/>
                <w:lang w:val="es-MX"/>
              </w:rPr>
            </w:pPr>
            <w:r w:rsidRPr="00282626">
              <w:rPr>
                <w:sz w:val="20"/>
                <w:lang w:val="es-MX"/>
              </w:rPr>
              <w:t>Cuenta de evaluación de impacto (5%)</w:t>
            </w:r>
          </w:p>
        </w:tc>
        <w:tc>
          <w:tcPr>
            <w:tcW w:w="654" w:type="pct"/>
            <w:tcBorders>
              <w:top w:val="single" w:sz="8" w:space="0" w:color="auto"/>
              <w:left w:val="single" w:sz="8" w:space="0" w:color="auto"/>
              <w:bottom w:val="single" w:sz="8" w:space="0" w:color="auto"/>
              <w:right w:val="single" w:sz="8" w:space="0" w:color="auto"/>
            </w:tcBorders>
            <w:noWrap/>
            <w:vAlign w:val="center"/>
          </w:tcPr>
          <w:p w:rsidR="00E738C5" w:rsidRPr="00282626" w:rsidRDefault="00E738C5" w:rsidP="00E738C5">
            <w:pPr>
              <w:jc w:val="center"/>
              <w:rPr>
                <w:color w:val="000000"/>
                <w:sz w:val="20"/>
              </w:rPr>
            </w:pPr>
            <w:r w:rsidRPr="00282626">
              <w:rPr>
                <w:color w:val="000000"/>
                <w:sz w:val="20"/>
              </w:rPr>
              <w:t>107,746.00</w:t>
            </w:r>
          </w:p>
          <w:p w:rsidR="00FB2DE5" w:rsidRPr="00282626" w:rsidRDefault="00FB2DE5">
            <w:pPr>
              <w:jc w:val="center"/>
              <w:rPr>
                <w:sz w:val="20"/>
                <w:lang w:val="es-MX"/>
              </w:rPr>
            </w:pPr>
          </w:p>
        </w:tc>
        <w:tc>
          <w:tcPr>
            <w:tcW w:w="719" w:type="pct"/>
            <w:tcBorders>
              <w:top w:val="single" w:sz="8" w:space="0" w:color="auto"/>
              <w:left w:val="single" w:sz="8" w:space="0" w:color="auto"/>
              <w:bottom w:val="single" w:sz="8" w:space="0" w:color="auto"/>
              <w:right w:val="single" w:sz="8" w:space="0" w:color="auto"/>
            </w:tcBorders>
            <w:noWrap/>
            <w:vAlign w:val="center"/>
          </w:tcPr>
          <w:p w:rsidR="00FB2DE5" w:rsidRPr="003D3E91" w:rsidRDefault="00FB2DE5">
            <w:pPr>
              <w:jc w:val="center"/>
              <w:rPr>
                <w:sz w:val="20"/>
                <w:lang w:val="es-MX"/>
              </w:rPr>
            </w:pPr>
            <w:r w:rsidRPr="003D3E91">
              <w:rPr>
                <w:sz w:val="20"/>
                <w:lang w:val="es-MX"/>
              </w:rPr>
              <w:t>0</w:t>
            </w:r>
          </w:p>
        </w:tc>
        <w:tc>
          <w:tcPr>
            <w:tcW w:w="660" w:type="pct"/>
            <w:tcBorders>
              <w:top w:val="single" w:sz="8" w:space="0" w:color="auto"/>
              <w:left w:val="single" w:sz="8" w:space="0" w:color="auto"/>
              <w:bottom w:val="single" w:sz="8" w:space="0" w:color="auto"/>
              <w:right w:val="single" w:sz="8" w:space="0" w:color="auto"/>
            </w:tcBorders>
            <w:noWrap/>
            <w:vAlign w:val="center"/>
          </w:tcPr>
          <w:p w:rsidR="00E738C5" w:rsidRPr="00282626" w:rsidRDefault="00E738C5" w:rsidP="00E738C5">
            <w:pPr>
              <w:jc w:val="center"/>
              <w:rPr>
                <w:color w:val="000000"/>
                <w:sz w:val="20"/>
              </w:rPr>
            </w:pPr>
            <w:r w:rsidRPr="00282626">
              <w:rPr>
                <w:color w:val="000000"/>
                <w:sz w:val="20"/>
              </w:rPr>
              <w:t>107,746.00</w:t>
            </w:r>
          </w:p>
          <w:p w:rsidR="00FB2DE5" w:rsidRPr="00282626" w:rsidRDefault="00FB2DE5">
            <w:pPr>
              <w:jc w:val="center"/>
              <w:rPr>
                <w:sz w:val="20"/>
                <w:lang w:val="es-MX"/>
              </w:rPr>
            </w:pPr>
          </w:p>
        </w:tc>
      </w:tr>
      <w:tr w:rsidR="00FB2DE5" w:rsidRPr="003D3E91" w:rsidTr="004A2EBF">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hideMark/>
          </w:tcPr>
          <w:p w:rsidR="00FB2DE5" w:rsidRPr="00282626" w:rsidRDefault="00FB2DE5">
            <w:pPr>
              <w:rPr>
                <w:sz w:val="20"/>
                <w:lang w:val="es-MX"/>
              </w:rPr>
            </w:pPr>
            <w:r w:rsidRPr="00282626">
              <w:rPr>
                <w:sz w:val="20"/>
                <w:lang w:val="es-MX"/>
              </w:rPr>
              <w:t>Cuenta de agenda</w:t>
            </w:r>
          </w:p>
        </w:tc>
        <w:tc>
          <w:tcPr>
            <w:tcW w:w="654" w:type="pct"/>
            <w:tcBorders>
              <w:top w:val="single" w:sz="8" w:space="0" w:color="auto"/>
              <w:left w:val="single" w:sz="8" w:space="0" w:color="auto"/>
              <w:bottom w:val="single" w:sz="8" w:space="0" w:color="auto"/>
              <w:right w:val="single" w:sz="8" w:space="0" w:color="auto"/>
            </w:tcBorders>
            <w:noWrap/>
            <w:vAlign w:val="center"/>
          </w:tcPr>
          <w:p w:rsidR="00FB2DE5" w:rsidRPr="003D3E91" w:rsidRDefault="00FB2DE5" w:rsidP="00DE7682">
            <w:pPr>
              <w:jc w:val="center"/>
              <w:rPr>
                <w:color w:val="000000"/>
                <w:sz w:val="20"/>
                <w:lang w:val="es-MX"/>
              </w:rPr>
            </w:pPr>
            <w:r w:rsidRPr="003D3E91">
              <w:rPr>
                <w:sz w:val="20"/>
                <w:lang w:val="es-MX"/>
              </w:rPr>
              <w:t>20</w:t>
            </w:r>
            <w:r w:rsidR="00DE7682" w:rsidRPr="003D3E91">
              <w:rPr>
                <w:sz w:val="20"/>
                <w:lang w:val="es-MX"/>
              </w:rPr>
              <w:t>.</w:t>
            </w:r>
            <w:r w:rsidRPr="003D3E91">
              <w:rPr>
                <w:sz w:val="20"/>
                <w:lang w:val="es-MX"/>
              </w:rPr>
              <w:t>000</w:t>
            </w:r>
            <w:r w:rsidR="00DE7682" w:rsidRPr="00AB399A">
              <w:rPr>
                <w:sz w:val="20"/>
                <w:lang w:val="es-MX"/>
              </w:rPr>
              <w:t>,00</w:t>
            </w:r>
          </w:p>
        </w:tc>
        <w:tc>
          <w:tcPr>
            <w:tcW w:w="719" w:type="pct"/>
            <w:tcBorders>
              <w:top w:val="single" w:sz="8" w:space="0" w:color="auto"/>
              <w:left w:val="single" w:sz="8" w:space="0" w:color="auto"/>
              <w:bottom w:val="single" w:sz="8" w:space="0" w:color="auto"/>
              <w:right w:val="single" w:sz="8" w:space="0" w:color="auto"/>
            </w:tcBorders>
            <w:noWrap/>
            <w:vAlign w:val="center"/>
          </w:tcPr>
          <w:p w:rsidR="00FB2DE5" w:rsidRPr="00AB399A" w:rsidRDefault="00FB2DE5">
            <w:pPr>
              <w:jc w:val="center"/>
              <w:rPr>
                <w:sz w:val="20"/>
                <w:lang w:val="es-MX"/>
              </w:rPr>
            </w:pPr>
            <w:r w:rsidRPr="00AB399A">
              <w:rPr>
                <w:sz w:val="20"/>
                <w:lang w:val="es-MX"/>
              </w:rPr>
              <w:t>0</w:t>
            </w:r>
          </w:p>
        </w:tc>
        <w:tc>
          <w:tcPr>
            <w:tcW w:w="660" w:type="pct"/>
            <w:tcBorders>
              <w:top w:val="single" w:sz="8" w:space="0" w:color="auto"/>
              <w:left w:val="single" w:sz="8" w:space="0" w:color="auto"/>
              <w:bottom w:val="single" w:sz="8" w:space="0" w:color="auto"/>
              <w:right w:val="single" w:sz="8" w:space="0" w:color="auto"/>
            </w:tcBorders>
            <w:noWrap/>
            <w:vAlign w:val="center"/>
          </w:tcPr>
          <w:p w:rsidR="00FB2DE5" w:rsidRPr="00282626" w:rsidRDefault="00DE7682">
            <w:pPr>
              <w:jc w:val="center"/>
              <w:rPr>
                <w:sz w:val="20"/>
                <w:lang w:val="es-MX"/>
              </w:rPr>
            </w:pPr>
            <w:r w:rsidRPr="00683539">
              <w:rPr>
                <w:sz w:val="20"/>
                <w:lang w:val="es-MX"/>
              </w:rPr>
              <w:t>20.</w:t>
            </w:r>
            <w:r w:rsidR="00FB2DE5" w:rsidRPr="00282626">
              <w:rPr>
                <w:sz w:val="20"/>
                <w:lang w:val="es-MX"/>
              </w:rPr>
              <w:t>000</w:t>
            </w:r>
            <w:r w:rsidRPr="00282626">
              <w:rPr>
                <w:sz w:val="20"/>
                <w:lang w:val="es-MX"/>
              </w:rPr>
              <w:t>,00</w:t>
            </w:r>
          </w:p>
        </w:tc>
      </w:tr>
      <w:tr w:rsidR="00FB2DE5" w:rsidRPr="003D3E91" w:rsidTr="004A2EBF">
        <w:trPr>
          <w:trHeight w:val="375"/>
          <w:jc w:val="center"/>
        </w:trPr>
        <w:tc>
          <w:tcPr>
            <w:tcW w:w="2967" w:type="pct"/>
            <w:tcBorders>
              <w:top w:val="single" w:sz="8" w:space="0" w:color="auto"/>
              <w:left w:val="single" w:sz="8" w:space="0" w:color="auto"/>
              <w:bottom w:val="single" w:sz="8" w:space="0" w:color="auto"/>
              <w:right w:val="single" w:sz="8" w:space="0" w:color="auto"/>
            </w:tcBorders>
            <w:shd w:val="clear" w:color="auto" w:fill="CCCCCC"/>
            <w:noWrap/>
            <w:vAlign w:val="bottom"/>
            <w:hideMark/>
          </w:tcPr>
          <w:p w:rsidR="00FB2DE5" w:rsidRPr="003D3E91" w:rsidRDefault="00FB2DE5">
            <w:pPr>
              <w:rPr>
                <w:b/>
                <w:sz w:val="20"/>
                <w:szCs w:val="24"/>
                <w:lang w:val="es-MX"/>
              </w:rPr>
            </w:pPr>
            <w:r w:rsidRPr="003D3E91">
              <w:rPr>
                <w:b/>
                <w:sz w:val="20"/>
                <w:lang w:val="es-MX"/>
              </w:rPr>
              <w:t>TOTAL FINAL</w:t>
            </w:r>
          </w:p>
        </w:tc>
        <w:tc>
          <w:tcPr>
            <w:tcW w:w="654" w:type="pct"/>
            <w:tcBorders>
              <w:top w:val="single" w:sz="8" w:space="0" w:color="auto"/>
              <w:left w:val="single" w:sz="8" w:space="0" w:color="auto"/>
              <w:bottom w:val="single" w:sz="8" w:space="0" w:color="auto"/>
              <w:right w:val="single" w:sz="8" w:space="0" w:color="auto"/>
            </w:tcBorders>
            <w:shd w:val="clear" w:color="auto" w:fill="CCCCCC"/>
            <w:noWrap/>
            <w:vAlign w:val="center"/>
          </w:tcPr>
          <w:p w:rsidR="00E738C5" w:rsidRPr="00282626" w:rsidRDefault="00AB399A" w:rsidP="00E738C5">
            <w:pPr>
              <w:jc w:val="center"/>
              <w:rPr>
                <w:b/>
                <w:bCs/>
                <w:color w:val="000000"/>
                <w:sz w:val="20"/>
              </w:rPr>
            </w:pPr>
            <w:r w:rsidRPr="00AB399A">
              <w:rPr>
                <w:b/>
                <w:bCs/>
                <w:color w:val="000000"/>
                <w:sz w:val="20"/>
              </w:rPr>
              <w:t>2,282,66</w:t>
            </w:r>
            <w:r>
              <w:rPr>
                <w:b/>
                <w:bCs/>
                <w:color w:val="000000"/>
                <w:sz w:val="20"/>
              </w:rPr>
              <w:t>6</w:t>
            </w:r>
          </w:p>
          <w:p w:rsidR="00FB2DE5" w:rsidRPr="00282626" w:rsidRDefault="00FB2DE5">
            <w:pPr>
              <w:jc w:val="center"/>
              <w:rPr>
                <w:b/>
                <w:sz w:val="20"/>
                <w:szCs w:val="24"/>
                <w:lang w:val="es-MX"/>
              </w:rPr>
            </w:pPr>
          </w:p>
        </w:tc>
        <w:tc>
          <w:tcPr>
            <w:tcW w:w="719" w:type="pct"/>
            <w:tcBorders>
              <w:top w:val="single" w:sz="8" w:space="0" w:color="auto"/>
              <w:left w:val="single" w:sz="8" w:space="0" w:color="auto"/>
              <w:bottom w:val="single" w:sz="8" w:space="0" w:color="auto"/>
              <w:right w:val="single" w:sz="8" w:space="0" w:color="auto"/>
            </w:tcBorders>
            <w:shd w:val="clear" w:color="auto" w:fill="CCCCCC"/>
            <w:noWrap/>
            <w:vAlign w:val="center"/>
          </w:tcPr>
          <w:p w:rsidR="00E738C5" w:rsidRPr="00282626" w:rsidRDefault="00AB399A" w:rsidP="00E738C5">
            <w:pPr>
              <w:jc w:val="center"/>
              <w:rPr>
                <w:b/>
                <w:color w:val="000000"/>
                <w:sz w:val="20"/>
              </w:rPr>
            </w:pPr>
            <w:r w:rsidRPr="00AB399A">
              <w:rPr>
                <w:b/>
                <w:color w:val="000000"/>
                <w:sz w:val="20"/>
              </w:rPr>
              <w:t>2,189,051</w:t>
            </w:r>
          </w:p>
          <w:p w:rsidR="00FB2DE5" w:rsidRPr="00282626" w:rsidRDefault="00FB2DE5">
            <w:pPr>
              <w:jc w:val="center"/>
              <w:rPr>
                <w:b/>
                <w:sz w:val="20"/>
                <w:szCs w:val="24"/>
                <w:lang w:val="es-MX"/>
              </w:rPr>
            </w:pPr>
          </w:p>
        </w:tc>
        <w:tc>
          <w:tcPr>
            <w:tcW w:w="660" w:type="pct"/>
            <w:tcBorders>
              <w:top w:val="single" w:sz="8" w:space="0" w:color="auto"/>
              <w:left w:val="single" w:sz="8" w:space="0" w:color="auto"/>
              <w:bottom w:val="single" w:sz="8" w:space="0" w:color="auto"/>
              <w:right w:val="single" w:sz="8" w:space="0" w:color="auto"/>
            </w:tcBorders>
            <w:shd w:val="clear" w:color="auto" w:fill="CCCCCC"/>
            <w:noWrap/>
            <w:vAlign w:val="center"/>
          </w:tcPr>
          <w:p w:rsidR="00E738C5" w:rsidRPr="00282626" w:rsidRDefault="00AB399A" w:rsidP="00E738C5">
            <w:pPr>
              <w:jc w:val="center"/>
              <w:rPr>
                <w:b/>
                <w:bCs/>
                <w:color w:val="000000"/>
                <w:sz w:val="20"/>
              </w:rPr>
            </w:pPr>
            <w:r>
              <w:rPr>
                <w:b/>
                <w:bCs/>
                <w:color w:val="000000"/>
                <w:sz w:val="20"/>
              </w:rPr>
              <w:t>4,471,717</w:t>
            </w:r>
          </w:p>
          <w:p w:rsidR="00FB2DE5" w:rsidRPr="00282626" w:rsidRDefault="00FB2DE5" w:rsidP="00DE7682">
            <w:pPr>
              <w:jc w:val="center"/>
              <w:rPr>
                <w:b/>
                <w:sz w:val="20"/>
                <w:szCs w:val="24"/>
                <w:lang w:val="es-MX"/>
              </w:rPr>
            </w:pPr>
          </w:p>
        </w:tc>
      </w:tr>
    </w:tbl>
    <w:p w:rsidR="00FB2DE5" w:rsidRPr="009E7FB9" w:rsidRDefault="00FB2DE5">
      <w:pPr>
        <w:pStyle w:val="ListParagraph"/>
        <w:jc w:val="both"/>
        <w:rPr>
          <w:color w:val="000000"/>
          <w:spacing w:val="0"/>
          <w:szCs w:val="24"/>
          <w:lang w:val="es-MX"/>
        </w:rPr>
      </w:pPr>
    </w:p>
    <w:p w:rsidR="00FB2DE5" w:rsidRDefault="00FB2DE5" w:rsidP="00DE7682">
      <w:pPr>
        <w:pStyle w:val="ListParagraph"/>
        <w:numPr>
          <w:ilvl w:val="1"/>
          <w:numId w:val="13"/>
        </w:numPr>
        <w:spacing w:before="120" w:after="120"/>
        <w:ind w:left="720" w:hanging="1080"/>
        <w:jc w:val="both"/>
        <w:rPr>
          <w:spacing w:val="-4"/>
          <w:lang w:val="es-MX"/>
        </w:rPr>
      </w:pPr>
      <w:r w:rsidRPr="009E7FB9">
        <w:rPr>
          <w:b/>
          <w:spacing w:val="-4"/>
          <w:lang w:val="es-MX"/>
        </w:rPr>
        <w:t>Sostenibilidad:</w:t>
      </w:r>
      <w:r w:rsidRPr="009E7FB9">
        <w:rPr>
          <w:spacing w:val="-4"/>
          <w:lang w:val="es-MX"/>
        </w:rPr>
        <w:t xml:space="preserve"> la sostenibilidad de este proyecto está basada en las presiones intrínsecas para que las empresas </w:t>
      </w:r>
      <w:r w:rsidR="006A4486">
        <w:rPr>
          <w:spacing w:val="-4"/>
          <w:lang w:val="es-MX"/>
        </w:rPr>
        <w:t>ancla</w:t>
      </w:r>
      <w:r w:rsidRPr="009E7FB9">
        <w:rPr>
          <w:spacing w:val="-4"/>
          <w:lang w:val="es-MX"/>
        </w:rPr>
        <w:t xml:space="preserve"> que operan en México trabajen con sus proveedores, un componente importante de</w:t>
      </w:r>
      <w:r w:rsidR="000302FA">
        <w:rPr>
          <w:spacing w:val="-4"/>
          <w:lang w:val="es-MX"/>
        </w:rPr>
        <w:t xml:space="preserve"> </w:t>
      </w:r>
      <w:r w:rsidRPr="009E7FB9">
        <w:rPr>
          <w:spacing w:val="-4"/>
          <w:lang w:val="es-MX"/>
        </w:rPr>
        <w:t>l</w:t>
      </w:r>
      <w:r w:rsidR="000302FA">
        <w:rPr>
          <w:spacing w:val="-4"/>
          <w:lang w:val="es-MX"/>
        </w:rPr>
        <w:t>a</w:t>
      </w:r>
      <w:r w:rsidRPr="009E7FB9">
        <w:rPr>
          <w:spacing w:val="-4"/>
          <w:lang w:val="es-MX"/>
        </w:rPr>
        <w:t xml:space="preserve"> cual tienden</w:t>
      </w:r>
      <w:r w:rsidR="000302FA">
        <w:rPr>
          <w:spacing w:val="-4"/>
          <w:lang w:val="es-MX"/>
        </w:rPr>
        <w:t xml:space="preserve"> a</w:t>
      </w:r>
      <w:r w:rsidRPr="009E7FB9">
        <w:rPr>
          <w:spacing w:val="-4"/>
          <w:lang w:val="es-MX"/>
        </w:rPr>
        <w:t xml:space="preserve"> ser las MIPYMES, para introducir prácticas ambientales como una manera de mejorar su competitividad general. La demanda </w:t>
      </w:r>
      <w:r w:rsidR="000302FA">
        <w:rPr>
          <w:spacing w:val="-4"/>
          <w:lang w:val="es-MX"/>
        </w:rPr>
        <w:t>de</w:t>
      </w:r>
      <w:r w:rsidRPr="009E7FB9">
        <w:rPr>
          <w:spacing w:val="-4"/>
          <w:lang w:val="es-MX"/>
        </w:rPr>
        <w:t xml:space="preserve"> introducción de tales prácticas </w:t>
      </w:r>
      <w:r w:rsidR="000302FA">
        <w:rPr>
          <w:spacing w:val="-4"/>
          <w:lang w:val="es-MX"/>
        </w:rPr>
        <w:t>estará</w:t>
      </w:r>
      <w:r w:rsidRPr="009E7FB9">
        <w:rPr>
          <w:spacing w:val="-4"/>
          <w:lang w:val="es-MX"/>
        </w:rPr>
        <w:t xml:space="preserve"> también vinculada a las políticas gubernamentales a nivel local y nacional</w:t>
      </w:r>
      <w:r w:rsidR="000302FA">
        <w:rPr>
          <w:spacing w:val="-4"/>
          <w:lang w:val="es-MX"/>
        </w:rPr>
        <w:t>,</w:t>
      </w:r>
      <w:r w:rsidRPr="009E7FB9">
        <w:rPr>
          <w:spacing w:val="-4"/>
          <w:lang w:val="es-MX"/>
        </w:rPr>
        <w:t xml:space="preserve"> que serán adoptadas como un resultado de presiones globales </w:t>
      </w:r>
      <w:r w:rsidR="000302FA">
        <w:rPr>
          <w:spacing w:val="-4"/>
          <w:lang w:val="es-MX"/>
        </w:rPr>
        <w:t>que consideran</w:t>
      </w:r>
      <w:r w:rsidRPr="009E7FB9">
        <w:rPr>
          <w:spacing w:val="-4"/>
          <w:lang w:val="es-MX"/>
        </w:rPr>
        <w:t xml:space="preserve"> los desafíos de sostenibilidad ambiental. Debido al elevado número de MIPYMES, su impacto agregado a la economía mexicana</w:t>
      </w:r>
      <w:r w:rsidR="00AA2D30">
        <w:rPr>
          <w:spacing w:val="-4"/>
          <w:lang w:val="es-MX"/>
        </w:rPr>
        <w:t>,</w:t>
      </w:r>
      <w:r w:rsidRPr="009E7FB9">
        <w:rPr>
          <w:spacing w:val="-4"/>
          <w:lang w:val="es-MX"/>
        </w:rPr>
        <w:t xml:space="preserve"> y su capacidad financiera limitada, particularmente de las empresas más pequeñas, se garantizará una demanda para entrenamiento y asesoría en prácticas sostenibles. El ITESM buscará fondos adicionales del gobierno y fuentes privadas para cubrir, por lo menos parcialmente, las tarifas de entrenamiento y asesoría. Las MIPYMES participantes también pagarán una tarifa pequeña para participar en el programa a fin de compensar</w:t>
      </w:r>
      <w:r w:rsidR="009E7FB9">
        <w:rPr>
          <w:spacing w:val="-4"/>
          <w:lang w:val="es-MX"/>
        </w:rPr>
        <w:t xml:space="preserve"> algunos de los costos en curso</w:t>
      </w:r>
      <w:r w:rsidRPr="009E7FB9">
        <w:rPr>
          <w:spacing w:val="-4"/>
          <w:lang w:val="es-MX"/>
        </w:rPr>
        <w:t>. El ITESM espera incluir</w:t>
      </w:r>
      <w:r w:rsidR="00AA2D30">
        <w:rPr>
          <w:spacing w:val="-4"/>
          <w:lang w:val="es-MX"/>
        </w:rPr>
        <w:t xml:space="preserve"> en el proyecto</w:t>
      </w:r>
      <w:r w:rsidRPr="009E7FB9">
        <w:rPr>
          <w:spacing w:val="-4"/>
          <w:lang w:val="es-MX"/>
        </w:rPr>
        <w:t xml:space="preserve"> a otras empresas </w:t>
      </w:r>
      <w:r w:rsidR="006A4486">
        <w:rPr>
          <w:spacing w:val="-4"/>
          <w:lang w:val="es-MX"/>
        </w:rPr>
        <w:t>ancla</w:t>
      </w:r>
      <w:r w:rsidRPr="009E7FB9">
        <w:rPr>
          <w:spacing w:val="-4"/>
          <w:lang w:val="es-MX"/>
        </w:rPr>
        <w:t xml:space="preserve"> y sus cadenas de suministro desp</w:t>
      </w:r>
      <w:r w:rsidR="00AA2D30">
        <w:rPr>
          <w:spacing w:val="-4"/>
          <w:lang w:val="es-MX"/>
        </w:rPr>
        <w:t>ués de que el proyecto piloto dé</w:t>
      </w:r>
      <w:r w:rsidRPr="009E7FB9">
        <w:rPr>
          <w:spacing w:val="-4"/>
          <w:lang w:val="es-MX"/>
        </w:rPr>
        <w:t xml:space="preserve"> resultados, y se espera que estos socios contribuyan a la sostenibilidad a largo plazo.</w:t>
      </w:r>
      <w:r w:rsidRPr="009E7FB9">
        <w:rPr>
          <w:rStyle w:val="FootnoteReference"/>
          <w:spacing w:val="-4"/>
          <w:lang w:val="es-MX"/>
        </w:rPr>
        <w:footnoteReference w:id="15"/>
      </w:r>
    </w:p>
    <w:p w:rsidR="0030486A" w:rsidRPr="009E7FB9" w:rsidRDefault="0030486A" w:rsidP="0030486A">
      <w:pPr>
        <w:pStyle w:val="ListParagraph"/>
        <w:spacing w:before="120" w:after="120"/>
        <w:ind w:left="360"/>
        <w:jc w:val="both"/>
        <w:rPr>
          <w:spacing w:val="-4"/>
          <w:lang w:val="es-MX"/>
        </w:rPr>
      </w:pPr>
    </w:p>
    <w:p w:rsidR="00FB2DE5" w:rsidRPr="009E7FB9" w:rsidRDefault="00FB2DE5" w:rsidP="00DE7682">
      <w:pPr>
        <w:pStyle w:val="Heading2"/>
        <w:keepNext w:val="0"/>
        <w:numPr>
          <w:ilvl w:val="0"/>
          <w:numId w:val="9"/>
        </w:numPr>
        <w:ind w:left="720" w:hanging="1080"/>
        <w:rPr>
          <w:rFonts w:ascii="Times New Roman" w:hAnsi="Times New Roman"/>
          <w:smallCaps/>
          <w:noProof w:val="0"/>
          <w:lang w:val="es-MX"/>
        </w:rPr>
      </w:pPr>
      <w:bookmarkStart w:id="15" w:name="_Toc333825285"/>
      <w:r w:rsidRPr="009E7FB9">
        <w:rPr>
          <w:rFonts w:ascii="Times New Roman" w:hAnsi="Times New Roman"/>
          <w:smallCaps/>
          <w:noProof w:val="0"/>
          <w:lang w:val="es-MX"/>
        </w:rPr>
        <w:t>Agencia y mecanismo ejecutor</w:t>
      </w:r>
      <w:bookmarkEnd w:id="15"/>
      <w:r w:rsidRPr="009E7FB9">
        <w:rPr>
          <w:rFonts w:ascii="Times New Roman" w:hAnsi="Times New Roman"/>
          <w:smallCaps/>
          <w:noProof w:val="0"/>
          <w:lang w:val="es-MX"/>
        </w:rPr>
        <w:t xml:space="preserve"> </w:t>
      </w:r>
    </w:p>
    <w:p w:rsidR="00FB2DE5" w:rsidRPr="009E7FB9" w:rsidRDefault="00FB2DE5" w:rsidP="00DE7682">
      <w:pPr>
        <w:pStyle w:val="Heading2"/>
        <w:numPr>
          <w:ilvl w:val="1"/>
          <w:numId w:val="4"/>
        </w:numPr>
        <w:ind w:left="720" w:hanging="1080"/>
        <w:rPr>
          <w:rFonts w:ascii="Times New Roman" w:hAnsi="Times New Roman"/>
          <w:noProof w:val="0"/>
          <w:lang w:val="es-MX"/>
        </w:rPr>
      </w:pPr>
      <w:bookmarkStart w:id="16" w:name="_Toc333825286"/>
      <w:r w:rsidRPr="009E7FB9">
        <w:rPr>
          <w:rFonts w:ascii="Times New Roman" w:hAnsi="Times New Roman"/>
          <w:noProof w:val="0"/>
          <w:lang w:val="es-MX"/>
        </w:rPr>
        <w:t>Agencia ejecutora</w:t>
      </w:r>
      <w:bookmarkEnd w:id="16"/>
    </w:p>
    <w:p w:rsidR="00FB2DE5" w:rsidRPr="009E7FB9" w:rsidRDefault="00FB2DE5" w:rsidP="00DE7682">
      <w:pPr>
        <w:pStyle w:val="ListParagraph"/>
        <w:numPr>
          <w:ilvl w:val="1"/>
          <w:numId w:val="13"/>
        </w:numPr>
        <w:spacing w:before="120" w:after="120"/>
        <w:ind w:left="720" w:hanging="1080"/>
        <w:jc w:val="both"/>
        <w:rPr>
          <w:lang w:val="es-MX"/>
        </w:rPr>
      </w:pPr>
      <w:r w:rsidRPr="009E7FB9">
        <w:rPr>
          <w:lang w:val="es-MX"/>
        </w:rPr>
        <w:t>El proyecto será ejecutado por el Instituto Tecnológico y de Estudios Superiores de Monterrey (ITESM), una institución educativa privada fundada en 1943 que cuenta con 33</w:t>
      </w:r>
      <w:r w:rsidR="00D20E60" w:rsidRPr="009E7FB9">
        <w:rPr>
          <w:lang w:val="es-MX"/>
        </w:rPr>
        <w:t> </w:t>
      </w:r>
      <w:r w:rsidRPr="009E7FB9">
        <w:rPr>
          <w:lang w:val="es-MX"/>
        </w:rPr>
        <w:t>sedes en todo México y más de 8.400 profesores calificados. El ITESM ha desarrollado varios programas sociales y empresariales a través del Vicerrectorado de Desarrollo Social y el Vicerrectorado de Desarrollo Empresarial en conjunto con la Universidad Virtual. Por más de 20 años el ITESM ha sido pionero en educación en línea, con un gran número de cursos para programas de bachillerato universitario, po</w:t>
      </w:r>
      <w:r w:rsidR="00DE7682">
        <w:rPr>
          <w:lang w:val="es-MX"/>
        </w:rPr>
        <w:t>sgrado y educación para adultos,</w:t>
      </w:r>
      <w:r w:rsidRPr="009E7FB9">
        <w:rPr>
          <w:lang w:val="es-MX"/>
        </w:rPr>
        <w:t xml:space="preserve"> </w:t>
      </w:r>
      <w:r w:rsidRPr="009E7FB9">
        <w:rPr>
          <w:lang w:val="es-MX"/>
        </w:rPr>
        <w:lastRenderedPageBreak/>
        <w:t>s</w:t>
      </w:r>
      <w:r w:rsidR="00DE7682">
        <w:rPr>
          <w:lang w:val="es-MX"/>
        </w:rPr>
        <w:t>irviendo</w:t>
      </w:r>
      <w:r w:rsidRPr="009E7FB9">
        <w:rPr>
          <w:lang w:val="es-MX"/>
        </w:rPr>
        <w:t xml:space="preserve"> actualmente a aproximadamente 200.000 estudiantes en línea. La infraestructura física, técnica y humana del ITESM es adecuada para la implementación de este proyecto, tal como se mostró en los otros tres proyectos que FOMIN ya ha financiado. El desarrollo sostenible ha sido identificado en el plan de la Misión 2015 de la institución como una meta estratégica para educar y </w:t>
      </w:r>
      <w:r w:rsidR="00A20B81">
        <w:rPr>
          <w:lang w:val="es-MX"/>
        </w:rPr>
        <w:t>capacitar</w:t>
      </w:r>
      <w:r w:rsidRPr="009E7FB9">
        <w:rPr>
          <w:lang w:val="es-MX"/>
        </w:rPr>
        <w:t xml:space="preserve"> a ciudadanos comprometidos con el desarrollo económico, político, social y cultural de México. El Instituto Global de Sostenibilidad (IGS) fue establecido en la Ciudad de México en octubre del año 2011 como una sociedad entre el Tecnológico de Monterrey y la Universidad Estatal de Arizona</w:t>
      </w:r>
      <w:r w:rsidR="00A20B81">
        <w:rPr>
          <w:lang w:val="es-MX"/>
        </w:rPr>
        <w:t>,</w:t>
      </w:r>
      <w:r w:rsidRPr="009E7FB9">
        <w:rPr>
          <w:lang w:val="es-MX"/>
        </w:rPr>
        <w:t xml:space="preserve"> con la visión de entrenar a la nueva generación de emp</w:t>
      </w:r>
      <w:r w:rsidR="00A20B81">
        <w:rPr>
          <w:lang w:val="es-MX"/>
        </w:rPr>
        <w:t xml:space="preserve">resarios en México para que creen negocios </w:t>
      </w:r>
      <w:r w:rsidRPr="009E7FB9">
        <w:rPr>
          <w:lang w:val="es-MX"/>
        </w:rPr>
        <w:t>combina</w:t>
      </w:r>
      <w:r w:rsidR="00A20B81">
        <w:rPr>
          <w:lang w:val="es-MX"/>
        </w:rPr>
        <w:t>ndo</w:t>
      </w:r>
      <w:r w:rsidRPr="009E7FB9">
        <w:rPr>
          <w:lang w:val="es-MX"/>
        </w:rPr>
        <w:t xml:space="preserve"> el uso racional de los recursos naturales y la gestión ambiental y, de esta manera, alinear la cultura empresarial de ambas universidades con la meta común de promover la sostenibilidad. El IGS está asociado con el Legado de Sostenibilidad del Tecnológico de Monterrey, y a través de esta alianza estratégica con la Universidad Virtual del Tecnológico de Monterrey</w:t>
      </w:r>
      <w:r w:rsidR="00A20B81">
        <w:rPr>
          <w:lang w:val="es-MX"/>
        </w:rPr>
        <w:t>,</w:t>
      </w:r>
      <w:r w:rsidRPr="009E7FB9">
        <w:rPr>
          <w:lang w:val="es-MX"/>
        </w:rPr>
        <w:t xml:space="preserve"> ha desarrollado proyectos para entrenar en línea a un gran número de oficiales públicos del gobierno, académicos y ONG acerca de los planes de cambio climático, inventarios de emisión y modelos para recrear escenario</w:t>
      </w:r>
      <w:r w:rsidR="00A20B81">
        <w:rPr>
          <w:lang w:val="es-MX"/>
        </w:rPr>
        <w:t>s</w:t>
      </w:r>
      <w:r w:rsidRPr="009E7FB9">
        <w:rPr>
          <w:lang w:val="es-MX"/>
        </w:rPr>
        <w:t xml:space="preserve"> de cambio climático. </w:t>
      </w:r>
    </w:p>
    <w:p w:rsidR="00FB2DE5" w:rsidRDefault="00FB2DE5" w:rsidP="00DE7682">
      <w:pPr>
        <w:pStyle w:val="ListParagraph"/>
        <w:numPr>
          <w:ilvl w:val="1"/>
          <w:numId w:val="13"/>
        </w:numPr>
        <w:spacing w:before="120" w:after="120"/>
        <w:ind w:left="720" w:hanging="1080"/>
        <w:jc w:val="both"/>
        <w:rPr>
          <w:lang w:val="es-MX"/>
        </w:rPr>
      </w:pPr>
      <w:r w:rsidRPr="009E7FB9">
        <w:rPr>
          <w:lang w:val="es-MX"/>
        </w:rPr>
        <w:t xml:space="preserve">Una Unidad de Ejecución (UE) se creará en el Instituto Global de Sostenibilidad con las siguientes responsabilidades: a) </w:t>
      </w:r>
      <w:r w:rsidRPr="006A4486">
        <w:rPr>
          <w:lang w:val="es-MX"/>
        </w:rPr>
        <w:t>aprobar el Plan de Ejecución</w:t>
      </w:r>
      <w:r w:rsidRPr="009E7FB9">
        <w:rPr>
          <w:lang w:val="es-MX"/>
        </w:rPr>
        <w:t xml:space="preserve"> </w:t>
      </w:r>
      <w:r w:rsidR="006A4486">
        <w:rPr>
          <w:lang w:val="es-MX"/>
        </w:rPr>
        <w:t xml:space="preserve">del Proyecto </w:t>
      </w:r>
      <w:r w:rsidRPr="009E7FB9">
        <w:rPr>
          <w:lang w:val="es-MX"/>
        </w:rPr>
        <w:t xml:space="preserve">(PPE) </w:t>
      </w:r>
      <w:r w:rsidR="00A20B81">
        <w:rPr>
          <w:lang w:val="es-MX"/>
        </w:rPr>
        <w:t>y el Plan Operativo Anual (POA),</w:t>
      </w:r>
      <w:r w:rsidRPr="009E7FB9">
        <w:rPr>
          <w:lang w:val="es-MX"/>
        </w:rPr>
        <w:t xml:space="preserve"> ambos </w:t>
      </w:r>
      <w:r w:rsidR="00A20B81">
        <w:rPr>
          <w:lang w:val="es-MX"/>
        </w:rPr>
        <w:t xml:space="preserve">a </w:t>
      </w:r>
      <w:r w:rsidRPr="009E7FB9">
        <w:rPr>
          <w:lang w:val="es-MX"/>
        </w:rPr>
        <w:t>ser desarrollados por la UE</w:t>
      </w:r>
      <w:r w:rsidR="006A4486">
        <w:rPr>
          <w:lang w:val="es-MX"/>
        </w:rPr>
        <w:t>, este último a ser actualizado anualmente y aprobado por el FOMIN previo a su implementación</w:t>
      </w:r>
      <w:r w:rsidR="00A20B81">
        <w:rPr>
          <w:lang w:val="es-MX"/>
        </w:rPr>
        <w:t>;</w:t>
      </w:r>
      <w:r w:rsidRPr="009E7FB9">
        <w:rPr>
          <w:lang w:val="es-MX"/>
        </w:rPr>
        <w:t xml:space="preserve"> y b) evaluar el progreso </w:t>
      </w:r>
      <w:r w:rsidR="00A20B81">
        <w:rPr>
          <w:lang w:val="es-MX"/>
        </w:rPr>
        <w:t>logrado</w:t>
      </w:r>
      <w:r w:rsidRPr="009E7FB9">
        <w:rPr>
          <w:lang w:val="es-MX"/>
        </w:rPr>
        <w:t xml:space="preserve"> en cada componente. La UE estará en el </w:t>
      </w:r>
      <w:r w:rsidR="009E7FB9" w:rsidRPr="009E7FB9">
        <w:rPr>
          <w:lang w:val="es-MX"/>
        </w:rPr>
        <w:t>Instituto</w:t>
      </w:r>
      <w:r w:rsidRPr="009E7FB9">
        <w:rPr>
          <w:lang w:val="es-MX"/>
        </w:rPr>
        <w:t xml:space="preserve"> Global de Sostenibilidad del ITESM y estará integrada por el Director del Proyecto, un Coordinador de Investigación, un Coordinador de </w:t>
      </w:r>
      <w:r w:rsidR="00A20B81">
        <w:rPr>
          <w:lang w:val="es-MX"/>
        </w:rPr>
        <w:t>Capacitación, y un Coordinador Administrativo,</w:t>
      </w:r>
      <w:r w:rsidRPr="009E7FB9">
        <w:rPr>
          <w:lang w:val="es-MX"/>
        </w:rPr>
        <w:t xml:space="preserve"> cada uno de </w:t>
      </w:r>
      <w:r w:rsidR="00A20B81">
        <w:rPr>
          <w:lang w:val="es-MX"/>
        </w:rPr>
        <w:t>los cuales</w:t>
      </w:r>
      <w:r w:rsidRPr="009E7FB9">
        <w:rPr>
          <w:lang w:val="es-MX"/>
        </w:rPr>
        <w:t xml:space="preserve"> tendrá un asistente. El Director del Proyecto será responsable de las funciones primarias de</w:t>
      </w:r>
      <w:r w:rsidR="00A20B81">
        <w:rPr>
          <w:lang w:val="es-MX"/>
        </w:rPr>
        <w:t>:</w:t>
      </w:r>
      <w:r w:rsidRPr="009E7FB9">
        <w:rPr>
          <w:lang w:val="es-MX"/>
        </w:rPr>
        <w:t xml:space="preserve"> a) Coordinación de</w:t>
      </w:r>
      <w:r w:rsidR="003C11E8">
        <w:rPr>
          <w:lang w:val="es-MX"/>
        </w:rPr>
        <w:t>l</w:t>
      </w:r>
      <w:r w:rsidRPr="009E7FB9">
        <w:rPr>
          <w:lang w:val="es-MX"/>
        </w:rPr>
        <w:t xml:space="preserve"> planeamiento, ejecución y seguimiento del progreso alcanzado en </w:t>
      </w:r>
      <w:r w:rsidR="00A20B81">
        <w:rPr>
          <w:lang w:val="es-MX"/>
        </w:rPr>
        <w:t xml:space="preserve">los distintos </w:t>
      </w:r>
      <w:r w:rsidRPr="009E7FB9">
        <w:rPr>
          <w:lang w:val="es-MX"/>
        </w:rPr>
        <w:t>componentes</w:t>
      </w:r>
      <w:r w:rsidR="00A20B81">
        <w:rPr>
          <w:lang w:val="es-MX"/>
        </w:rPr>
        <w:t>;</w:t>
      </w:r>
      <w:r w:rsidRPr="009E7FB9">
        <w:rPr>
          <w:lang w:val="es-MX"/>
        </w:rPr>
        <w:t xml:space="preserve"> b) preparar el</w:t>
      </w:r>
      <w:r w:rsidR="00A20B81">
        <w:rPr>
          <w:lang w:val="es-MX"/>
        </w:rPr>
        <w:t xml:space="preserve"> Plan de Ejecución del Proyecto</w:t>
      </w:r>
      <w:r w:rsidR="003C11E8">
        <w:rPr>
          <w:lang w:val="es-MX"/>
        </w:rPr>
        <w:t xml:space="preserve"> y el Plan Operativo Anual;</w:t>
      </w:r>
      <w:r w:rsidRPr="009E7FB9">
        <w:rPr>
          <w:lang w:val="es-MX"/>
        </w:rPr>
        <w:t xml:space="preserve"> c) controlar todos los procesos administrativos y financieros</w:t>
      </w:r>
      <w:r w:rsidR="003C11E8">
        <w:rPr>
          <w:lang w:val="es-MX"/>
        </w:rPr>
        <w:t>;</w:t>
      </w:r>
      <w:r w:rsidRPr="009E7FB9">
        <w:rPr>
          <w:lang w:val="es-MX"/>
        </w:rPr>
        <w:t xml:space="preserve"> y d)</w:t>
      </w:r>
      <w:r w:rsidR="00DD0C5F" w:rsidRPr="009E7FB9">
        <w:rPr>
          <w:lang w:val="es-MX"/>
        </w:rPr>
        <w:t> </w:t>
      </w:r>
      <w:r w:rsidRPr="009E7FB9">
        <w:rPr>
          <w:lang w:val="es-MX"/>
        </w:rPr>
        <w:t xml:space="preserve">contratar </w:t>
      </w:r>
      <w:r w:rsidR="003C11E8">
        <w:rPr>
          <w:lang w:val="es-MX"/>
        </w:rPr>
        <w:t>consultorías</w:t>
      </w:r>
      <w:r w:rsidRPr="009E7FB9">
        <w:rPr>
          <w:lang w:val="es-MX"/>
        </w:rPr>
        <w:t xml:space="preserve"> y otros proveedores de servicios. El Director del Proyecto tomará ventaja de la red existente del campus del ITESM y otros recursos para coordinar las actividades contempladas y encontrar sinergias cuando sea apropiado. </w:t>
      </w:r>
    </w:p>
    <w:p w:rsidR="0030486A" w:rsidRPr="009E7FB9" w:rsidRDefault="0030486A" w:rsidP="0030486A">
      <w:pPr>
        <w:pStyle w:val="ListParagraph"/>
        <w:spacing w:before="120" w:after="120"/>
        <w:ind w:left="360"/>
        <w:jc w:val="both"/>
        <w:rPr>
          <w:lang w:val="es-MX"/>
        </w:rPr>
      </w:pPr>
    </w:p>
    <w:p w:rsidR="00FB2DE5" w:rsidRPr="009E7FB9" w:rsidRDefault="00FB2DE5" w:rsidP="003C11E8">
      <w:pPr>
        <w:pStyle w:val="Heading2"/>
        <w:numPr>
          <w:ilvl w:val="1"/>
          <w:numId w:val="4"/>
        </w:numPr>
        <w:ind w:left="720" w:hanging="900"/>
        <w:rPr>
          <w:rFonts w:ascii="Times New Roman" w:hAnsi="Times New Roman"/>
          <w:noProof w:val="0"/>
          <w:lang w:val="es-MX"/>
        </w:rPr>
      </w:pPr>
      <w:bookmarkStart w:id="17" w:name="_Toc333825287"/>
      <w:r w:rsidRPr="009E7FB9">
        <w:rPr>
          <w:rFonts w:ascii="Times New Roman" w:hAnsi="Times New Roman"/>
          <w:noProof w:val="0"/>
          <w:lang w:val="es-MX"/>
        </w:rPr>
        <w:t>Mecanismo ejecutor</w:t>
      </w:r>
      <w:bookmarkEnd w:id="17"/>
    </w:p>
    <w:p w:rsidR="00FB2DE5" w:rsidRPr="009E7FB9" w:rsidRDefault="00FB2DE5" w:rsidP="00DE7682">
      <w:pPr>
        <w:pStyle w:val="ListParagraph"/>
        <w:numPr>
          <w:ilvl w:val="1"/>
          <w:numId w:val="13"/>
        </w:numPr>
        <w:spacing w:before="120" w:after="120"/>
        <w:ind w:left="720" w:hanging="1080"/>
        <w:jc w:val="both"/>
        <w:rPr>
          <w:lang w:val="es-MX"/>
        </w:rPr>
      </w:pPr>
      <w:r w:rsidRPr="009E7FB9">
        <w:rPr>
          <w:b/>
          <w:lang w:val="es-MX"/>
        </w:rPr>
        <w:t>Desembolso por resultados.</w:t>
      </w:r>
      <w:r w:rsidRPr="009E7FB9">
        <w:rPr>
          <w:lang w:val="es-MX"/>
        </w:rPr>
        <w:t xml:space="preserve"> Los desembolsos del proyecto dependerán de la verificación de l</w:t>
      </w:r>
      <w:r w:rsidR="003C11E8">
        <w:rPr>
          <w:lang w:val="es-MX"/>
        </w:rPr>
        <w:t>os hitos</w:t>
      </w:r>
      <w:r w:rsidRPr="009E7FB9">
        <w:rPr>
          <w:lang w:val="es-MX"/>
        </w:rPr>
        <w:t xml:space="preserve"> lograd</w:t>
      </w:r>
      <w:r w:rsidR="003C11E8">
        <w:rPr>
          <w:lang w:val="es-MX"/>
        </w:rPr>
        <w:t>os. Esto</w:t>
      </w:r>
      <w:r w:rsidRPr="009E7FB9">
        <w:rPr>
          <w:lang w:val="es-MX"/>
        </w:rPr>
        <w:t xml:space="preserve">s </w:t>
      </w:r>
      <w:r w:rsidR="003C11E8">
        <w:rPr>
          <w:lang w:val="es-MX"/>
        </w:rPr>
        <w:t>hitos</w:t>
      </w:r>
      <w:r w:rsidRPr="009E7FB9">
        <w:rPr>
          <w:lang w:val="es-MX"/>
        </w:rPr>
        <w:t xml:space="preserve"> se verificarán a través de medios de verificación</w:t>
      </w:r>
      <w:r w:rsidR="003C11E8">
        <w:rPr>
          <w:lang w:val="es-MX"/>
        </w:rPr>
        <w:t xml:space="preserve"> que</w:t>
      </w:r>
      <w:r w:rsidRPr="009E7FB9">
        <w:rPr>
          <w:lang w:val="es-MX"/>
        </w:rPr>
        <w:t xml:space="preserve"> serán acordados entre la Agencia Ejecutora y el FOMIN. </w:t>
      </w:r>
      <w:r w:rsidR="003C11E8">
        <w:rPr>
          <w:lang w:val="es-MX"/>
        </w:rPr>
        <w:t xml:space="preserve">El </w:t>
      </w:r>
      <w:r w:rsidRPr="009E7FB9">
        <w:rPr>
          <w:lang w:val="es-MX"/>
        </w:rPr>
        <w:t>logro</w:t>
      </w:r>
      <w:r w:rsidR="003C11E8">
        <w:rPr>
          <w:lang w:val="es-MX"/>
        </w:rPr>
        <w:t xml:space="preserve"> de los hitos</w:t>
      </w:r>
      <w:r w:rsidRPr="009E7FB9">
        <w:rPr>
          <w:lang w:val="es-MX"/>
        </w:rPr>
        <w:t xml:space="preserve"> no exime a la Agencia Ejecutora de la responsabilidad de alcanzar los indicadores del marco lógico y los objetivos del proyecto. </w:t>
      </w:r>
    </w:p>
    <w:p w:rsidR="00FB2DE5" w:rsidRPr="009E7FB9" w:rsidRDefault="00FB2DE5" w:rsidP="00DE7682">
      <w:pPr>
        <w:pStyle w:val="ListParagraph"/>
        <w:numPr>
          <w:ilvl w:val="1"/>
          <w:numId w:val="13"/>
        </w:numPr>
        <w:spacing w:before="120" w:after="120"/>
        <w:ind w:left="720" w:hanging="1080"/>
        <w:jc w:val="both"/>
        <w:rPr>
          <w:spacing w:val="0"/>
          <w:lang w:val="es-MX"/>
        </w:rPr>
      </w:pPr>
      <w:r w:rsidRPr="009E7FB9">
        <w:rPr>
          <w:spacing w:val="0"/>
          <w:lang w:val="es-MX"/>
        </w:rPr>
        <w:t>De acuerdo con el enfoque de Gestión de proyecto basado en riesgo</w:t>
      </w:r>
      <w:r w:rsidR="003C11E8">
        <w:rPr>
          <w:spacing w:val="0"/>
          <w:lang w:val="es-MX"/>
        </w:rPr>
        <w:t>s y resultados, lo</w:t>
      </w:r>
      <w:r w:rsidRPr="009E7FB9">
        <w:rPr>
          <w:spacing w:val="0"/>
          <w:lang w:val="es-MX"/>
        </w:rPr>
        <w:t xml:space="preserve">s </w:t>
      </w:r>
      <w:r w:rsidR="003C11E8">
        <w:rPr>
          <w:spacing w:val="0"/>
          <w:lang w:val="es-MX"/>
        </w:rPr>
        <w:t>montos</w:t>
      </w:r>
      <w:r w:rsidRPr="009E7FB9">
        <w:rPr>
          <w:spacing w:val="0"/>
          <w:lang w:val="es-MX"/>
        </w:rPr>
        <w:t xml:space="preserve"> de</w:t>
      </w:r>
      <w:r w:rsidR="003C11E8">
        <w:rPr>
          <w:spacing w:val="0"/>
          <w:lang w:val="es-MX"/>
        </w:rPr>
        <w:t xml:space="preserve"> </w:t>
      </w:r>
      <w:r w:rsidRPr="009E7FB9">
        <w:rPr>
          <w:spacing w:val="0"/>
          <w:lang w:val="es-MX"/>
        </w:rPr>
        <w:t>l</w:t>
      </w:r>
      <w:r w:rsidR="003C11E8">
        <w:rPr>
          <w:spacing w:val="0"/>
          <w:lang w:val="es-MX"/>
        </w:rPr>
        <w:t>os</w:t>
      </w:r>
      <w:r w:rsidRPr="009E7FB9">
        <w:rPr>
          <w:spacing w:val="0"/>
          <w:lang w:val="es-MX"/>
        </w:rPr>
        <w:t xml:space="preserve"> desembolso</w:t>
      </w:r>
      <w:r w:rsidR="003C11E8">
        <w:rPr>
          <w:spacing w:val="0"/>
          <w:lang w:val="es-MX"/>
        </w:rPr>
        <w:t>s</w:t>
      </w:r>
      <w:r w:rsidRPr="009E7FB9">
        <w:rPr>
          <w:spacing w:val="0"/>
          <w:lang w:val="es-MX"/>
        </w:rPr>
        <w:t xml:space="preserve"> se basarán en las necesidades de liquidez del proyecto por un período máximo de 6 meses. Estas necesidades deben acordarse entre el FOMIN y la Agencia Ejecutora, y refleja</w:t>
      </w:r>
      <w:r w:rsidR="003C11E8">
        <w:rPr>
          <w:spacing w:val="0"/>
          <w:lang w:val="es-MX"/>
        </w:rPr>
        <w:t>rá</w:t>
      </w:r>
      <w:r w:rsidRPr="009E7FB9">
        <w:rPr>
          <w:spacing w:val="0"/>
          <w:lang w:val="es-MX"/>
        </w:rPr>
        <w:t>n las actividades y costos programados en el ejercicio de planificación anual. El primer desembolso dependerá del alcance de</w:t>
      </w:r>
      <w:r w:rsidR="003C11E8">
        <w:rPr>
          <w:spacing w:val="0"/>
          <w:lang w:val="es-MX"/>
        </w:rPr>
        <w:t>l hito</w:t>
      </w:r>
      <w:r w:rsidRPr="009E7FB9">
        <w:rPr>
          <w:spacing w:val="0"/>
          <w:lang w:val="es-MX"/>
        </w:rPr>
        <w:t xml:space="preserve"> 0 (condiciones previas). Los siguientes desembolsos se emitirán en tanto se hayan cumplido las siguientes dos condiciones:</w:t>
      </w:r>
      <w:r w:rsidR="008C0610" w:rsidRPr="009E7FB9">
        <w:rPr>
          <w:spacing w:val="0"/>
          <w:lang w:val="es-MX"/>
        </w:rPr>
        <w:t xml:space="preserve"> (i)</w:t>
      </w:r>
      <w:r w:rsidRPr="009E7FB9">
        <w:rPr>
          <w:spacing w:val="0"/>
          <w:lang w:val="es-MX"/>
        </w:rPr>
        <w:t xml:space="preserve"> </w:t>
      </w:r>
      <w:r w:rsidR="003C11E8">
        <w:rPr>
          <w:spacing w:val="0"/>
          <w:lang w:val="es-MX"/>
        </w:rPr>
        <w:t xml:space="preserve">que el </w:t>
      </w:r>
      <w:r w:rsidRPr="009E7FB9">
        <w:rPr>
          <w:spacing w:val="0"/>
          <w:lang w:val="es-MX"/>
        </w:rPr>
        <w:t>FOMIN ha</w:t>
      </w:r>
      <w:r w:rsidR="003C11E8">
        <w:rPr>
          <w:spacing w:val="0"/>
          <w:lang w:val="es-MX"/>
        </w:rPr>
        <w:t>ya</w:t>
      </w:r>
      <w:r w:rsidRPr="009E7FB9">
        <w:rPr>
          <w:spacing w:val="0"/>
          <w:lang w:val="es-MX"/>
        </w:rPr>
        <w:t xml:space="preserve"> ve</w:t>
      </w:r>
      <w:r w:rsidR="003C11E8">
        <w:rPr>
          <w:spacing w:val="0"/>
          <w:lang w:val="es-MX"/>
        </w:rPr>
        <w:t>rificado que se han cumplido lo</w:t>
      </w:r>
      <w:r w:rsidRPr="009E7FB9">
        <w:rPr>
          <w:spacing w:val="0"/>
          <w:lang w:val="es-MX"/>
        </w:rPr>
        <w:t xml:space="preserve">s </w:t>
      </w:r>
      <w:r w:rsidR="003C11E8">
        <w:rPr>
          <w:spacing w:val="0"/>
          <w:lang w:val="es-MX"/>
        </w:rPr>
        <w:lastRenderedPageBreak/>
        <w:t>hitos</w:t>
      </w:r>
      <w:r w:rsidRPr="009E7FB9">
        <w:rPr>
          <w:spacing w:val="0"/>
          <w:lang w:val="es-MX"/>
        </w:rPr>
        <w:t xml:space="preserve"> tal como se convino en el plan anual</w:t>
      </w:r>
      <w:r w:rsidR="003C11E8">
        <w:rPr>
          <w:spacing w:val="0"/>
          <w:lang w:val="es-MX"/>
        </w:rPr>
        <w:t>,</w:t>
      </w:r>
      <w:r w:rsidRPr="009E7FB9">
        <w:rPr>
          <w:spacing w:val="0"/>
          <w:lang w:val="es-MX"/>
        </w:rPr>
        <w:t xml:space="preserve"> y</w:t>
      </w:r>
      <w:r w:rsidR="008C0610" w:rsidRPr="009E7FB9">
        <w:rPr>
          <w:spacing w:val="0"/>
          <w:lang w:val="es-MX"/>
        </w:rPr>
        <w:t xml:space="preserve"> (ii)</w:t>
      </w:r>
      <w:r w:rsidRPr="009E7FB9">
        <w:rPr>
          <w:spacing w:val="0"/>
          <w:lang w:val="es-MX"/>
        </w:rPr>
        <w:t xml:space="preserve"> la Agencia Ejecutora ha justificado</w:t>
      </w:r>
      <w:r w:rsidR="003C11E8">
        <w:rPr>
          <w:spacing w:val="0"/>
          <w:lang w:val="es-MX"/>
        </w:rPr>
        <w:t xml:space="preserve"> al menos</w:t>
      </w:r>
      <w:r w:rsidRPr="009E7FB9">
        <w:rPr>
          <w:spacing w:val="0"/>
          <w:lang w:val="es-MX"/>
        </w:rPr>
        <w:t xml:space="preserve"> el 80% de los avances acumulados. </w:t>
      </w:r>
    </w:p>
    <w:p w:rsidR="00FB2DE5" w:rsidRPr="009E7FB9" w:rsidRDefault="00FB2DE5" w:rsidP="003C11E8">
      <w:pPr>
        <w:pStyle w:val="ListParagraph"/>
        <w:numPr>
          <w:ilvl w:val="1"/>
          <w:numId w:val="13"/>
        </w:numPr>
        <w:spacing w:before="120" w:after="120"/>
        <w:ind w:left="720" w:hanging="1080"/>
        <w:jc w:val="both"/>
        <w:rPr>
          <w:spacing w:val="-4"/>
          <w:lang w:val="es-MX"/>
        </w:rPr>
      </w:pPr>
      <w:r w:rsidRPr="009E7FB9">
        <w:rPr>
          <w:b/>
          <w:spacing w:val="-4"/>
          <w:lang w:val="es-MX"/>
        </w:rPr>
        <w:t>Adquisiciones y contratación</w:t>
      </w:r>
      <w:r w:rsidR="003C11E8">
        <w:rPr>
          <w:b/>
          <w:spacing w:val="-4"/>
          <w:lang w:val="es-MX"/>
        </w:rPr>
        <w:t xml:space="preserve">. </w:t>
      </w:r>
      <w:r w:rsidRPr="009E7FB9">
        <w:rPr>
          <w:spacing w:val="-4"/>
          <w:lang w:val="es-MX"/>
        </w:rPr>
        <w:t xml:space="preserve">Para la adquisición de bienes </w:t>
      </w:r>
      <w:r w:rsidR="007C47F9" w:rsidRPr="009E7FB9">
        <w:rPr>
          <w:spacing w:val="-4"/>
          <w:lang w:val="es-MX"/>
        </w:rPr>
        <w:br/>
      </w:r>
      <w:r w:rsidRPr="009E7FB9">
        <w:rPr>
          <w:spacing w:val="-4"/>
          <w:lang w:val="es-MX"/>
        </w:rPr>
        <w:t xml:space="preserve">y contratación de servicios de consultoría, la Agencia Ejecutora aplicará las Políticas del BID (GN-2349-9 y GN-2350-9). Debido a que el Diagnóstico de </w:t>
      </w:r>
      <w:r w:rsidR="003C11E8">
        <w:rPr>
          <w:spacing w:val="-4"/>
          <w:lang w:val="es-MX"/>
        </w:rPr>
        <w:t>las N</w:t>
      </w:r>
      <w:r w:rsidRPr="009E7FB9">
        <w:rPr>
          <w:spacing w:val="-4"/>
          <w:lang w:val="es-MX"/>
        </w:rPr>
        <w:t>ecesidades de la agencia ejecutora (DNA)</w:t>
      </w:r>
      <w:r w:rsidRPr="003C11E8">
        <w:rPr>
          <w:spacing w:val="-4"/>
          <w:sz w:val="18"/>
          <w:vertAlign w:val="superscript"/>
          <w:lang w:val="es-MX"/>
        </w:rPr>
        <w:footnoteReference w:id="16"/>
      </w:r>
      <w:r w:rsidRPr="009E7FB9">
        <w:rPr>
          <w:spacing w:val="-4"/>
          <w:lang w:val="es-MX"/>
        </w:rPr>
        <w:t xml:space="preserve"> generó un</w:t>
      </w:r>
      <w:r w:rsidR="003C11E8">
        <w:rPr>
          <w:spacing w:val="-4"/>
          <w:lang w:val="es-MX"/>
        </w:rPr>
        <w:t>a clasificación de</w:t>
      </w:r>
      <w:r w:rsidRPr="009E7FB9">
        <w:rPr>
          <w:spacing w:val="-4"/>
          <w:lang w:val="es-MX"/>
        </w:rPr>
        <w:t xml:space="preserve"> nivel bajo </w:t>
      </w:r>
      <w:r w:rsidR="003C11E8">
        <w:rPr>
          <w:spacing w:val="-4"/>
          <w:lang w:val="es-MX"/>
        </w:rPr>
        <w:t>en cuanto a</w:t>
      </w:r>
      <w:r w:rsidRPr="009E7FB9">
        <w:rPr>
          <w:spacing w:val="-4"/>
          <w:lang w:val="es-MX"/>
        </w:rPr>
        <w:t xml:space="preserve"> necesidad/riesgo, el equipo del proyecto ha determinado, tal como está estipulado en Apéndice 4 de las políticas del Banco Interamericano de Desarrollo, que la Agencia Ejecutora</w:t>
      </w:r>
      <w:r w:rsidR="003C11E8">
        <w:rPr>
          <w:spacing w:val="-4"/>
          <w:lang w:val="es-MX"/>
        </w:rPr>
        <w:t>,</w:t>
      </w:r>
      <w:r w:rsidRPr="009E7FB9">
        <w:rPr>
          <w:spacing w:val="-4"/>
          <w:lang w:val="es-MX"/>
        </w:rPr>
        <w:t xml:space="preserve"> que pertenece al</w:t>
      </w:r>
      <w:r w:rsidR="003C11E8">
        <w:rPr>
          <w:spacing w:val="-4"/>
          <w:lang w:val="es-MX"/>
        </w:rPr>
        <w:t xml:space="preserve"> sector privado usará sus propio</w:t>
      </w:r>
      <w:r w:rsidRPr="009E7FB9">
        <w:rPr>
          <w:spacing w:val="-4"/>
          <w:lang w:val="es-MX"/>
        </w:rPr>
        <w:t xml:space="preserve">s </w:t>
      </w:r>
      <w:r w:rsidR="003C11E8">
        <w:rPr>
          <w:spacing w:val="-4"/>
          <w:lang w:val="es-MX"/>
        </w:rPr>
        <w:t xml:space="preserve">procedimientos de </w:t>
      </w:r>
      <w:r w:rsidRPr="009E7FB9">
        <w:rPr>
          <w:spacing w:val="-4"/>
          <w:lang w:val="es-MX"/>
        </w:rPr>
        <w:t xml:space="preserve">adquisiciones, lo cual ha sido calificado como compatible con las políticas del Banco Interamericano de Desarrollo. Además, la </w:t>
      </w:r>
      <w:r w:rsidR="003C11E8">
        <w:rPr>
          <w:spacing w:val="-4"/>
          <w:lang w:val="es-MX"/>
        </w:rPr>
        <w:t>revisión</w:t>
      </w:r>
      <w:r w:rsidRPr="009E7FB9">
        <w:rPr>
          <w:spacing w:val="-4"/>
          <w:lang w:val="es-MX"/>
        </w:rPr>
        <w:t xml:space="preserve"> de los procesos de adquisición y contratación del proyecto serán efectuados </w:t>
      </w:r>
      <w:r w:rsidR="003C11E8">
        <w:rPr>
          <w:spacing w:val="-4"/>
          <w:lang w:val="es-MX"/>
        </w:rPr>
        <w:t>ex post anualmente</w:t>
      </w:r>
      <w:r w:rsidRPr="009E7FB9">
        <w:rPr>
          <w:spacing w:val="-4"/>
          <w:lang w:val="es-MX"/>
        </w:rPr>
        <w:t>. Antes de que</w:t>
      </w:r>
      <w:r w:rsidR="003C11E8">
        <w:rPr>
          <w:spacing w:val="-4"/>
          <w:lang w:val="es-MX"/>
        </w:rPr>
        <w:t xml:space="preserve"> cualquier proceso de</w:t>
      </w:r>
      <w:r w:rsidRPr="009E7FB9">
        <w:rPr>
          <w:spacing w:val="-4"/>
          <w:lang w:val="es-MX"/>
        </w:rPr>
        <w:t xml:space="preserve"> adquisición y contratación del proyecto </w:t>
      </w:r>
      <w:r w:rsidR="003C11E8">
        <w:rPr>
          <w:spacing w:val="-4"/>
          <w:lang w:val="es-MX"/>
        </w:rPr>
        <w:t>se realice</w:t>
      </w:r>
      <w:r w:rsidRPr="009E7FB9">
        <w:rPr>
          <w:spacing w:val="-4"/>
          <w:lang w:val="es-MX"/>
        </w:rPr>
        <w:t xml:space="preserve">, la Agencia Ejecutora debe entregar el Plan de </w:t>
      </w:r>
      <w:r w:rsidR="003C11E8">
        <w:rPr>
          <w:spacing w:val="-4"/>
          <w:lang w:val="es-MX"/>
        </w:rPr>
        <w:t>Adquisiciones (PA) al IDB/MIF para su</w:t>
      </w:r>
      <w:r w:rsidRPr="009E7FB9">
        <w:rPr>
          <w:spacing w:val="-4"/>
          <w:lang w:val="es-MX"/>
        </w:rPr>
        <w:t xml:space="preserve"> aprobación</w:t>
      </w:r>
      <w:r w:rsidR="003C11E8">
        <w:rPr>
          <w:spacing w:val="-4"/>
          <w:lang w:val="es-MX"/>
        </w:rPr>
        <w:t>. El PA</w:t>
      </w:r>
      <w:r w:rsidRPr="009E7FB9">
        <w:rPr>
          <w:spacing w:val="-4"/>
          <w:lang w:val="es-MX"/>
        </w:rPr>
        <w:t xml:space="preserve"> será actualizado anualmente y cada vez que haya cambios en los métodos o bienes o servicios a ser adquiridos. </w:t>
      </w:r>
    </w:p>
    <w:p w:rsidR="00FB2DE5" w:rsidRPr="009E7FB9" w:rsidRDefault="00FB2DE5">
      <w:pPr>
        <w:rPr>
          <w:lang w:val="es-MX"/>
        </w:rPr>
      </w:pPr>
    </w:p>
    <w:p w:rsidR="00FB2DE5" w:rsidRPr="007037C8" w:rsidRDefault="00402F3B" w:rsidP="007037C8">
      <w:pPr>
        <w:pStyle w:val="Heading1"/>
        <w:numPr>
          <w:ilvl w:val="0"/>
          <w:numId w:val="12"/>
        </w:numPr>
        <w:rPr>
          <w:rFonts w:ascii="Times New Roman" w:hAnsi="Times New Roman"/>
          <w:smallCaps w:val="0"/>
          <w:noProof w:val="0"/>
          <w:szCs w:val="28"/>
          <w:lang w:val="es-MX"/>
        </w:rPr>
      </w:pPr>
      <w:bookmarkStart w:id="18" w:name="_Toc333825288"/>
      <w:r w:rsidRPr="007037C8">
        <w:rPr>
          <w:rFonts w:ascii="Times New Roman" w:hAnsi="Times New Roman"/>
          <w:smallCaps w:val="0"/>
          <w:noProof w:val="0"/>
          <w:szCs w:val="28"/>
          <w:lang w:val="es-MX"/>
        </w:rPr>
        <w:t>Monitoreo, E</w:t>
      </w:r>
      <w:r w:rsidR="00FB2DE5" w:rsidRPr="007037C8">
        <w:rPr>
          <w:rFonts w:ascii="Times New Roman" w:hAnsi="Times New Roman"/>
          <w:smallCaps w:val="0"/>
          <w:noProof w:val="0"/>
          <w:szCs w:val="28"/>
          <w:lang w:val="es-MX"/>
        </w:rPr>
        <w:t xml:space="preserve">valuación y </w:t>
      </w:r>
      <w:r w:rsidRPr="007037C8">
        <w:rPr>
          <w:rFonts w:ascii="Times New Roman" w:hAnsi="Times New Roman"/>
          <w:smallCaps w:val="0"/>
          <w:noProof w:val="0"/>
          <w:szCs w:val="28"/>
          <w:lang w:val="es-MX"/>
        </w:rPr>
        <w:t>Gestión del C</w:t>
      </w:r>
      <w:r w:rsidR="00FB2DE5" w:rsidRPr="007037C8">
        <w:rPr>
          <w:rFonts w:ascii="Times New Roman" w:hAnsi="Times New Roman"/>
          <w:smallCaps w:val="0"/>
          <w:noProof w:val="0"/>
          <w:szCs w:val="28"/>
          <w:lang w:val="es-MX"/>
        </w:rPr>
        <w:t>onocimiento</w:t>
      </w:r>
      <w:bookmarkEnd w:id="18"/>
    </w:p>
    <w:p w:rsidR="00FB2DE5" w:rsidRPr="009E7FB9" w:rsidRDefault="00402F3B" w:rsidP="007037C8">
      <w:pPr>
        <w:pStyle w:val="Heading2"/>
        <w:keepNext w:val="0"/>
        <w:numPr>
          <w:ilvl w:val="0"/>
          <w:numId w:val="14"/>
        </w:numPr>
        <w:ind w:left="720" w:hanging="1080"/>
        <w:rPr>
          <w:rFonts w:ascii="Times New Roman" w:hAnsi="Times New Roman"/>
          <w:smallCaps/>
          <w:noProof w:val="0"/>
          <w:lang w:val="es-MX"/>
        </w:rPr>
      </w:pPr>
      <w:bookmarkStart w:id="19" w:name="_Toc333825289"/>
      <w:r>
        <w:rPr>
          <w:rFonts w:ascii="Times New Roman" w:hAnsi="Times New Roman"/>
          <w:smallCaps/>
          <w:noProof w:val="0"/>
          <w:lang w:val="es-MX"/>
        </w:rPr>
        <w:t xml:space="preserve">Monitoreo </w:t>
      </w:r>
      <w:r w:rsidR="00FB2DE5" w:rsidRPr="009E7FB9">
        <w:rPr>
          <w:rFonts w:ascii="Times New Roman" w:hAnsi="Times New Roman"/>
          <w:smallCaps/>
          <w:noProof w:val="0"/>
          <w:lang w:val="es-MX"/>
        </w:rPr>
        <w:t>y evaluación</w:t>
      </w:r>
      <w:bookmarkEnd w:id="19"/>
    </w:p>
    <w:p w:rsidR="00FB2DE5" w:rsidRPr="009E7FB9" w:rsidRDefault="00FB2DE5">
      <w:pPr>
        <w:pStyle w:val="AutoNumpara"/>
        <w:numPr>
          <w:ilvl w:val="0"/>
          <w:numId w:val="1"/>
        </w:numPr>
        <w:ind w:left="720" w:hanging="1170"/>
        <w:rPr>
          <w:noProof w:val="0"/>
          <w:color w:val="000000"/>
          <w:lang w:val="es-MX"/>
        </w:rPr>
      </w:pPr>
      <w:r w:rsidRPr="009E7FB9">
        <w:rPr>
          <w:noProof w:val="0"/>
          <w:lang w:val="es-MX"/>
        </w:rPr>
        <w:t>El Especialista del país del FOMIN en México será responsable de la supervisión técnica del proyecto, que incluye el procesamiento de los desembolsos. El ITESM desarrollará un Plan Operativo Anual por cada año calendario de ejecución del proyecto, que definirá los resultados buscados para el año, que se derivan del marco lógico del proyecto, un programa de actividades planeadas que incluirá las fechas previstas para el logro de l</w:t>
      </w:r>
      <w:r w:rsidR="00402F3B">
        <w:rPr>
          <w:noProof w:val="0"/>
          <w:lang w:val="es-MX"/>
        </w:rPr>
        <w:t>o</w:t>
      </w:r>
      <w:r w:rsidRPr="009E7FB9">
        <w:rPr>
          <w:noProof w:val="0"/>
          <w:lang w:val="es-MX"/>
        </w:rPr>
        <w:t xml:space="preserve">s </w:t>
      </w:r>
      <w:r w:rsidR="00402F3B">
        <w:rPr>
          <w:noProof w:val="0"/>
          <w:lang w:val="es-MX"/>
        </w:rPr>
        <w:t>hitos acordado</w:t>
      </w:r>
      <w:r w:rsidRPr="009E7FB9">
        <w:rPr>
          <w:noProof w:val="0"/>
          <w:lang w:val="es-MX"/>
        </w:rPr>
        <w:t>s, y las adquisiciones y desembolsos proyectado</w:t>
      </w:r>
      <w:r w:rsidR="00402F3B">
        <w:rPr>
          <w:noProof w:val="0"/>
          <w:lang w:val="es-MX"/>
        </w:rPr>
        <w:t>s en relación con el logro de lo</w:t>
      </w:r>
      <w:r w:rsidRPr="009E7FB9">
        <w:rPr>
          <w:noProof w:val="0"/>
          <w:lang w:val="es-MX"/>
        </w:rPr>
        <w:t xml:space="preserve">s </w:t>
      </w:r>
      <w:r w:rsidR="00402F3B">
        <w:rPr>
          <w:noProof w:val="0"/>
          <w:lang w:val="es-MX"/>
        </w:rPr>
        <w:t>hitos</w:t>
      </w:r>
      <w:r w:rsidRPr="009E7FB9">
        <w:rPr>
          <w:noProof w:val="0"/>
          <w:lang w:val="es-MX"/>
        </w:rPr>
        <w:t xml:space="preserve"> del </w:t>
      </w:r>
      <w:r w:rsidRPr="009E7FB9">
        <w:rPr>
          <w:noProof w:val="0"/>
          <w:color w:val="000000"/>
          <w:lang w:val="es-MX"/>
        </w:rPr>
        <w:t>proyecto.</w:t>
      </w:r>
    </w:p>
    <w:p w:rsidR="00FB2DE5" w:rsidRPr="009E7FB9" w:rsidRDefault="00FB2DE5">
      <w:pPr>
        <w:pStyle w:val="AutoNumpara"/>
        <w:numPr>
          <w:ilvl w:val="0"/>
          <w:numId w:val="1"/>
        </w:numPr>
        <w:ind w:left="720" w:hanging="1170"/>
        <w:rPr>
          <w:noProof w:val="0"/>
          <w:szCs w:val="24"/>
          <w:lang w:val="es-MX"/>
        </w:rPr>
      </w:pPr>
      <w:r w:rsidRPr="009E7FB9">
        <w:rPr>
          <w:b/>
          <w:noProof w:val="0"/>
          <w:lang w:val="es-MX"/>
        </w:rPr>
        <w:t xml:space="preserve">Informes de </w:t>
      </w:r>
      <w:r w:rsidR="00402F3B">
        <w:rPr>
          <w:b/>
          <w:noProof w:val="0"/>
          <w:lang w:val="es-MX"/>
        </w:rPr>
        <w:t>progreso</w:t>
      </w:r>
      <w:r w:rsidRPr="009E7FB9">
        <w:rPr>
          <w:b/>
          <w:noProof w:val="0"/>
          <w:lang w:val="es-MX"/>
        </w:rPr>
        <w:t xml:space="preserve"> del proyecto: </w:t>
      </w:r>
      <w:r w:rsidRPr="009E7FB9">
        <w:rPr>
          <w:noProof w:val="0"/>
          <w:lang w:val="es-MX"/>
        </w:rPr>
        <w:t xml:space="preserve">La Agencia Ejecutora será responsable de presentar los </w:t>
      </w:r>
      <w:r w:rsidR="00402F3B">
        <w:rPr>
          <w:noProof w:val="0"/>
          <w:lang w:val="es-MX"/>
        </w:rPr>
        <w:t>I</w:t>
      </w:r>
      <w:r w:rsidRPr="009E7FB9">
        <w:rPr>
          <w:noProof w:val="0"/>
          <w:lang w:val="es-MX"/>
        </w:rPr>
        <w:t xml:space="preserve">nformes </w:t>
      </w:r>
      <w:r w:rsidR="00402F3B">
        <w:rPr>
          <w:noProof w:val="0"/>
          <w:lang w:val="es-MX"/>
        </w:rPr>
        <w:t>de Progreso</w:t>
      </w:r>
      <w:r w:rsidRPr="009E7FB9">
        <w:rPr>
          <w:noProof w:val="0"/>
          <w:lang w:val="es-MX"/>
        </w:rPr>
        <w:t xml:space="preserve"> del proyecto </w:t>
      </w:r>
      <w:r w:rsidR="00402F3B">
        <w:rPr>
          <w:noProof w:val="0"/>
          <w:lang w:val="es-MX"/>
        </w:rPr>
        <w:t xml:space="preserve">(PSR) </w:t>
      </w:r>
      <w:r w:rsidRPr="009E7FB9">
        <w:rPr>
          <w:noProof w:val="0"/>
          <w:lang w:val="es-MX"/>
        </w:rPr>
        <w:t xml:space="preserve">al FOMIN dentro de treinta (30) días después del final de cada semestre o más frecuentemente según sea determinado por el FOMIN y </w:t>
      </w:r>
      <w:r w:rsidR="00402F3B">
        <w:rPr>
          <w:noProof w:val="0"/>
          <w:lang w:val="es-MX"/>
        </w:rPr>
        <w:t xml:space="preserve">con </w:t>
      </w:r>
      <w:r w:rsidRPr="009E7FB9">
        <w:rPr>
          <w:noProof w:val="0"/>
          <w:lang w:val="es-MX"/>
        </w:rPr>
        <w:t>una notificación previa de al menos sesenta (60) días a la Agencia Ejecutora. El PSR contiene información sobre el progreso de ejecución del proyecto, el logro de l</w:t>
      </w:r>
      <w:r w:rsidR="00402F3B">
        <w:rPr>
          <w:noProof w:val="0"/>
          <w:lang w:val="es-MX"/>
        </w:rPr>
        <w:t>o</w:t>
      </w:r>
      <w:r w:rsidRPr="009E7FB9">
        <w:rPr>
          <w:noProof w:val="0"/>
          <w:lang w:val="es-MX"/>
        </w:rPr>
        <w:t xml:space="preserve">s </w:t>
      </w:r>
      <w:r w:rsidR="00402F3B">
        <w:rPr>
          <w:noProof w:val="0"/>
          <w:lang w:val="es-MX"/>
        </w:rPr>
        <w:t>hitos</w:t>
      </w:r>
      <w:r w:rsidRPr="009E7FB9">
        <w:rPr>
          <w:noProof w:val="0"/>
          <w:lang w:val="es-MX"/>
        </w:rPr>
        <w:t xml:space="preserve"> y </w:t>
      </w:r>
      <w:r w:rsidR="00402F3B">
        <w:rPr>
          <w:noProof w:val="0"/>
          <w:lang w:val="es-MX"/>
        </w:rPr>
        <w:t>e</w:t>
      </w:r>
      <w:r w:rsidRPr="009E7FB9">
        <w:rPr>
          <w:noProof w:val="0"/>
          <w:lang w:val="es-MX"/>
        </w:rPr>
        <w:t xml:space="preserve">l </w:t>
      </w:r>
      <w:r w:rsidR="00402F3B">
        <w:rPr>
          <w:noProof w:val="0"/>
          <w:lang w:val="es-MX"/>
        </w:rPr>
        <w:t xml:space="preserve">cumplimiento </w:t>
      </w:r>
      <w:r w:rsidRPr="009E7FB9">
        <w:rPr>
          <w:noProof w:val="0"/>
          <w:lang w:val="es-MX"/>
        </w:rPr>
        <w:t>de</w:t>
      </w:r>
      <w:r w:rsidR="00402F3B">
        <w:rPr>
          <w:noProof w:val="0"/>
          <w:lang w:val="es-MX"/>
        </w:rPr>
        <w:t xml:space="preserve"> los</w:t>
      </w:r>
      <w:r w:rsidRPr="009E7FB9">
        <w:rPr>
          <w:noProof w:val="0"/>
          <w:lang w:val="es-MX"/>
        </w:rPr>
        <w:t xml:space="preserve"> objetivos del proyecto tal como se indica en el marco lógico y en otros instrumentos de planificación operativa. El PSR descri</w:t>
      </w:r>
      <w:r w:rsidR="00402F3B">
        <w:rPr>
          <w:noProof w:val="0"/>
          <w:lang w:val="es-MX"/>
        </w:rPr>
        <w:t>birá</w:t>
      </w:r>
      <w:r w:rsidRPr="009E7FB9">
        <w:rPr>
          <w:noProof w:val="0"/>
          <w:lang w:val="es-MX"/>
        </w:rPr>
        <w:t>, además, desafíos del proyecto encontrados durante la ejecución, y defin</w:t>
      </w:r>
      <w:r w:rsidR="00402F3B">
        <w:rPr>
          <w:noProof w:val="0"/>
          <w:lang w:val="es-MX"/>
        </w:rPr>
        <w:t>irá posibles</w:t>
      </w:r>
      <w:r w:rsidRPr="009E7FB9">
        <w:rPr>
          <w:noProof w:val="0"/>
          <w:lang w:val="es-MX"/>
        </w:rPr>
        <w:t xml:space="preserve"> soluciones. Dentro de los noventa (90) días posteriores al final del período de ejecución, la Agencia Ejecutora presentará un Informe </w:t>
      </w:r>
      <w:r w:rsidR="00402F3B">
        <w:rPr>
          <w:noProof w:val="0"/>
          <w:lang w:val="es-MX"/>
        </w:rPr>
        <w:t>de Progreso F</w:t>
      </w:r>
      <w:r w:rsidRPr="009E7FB9">
        <w:rPr>
          <w:noProof w:val="0"/>
          <w:lang w:val="es-MX"/>
        </w:rPr>
        <w:t>inal al FOMIN, que destacará los resultados obtenidos, la sostenibilidad del proyecto, los hallazgos de la evaluación y las lecciones aprendidas.</w:t>
      </w:r>
      <w:r w:rsidRPr="009E7FB9">
        <w:rPr>
          <w:noProof w:val="0"/>
          <w:szCs w:val="24"/>
          <w:lang w:val="es-MX"/>
        </w:rPr>
        <w:t xml:space="preserve"> </w:t>
      </w:r>
    </w:p>
    <w:p w:rsidR="00FB2DE5" w:rsidRPr="009E7FB9" w:rsidRDefault="00FB2DE5">
      <w:pPr>
        <w:pStyle w:val="AutoNumpara"/>
        <w:numPr>
          <w:ilvl w:val="0"/>
          <w:numId w:val="1"/>
        </w:numPr>
        <w:ind w:left="720" w:hanging="1170"/>
        <w:rPr>
          <w:noProof w:val="0"/>
          <w:szCs w:val="24"/>
          <w:lang w:val="es-MX"/>
        </w:rPr>
      </w:pPr>
      <w:r w:rsidRPr="009E7FB9">
        <w:rPr>
          <w:b/>
          <w:noProof w:val="0"/>
          <w:szCs w:val="24"/>
          <w:lang w:val="es-MX"/>
        </w:rPr>
        <w:t xml:space="preserve">Gestión financiera y supervisión: </w:t>
      </w:r>
      <w:r w:rsidRPr="009E7FB9">
        <w:rPr>
          <w:noProof w:val="0"/>
          <w:szCs w:val="24"/>
          <w:lang w:val="es-MX"/>
        </w:rPr>
        <w:t xml:space="preserve">La Agencia Ejecutora establecerá y será responsable de mantener adecuadas </w:t>
      </w:r>
      <w:r w:rsidR="00F23BC8">
        <w:rPr>
          <w:noProof w:val="0"/>
          <w:szCs w:val="24"/>
          <w:lang w:val="es-MX"/>
        </w:rPr>
        <w:t xml:space="preserve">cuentas </w:t>
      </w:r>
      <w:r w:rsidRPr="009E7FB9">
        <w:rPr>
          <w:noProof w:val="0"/>
          <w:szCs w:val="24"/>
          <w:lang w:val="es-MX"/>
        </w:rPr>
        <w:t xml:space="preserve">de sus finanzas, controles internos y archivos del proyecto de acuerdo con la política de gestión financiera del IDB/FOMIN. Debido a que el Diagnóstico </w:t>
      </w:r>
      <w:r w:rsidRPr="009E7FB9">
        <w:rPr>
          <w:noProof w:val="0"/>
          <w:szCs w:val="24"/>
          <w:lang w:val="es-MX"/>
        </w:rPr>
        <w:lastRenderedPageBreak/>
        <w:t>de las necesidades de la agencia ejecutora (DNA)</w:t>
      </w:r>
      <w:r w:rsidRPr="009E7FB9">
        <w:rPr>
          <w:rStyle w:val="FootnoteReference"/>
          <w:noProof w:val="0"/>
          <w:sz w:val="24"/>
          <w:szCs w:val="24"/>
          <w:lang w:val="es-MX"/>
        </w:rPr>
        <w:footnoteReference w:id="17"/>
      </w:r>
      <w:r w:rsidRPr="009E7FB9">
        <w:rPr>
          <w:i/>
          <w:noProof w:val="0"/>
          <w:color w:val="C0504D"/>
          <w:szCs w:val="24"/>
          <w:lang w:val="es-MX"/>
        </w:rPr>
        <w:t xml:space="preserve"> </w:t>
      </w:r>
      <w:r w:rsidRPr="009E7FB9">
        <w:rPr>
          <w:noProof w:val="0"/>
          <w:szCs w:val="24"/>
          <w:lang w:val="es-MX"/>
        </w:rPr>
        <w:t>generó un</w:t>
      </w:r>
      <w:r w:rsidR="004819F3" w:rsidRPr="009E7FB9">
        <w:rPr>
          <w:noProof w:val="0"/>
          <w:szCs w:val="24"/>
          <w:lang w:val="es-MX"/>
        </w:rPr>
        <w:t xml:space="preserve"> </w:t>
      </w:r>
      <w:r w:rsidRPr="009E7FB9">
        <w:rPr>
          <w:b/>
          <w:noProof w:val="0"/>
          <w:szCs w:val="24"/>
          <w:lang w:val="es-MX"/>
        </w:rPr>
        <w:t xml:space="preserve">nivel bajo de necesidad/riesgo </w:t>
      </w:r>
      <w:r w:rsidRPr="009E7FB9">
        <w:rPr>
          <w:noProof w:val="0"/>
          <w:szCs w:val="24"/>
          <w:lang w:val="es-MX"/>
        </w:rPr>
        <w:t xml:space="preserve">en gestión financiera, la evaluación de la documentación de desembolsos se llevará a cabo </w:t>
      </w:r>
      <w:r w:rsidR="00F23BC8">
        <w:rPr>
          <w:b/>
          <w:noProof w:val="0"/>
          <w:szCs w:val="24"/>
          <w:lang w:val="es-MX"/>
        </w:rPr>
        <w:t>ex post</w:t>
      </w:r>
      <w:r w:rsidRPr="009E7FB9">
        <w:rPr>
          <w:noProof w:val="0"/>
          <w:szCs w:val="24"/>
          <w:lang w:val="es-MX"/>
        </w:rPr>
        <w:t xml:space="preserve"> y una vez al </w:t>
      </w:r>
      <w:r w:rsidRPr="009E7FB9">
        <w:rPr>
          <w:b/>
          <w:noProof w:val="0"/>
          <w:szCs w:val="24"/>
          <w:lang w:val="es-MX"/>
        </w:rPr>
        <w:t>año</w:t>
      </w:r>
      <w:r w:rsidRPr="009E7FB9">
        <w:rPr>
          <w:noProof w:val="0"/>
          <w:szCs w:val="24"/>
          <w:lang w:val="es-MX"/>
        </w:rPr>
        <w:t xml:space="preserve">. </w:t>
      </w:r>
    </w:p>
    <w:p w:rsidR="00FB2DE5" w:rsidRPr="009E7FB9" w:rsidRDefault="00FB2DE5" w:rsidP="00F23BC8">
      <w:pPr>
        <w:pStyle w:val="AutoNumpara"/>
        <w:numPr>
          <w:ilvl w:val="0"/>
          <w:numId w:val="1"/>
        </w:numPr>
        <w:ind w:left="720" w:hanging="1170"/>
        <w:rPr>
          <w:noProof w:val="0"/>
          <w:szCs w:val="24"/>
          <w:lang w:val="es-MX"/>
        </w:rPr>
      </w:pPr>
      <w:r w:rsidRPr="009E7FB9">
        <w:rPr>
          <w:noProof w:val="0"/>
          <w:szCs w:val="24"/>
          <w:lang w:val="es-MX"/>
        </w:rPr>
        <w:t xml:space="preserve">La Agencia Ejecutora contratará auditores independientes para llevar a cabo las </w:t>
      </w:r>
      <w:r w:rsidR="00F23BC8">
        <w:rPr>
          <w:noProof w:val="0"/>
          <w:szCs w:val="24"/>
          <w:lang w:val="es-MX"/>
        </w:rPr>
        <w:t>revisiones</w:t>
      </w:r>
      <w:r w:rsidRPr="009E7FB9">
        <w:rPr>
          <w:noProof w:val="0"/>
          <w:szCs w:val="24"/>
          <w:lang w:val="es-MX"/>
        </w:rPr>
        <w:t xml:space="preserve"> </w:t>
      </w:r>
      <w:r w:rsidR="00F23BC8">
        <w:rPr>
          <w:noProof w:val="0"/>
          <w:szCs w:val="24"/>
          <w:lang w:val="es-MX"/>
        </w:rPr>
        <w:t>ex post</w:t>
      </w:r>
      <w:r w:rsidRPr="009E7FB9">
        <w:rPr>
          <w:noProof w:val="0"/>
          <w:szCs w:val="24"/>
          <w:lang w:val="es-MX"/>
        </w:rPr>
        <w:t xml:space="preserve"> de los procesos de adquisición y la documentación </w:t>
      </w:r>
      <w:r w:rsidR="00F23BC8">
        <w:rPr>
          <w:noProof w:val="0"/>
          <w:szCs w:val="24"/>
          <w:lang w:val="es-MX"/>
        </w:rPr>
        <w:t xml:space="preserve">de soporte </w:t>
      </w:r>
      <w:r w:rsidRPr="009E7FB9">
        <w:rPr>
          <w:noProof w:val="0"/>
          <w:szCs w:val="24"/>
          <w:lang w:val="es-MX"/>
        </w:rPr>
        <w:t xml:space="preserve">de desembolsos. Las evaluaciones </w:t>
      </w:r>
      <w:r w:rsidR="00F23BC8">
        <w:rPr>
          <w:noProof w:val="0"/>
          <w:szCs w:val="24"/>
          <w:lang w:val="es-MX"/>
        </w:rPr>
        <w:t xml:space="preserve">ex post </w:t>
      </w:r>
      <w:r w:rsidRPr="009E7FB9">
        <w:rPr>
          <w:noProof w:val="0"/>
          <w:szCs w:val="24"/>
          <w:lang w:val="es-MX"/>
        </w:rPr>
        <w:t xml:space="preserve">incluirán un análisis de los </w:t>
      </w:r>
      <w:r w:rsidR="00F23BC8">
        <w:rPr>
          <w:noProof w:val="0"/>
          <w:szCs w:val="24"/>
          <w:lang w:val="es-MX"/>
        </w:rPr>
        <w:t>estados financiero</w:t>
      </w:r>
      <w:r w:rsidRPr="009E7FB9">
        <w:rPr>
          <w:noProof w:val="0"/>
          <w:szCs w:val="24"/>
          <w:lang w:val="es-MX"/>
        </w:rPr>
        <w:t xml:space="preserve">s que el especialista </w:t>
      </w:r>
      <w:r w:rsidR="00F23BC8">
        <w:rPr>
          <w:noProof w:val="0"/>
          <w:szCs w:val="24"/>
          <w:lang w:val="es-MX"/>
        </w:rPr>
        <w:t>de adquisiciones debe preparar como parte de la</w:t>
      </w:r>
      <w:r w:rsidRPr="009E7FB9">
        <w:rPr>
          <w:noProof w:val="0"/>
          <w:szCs w:val="24"/>
          <w:lang w:val="es-MX"/>
        </w:rPr>
        <w:t xml:space="preserve"> gestión financiera. Los costos asociados con este contrato serán financiados con los recursos de contribución del FOMIN de acuerdo con los procedimientos de IDB. </w:t>
      </w:r>
    </w:p>
    <w:p w:rsidR="00FB2DE5" w:rsidRPr="009E7FB9" w:rsidRDefault="00FB2DE5">
      <w:pPr>
        <w:pStyle w:val="AutoNumpara"/>
        <w:numPr>
          <w:ilvl w:val="0"/>
          <w:numId w:val="1"/>
        </w:numPr>
        <w:ind w:left="720" w:hanging="1170"/>
        <w:rPr>
          <w:noProof w:val="0"/>
          <w:szCs w:val="24"/>
          <w:lang w:val="es-MX"/>
        </w:rPr>
      </w:pPr>
      <w:r w:rsidRPr="009E7FB9">
        <w:rPr>
          <w:noProof w:val="0"/>
          <w:szCs w:val="24"/>
          <w:lang w:val="es-MX"/>
        </w:rPr>
        <w:t xml:space="preserve">Durante la ejecución del proyecto, la frecuencia de las evaluaciones </w:t>
      </w:r>
      <w:r w:rsidR="00F23BC8">
        <w:rPr>
          <w:noProof w:val="0"/>
          <w:szCs w:val="24"/>
          <w:lang w:val="es-MX"/>
        </w:rPr>
        <w:t>ex post</w:t>
      </w:r>
      <w:r w:rsidRPr="009E7FB9">
        <w:rPr>
          <w:noProof w:val="0"/>
          <w:szCs w:val="24"/>
          <w:lang w:val="es-MX"/>
        </w:rPr>
        <w:t xml:space="preserve"> de los procesos de adquisición y la documentación de</w:t>
      </w:r>
      <w:r w:rsidR="00F23BC8">
        <w:rPr>
          <w:noProof w:val="0"/>
          <w:szCs w:val="24"/>
          <w:lang w:val="es-MX"/>
        </w:rPr>
        <w:t xml:space="preserve"> soporte</w:t>
      </w:r>
      <w:r w:rsidRPr="009E7FB9">
        <w:rPr>
          <w:noProof w:val="0"/>
          <w:szCs w:val="24"/>
          <w:lang w:val="es-MX"/>
        </w:rPr>
        <w:t xml:space="preserve"> de desembolsos</w:t>
      </w:r>
      <w:r w:rsidR="00F23BC8">
        <w:rPr>
          <w:noProof w:val="0"/>
          <w:szCs w:val="24"/>
          <w:lang w:val="es-MX"/>
        </w:rPr>
        <w:t>, como así también</w:t>
      </w:r>
      <w:r w:rsidRPr="009E7FB9">
        <w:rPr>
          <w:noProof w:val="0"/>
          <w:szCs w:val="24"/>
          <w:lang w:val="es-MX"/>
        </w:rPr>
        <w:t xml:space="preserve"> la necesidad de informes financieros adicionales</w:t>
      </w:r>
      <w:r w:rsidR="00F23BC8">
        <w:rPr>
          <w:noProof w:val="0"/>
          <w:szCs w:val="24"/>
          <w:lang w:val="es-MX"/>
        </w:rPr>
        <w:t>,</w:t>
      </w:r>
      <w:r w:rsidRPr="009E7FB9">
        <w:rPr>
          <w:noProof w:val="0"/>
          <w:szCs w:val="24"/>
          <w:lang w:val="es-MX"/>
        </w:rPr>
        <w:t xml:space="preserve"> puede ser modificada por el FOMIN </w:t>
      </w:r>
      <w:r w:rsidR="00F23BC8">
        <w:rPr>
          <w:noProof w:val="0"/>
          <w:szCs w:val="24"/>
          <w:lang w:val="es-MX"/>
        </w:rPr>
        <w:t>con base en los resultados de la</w:t>
      </w:r>
      <w:r w:rsidRPr="009E7FB9">
        <w:rPr>
          <w:noProof w:val="0"/>
          <w:szCs w:val="24"/>
          <w:lang w:val="es-MX"/>
        </w:rPr>
        <w:t xml:space="preserve">s </w:t>
      </w:r>
      <w:r w:rsidR="00F23BC8">
        <w:rPr>
          <w:noProof w:val="0"/>
          <w:szCs w:val="24"/>
          <w:lang w:val="es-MX"/>
        </w:rPr>
        <w:t>revisiones</w:t>
      </w:r>
      <w:r w:rsidRPr="009E7FB9">
        <w:rPr>
          <w:noProof w:val="0"/>
          <w:szCs w:val="24"/>
          <w:lang w:val="es-MX"/>
        </w:rPr>
        <w:t xml:space="preserve"> </w:t>
      </w:r>
      <w:r w:rsidR="00F23BC8">
        <w:rPr>
          <w:noProof w:val="0"/>
          <w:szCs w:val="24"/>
          <w:lang w:val="es-MX"/>
        </w:rPr>
        <w:t xml:space="preserve">ex post </w:t>
      </w:r>
      <w:r w:rsidRPr="009E7FB9">
        <w:rPr>
          <w:noProof w:val="0"/>
          <w:szCs w:val="24"/>
          <w:lang w:val="es-MX"/>
        </w:rPr>
        <w:t>llevadas a cabo por</w:t>
      </w:r>
      <w:r w:rsidR="00F23BC8">
        <w:rPr>
          <w:noProof w:val="0"/>
          <w:szCs w:val="24"/>
          <w:lang w:val="es-MX"/>
        </w:rPr>
        <w:t xml:space="preserve"> los</w:t>
      </w:r>
      <w:r w:rsidRPr="009E7FB9">
        <w:rPr>
          <w:noProof w:val="0"/>
          <w:szCs w:val="24"/>
          <w:lang w:val="es-MX"/>
        </w:rPr>
        <w:t xml:space="preserve"> auditores externos durante la ejecución del proyecto.</w:t>
      </w:r>
    </w:p>
    <w:p w:rsidR="00FB2DE5" w:rsidRPr="009E7FB9" w:rsidRDefault="00FB2DE5">
      <w:pPr>
        <w:pStyle w:val="AutoNumpara"/>
        <w:numPr>
          <w:ilvl w:val="0"/>
          <w:numId w:val="1"/>
        </w:numPr>
        <w:ind w:left="720" w:hanging="1170"/>
        <w:rPr>
          <w:noProof w:val="0"/>
          <w:lang w:val="es-MX"/>
        </w:rPr>
      </w:pPr>
      <w:r w:rsidRPr="009E7FB9">
        <w:rPr>
          <w:b/>
          <w:noProof w:val="0"/>
          <w:szCs w:val="24"/>
          <w:lang w:val="es-MX"/>
        </w:rPr>
        <w:t>Evaluaciones</w:t>
      </w:r>
      <w:r w:rsidRPr="009E7FB9">
        <w:rPr>
          <w:noProof w:val="0"/>
          <w:szCs w:val="24"/>
          <w:lang w:val="es-MX"/>
        </w:rPr>
        <w:t xml:space="preserve">. El Banco usará los recursos provenientes de la contribución del FOMIN para contratar evaluadores independientes que realicen dos evaluaciones del proyecto. Se hará una evaluación </w:t>
      </w:r>
      <w:r w:rsidR="00F23BC8">
        <w:rPr>
          <w:noProof w:val="0"/>
          <w:szCs w:val="24"/>
          <w:lang w:val="es-MX"/>
        </w:rPr>
        <w:t xml:space="preserve">intermedia </w:t>
      </w:r>
      <w:r w:rsidRPr="009E7FB9">
        <w:rPr>
          <w:noProof w:val="0"/>
          <w:szCs w:val="24"/>
          <w:lang w:val="es-MX"/>
        </w:rPr>
        <w:t xml:space="preserve"> una vez que se haya desembolsado el 50% de los recursos o haya transcurrido la</w:t>
      </w:r>
      <w:r w:rsidR="00F23BC8">
        <w:rPr>
          <w:noProof w:val="0"/>
          <w:szCs w:val="24"/>
          <w:lang w:val="es-MX"/>
        </w:rPr>
        <w:t xml:space="preserve"> mitad del período de ejecución,</w:t>
      </w:r>
      <w:r w:rsidRPr="009E7FB9">
        <w:rPr>
          <w:noProof w:val="0"/>
          <w:szCs w:val="24"/>
          <w:lang w:val="es-MX"/>
        </w:rPr>
        <w:t xml:space="preserve"> lo que ocurra primero. En la evaluación </w:t>
      </w:r>
      <w:r w:rsidR="007037C8">
        <w:rPr>
          <w:noProof w:val="0"/>
          <w:szCs w:val="24"/>
          <w:lang w:val="es-MX"/>
        </w:rPr>
        <w:t>intermedia</w:t>
      </w:r>
      <w:r w:rsidRPr="009E7FB9">
        <w:rPr>
          <w:noProof w:val="0"/>
          <w:szCs w:val="24"/>
          <w:lang w:val="es-MX"/>
        </w:rPr>
        <w:t xml:space="preserve"> se considerarán los siguientes aspectos:</w:t>
      </w:r>
      <w:r w:rsidR="008C0610" w:rsidRPr="009E7FB9">
        <w:rPr>
          <w:noProof w:val="0"/>
          <w:szCs w:val="24"/>
          <w:lang w:val="es-MX"/>
        </w:rPr>
        <w:t xml:space="preserve"> (i)</w:t>
      </w:r>
      <w:r w:rsidRPr="009E7FB9">
        <w:rPr>
          <w:noProof w:val="0"/>
          <w:szCs w:val="24"/>
          <w:lang w:val="es-MX"/>
        </w:rPr>
        <w:t xml:space="preserve"> el avance del proyecto y el </w:t>
      </w:r>
      <w:r w:rsidR="007037C8">
        <w:rPr>
          <w:noProof w:val="0"/>
          <w:szCs w:val="24"/>
          <w:lang w:val="es-MX"/>
        </w:rPr>
        <w:t>resultados en general;</w:t>
      </w:r>
      <w:r w:rsidR="008C0610" w:rsidRPr="009E7FB9">
        <w:rPr>
          <w:noProof w:val="0"/>
          <w:szCs w:val="24"/>
          <w:lang w:val="es-MX"/>
        </w:rPr>
        <w:t xml:space="preserve"> (ii)</w:t>
      </w:r>
      <w:r w:rsidRPr="009E7FB9">
        <w:rPr>
          <w:noProof w:val="0"/>
          <w:szCs w:val="24"/>
          <w:lang w:val="es-MX"/>
        </w:rPr>
        <w:t xml:space="preserve"> si los indicadores cuantitativos y cualitativos establecidos en el marco lógico son ad</w:t>
      </w:r>
      <w:r w:rsidR="007037C8">
        <w:rPr>
          <w:noProof w:val="0"/>
          <w:szCs w:val="24"/>
          <w:lang w:val="es-MX"/>
        </w:rPr>
        <w:t>ecuados, y su evolución positiva;</w:t>
      </w:r>
      <w:r w:rsidRPr="009E7FB9">
        <w:rPr>
          <w:noProof w:val="0"/>
          <w:szCs w:val="24"/>
          <w:lang w:val="es-MX"/>
        </w:rPr>
        <w:t xml:space="preserve"> </w:t>
      </w:r>
      <w:r w:rsidR="008C0610" w:rsidRPr="009E7FB9">
        <w:rPr>
          <w:noProof w:val="0"/>
          <w:szCs w:val="24"/>
          <w:lang w:val="es-MX"/>
        </w:rPr>
        <w:t>(iii)</w:t>
      </w:r>
      <w:r w:rsidRPr="009E7FB9">
        <w:rPr>
          <w:noProof w:val="0"/>
          <w:szCs w:val="24"/>
          <w:lang w:val="es-MX"/>
        </w:rPr>
        <w:t xml:space="preserve"> </w:t>
      </w:r>
      <w:r w:rsidR="007037C8">
        <w:rPr>
          <w:noProof w:val="0"/>
          <w:szCs w:val="24"/>
          <w:lang w:val="es-MX"/>
        </w:rPr>
        <w:t>el grado</w:t>
      </w:r>
      <w:r w:rsidRPr="009E7FB9">
        <w:rPr>
          <w:noProof w:val="0"/>
          <w:szCs w:val="24"/>
          <w:lang w:val="es-MX"/>
        </w:rPr>
        <w:t xml:space="preserve"> de implementación de coo</w:t>
      </w:r>
      <w:r w:rsidR="007037C8">
        <w:rPr>
          <w:noProof w:val="0"/>
          <w:szCs w:val="24"/>
          <w:lang w:val="es-MX"/>
        </w:rPr>
        <w:t>perativas y prácticas agrícolas;</w:t>
      </w:r>
      <w:r w:rsidR="008C0610" w:rsidRPr="009E7FB9">
        <w:rPr>
          <w:noProof w:val="0"/>
          <w:szCs w:val="24"/>
          <w:lang w:val="es-MX"/>
        </w:rPr>
        <w:t xml:space="preserve"> (iv)</w:t>
      </w:r>
      <w:r w:rsidRPr="009E7FB9">
        <w:rPr>
          <w:noProof w:val="0"/>
          <w:szCs w:val="24"/>
          <w:lang w:val="es-MX"/>
        </w:rPr>
        <w:t xml:space="preserve"> el uso adecuado de fondos del FOMIN</w:t>
      </w:r>
      <w:r w:rsidR="007037C8">
        <w:rPr>
          <w:noProof w:val="0"/>
          <w:szCs w:val="24"/>
          <w:lang w:val="es-MX"/>
        </w:rPr>
        <w:t>;</w:t>
      </w:r>
      <w:r w:rsidRPr="009E7FB9">
        <w:rPr>
          <w:noProof w:val="0"/>
          <w:szCs w:val="24"/>
          <w:lang w:val="es-MX"/>
        </w:rPr>
        <w:t xml:space="preserve"> y</w:t>
      </w:r>
      <w:r w:rsidR="008C0610" w:rsidRPr="009E7FB9">
        <w:rPr>
          <w:noProof w:val="0"/>
          <w:szCs w:val="24"/>
          <w:lang w:val="es-MX"/>
        </w:rPr>
        <w:t xml:space="preserve"> (v)</w:t>
      </w:r>
      <w:r w:rsidRPr="009E7FB9">
        <w:rPr>
          <w:noProof w:val="0"/>
          <w:szCs w:val="24"/>
          <w:lang w:val="es-MX"/>
        </w:rPr>
        <w:t xml:space="preserve"> incluirá recomendaciones específicas necesarias para mejorar el cumplimiento de las m</w:t>
      </w:r>
      <w:r w:rsidR="007037C8">
        <w:rPr>
          <w:noProof w:val="0"/>
          <w:szCs w:val="24"/>
          <w:lang w:val="es-MX"/>
        </w:rPr>
        <w:t xml:space="preserve">etas y objetivos del programa. </w:t>
      </w:r>
    </w:p>
    <w:p w:rsidR="00FB2DE5" w:rsidRPr="009E7FB9" w:rsidRDefault="00FB2DE5">
      <w:pPr>
        <w:pStyle w:val="AutoNumpara"/>
        <w:numPr>
          <w:ilvl w:val="0"/>
          <w:numId w:val="1"/>
        </w:numPr>
        <w:ind w:left="720" w:hanging="1170"/>
        <w:rPr>
          <w:noProof w:val="0"/>
          <w:lang w:val="es-MX"/>
        </w:rPr>
      </w:pPr>
      <w:r w:rsidRPr="009E7FB9">
        <w:rPr>
          <w:noProof w:val="0"/>
          <w:lang w:val="es-MX"/>
        </w:rPr>
        <w:t xml:space="preserve">Se hará una evaluación final dentro de los tres meses </w:t>
      </w:r>
      <w:r w:rsidR="007037C8">
        <w:rPr>
          <w:noProof w:val="0"/>
          <w:lang w:val="es-MX"/>
        </w:rPr>
        <w:t>previos al</w:t>
      </w:r>
      <w:r w:rsidRPr="009E7FB9">
        <w:rPr>
          <w:noProof w:val="0"/>
          <w:lang w:val="es-MX"/>
        </w:rPr>
        <w:t xml:space="preserve"> final del período de ejecución</w:t>
      </w:r>
      <w:r w:rsidR="007037C8">
        <w:rPr>
          <w:noProof w:val="0"/>
          <w:lang w:val="es-MX"/>
        </w:rPr>
        <w:t>, o al 95% del</w:t>
      </w:r>
      <w:r w:rsidRPr="009E7FB9">
        <w:rPr>
          <w:noProof w:val="0"/>
          <w:lang w:val="es-MX"/>
        </w:rPr>
        <w:t xml:space="preserve"> desembolso de los recursos. La evaluación final revisará, entre otros aspectos:</w:t>
      </w:r>
      <w:r w:rsidR="008C0610" w:rsidRPr="009E7FB9">
        <w:rPr>
          <w:noProof w:val="0"/>
          <w:lang w:val="es-MX"/>
        </w:rPr>
        <w:t xml:space="preserve"> (i)</w:t>
      </w:r>
      <w:r w:rsidRPr="009E7FB9">
        <w:rPr>
          <w:noProof w:val="0"/>
          <w:lang w:val="es-MX"/>
        </w:rPr>
        <w:t xml:space="preserve"> la medida en que se completaron las actividades;</w:t>
      </w:r>
      <w:r w:rsidR="008C0610" w:rsidRPr="009E7FB9">
        <w:rPr>
          <w:noProof w:val="0"/>
          <w:lang w:val="es-MX"/>
        </w:rPr>
        <w:t xml:space="preserve"> (ii)</w:t>
      </w:r>
      <w:r w:rsidRPr="009E7FB9">
        <w:rPr>
          <w:noProof w:val="0"/>
          <w:lang w:val="es-MX"/>
        </w:rPr>
        <w:t xml:space="preserve"> el nivel de logro de objetivos del proyecto y los indicadores correspondientes descritos en el marco lógico, incluidos los beneficios logrados con la implementación del proyecto; (iii) el rendimiento de la agencia ejecutora; (iv) la calidad de las consultas; (v) los obstáculos principales encontrados para aumentar la capacidad de formar cooperativas y adoptar nuevas prácticas agrícolas</w:t>
      </w:r>
      <w:r w:rsidR="007037C8">
        <w:rPr>
          <w:noProof w:val="0"/>
          <w:lang w:val="es-MX"/>
        </w:rPr>
        <w:t>,</w:t>
      </w:r>
      <w:r w:rsidRPr="009E7FB9">
        <w:rPr>
          <w:noProof w:val="0"/>
          <w:lang w:val="es-MX"/>
        </w:rPr>
        <w:t xml:space="preserve"> y cómo se manejaron los obstáculos;</w:t>
      </w:r>
      <w:r w:rsidR="008C0610" w:rsidRPr="009E7FB9">
        <w:rPr>
          <w:noProof w:val="0"/>
          <w:lang w:val="es-MX"/>
        </w:rPr>
        <w:t xml:space="preserve"> (vi)</w:t>
      </w:r>
      <w:r w:rsidRPr="009E7FB9">
        <w:rPr>
          <w:noProof w:val="0"/>
          <w:lang w:val="es-MX"/>
        </w:rPr>
        <w:t xml:space="preserve"> el nivel de satisfacción de los beneficiarios finales con los servicios recibidos</w:t>
      </w:r>
      <w:r w:rsidR="007037C8">
        <w:rPr>
          <w:noProof w:val="0"/>
          <w:lang w:val="es-MX"/>
        </w:rPr>
        <w:t>;</w:t>
      </w:r>
      <w:r w:rsidRPr="009E7FB9">
        <w:rPr>
          <w:noProof w:val="0"/>
          <w:lang w:val="es-MX"/>
        </w:rPr>
        <w:t xml:space="preserve"> y (vii) las lecciones aprendidas y las </w:t>
      </w:r>
      <w:r w:rsidR="007037C8">
        <w:rPr>
          <w:noProof w:val="0"/>
          <w:lang w:val="es-MX"/>
        </w:rPr>
        <w:t>mejores prácticas</w:t>
      </w:r>
      <w:r w:rsidRPr="009E7FB9">
        <w:rPr>
          <w:noProof w:val="0"/>
          <w:lang w:val="es-MX"/>
        </w:rPr>
        <w:t xml:space="preserve"> identificadas.</w:t>
      </w:r>
    </w:p>
    <w:p w:rsidR="00FB2DE5" w:rsidRPr="009E7FB9" w:rsidRDefault="00FB2DE5">
      <w:pPr>
        <w:pStyle w:val="AutoNumpara"/>
        <w:numPr>
          <w:ilvl w:val="0"/>
          <w:numId w:val="1"/>
        </w:numPr>
        <w:ind w:left="720" w:hanging="1170"/>
        <w:rPr>
          <w:noProof w:val="0"/>
          <w:lang w:val="es-MX"/>
        </w:rPr>
      </w:pPr>
      <w:r w:rsidRPr="009E7FB9">
        <w:rPr>
          <w:noProof w:val="0"/>
          <w:lang w:val="es-MX"/>
        </w:rPr>
        <w:t xml:space="preserve">El ITESM será responsable del desarrollo de un sistema de </w:t>
      </w:r>
      <w:r w:rsidR="007037C8">
        <w:rPr>
          <w:noProof w:val="0"/>
          <w:lang w:val="es-MX"/>
        </w:rPr>
        <w:t xml:space="preserve"> monitoreo</w:t>
      </w:r>
      <w:r w:rsidRPr="009E7FB9">
        <w:rPr>
          <w:noProof w:val="0"/>
          <w:lang w:val="es-MX"/>
        </w:rPr>
        <w:t xml:space="preserve"> y evaluación para conocer el progreso de acuerdo a los indicadores del marco </w:t>
      </w:r>
      <w:r w:rsidR="007037C8">
        <w:rPr>
          <w:noProof w:val="0"/>
          <w:lang w:val="es-MX"/>
        </w:rPr>
        <w:t>lógico</w:t>
      </w:r>
      <w:r w:rsidRPr="009E7FB9">
        <w:rPr>
          <w:noProof w:val="0"/>
          <w:lang w:val="es-MX"/>
        </w:rPr>
        <w:t>. Este sistema inclu</w:t>
      </w:r>
      <w:r w:rsidR="007037C8">
        <w:rPr>
          <w:noProof w:val="0"/>
          <w:lang w:val="es-MX"/>
        </w:rPr>
        <w:t>irá</w:t>
      </w:r>
      <w:r w:rsidRPr="009E7FB9">
        <w:rPr>
          <w:noProof w:val="0"/>
          <w:lang w:val="es-MX"/>
        </w:rPr>
        <w:t>, además, l</w:t>
      </w:r>
      <w:r w:rsidR="007037C8">
        <w:rPr>
          <w:noProof w:val="0"/>
          <w:lang w:val="es-MX"/>
        </w:rPr>
        <w:t xml:space="preserve">a línea de base del proyecto </w:t>
      </w:r>
      <w:r w:rsidRPr="009E7FB9">
        <w:rPr>
          <w:noProof w:val="0"/>
          <w:lang w:val="es-MX"/>
        </w:rPr>
        <w:t xml:space="preserve">para evaluar los cambios en los beneficiarios meta antes, durante y después de la ejecución de proyecto. </w:t>
      </w:r>
      <w:r w:rsidRPr="009E7FB9">
        <w:rPr>
          <w:noProof w:val="0"/>
          <w:szCs w:val="24"/>
          <w:lang w:val="es-MX"/>
        </w:rPr>
        <w:t xml:space="preserve">El ITESM trabajará, además, con el FOMIN para desarrollar una evaluación de impacto del proyecto, y pondrá a disposición del evaluador del impacto todos los materiales e información necesarios para el diseño apropiado y ejecución de la evaluación de impacto. </w:t>
      </w:r>
    </w:p>
    <w:p w:rsidR="00FB2DE5" w:rsidRPr="009E7FB9" w:rsidRDefault="000D2D38" w:rsidP="007037C8">
      <w:pPr>
        <w:pStyle w:val="AutoNumpara"/>
        <w:numPr>
          <w:ilvl w:val="0"/>
          <w:numId w:val="1"/>
        </w:numPr>
        <w:spacing w:after="240"/>
        <w:ind w:left="720" w:hanging="1166"/>
        <w:rPr>
          <w:noProof w:val="0"/>
          <w:lang w:val="es-MX"/>
        </w:rPr>
      </w:pPr>
      <w:r w:rsidRPr="009E7FB9">
        <w:rPr>
          <w:lang w:val="es-MX"/>
        </w:rPr>
        <w:br w:type="page"/>
      </w:r>
      <w:r w:rsidR="00FB2DE5" w:rsidRPr="009E7FB9">
        <w:rPr>
          <w:noProof w:val="0"/>
          <w:lang w:val="es-MX"/>
        </w:rPr>
        <w:lastRenderedPageBreak/>
        <w:t xml:space="preserve">Los resultados de cada evaluación realizada serán evaluados por el líder del equipo de proyecto y el ITESM, y las lecciones aprendidas </w:t>
      </w:r>
      <w:r w:rsidR="007037C8" w:rsidRPr="009E7FB9">
        <w:rPr>
          <w:noProof w:val="0"/>
          <w:lang w:val="es-MX"/>
        </w:rPr>
        <w:t xml:space="preserve">relevantes </w:t>
      </w:r>
      <w:r w:rsidR="00FB2DE5" w:rsidRPr="009E7FB9">
        <w:rPr>
          <w:noProof w:val="0"/>
          <w:lang w:val="es-MX"/>
        </w:rPr>
        <w:t>con respecto al diseño del proyecto y otros factores que impacta</w:t>
      </w:r>
      <w:r w:rsidR="009E7FB9">
        <w:rPr>
          <w:noProof w:val="0"/>
          <w:lang w:val="es-MX"/>
        </w:rPr>
        <w:t>n se extraerán para su difusión</w:t>
      </w:r>
      <w:r w:rsidR="00FB2DE5" w:rsidRPr="009E7FB9">
        <w:rPr>
          <w:noProof w:val="0"/>
          <w:lang w:val="es-MX"/>
        </w:rPr>
        <w:t xml:space="preserve">. </w:t>
      </w:r>
    </w:p>
    <w:p w:rsidR="00FB2DE5" w:rsidRPr="009E7FB9" w:rsidRDefault="00FB2DE5" w:rsidP="007037C8">
      <w:pPr>
        <w:pStyle w:val="AutoNumpara"/>
        <w:numPr>
          <w:ilvl w:val="0"/>
          <w:numId w:val="1"/>
        </w:numPr>
        <w:spacing w:after="240"/>
        <w:ind w:left="720" w:hanging="1166"/>
        <w:rPr>
          <w:noProof w:val="0"/>
          <w:lang w:val="es-MX"/>
        </w:rPr>
      </w:pPr>
      <w:r w:rsidRPr="009E7FB9">
        <w:rPr>
          <w:b/>
          <w:noProof w:val="0"/>
          <w:lang w:val="es-MX"/>
        </w:rPr>
        <w:t>Cierre del taller.</w:t>
      </w:r>
      <w:r w:rsidRPr="009E7FB9">
        <w:rPr>
          <w:noProof w:val="0"/>
          <w:lang w:val="es-MX"/>
        </w:rPr>
        <w:t xml:space="preserve"> Al menos cuatro (4) meses antes del final de período de ejecución se organizará un taller de cierre con la participación del ITESM, los beneficiarios, el personal del BID/FOMIN, los miembros del Consejo Administrativo, los miembros del Comité Consultor, representantes del sector, y cualquier otra persona acordada por el BID/FOMIN para evaluar conjuntamente los resultados del proyecto, identificar tareas adicionales que aseguren la sostenibilidad de las acciones iniciadas bajo el proyecto, e identificar las lecciones aprendidas.</w:t>
      </w:r>
    </w:p>
    <w:p w:rsidR="00FB2DE5" w:rsidRPr="009E7FB9" w:rsidRDefault="007037C8" w:rsidP="007037C8">
      <w:pPr>
        <w:pStyle w:val="Heading2"/>
        <w:keepNext w:val="0"/>
        <w:numPr>
          <w:ilvl w:val="0"/>
          <w:numId w:val="14"/>
        </w:numPr>
        <w:ind w:left="720" w:hanging="1080"/>
        <w:rPr>
          <w:rFonts w:ascii="Times New Roman" w:hAnsi="Times New Roman"/>
          <w:smallCaps/>
          <w:noProof w:val="0"/>
          <w:lang w:val="es-MX"/>
        </w:rPr>
      </w:pPr>
      <w:bookmarkStart w:id="20" w:name="_Toc333825290"/>
      <w:r>
        <w:rPr>
          <w:rFonts w:ascii="Times New Roman" w:hAnsi="Times New Roman"/>
          <w:smallCaps/>
          <w:noProof w:val="0"/>
          <w:lang w:val="es-MX"/>
        </w:rPr>
        <w:t>Estrategia de C</w:t>
      </w:r>
      <w:r w:rsidR="00FB2DE5" w:rsidRPr="009E7FB9">
        <w:rPr>
          <w:rFonts w:ascii="Times New Roman" w:hAnsi="Times New Roman"/>
          <w:smallCaps/>
          <w:noProof w:val="0"/>
          <w:lang w:val="es-MX"/>
        </w:rPr>
        <w:t xml:space="preserve">omunicaciones y </w:t>
      </w:r>
      <w:r>
        <w:rPr>
          <w:rFonts w:ascii="Times New Roman" w:hAnsi="Times New Roman"/>
          <w:smallCaps/>
          <w:noProof w:val="0"/>
          <w:lang w:val="es-MX"/>
        </w:rPr>
        <w:t>C</w:t>
      </w:r>
      <w:r w:rsidR="00FB2DE5" w:rsidRPr="009E7FB9">
        <w:rPr>
          <w:rFonts w:ascii="Times New Roman" w:hAnsi="Times New Roman"/>
          <w:smallCaps/>
          <w:noProof w:val="0"/>
          <w:lang w:val="es-MX"/>
        </w:rPr>
        <w:t>onocimiento</w:t>
      </w:r>
      <w:bookmarkEnd w:id="20"/>
      <w:r w:rsidR="00FB2DE5" w:rsidRPr="009E7FB9">
        <w:rPr>
          <w:rFonts w:ascii="Times New Roman" w:hAnsi="Times New Roman"/>
          <w:smallCaps/>
          <w:noProof w:val="0"/>
          <w:lang w:val="es-MX"/>
        </w:rPr>
        <w:t xml:space="preserve"> </w:t>
      </w:r>
      <w:r>
        <w:rPr>
          <w:rFonts w:ascii="Times New Roman" w:hAnsi="Times New Roman"/>
          <w:smallCaps/>
          <w:noProof w:val="0"/>
          <w:lang w:val="es-MX"/>
        </w:rPr>
        <w:t>(KSC)</w:t>
      </w:r>
    </w:p>
    <w:p w:rsidR="00FB2DE5" w:rsidRPr="009E7FB9" w:rsidRDefault="007037C8">
      <w:pPr>
        <w:pStyle w:val="AutoNumpara"/>
        <w:numPr>
          <w:ilvl w:val="0"/>
          <w:numId w:val="1"/>
        </w:numPr>
        <w:ind w:left="720" w:hanging="1170"/>
        <w:rPr>
          <w:noProof w:val="0"/>
          <w:lang w:val="es-MX"/>
        </w:rPr>
      </w:pPr>
      <w:r>
        <w:rPr>
          <w:noProof w:val="0"/>
          <w:lang w:val="es-MX"/>
        </w:rPr>
        <w:t>La p</w:t>
      </w:r>
      <w:r w:rsidR="0030486A">
        <w:rPr>
          <w:noProof w:val="0"/>
          <w:lang w:val="es-MX"/>
        </w:rPr>
        <w:t>r</w:t>
      </w:r>
      <w:r>
        <w:rPr>
          <w:noProof w:val="0"/>
          <w:lang w:val="es-MX"/>
        </w:rPr>
        <w:t>opiedad intelectual pertenecerá</w:t>
      </w:r>
      <w:r w:rsidR="0030486A">
        <w:rPr>
          <w:noProof w:val="0"/>
          <w:lang w:val="es-MX"/>
        </w:rPr>
        <w:t xml:space="preserve"> al FOMIN, y se</w:t>
      </w:r>
      <w:r>
        <w:rPr>
          <w:noProof w:val="0"/>
          <w:lang w:val="es-MX"/>
        </w:rPr>
        <w:t>rá</w:t>
      </w:r>
      <w:r w:rsidR="0030486A">
        <w:rPr>
          <w:noProof w:val="0"/>
          <w:lang w:val="es-MX"/>
        </w:rPr>
        <w:t xml:space="preserve"> compartid</w:t>
      </w:r>
      <w:r>
        <w:rPr>
          <w:noProof w:val="0"/>
          <w:lang w:val="es-MX"/>
        </w:rPr>
        <w:t>a</w:t>
      </w:r>
      <w:r w:rsidR="0030486A">
        <w:rPr>
          <w:noProof w:val="0"/>
          <w:lang w:val="es-MX"/>
        </w:rPr>
        <w:t xml:space="preserve"> con el ejecutor. </w:t>
      </w:r>
      <w:r w:rsidR="00FB2DE5" w:rsidRPr="009E7FB9">
        <w:rPr>
          <w:noProof w:val="0"/>
          <w:lang w:val="es-MX"/>
        </w:rPr>
        <w:t xml:space="preserve">Un miembro de tiempo completo del equipo del ITESM estará a cargo del plan de conocimiento y estrategia de comunicaciones, el cual incluye el uso de redes sociales, anuncios en prensa escrita, entrevistas en radio, televisión y medios digitales, </w:t>
      </w:r>
      <w:r w:rsidR="009E7FB9" w:rsidRPr="009E7FB9">
        <w:rPr>
          <w:noProof w:val="0"/>
          <w:lang w:val="es-MX"/>
        </w:rPr>
        <w:t>particularmente</w:t>
      </w:r>
      <w:r w:rsidR="007C3B96">
        <w:rPr>
          <w:noProof w:val="0"/>
          <w:lang w:val="es-MX"/>
        </w:rPr>
        <w:t xml:space="preserve"> cuando lo</w:t>
      </w:r>
      <w:r w:rsidR="00FB2DE5" w:rsidRPr="009E7FB9">
        <w:rPr>
          <w:noProof w:val="0"/>
          <w:lang w:val="es-MX"/>
        </w:rPr>
        <w:t xml:space="preserve">s </w:t>
      </w:r>
      <w:r w:rsidR="007C3B96">
        <w:rPr>
          <w:noProof w:val="0"/>
          <w:lang w:val="es-MX"/>
        </w:rPr>
        <w:t>hitos del proyecto sean logrado</w:t>
      </w:r>
      <w:r w:rsidR="00FB2DE5" w:rsidRPr="009E7FB9">
        <w:rPr>
          <w:noProof w:val="0"/>
          <w:lang w:val="es-MX"/>
        </w:rPr>
        <w:t>s. La difusión al público en general será complementada con actividades de comunicación para foros especializados a través de presentaciones en talleres, conferencias y seminarios.</w:t>
      </w:r>
      <w:r w:rsidR="009E7FB9">
        <w:rPr>
          <w:noProof w:val="0"/>
          <w:lang w:val="es-MX"/>
        </w:rPr>
        <w:t xml:space="preserve"> </w:t>
      </w:r>
      <w:r w:rsidR="00FB2DE5" w:rsidRPr="009E7FB9">
        <w:rPr>
          <w:noProof w:val="0"/>
          <w:lang w:val="es-MX"/>
        </w:rPr>
        <w:t xml:space="preserve">Se desarrollará una base de datos de contactos en México y América Latina y materiales de información al comienzo del proyecto, y será actualizada constantemente para su difusión a través del portal y otros medios de comunicación. Las audiencias más importantes para este proyecto serán: </w:t>
      </w:r>
      <w:r w:rsidR="006A4486">
        <w:rPr>
          <w:noProof w:val="0"/>
          <w:lang w:val="es-MX"/>
        </w:rPr>
        <w:t>empresas ancla</w:t>
      </w:r>
      <w:r w:rsidR="00FB2DE5" w:rsidRPr="009E7FB9">
        <w:rPr>
          <w:noProof w:val="0"/>
          <w:lang w:val="es-MX"/>
        </w:rPr>
        <w:t xml:space="preserve">, MIPYMES, gobierno, ONG sostenibles y otras cadenas de suministro de las </w:t>
      </w:r>
      <w:r w:rsidR="006A4486">
        <w:rPr>
          <w:noProof w:val="0"/>
          <w:lang w:val="es-MX"/>
        </w:rPr>
        <w:t>empresas ancla</w:t>
      </w:r>
      <w:r w:rsidR="00FB2DE5" w:rsidRPr="009E7FB9">
        <w:rPr>
          <w:noProof w:val="0"/>
          <w:lang w:val="es-MX"/>
        </w:rPr>
        <w:t xml:space="preserve"> participantes en otras regiones del mundo.</w:t>
      </w:r>
      <w:r w:rsidR="00FB2DE5" w:rsidRPr="009E7FB9">
        <w:rPr>
          <w:rStyle w:val="FootnoteReference"/>
          <w:noProof w:val="0"/>
          <w:lang w:val="es-MX"/>
        </w:rPr>
        <w:footnoteReference w:id="18"/>
      </w:r>
    </w:p>
    <w:p w:rsidR="000D2D38" w:rsidRPr="007C3B96" w:rsidRDefault="007C3B96" w:rsidP="007C3B96">
      <w:pPr>
        <w:pStyle w:val="AutoNumpara"/>
        <w:numPr>
          <w:ilvl w:val="0"/>
          <w:numId w:val="1"/>
        </w:numPr>
        <w:ind w:left="720" w:hanging="1170"/>
        <w:rPr>
          <w:b/>
          <w:smallCaps/>
          <w:spacing w:val="0"/>
          <w:lang w:val="es-MX"/>
        </w:rPr>
      </w:pPr>
      <w:r w:rsidRPr="007C3B96">
        <w:rPr>
          <w:noProof w:val="0"/>
          <w:lang w:val="es-MX"/>
        </w:rPr>
        <w:t>Los productos de</w:t>
      </w:r>
      <w:r w:rsidR="00FB2DE5" w:rsidRPr="007C3B96">
        <w:rPr>
          <w:noProof w:val="0"/>
          <w:lang w:val="es-MX"/>
        </w:rPr>
        <w:t xml:space="preserve"> conocimiento </w:t>
      </w:r>
      <w:r w:rsidRPr="007C3B96">
        <w:rPr>
          <w:noProof w:val="0"/>
          <w:lang w:val="es-MX"/>
        </w:rPr>
        <w:t>a completarse incluyen, entr</w:t>
      </w:r>
      <w:r w:rsidR="00FB2DE5" w:rsidRPr="007C3B96">
        <w:rPr>
          <w:noProof w:val="0"/>
          <w:lang w:val="es-MX"/>
        </w:rPr>
        <w:t>e otros: un portal virtual, metodología y plataforma de auto</w:t>
      </w:r>
      <w:r w:rsidRPr="007C3B96">
        <w:rPr>
          <w:noProof w:val="0"/>
          <w:lang w:val="es-MX"/>
        </w:rPr>
        <w:t>-evaluación de sostenibilidad para</w:t>
      </w:r>
      <w:r w:rsidR="00FB2DE5" w:rsidRPr="007C3B96">
        <w:rPr>
          <w:noProof w:val="0"/>
          <w:lang w:val="es-MX"/>
        </w:rPr>
        <w:t xml:space="preserve"> la</w:t>
      </w:r>
      <w:r w:rsidRPr="007C3B96">
        <w:rPr>
          <w:noProof w:val="0"/>
          <w:lang w:val="es-MX"/>
        </w:rPr>
        <w:t>s</w:t>
      </w:r>
      <w:r w:rsidR="00FB2DE5" w:rsidRPr="007C3B96">
        <w:rPr>
          <w:noProof w:val="0"/>
          <w:lang w:val="es-MX"/>
        </w:rPr>
        <w:t xml:space="preserve"> MIPYME, currículo de entrenamiento, materiales de entrenamiento específico por sector, informes agregados de MIPYMES a gran escala, certificación y estándares, </w:t>
      </w:r>
      <w:r w:rsidR="009E7FB9" w:rsidRPr="007C3B96">
        <w:rPr>
          <w:noProof w:val="0"/>
          <w:lang w:val="es-MX"/>
        </w:rPr>
        <w:t>metodología</w:t>
      </w:r>
      <w:r w:rsidR="00FB2DE5" w:rsidRPr="007C3B96">
        <w:rPr>
          <w:noProof w:val="0"/>
          <w:lang w:val="es-MX"/>
        </w:rPr>
        <w:t xml:space="preserve"> financiera y resultados del producto, y los informes finales del proyecto.</w:t>
      </w:r>
    </w:p>
    <w:p w:rsidR="007C3B96" w:rsidRPr="007C3B96" w:rsidRDefault="007C3B96" w:rsidP="007C3B96">
      <w:pPr>
        <w:pStyle w:val="AutoNumpara"/>
        <w:numPr>
          <w:ilvl w:val="0"/>
          <w:numId w:val="1"/>
        </w:numPr>
        <w:ind w:left="720" w:hanging="1170"/>
        <w:rPr>
          <w:b/>
          <w:smallCaps/>
          <w:spacing w:val="0"/>
          <w:lang w:val="es-MX"/>
        </w:rPr>
      </w:pPr>
    </w:p>
    <w:p w:rsidR="00FB2DE5" w:rsidRPr="009E7FB9" w:rsidRDefault="00FB2DE5" w:rsidP="00FA0761">
      <w:pPr>
        <w:pStyle w:val="Heading1"/>
        <w:keepNext w:val="0"/>
        <w:keepLines/>
        <w:numPr>
          <w:ilvl w:val="0"/>
          <w:numId w:val="13"/>
        </w:numPr>
        <w:ind w:hanging="1170"/>
        <w:rPr>
          <w:rFonts w:ascii="Times New Roman" w:hAnsi="Times New Roman"/>
          <w:noProof w:val="0"/>
          <w:sz w:val="24"/>
          <w:lang w:val="es-MX"/>
        </w:rPr>
      </w:pPr>
      <w:bookmarkStart w:id="21" w:name="_Toc333825291"/>
      <w:r w:rsidRPr="009E7FB9">
        <w:rPr>
          <w:rFonts w:ascii="Times New Roman" w:hAnsi="Times New Roman"/>
          <w:noProof w:val="0"/>
          <w:sz w:val="24"/>
          <w:lang w:val="es-MX"/>
        </w:rPr>
        <w:t>Beneficios y riesgos del programa</w:t>
      </w:r>
      <w:bookmarkEnd w:id="21"/>
    </w:p>
    <w:p w:rsidR="00FB2DE5" w:rsidRPr="009E7FB9" w:rsidRDefault="00FB2DE5" w:rsidP="007C3B96">
      <w:pPr>
        <w:pStyle w:val="Heading2"/>
        <w:keepNext w:val="0"/>
        <w:numPr>
          <w:ilvl w:val="0"/>
          <w:numId w:val="11"/>
        </w:numPr>
        <w:ind w:left="720" w:hanging="1080"/>
        <w:rPr>
          <w:rFonts w:ascii="Times New Roman" w:hAnsi="Times New Roman"/>
          <w:smallCaps/>
          <w:noProof w:val="0"/>
          <w:lang w:val="es-MX"/>
        </w:rPr>
      </w:pPr>
      <w:bookmarkStart w:id="22" w:name="_Toc333825292"/>
      <w:r w:rsidRPr="009E7FB9">
        <w:rPr>
          <w:rFonts w:ascii="Times New Roman" w:hAnsi="Times New Roman"/>
          <w:smallCaps/>
          <w:noProof w:val="0"/>
          <w:lang w:val="es-MX"/>
        </w:rPr>
        <w:t>Beneficios del programa e impacto en el desarrollo</w:t>
      </w:r>
      <w:bookmarkEnd w:id="22"/>
    </w:p>
    <w:p w:rsidR="00FB2DE5" w:rsidRPr="009E7FB9" w:rsidRDefault="00FB2DE5">
      <w:pPr>
        <w:spacing w:before="60" w:after="60"/>
        <w:ind w:hanging="1170"/>
        <w:jc w:val="both"/>
        <w:rPr>
          <w:lang w:val="es-MX"/>
        </w:rPr>
      </w:pPr>
    </w:p>
    <w:p w:rsidR="00FB2DE5" w:rsidRPr="009E7FB9" w:rsidRDefault="00FB2DE5" w:rsidP="007C3B96">
      <w:pPr>
        <w:pStyle w:val="AutoNumpara"/>
        <w:numPr>
          <w:ilvl w:val="0"/>
          <w:numId w:val="2"/>
        </w:numPr>
        <w:spacing w:after="240"/>
        <w:ind w:left="720" w:hanging="1080"/>
        <w:rPr>
          <w:noProof w:val="0"/>
          <w:lang w:val="es-MX"/>
        </w:rPr>
      </w:pPr>
      <w:proofErr w:type="gramStart"/>
      <w:r w:rsidRPr="009E7FB9">
        <w:rPr>
          <w:b/>
          <w:noProof w:val="0"/>
          <w:lang w:val="es-MX"/>
        </w:rPr>
        <w:t>Beneficiarios objetivo</w:t>
      </w:r>
      <w:proofErr w:type="gramEnd"/>
      <w:r w:rsidRPr="009E7FB9">
        <w:rPr>
          <w:noProof w:val="0"/>
          <w:lang w:val="es-MX"/>
        </w:rPr>
        <w:t>. Los beneficiarios directos serán 3</w:t>
      </w:r>
      <w:r w:rsidR="007C3B96">
        <w:rPr>
          <w:noProof w:val="0"/>
          <w:lang w:val="es-MX"/>
        </w:rPr>
        <w:t>.</w:t>
      </w:r>
      <w:r w:rsidRPr="009E7FB9">
        <w:rPr>
          <w:noProof w:val="0"/>
          <w:lang w:val="es-MX"/>
        </w:rPr>
        <w:t xml:space="preserve">000 MIPYMES que sean proveedoras de </w:t>
      </w:r>
      <w:r w:rsidR="006A4486">
        <w:rPr>
          <w:noProof w:val="0"/>
          <w:lang w:val="es-MX"/>
        </w:rPr>
        <w:t>empresas ancla</w:t>
      </w:r>
      <w:r w:rsidRPr="009E7FB9">
        <w:rPr>
          <w:noProof w:val="0"/>
          <w:lang w:val="es-MX"/>
        </w:rPr>
        <w:t xml:space="preserve"> tales como </w:t>
      </w:r>
      <w:proofErr w:type="spellStart"/>
      <w:r w:rsidRPr="009E7FB9">
        <w:rPr>
          <w:noProof w:val="0"/>
          <w:lang w:val="es-MX"/>
        </w:rPr>
        <w:t>Walmart</w:t>
      </w:r>
      <w:proofErr w:type="spellEnd"/>
      <w:r w:rsidRPr="009E7FB9">
        <w:rPr>
          <w:noProof w:val="0"/>
          <w:lang w:val="es-MX"/>
        </w:rPr>
        <w:t xml:space="preserve"> y </w:t>
      </w:r>
      <w:proofErr w:type="spellStart"/>
      <w:r w:rsidRPr="009E7FB9">
        <w:rPr>
          <w:noProof w:val="0"/>
          <w:lang w:val="es-MX"/>
        </w:rPr>
        <w:t>Femsa</w:t>
      </w:r>
      <w:proofErr w:type="spellEnd"/>
      <w:r w:rsidR="007C3B96">
        <w:rPr>
          <w:noProof w:val="0"/>
          <w:lang w:val="es-MX"/>
        </w:rPr>
        <w:t>,</w:t>
      </w:r>
      <w:r w:rsidRPr="009E7FB9">
        <w:rPr>
          <w:noProof w:val="0"/>
          <w:lang w:val="es-MX"/>
        </w:rPr>
        <w:t xml:space="preserve"> y quienes mejorarán sus prácticas de sostenibilidad ambiental por medio de un mejoramiento de sus indicadores de eficiencia de uso de agua y energía, así como de sus sistemas de gestión de residuos. Además, se beneficiarán de los productos financieros desarrollados para permitir la </w:t>
      </w:r>
      <w:r w:rsidRPr="009E7FB9">
        <w:rPr>
          <w:noProof w:val="0"/>
          <w:lang w:val="es-MX"/>
        </w:rPr>
        <w:lastRenderedPageBreak/>
        <w:t xml:space="preserve">adopción e implementación de dichas prácticas. Otros beneficiarios directos incluyen empresas </w:t>
      </w:r>
      <w:r w:rsidR="006A4486">
        <w:rPr>
          <w:noProof w:val="0"/>
          <w:lang w:val="es-MX"/>
        </w:rPr>
        <w:t>ancla</w:t>
      </w:r>
      <w:r w:rsidRPr="009E7FB9">
        <w:rPr>
          <w:noProof w:val="0"/>
          <w:lang w:val="es-MX"/>
        </w:rPr>
        <w:t xml:space="preserve">, particularmente </w:t>
      </w:r>
      <w:proofErr w:type="spellStart"/>
      <w:r w:rsidRPr="009E7FB9">
        <w:rPr>
          <w:noProof w:val="0"/>
          <w:lang w:val="es-MX"/>
        </w:rPr>
        <w:t>Walmart</w:t>
      </w:r>
      <w:proofErr w:type="spellEnd"/>
      <w:r w:rsidRPr="009E7FB9">
        <w:rPr>
          <w:noProof w:val="0"/>
          <w:lang w:val="es-MX"/>
        </w:rPr>
        <w:t xml:space="preserve">, </w:t>
      </w:r>
      <w:proofErr w:type="spellStart"/>
      <w:r w:rsidRPr="009E7FB9">
        <w:rPr>
          <w:noProof w:val="0"/>
          <w:lang w:val="es-MX"/>
        </w:rPr>
        <w:t>Femsa</w:t>
      </w:r>
      <w:proofErr w:type="spellEnd"/>
      <w:r w:rsidRPr="009E7FB9">
        <w:rPr>
          <w:noProof w:val="0"/>
          <w:lang w:val="es-MX"/>
        </w:rPr>
        <w:t xml:space="preserve"> y Banorte, para las cuales las MIPYMES representan un porcentaje importante en sus operaciones de negocios y clientela, respectivamente. Los beneficiarios indirectos incluirán al gobierno Mexicano y al ITESM, debido a que el desarrollo de una base de datos de información </w:t>
      </w:r>
      <w:r w:rsidR="007C3B96">
        <w:rPr>
          <w:noProof w:val="0"/>
          <w:lang w:val="es-MX"/>
        </w:rPr>
        <w:t>sobre</w:t>
      </w:r>
      <w:r w:rsidRPr="009E7FB9">
        <w:rPr>
          <w:noProof w:val="0"/>
          <w:lang w:val="es-MX"/>
        </w:rPr>
        <w:t xml:space="preserve"> las prácticas sostenibles de la MIPYME puede ayudar al desarrollo de </w:t>
      </w:r>
      <w:r w:rsidR="009E7FB9" w:rsidRPr="009E7FB9">
        <w:rPr>
          <w:noProof w:val="0"/>
          <w:lang w:val="es-MX"/>
        </w:rPr>
        <w:t>políticas</w:t>
      </w:r>
      <w:r w:rsidRPr="009E7FB9">
        <w:rPr>
          <w:noProof w:val="0"/>
          <w:lang w:val="es-MX"/>
        </w:rPr>
        <w:t xml:space="preserve"> públicas específicamente </w:t>
      </w:r>
      <w:r w:rsidR="007C3B96">
        <w:rPr>
          <w:noProof w:val="0"/>
          <w:lang w:val="es-MX"/>
        </w:rPr>
        <w:t xml:space="preserve">dirigidas a las </w:t>
      </w:r>
      <w:r w:rsidRPr="009E7FB9">
        <w:rPr>
          <w:noProof w:val="0"/>
          <w:lang w:val="es-MX"/>
        </w:rPr>
        <w:t>MIPYMES y generar conocimiento e investigación que pueda fomentar mercados que no dañen el medio ambiente y</w:t>
      </w:r>
      <w:r w:rsidR="007C3B96">
        <w:rPr>
          <w:noProof w:val="0"/>
          <w:lang w:val="es-MX"/>
        </w:rPr>
        <w:t xml:space="preserve"> que sean</w:t>
      </w:r>
      <w:r w:rsidRPr="009E7FB9">
        <w:rPr>
          <w:noProof w:val="0"/>
          <w:lang w:val="es-MX"/>
        </w:rPr>
        <w:t xml:space="preserve"> de innovación en México.</w:t>
      </w:r>
      <w:r w:rsidRPr="009E7FB9">
        <w:rPr>
          <w:b/>
          <w:noProof w:val="0"/>
          <w:lang w:val="es-MX"/>
        </w:rPr>
        <w:t xml:space="preserve"> </w:t>
      </w:r>
    </w:p>
    <w:p w:rsidR="00FB2DE5" w:rsidRPr="009E7FB9" w:rsidRDefault="00FB2DE5" w:rsidP="007C3B96">
      <w:pPr>
        <w:pStyle w:val="Heading2"/>
        <w:numPr>
          <w:ilvl w:val="0"/>
          <w:numId w:val="11"/>
        </w:numPr>
        <w:ind w:left="720" w:hanging="1080"/>
        <w:rPr>
          <w:rFonts w:ascii="Times New Roman" w:hAnsi="Times New Roman"/>
          <w:smallCaps/>
          <w:noProof w:val="0"/>
          <w:lang w:val="es-MX"/>
        </w:rPr>
      </w:pPr>
      <w:bookmarkStart w:id="23" w:name="_Toc333825293"/>
      <w:r w:rsidRPr="009E7FB9">
        <w:rPr>
          <w:rFonts w:ascii="Times New Roman" w:hAnsi="Times New Roman"/>
          <w:smallCaps/>
          <w:noProof w:val="0"/>
          <w:lang w:val="es-MX"/>
        </w:rPr>
        <w:t>Riesgos</w:t>
      </w:r>
      <w:bookmarkEnd w:id="23"/>
    </w:p>
    <w:p w:rsidR="00FB2DE5" w:rsidRPr="009E7FB9" w:rsidRDefault="00FB2DE5" w:rsidP="007C3B96">
      <w:pPr>
        <w:pStyle w:val="ListParagraph"/>
        <w:numPr>
          <w:ilvl w:val="0"/>
          <w:numId w:val="2"/>
        </w:numPr>
        <w:spacing w:before="120" w:after="120"/>
        <w:ind w:left="720" w:hanging="1080"/>
        <w:jc w:val="both"/>
        <w:rPr>
          <w:lang w:val="es-MX"/>
        </w:rPr>
      </w:pPr>
      <w:r w:rsidRPr="009E7FB9">
        <w:rPr>
          <w:lang w:val="es-MX"/>
        </w:rPr>
        <w:t>Si las empresas</w:t>
      </w:r>
      <w:r w:rsidR="007C3B96">
        <w:rPr>
          <w:lang w:val="es-MX"/>
        </w:rPr>
        <w:t xml:space="preserve"> ancla</w:t>
      </w:r>
      <w:r w:rsidRPr="009E7FB9">
        <w:rPr>
          <w:lang w:val="es-MX"/>
        </w:rPr>
        <w:t xml:space="preserve"> no son ca</w:t>
      </w:r>
      <w:r w:rsidR="007C3B96">
        <w:rPr>
          <w:lang w:val="es-MX"/>
        </w:rPr>
        <w:t>paces de reclutar un total de 3.</w:t>
      </w:r>
      <w:r w:rsidRPr="009E7FB9">
        <w:rPr>
          <w:lang w:val="es-MX"/>
        </w:rPr>
        <w:t>000</w:t>
      </w:r>
      <w:r w:rsidR="007C3B96">
        <w:rPr>
          <w:lang w:val="es-MX"/>
        </w:rPr>
        <w:t xml:space="preserve"> MIPYMES</w:t>
      </w:r>
      <w:r w:rsidRPr="009E7FB9">
        <w:rPr>
          <w:lang w:val="es-MX"/>
        </w:rPr>
        <w:t xml:space="preserve"> que </w:t>
      </w:r>
      <w:r w:rsidR="007C3B96">
        <w:rPr>
          <w:lang w:val="es-MX"/>
        </w:rPr>
        <w:t>cuenten con</w:t>
      </w:r>
      <w:r w:rsidRPr="009E7FB9">
        <w:rPr>
          <w:lang w:val="es-MX"/>
        </w:rPr>
        <w:t xml:space="preserve"> un número menor a 30 empleados en su cadena de suministro, esto representa un riesgo mayor. Por esta razón, el ITESM establecerá vínculos con otras empresas </w:t>
      </w:r>
      <w:r w:rsidR="007C3B96">
        <w:rPr>
          <w:lang w:val="es-MX"/>
        </w:rPr>
        <w:t xml:space="preserve">ancla </w:t>
      </w:r>
      <w:r w:rsidRPr="009E7FB9">
        <w:rPr>
          <w:lang w:val="es-MX"/>
        </w:rPr>
        <w:t xml:space="preserve">tales como Siemens, Nestlé, </w:t>
      </w:r>
      <w:proofErr w:type="spellStart"/>
      <w:r w:rsidRPr="009E7FB9">
        <w:rPr>
          <w:lang w:val="es-MX"/>
        </w:rPr>
        <w:t>Jumex</w:t>
      </w:r>
      <w:proofErr w:type="spellEnd"/>
      <w:r w:rsidRPr="009E7FB9">
        <w:rPr>
          <w:lang w:val="es-MX"/>
        </w:rPr>
        <w:t xml:space="preserve">, las que podrían estar interesadas en participar en el proyecto. El ITESM considerará la posibilidad de llevar a cabo una investigación paralela e independiente acerca de la relevancia de las MIPYMES en la cadena de suministro de las empresas </w:t>
      </w:r>
      <w:r w:rsidR="007C3B96">
        <w:rPr>
          <w:lang w:val="es-MX"/>
        </w:rPr>
        <w:t>ancla</w:t>
      </w:r>
      <w:r w:rsidRPr="009E7FB9">
        <w:rPr>
          <w:lang w:val="es-MX"/>
        </w:rPr>
        <w:t>, que son líderes en la incorporación de sostenibilidad en sus modelos de negocios.</w:t>
      </w:r>
    </w:p>
    <w:p w:rsidR="00FB2DE5" w:rsidRPr="009E7FB9" w:rsidRDefault="00FB2DE5" w:rsidP="007C3B96">
      <w:pPr>
        <w:pStyle w:val="ListParagraph"/>
        <w:numPr>
          <w:ilvl w:val="0"/>
          <w:numId w:val="2"/>
        </w:numPr>
        <w:spacing w:before="120" w:after="120"/>
        <w:ind w:left="720" w:hanging="1080"/>
        <w:jc w:val="both"/>
        <w:rPr>
          <w:lang w:val="es-MX"/>
        </w:rPr>
      </w:pPr>
      <w:r w:rsidRPr="009E7FB9">
        <w:rPr>
          <w:lang w:val="es-MX"/>
        </w:rPr>
        <w:t>La participación de NAFINSA se lleva</w:t>
      </w:r>
      <w:r w:rsidR="006A4486">
        <w:rPr>
          <w:lang w:val="es-MX"/>
        </w:rPr>
        <w:t>rá a cabo en</w:t>
      </w:r>
      <w:r w:rsidRPr="009E7FB9">
        <w:rPr>
          <w:lang w:val="es-MX"/>
        </w:rPr>
        <w:t xml:space="preserve"> etapas posteriores del proyecto debido a los cambios que han estado surgiendo en el gobierno mexicano este año. El ITESM busca firmar un memorando de entendimiento con NAFIN y, de esta manera, incrementar sus posibilidades de participación al inicio del proyecto.</w:t>
      </w:r>
    </w:p>
    <w:p w:rsidR="00FB2DE5" w:rsidRPr="009E7FB9" w:rsidRDefault="00FB2DE5">
      <w:pPr>
        <w:ind w:hanging="1170"/>
        <w:rPr>
          <w:spacing w:val="0"/>
          <w:szCs w:val="24"/>
          <w:lang w:val="es-MX"/>
        </w:rPr>
      </w:pPr>
    </w:p>
    <w:p w:rsidR="00FB2DE5" w:rsidRPr="009E7FB9" w:rsidRDefault="00FB2DE5" w:rsidP="00FA0761">
      <w:pPr>
        <w:pStyle w:val="Heading1"/>
        <w:numPr>
          <w:ilvl w:val="0"/>
          <w:numId w:val="13"/>
        </w:numPr>
        <w:ind w:hanging="1170"/>
        <w:rPr>
          <w:rFonts w:ascii="Times New Roman" w:hAnsi="Times New Roman"/>
          <w:noProof w:val="0"/>
          <w:lang w:val="es-MX"/>
        </w:rPr>
      </w:pPr>
      <w:bookmarkStart w:id="24" w:name="_Toc333825294"/>
      <w:r w:rsidRPr="009E7FB9">
        <w:rPr>
          <w:rFonts w:ascii="Times New Roman" w:hAnsi="Times New Roman"/>
          <w:noProof w:val="0"/>
          <w:lang w:val="es-MX"/>
        </w:rPr>
        <w:t>Aspectos ambientales y sociales</w:t>
      </w:r>
      <w:bookmarkEnd w:id="24"/>
    </w:p>
    <w:p w:rsidR="00FB2DE5" w:rsidRPr="009E7FB9" w:rsidRDefault="00FB2DE5" w:rsidP="006A4486">
      <w:pPr>
        <w:pStyle w:val="AutoNumpara"/>
        <w:numPr>
          <w:ilvl w:val="0"/>
          <w:numId w:val="3"/>
        </w:numPr>
        <w:ind w:left="720" w:hanging="1080"/>
        <w:rPr>
          <w:noProof w:val="0"/>
          <w:lang w:val="es-MX"/>
        </w:rPr>
      </w:pPr>
      <w:r w:rsidRPr="009E7FB9">
        <w:rPr>
          <w:noProof w:val="0"/>
          <w:szCs w:val="24"/>
          <w:lang w:val="es-MX"/>
        </w:rPr>
        <w:t xml:space="preserve">Con base en las políticas del Banco Interamericano de Desarrollo sobre el cumplimiento y protección del medio ambiente, la clasificación relevante </w:t>
      </w:r>
      <w:r w:rsidR="006A4486">
        <w:rPr>
          <w:noProof w:val="0"/>
          <w:szCs w:val="24"/>
          <w:lang w:val="es-MX"/>
        </w:rPr>
        <w:t xml:space="preserve">del </w:t>
      </w:r>
      <w:r w:rsidRPr="009E7FB9">
        <w:rPr>
          <w:noProof w:val="0"/>
          <w:szCs w:val="24"/>
          <w:lang w:val="es-MX"/>
        </w:rPr>
        <w:t xml:space="preserve">ESG para este proyecto es Categoría ‘C’. La Unidad de Salvaguardias Ambientales revisó la operación el 27 de marzo de 2012 y le dio su aprobación sin revisión o acciones adicionales necesarias. </w:t>
      </w:r>
    </w:p>
    <w:sectPr w:rsidR="00FB2DE5" w:rsidRPr="009E7FB9" w:rsidSect="00FA0761">
      <w:headerReference w:type="default" r:id="rId16"/>
      <w:headerReference w:type="first" r:id="rId17"/>
      <w:type w:val="continuous"/>
      <w:pgSz w:w="12240" w:h="15840" w:code="1"/>
      <w:pgMar w:top="1440" w:right="1440" w:bottom="1440" w:left="1440" w:header="1008" w:footer="1008" w:gutter="0"/>
      <w:pgNumType w:fmt="numberInDash" w:start="8"/>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F33" w:rsidRDefault="00B37F33">
      <w:r>
        <w:separator/>
      </w:r>
    </w:p>
  </w:endnote>
  <w:endnote w:type="continuationSeparator" w:id="0">
    <w:p w:rsidR="00B37F33" w:rsidRDefault="00B37F33">
      <w:r>
        <w:continuationSeparator/>
      </w:r>
    </w:p>
  </w:endnote>
  <w:endnote w:type="continuationNotice" w:id="1">
    <w:p w:rsidR="00B37F33" w:rsidRDefault="00B37F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EngravrsRoman BT">
    <w:altName w:val="Georgia"/>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F33" w:rsidRPr="00FB2DE5" w:rsidRDefault="00B37F33" w:rsidP="00FB2D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F33" w:rsidRDefault="00B37F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F33" w:rsidRDefault="00B37F33">
      <w:r>
        <w:separator/>
      </w:r>
    </w:p>
  </w:footnote>
  <w:footnote w:type="continuationSeparator" w:id="0">
    <w:p w:rsidR="00B37F33" w:rsidRDefault="00B37F33">
      <w:r>
        <w:continuationSeparator/>
      </w:r>
    </w:p>
  </w:footnote>
  <w:footnote w:type="continuationNotice" w:id="1">
    <w:p w:rsidR="00B37F33" w:rsidRDefault="00B37F33"/>
  </w:footnote>
  <w:footnote w:id="2">
    <w:p w:rsidR="00B37F33" w:rsidRPr="003562D8" w:rsidRDefault="00B37F33">
      <w:pPr>
        <w:pStyle w:val="FootnoteText"/>
        <w:rPr>
          <w:spacing w:val="-5"/>
          <w:lang w:val="es-PE"/>
        </w:rPr>
      </w:pPr>
      <w:r w:rsidRPr="003562D8">
        <w:rPr>
          <w:rStyle w:val="FootnoteReference"/>
          <w:spacing w:val="-5"/>
        </w:rPr>
        <w:footnoteRef/>
      </w:r>
      <w:r>
        <w:rPr>
          <w:spacing w:val="-5"/>
          <w:lang w:val="es-PE"/>
        </w:rPr>
        <w:t xml:space="preserve"> </w:t>
      </w:r>
      <w:r w:rsidRPr="003562D8">
        <w:rPr>
          <w:spacing w:val="-5"/>
          <w:lang w:val="es-PE"/>
        </w:rPr>
        <w:t>Las prácticas sostenibles incluyen eficiencia energética, instalación de energía renovable, mejoramiento en el uso del agua, mejoramiento en la gestión de residuos, reducción del uso de recursos naturales y reducción del impacto ambiental.</w:t>
      </w:r>
    </w:p>
  </w:footnote>
  <w:footnote w:id="3">
    <w:p w:rsidR="00B37F33" w:rsidRPr="00FB2DE5" w:rsidRDefault="00B37F33">
      <w:pPr>
        <w:pStyle w:val="FootnoteText"/>
        <w:rPr>
          <w:rFonts w:ascii="Times" w:eastAsia="Times" w:hAnsi="Times"/>
          <w:lang w:val="es-PE"/>
        </w:rPr>
      </w:pPr>
      <w:r>
        <w:rPr>
          <w:rStyle w:val="FootnoteReference"/>
          <w:rFonts w:ascii="Times" w:eastAsia="Times" w:hAnsi="Times"/>
        </w:rPr>
        <w:footnoteRef/>
      </w:r>
      <w:r>
        <w:rPr>
          <w:rFonts w:ascii="Times" w:eastAsia="Times" w:hAnsi="Times"/>
          <w:lang w:val="es-PE"/>
        </w:rPr>
        <w:t xml:space="preserve"> </w:t>
      </w:r>
      <w:r w:rsidRPr="00FB2DE5">
        <w:rPr>
          <w:rFonts w:ascii="Times" w:eastAsia="Times" w:hAnsi="Times"/>
          <w:lang w:val="es-PE"/>
        </w:rPr>
        <w:t>Las MIPYMES en este proyecto serán empresas con 25 empleados o menos. Estos incluirán un rango de sectores que incluyen agricultura, manufactura y servicios.</w:t>
      </w:r>
    </w:p>
  </w:footnote>
  <w:footnote w:id="4">
    <w:p w:rsidR="00B37F33" w:rsidRPr="00527196" w:rsidRDefault="00B37F33">
      <w:pPr>
        <w:pStyle w:val="FootnoteText"/>
        <w:rPr>
          <w:lang w:val="es-ES_tradnl"/>
        </w:rPr>
      </w:pPr>
      <w:r>
        <w:rPr>
          <w:rStyle w:val="FootnoteReference"/>
        </w:rPr>
        <w:footnoteRef/>
      </w:r>
      <w:r w:rsidRPr="00527196">
        <w:rPr>
          <w:lang w:val="es-ES_tradnl"/>
        </w:rPr>
        <w:t xml:space="preserve"> $1</w:t>
      </w:r>
      <w:r w:rsidR="00683539">
        <w:rPr>
          <w:lang w:val="es-ES_tradnl"/>
        </w:rPr>
        <w:t>.589.051</w:t>
      </w:r>
      <w:r w:rsidRPr="00527196">
        <w:rPr>
          <w:lang w:val="es-ES_tradnl"/>
        </w:rPr>
        <w:t xml:space="preserve"> de </w:t>
      </w:r>
      <w:proofErr w:type="spellStart"/>
      <w:r w:rsidRPr="00527196">
        <w:rPr>
          <w:lang w:val="es-ES_tradnl"/>
        </w:rPr>
        <w:t>Tecnolog</w:t>
      </w:r>
      <w:r>
        <w:rPr>
          <w:lang w:val="es-ES_tradnl"/>
        </w:rPr>
        <w:t>ico</w:t>
      </w:r>
      <w:proofErr w:type="spellEnd"/>
      <w:r>
        <w:rPr>
          <w:lang w:val="es-ES_tradnl"/>
        </w:rPr>
        <w:t xml:space="preserve"> de Monterrey, $600,000 de la</w:t>
      </w:r>
      <w:r w:rsidRPr="00527196">
        <w:rPr>
          <w:lang w:val="es-ES_tradnl"/>
        </w:rPr>
        <w:t xml:space="preserve">s </w:t>
      </w:r>
      <w:proofErr w:type="spellStart"/>
      <w:r w:rsidRPr="00527196">
        <w:rPr>
          <w:lang w:val="es-ES_tradnl"/>
        </w:rPr>
        <w:t>MiPyMES</w:t>
      </w:r>
      <w:proofErr w:type="spellEnd"/>
      <w:r w:rsidRPr="00527196">
        <w:rPr>
          <w:lang w:val="es-ES_tradnl"/>
        </w:rPr>
        <w:t xml:space="preserve"> participando.</w:t>
      </w:r>
    </w:p>
  </w:footnote>
  <w:footnote w:id="5">
    <w:p w:rsidR="00B37F33" w:rsidRPr="0030486A" w:rsidRDefault="00B37F33">
      <w:pPr>
        <w:pStyle w:val="FootnoteText"/>
        <w:rPr>
          <w:lang w:val="es-ES_tradnl"/>
        </w:rPr>
      </w:pPr>
      <w:r>
        <w:rPr>
          <w:rStyle w:val="FootnoteReference"/>
        </w:rPr>
        <w:footnoteRef/>
      </w:r>
      <w:r w:rsidRPr="0030486A">
        <w:rPr>
          <w:lang w:val="es-ES_tradnl"/>
        </w:rPr>
        <w:t xml:space="preserve"> Esta operación está alineada con la  Estrategia del Banco en el País 2010-2012, en particular en cuanto a los objetivos de “Apoyar la implementación de la agenda de adaptación y mitigación del cambio climático, tanto a nivel federal como </w:t>
      </w:r>
      <w:proofErr w:type="spellStart"/>
      <w:r w:rsidRPr="0030486A">
        <w:rPr>
          <w:lang w:val="es-ES_tradnl"/>
        </w:rPr>
        <w:t>subnacional</w:t>
      </w:r>
      <w:proofErr w:type="spellEnd"/>
      <w:r w:rsidRPr="0030486A">
        <w:rPr>
          <w:lang w:val="es-ES_tradnl"/>
        </w:rPr>
        <w:t>” y de “Aumentar el acceso de las MIPYMES al financiamiento”.</w:t>
      </w:r>
    </w:p>
  </w:footnote>
  <w:footnote w:id="6">
    <w:p w:rsidR="00B37F33" w:rsidRPr="003A06D4" w:rsidRDefault="00B37F33">
      <w:pPr>
        <w:pStyle w:val="FootnoteText"/>
        <w:rPr>
          <w:rFonts w:ascii="Times" w:eastAsia="Times" w:hAnsi="Times"/>
          <w:lang w:val="es-PE"/>
        </w:rPr>
      </w:pPr>
      <w:r w:rsidRPr="003A06D4">
        <w:rPr>
          <w:rStyle w:val="FootnoteReference"/>
          <w:rFonts w:ascii="Times" w:eastAsia="Times" w:hAnsi="Times"/>
        </w:rPr>
        <w:footnoteRef/>
      </w:r>
      <w:r w:rsidRPr="003A06D4">
        <w:rPr>
          <w:rFonts w:ascii="Times" w:eastAsia="Times" w:hAnsi="Times"/>
          <w:lang w:val="es-PE"/>
        </w:rPr>
        <w:t xml:space="preserve"> Fig</w:t>
      </w:r>
      <w:r>
        <w:rPr>
          <w:rFonts w:ascii="Times" w:eastAsia="Times" w:hAnsi="Times"/>
          <w:lang w:val="es-PE"/>
        </w:rPr>
        <w:t>ur</w:t>
      </w:r>
      <w:r w:rsidRPr="003A06D4">
        <w:rPr>
          <w:rFonts w:ascii="Times" w:eastAsia="Times" w:hAnsi="Times"/>
          <w:lang w:val="es-PE"/>
        </w:rPr>
        <w:t>as de discursos en el Foro de Sostenibilidad Corporativa del 17 de junio, Rio+20.</w:t>
      </w:r>
    </w:p>
  </w:footnote>
  <w:footnote w:id="7">
    <w:p w:rsidR="00B37F33" w:rsidRDefault="00B37F33">
      <w:pPr>
        <w:pStyle w:val="FootnoteText"/>
        <w:rPr>
          <w:rFonts w:ascii="Times" w:eastAsia="Times" w:hAnsi="Times"/>
          <w:lang w:val="es-PE"/>
        </w:rPr>
      </w:pPr>
      <w:r>
        <w:rPr>
          <w:rStyle w:val="FootnoteReference"/>
          <w:rFonts w:ascii="Times" w:eastAsia="Times" w:hAnsi="Times"/>
        </w:rPr>
        <w:footnoteRef/>
      </w:r>
      <w:r>
        <w:rPr>
          <w:rFonts w:ascii="Times" w:eastAsia="Times" w:hAnsi="Times"/>
          <w:lang w:val="es-PE"/>
        </w:rPr>
        <w:t xml:space="preserve"> </w:t>
      </w:r>
      <w:r w:rsidRPr="00FB2DE5">
        <w:rPr>
          <w:rFonts w:ascii="Times" w:eastAsia="Times" w:hAnsi="Times"/>
          <w:lang w:val="es-PE"/>
        </w:rPr>
        <w:t>De acuerdo con el Ministerio de Economía, mientras qu</w:t>
      </w:r>
      <w:r>
        <w:rPr>
          <w:rFonts w:ascii="Times" w:eastAsia="Times" w:hAnsi="Times"/>
          <w:lang w:val="es-PE"/>
        </w:rPr>
        <w:t xml:space="preserve">e las MIPYMES representan el 99% </w:t>
      </w:r>
      <w:r w:rsidRPr="00FB2DE5">
        <w:rPr>
          <w:rFonts w:ascii="Times" w:eastAsia="Times" w:hAnsi="Times"/>
          <w:lang w:val="es-PE"/>
        </w:rPr>
        <w:t xml:space="preserve">de todos los negocios en México, también </w:t>
      </w:r>
      <w:r>
        <w:rPr>
          <w:rFonts w:ascii="Times" w:eastAsia="Times" w:hAnsi="Times"/>
          <w:lang w:val="es-PE"/>
        </w:rPr>
        <w:t xml:space="preserve">representan el 80% </w:t>
      </w:r>
      <w:r w:rsidRPr="00FB2DE5">
        <w:rPr>
          <w:rFonts w:ascii="Times" w:eastAsia="Times" w:hAnsi="Times"/>
          <w:lang w:val="es-PE"/>
        </w:rPr>
        <w:t>de todos los empleos en el país y aproximadamente del 35</w:t>
      </w:r>
      <w:r>
        <w:rPr>
          <w:rFonts w:ascii="Times" w:eastAsia="Times" w:hAnsi="Times"/>
          <w:lang w:val="es-PE"/>
        </w:rPr>
        <w:t>%</w:t>
      </w:r>
      <w:r w:rsidRPr="00FB2DE5">
        <w:rPr>
          <w:rFonts w:ascii="Times" w:eastAsia="Times" w:hAnsi="Times"/>
          <w:lang w:val="es-PE"/>
        </w:rPr>
        <w:t xml:space="preserve"> de GDP (</w:t>
      </w:r>
      <w:hyperlink r:id="rId1" w:history="1">
        <w:r w:rsidRPr="003B0605">
          <w:rPr>
            <w:rFonts w:ascii="Times" w:eastAsia="Times" w:hAnsi="Times"/>
            <w:lang w:val="es-PE"/>
          </w:rPr>
          <w:t>http://www.economia.gob.mx/mexico-emprende/empresas</w:t>
        </w:r>
      </w:hyperlink>
      <w:r w:rsidRPr="00FB2DE5">
        <w:rPr>
          <w:rFonts w:ascii="Times" w:eastAsia="Times" w:hAnsi="Times"/>
          <w:lang w:val="es-PE"/>
        </w:rPr>
        <w:t>).</w:t>
      </w:r>
    </w:p>
    <w:p w:rsidR="00B37F33" w:rsidRPr="00FB2DE5" w:rsidRDefault="00B37F33" w:rsidP="005642C4">
      <w:pPr>
        <w:pStyle w:val="FootnoteText"/>
        <w:ind w:left="0" w:firstLine="0"/>
        <w:rPr>
          <w:rFonts w:ascii="Times" w:eastAsia="Times" w:hAnsi="Times"/>
          <w:lang w:val="es-PE"/>
        </w:rPr>
      </w:pPr>
    </w:p>
  </w:footnote>
  <w:footnote w:id="8">
    <w:p w:rsidR="00B37F33" w:rsidRPr="00FB2DE5" w:rsidRDefault="00B37F33" w:rsidP="007A2046">
      <w:pPr>
        <w:pStyle w:val="FootnoteText"/>
        <w:spacing w:after="0"/>
        <w:rPr>
          <w:rFonts w:ascii="Times" w:eastAsia="Times" w:hAnsi="Times"/>
          <w:lang w:val="es-PE"/>
        </w:rPr>
      </w:pPr>
    </w:p>
  </w:footnote>
  <w:footnote w:id="9">
    <w:p w:rsidR="00B37F33" w:rsidRDefault="00B37F33" w:rsidP="002304FA">
      <w:pPr>
        <w:shd w:val="clear" w:color="auto" w:fill="FFFFFF"/>
        <w:spacing w:after="195" w:line="240" w:lineRule="atLeast"/>
        <w:textAlignment w:val="baseline"/>
        <w:rPr>
          <w:rFonts w:ascii="Times" w:eastAsia="Times" w:hAnsi="Times"/>
          <w:lang w:val="es-ES"/>
        </w:rPr>
      </w:pPr>
      <w:r w:rsidRPr="00843036">
        <w:rPr>
          <w:rStyle w:val="FootnoteReference"/>
          <w:rFonts w:ascii="Times" w:eastAsia="Times" w:hAnsi="Times"/>
          <w:lang w:val="es-PE"/>
        </w:rPr>
        <w:t>5</w:t>
      </w:r>
      <w:r w:rsidRPr="00FB2DE5">
        <w:rPr>
          <w:rFonts w:ascii="Times" w:eastAsia="Times" w:hAnsi="Times"/>
          <w:lang w:val="es-PE"/>
        </w:rPr>
        <w:t xml:space="preserve"> http://www.semarnat.gob.mx/temas/pycs/Paginas/borrador.aspx</w:t>
      </w:r>
      <w:r w:rsidRPr="008231A0">
        <w:rPr>
          <w:rStyle w:val="FootnoteReference"/>
          <w:rFonts w:ascii="Times" w:eastAsia="Times" w:hAnsi="Times"/>
          <w:lang w:val="es-ES"/>
        </w:rPr>
        <w:t xml:space="preserve"> </w:t>
      </w:r>
    </w:p>
    <w:p w:rsidR="00B37F33" w:rsidRPr="00FB2DE5" w:rsidRDefault="00B37F33" w:rsidP="002304FA">
      <w:pPr>
        <w:shd w:val="clear" w:color="auto" w:fill="FFFFFF"/>
        <w:spacing w:after="195" w:line="240" w:lineRule="atLeast"/>
        <w:textAlignment w:val="baseline"/>
        <w:rPr>
          <w:rFonts w:ascii="Times" w:eastAsia="Times" w:hAnsi="Times"/>
          <w:color w:val="000000"/>
          <w:spacing w:val="0"/>
          <w:lang w:val="es-PE"/>
        </w:rPr>
      </w:pPr>
      <w:r>
        <w:rPr>
          <w:rStyle w:val="FootnoteReference"/>
          <w:rFonts w:ascii="Times" w:eastAsia="Times" w:hAnsi="Times"/>
        </w:rPr>
        <w:footnoteRef/>
      </w:r>
      <w:r>
        <w:rPr>
          <w:rFonts w:ascii="Times" w:eastAsia="Times" w:hAnsi="Times"/>
          <w:color w:val="000000"/>
          <w:spacing w:val="0"/>
          <w:sz w:val="20"/>
          <w:lang w:val="es-PE"/>
        </w:rPr>
        <w:t xml:space="preserve"> </w:t>
      </w:r>
      <w:r w:rsidRPr="00FB2DE5">
        <w:rPr>
          <w:rFonts w:ascii="Times" w:eastAsia="Times" w:hAnsi="Times"/>
          <w:color w:val="000000"/>
          <w:spacing w:val="0"/>
          <w:sz w:val="20"/>
          <w:lang w:val="es-PE"/>
        </w:rPr>
        <w:t>De Acuerdo con la Comisión Federal de Electricidad (CFE), existen alrededor de 3.5 millones de micro, pequeñas y medianas empresas (</w:t>
      </w:r>
      <w:proofErr w:type="spellStart"/>
      <w:r w:rsidRPr="00FB2DE5">
        <w:rPr>
          <w:rFonts w:ascii="Times" w:eastAsia="Times" w:hAnsi="Times"/>
          <w:color w:val="000000"/>
          <w:spacing w:val="0"/>
          <w:sz w:val="20"/>
          <w:lang w:val="es-PE"/>
        </w:rPr>
        <w:t>MIPYMEs</w:t>
      </w:r>
      <w:proofErr w:type="spellEnd"/>
      <w:r w:rsidRPr="00FB2DE5">
        <w:rPr>
          <w:rFonts w:ascii="Times" w:eastAsia="Times" w:hAnsi="Times"/>
          <w:color w:val="000000"/>
          <w:spacing w:val="0"/>
          <w:sz w:val="20"/>
          <w:lang w:val="es-PE"/>
        </w:rPr>
        <w:t xml:space="preserve">) de las cuales el consumo de electricidad representa la mitad de todo su consumo de energía. </w:t>
      </w:r>
      <w:r w:rsidRPr="00FB2DE5">
        <w:rPr>
          <w:rFonts w:ascii="Times" w:eastAsia="Times" w:hAnsi="Times"/>
          <w:sz w:val="20"/>
          <w:lang w:val="es-PE"/>
        </w:rPr>
        <w:t>http://www.eluniversal.com.mx/finanzas/88917.html</w:t>
      </w:r>
    </w:p>
  </w:footnote>
  <w:footnote w:id="10">
    <w:p w:rsidR="00B37F33" w:rsidRDefault="00B37F33">
      <w:pPr>
        <w:pStyle w:val="FootnoteText"/>
        <w:rPr>
          <w:rFonts w:ascii="Times" w:eastAsia="Times" w:hAnsi="Times"/>
          <w:lang w:val="es-PE"/>
        </w:rPr>
      </w:pPr>
      <w:r>
        <w:rPr>
          <w:rStyle w:val="FootnoteReference"/>
          <w:rFonts w:ascii="Times" w:eastAsia="Times" w:hAnsi="Times"/>
        </w:rPr>
        <w:footnoteRef/>
      </w:r>
      <w:r w:rsidRPr="00FB2DE5">
        <w:rPr>
          <w:rFonts w:ascii="Times" w:eastAsia="Times" w:hAnsi="Times"/>
          <w:lang w:val="es-PE"/>
        </w:rPr>
        <w:t xml:space="preserve"> OECD, “”Artículo núm. 3: PYMES y crecimiento con el medio ambiente: Promover la manufactura sostenible y la eco-innovación en pequeñas empresas”, Noviembre 2010.</w:t>
      </w:r>
    </w:p>
    <w:p w:rsidR="00B37F33" w:rsidRPr="00FB2DE5" w:rsidRDefault="00B37F33">
      <w:pPr>
        <w:pStyle w:val="FootnoteText"/>
        <w:rPr>
          <w:rFonts w:ascii="Times" w:eastAsia="Times" w:hAnsi="Times"/>
          <w:lang w:val="es-PE"/>
        </w:rPr>
      </w:pPr>
    </w:p>
  </w:footnote>
  <w:footnote w:id="11">
    <w:p w:rsidR="00B37F33" w:rsidRDefault="00B37F33">
      <w:pPr>
        <w:pStyle w:val="FootnoteText"/>
        <w:rPr>
          <w:rFonts w:ascii="Times" w:eastAsia="Times" w:hAnsi="Times"/>
          <w:lang w:val="es-ES"/>
        </w:rPr>
      </w:pPr>
      <w:r w:rsidRPr="000D2D38">
        <w:rPr>
          <w:rStyle w:val="FootnoteReference"/>
          <w:rFonts w:ascii="Times" w:eastAsia="Times" w:hAnsi="Times"/>
          <w:lang w:val="es-PE"/>
        </w:rPr>
        <w:t>8</w:t>
      </w:r>
      <w:r w:rsidRPr="00FB2DE5">
        <w:rPr>
          <w:rFonts w:ascii="Times" w:eastAsia="Times" w:hAnsi="Times"/>
          <w:lang w:val="es-PE"/>
        </w:rPr>
        <w:t xml:space="preserve"> Negocio a negocio</w:t>
      </w:r>
      <w:r w:rsidRPr="00966DC7">
        <w:rPr>
          <w:rStyle w:val="FootnoteReference"/>
          <w:rFonts w:ascii="Times" w:eastAsia="Times" w:hAnsi="Times"/>
          <w:lang w:val="es-ES"/>
        </w:rPr>
        <w:t xml:space="preserve"> </w:t>
      </w:r>
    </w:p>
    <w:p w:rsidR="00B37F33" w:rsidRPr="00FB2DE5" w:rsidRDefault="00B37F33">
      <w:pPr>
        <w:pStyle w:val="FootnoteText"/>
        <w:rPr>
          <w:rFonts w:ascii="Times" w:eastAsia="Times" w:hAnsi="Times"/>
          <w:lang w:val="es-PE"/>
        </w:rPr>
      </w:pPr>
      <w:r w:rsidRPr="00966DC7">
        <w:rPr>
          <w:rStyle w:val="FootnoteReference"/>
          <w:rFonts w:ascii="Times" w:eastAsia="Times" w:hAnsi="Times"/>
          <w:lang w:val="es-ES"/>
        </w:rPr>
        <w:t>9</w:t>
      </w:r>
      <w:r w:rsidRPr="00FB2DE5">
        <w:rPr>
          <w:rFonts w:ascii="Times" w:eastAsia="Times" w:hAnsi="Times"/>
          <w:lang w:val="es-PE"/>
        </w:rPr>
        <w:t xml:space="preserve"> </w:t>
      </w:r>
      <w:r w:rsidRPr="00FB2DE5">
        <w:rPr>
          <w:rFonts w:ascii="Times" w:eastAsia="Times" w:hAnsi="Times"/>
          <w:color w:val="333333"/>
          <w:lang w:val="es-PE"/>
        </w:rPr>
        <w:t>Negocio a cliente</w:t>
      </w:r>
    </w:p>
  </w:footnote>
  <w:footnote w:id="12">
    <w:p w:rsidR="00B37F33" w:rsidRPr="00FB2DE5" w:rsidRDefault="00B37F33" w:rsidP="000D2D38">
      <w:pPr>
        <w:pStyle w:val="FootnoteText"/>
        <w:keepNext w:val="0"/>
        <w:keepLines w:val="0"/>
        <w:widowControl w:val="0"/>
        <w:ind w:left="0" w:firstLine="0"/>
        <w:rPr>
          <w:rFonts w:ascii="Times" w:eastAsia="Times" w:hAnsi="Times"/>
          <w:b/>
          <w:lang w:val="es-PE"/>
        </w:rPr>
      </w:pPr>
    </w:p>
  </w:footnote>
  <w:footnote w:id="13">
    <w:p w:rsidR="00B37F33" w:rsidRPr="00FB2DE5" w:rsidRDefault="00B37F33">
      <w:pPr>
        <w:pStyle w:val="FootnoteText"/>
        <w:rPr>
          <w:lang w:val="es-PE"/>
        </w:rPr>
      </w:pPr>
      <w:r>
        <w:rPr>
          <w:rStyle w:val="FootnoteReference"/>
        </w:rPr>
        <w:footnoteRef/>
      </w:r>
      <w:r w:rsidRPr="00FB2DE5">
        <w:rPr>
          <w:lang w:val="es-PE"/>
        </w:rPr>
        <w:t xml:space="preserve"> Se espera que la mayor parte de estos asesores sean estudiantes de Doctorado o que se encuentren en la etapa posterior al Doctorado.</w:t>
      </w:r>
    </w:p>
  </w:footnote>
  <w:footnote w:id="14">
    <w:p w:rsidR="00B37F33" w:rsidRPr="0030486A" w:rsidRDefault="00B37F33">
      <w:pPr>
        <w:pStyle w:val="FootnoteText"/>
        <w:rPr>
          <w:lang w:val="es-ES_tradnl"/>
        </w:rPr>
      </w:pPr>
      <w:r>
        <w:rPr>
          <w:rStyle w:val="FootnoteReference"/>
        </w:rPr>
        <w:footnoteRef/>
      </w:r>
      <w:r w:rsidRPr="0030486A">
        <w:rPr>
          <w:lang w:val="es-ES_tradnl"/>
        </w:rPr>
        <w:t xml:space="preserve"> </w:t>
      </w:r>
      <w:r>
        <w:rPr>
          <w:lang w:val="es-ES_tradnl"/>
        </w:rPr>
        <w:t xml:space="preserve">Incluye US$600.000 de contribuciones de las </w:t>
      </w:r>
      <w:proofErr w:type="spellStart"/>
      <w:r>
        <w:rPr>
          <w:lang w:val="es-ES_tradnl"/>
        </w:rPr>
        <w:t>MiPyMES</w:t>
      </w:r>
      <w:proofErr w:type="spellEnd"/>
      <w:r>
        <w:rPr>
          <w:lang w:val="es-ES_tradnl"/>
        </w:rPr>
        <w:t>.</w:t>
      </w:r>
    </w:p>
  </w:footnote>
  <w:footnote w:id="15">
    <w:p w:rsidR="00B37F33" w:rsidRPr="00FB2DE5" w:rsidRDefault="00B37F33">
      <w:pPr>
        <w:pStyle w:val="FootnoteText"/>
        <w:rPr>
          <w:lang w:val="es-PE"/>
        </w:rPr>
      </w:pPr>
      <w:r>
        <w:rPr>
          <w:rStyle w:val="FootnoteReference"/>
        </w:rPr>
        <w:footnoteRef/>
      </w:r>
      <w:r>
        <w:rPr>
          <w:lang w:val="es-PE"/>
        </w:rPr>
        <w:t xml:space="preserve"> </w:t>
      </w:r>
      <w:r w:rsidRPr="00FB2DE5">
        <w:rPr>
          <w:lang w:val="es-PE"/>
        </w:rPr>
        <w:t xml:space="preserve">Por ejemplo, el proyecto ha comenzado a tener conversaciones con Siemens, Nestlé, y </w:t>
      </w:r>
      <w:proofErr w:type="spellStart"/>
      <w:r w:rsidRPr="00FB2DE5">
        <w:rPr>
          <w:lang w:val="es-PE"/>
        </w:rPr>
        <w:t>Jumex</w:t>
      </w:r>
      <w:proofErr w:type="spellEnd"/>
      <w:r w:rsidRPr="00FB2DE5">
        <w:rPr>
          <w:lang w:val="es-PE"/>
        </w:rPr>
        <w:t xml:space="preserve">; y estas empresas han expresado su interés en unirse a la siguiente fase del proyecto. </w:t>
      </w:r>
    </w:p>
  </w:footnote>
  <w:footnote w:id="16">
    <w:p w:rsidR="00B37F33" w:rsidRPr="00FB2DE5" w:rsidRDefault="00B37F33">
      <w:pPr>
        <w:pStyle w:val="FootnoteText"/>
        <w:rPr>
          <w:lang w:val="es-PE"/>
        </w:rPr>
      </w:pPr>
      <w:r>
        <w:rPr>
          <w:rStyle w:val="FootnoteReference"/>
        </w:rPr>
        <w:footnoteRef/>
      </w:r>
      <w:r w:rsidRPr="00FB2DE5">
        <w:rPr>
          <w:lang w:val="es-PE"/>
        </w:rPr>
        <w:t xml:space="preserve"> </w:t>
      </w:r>
      <w:r w:rsidRPr="00FB2DE5">
        <w:rPr>
          <w:szCs w:val="24"/>
          <w:lang w:val="es-PE"/>
        </w:rPr>
        <w:t>http://FOMIN.iadb.org/projects/prjrissummary.aspx?proj=ME-M1077.</w:t>
      </w:r>
    </w:p>
  </w:footnote>
  <w:footnote w:id="17">
    <w:p w:rsidR="00B37F33" w:rsidRPr="00FB2DE5" w:rsidRDefault="00B37F33">
      <w:pPr>
        <w:pStyle w:val="FootnoteText"/>
        <w:rPr>
          <w:lang w:val="es-PE"/>
        </w:rPr>
      </w:pPr>
      <w:r>
        <w:rPr>
          <w:rStyle w:val="FootnoteReference"/>
        </w:rPr>
        <w:footnoteRef/>
      </w:r>
      <w:r w:rsidRPr="00FB2DE5">
        <w:rPr>
          <w:lang w:val="es-PE"/>
        </w:rPr>
        <w:t xml:space="preserve"> </w:t>
      </w:r>
      <w:r w:rsidRPr="00FB2DE5">
        <w:rPr>
          <w:szCs w:val="24"/>
          <w:lang w:val="es-PE"/>
        </w:rPr>
        <w:t>http://FOMIN.iadb.org/projects/prjrissummary.aspx?proj=ME-M1077.</w:t>
      </w:r>
    </w:p>
  </w:footnote>
  <w:footnote w:id="18">
    <w:p w:rsidR="00B37F33" w:rsidRPr="00FB2DE5" w:rsidRDefault="00B37F33">
      <w:pPr>
        <w:pStyle w:val="FootnoteText"/>
        <w:rPr>
          <w:lang w:val="es-PE"/>
        </w:rPr>
      </w:pPr>
      <w:r>
        <w:rPr>
          <w:rStyle w:val="FootnoteReference"/>
        </w:rPr>
        <w:footnoteRef/>
      </w:r>
      <w:r w:rsidRPr="00FB2DE5">
        <w:rPr>
          <w:lang w:val="es-PE"/>
        </w:rPr>
        <w:t xml:space="preserve"> </w:t>
      </w:r>
      <w:proofErr w:type="spellStart"/>
      <w:r w:rsidRPr="00FB2DE5">
        <w:rPr>
          <w:lang w:val="es-PE"/>
        </w:rPr>
        <w:t>Walmart</w:t>
      </w:r>
      <w:proofErr w:type="spellEnd"/>
      <w:r w:rsidRPr="00FB2DE5">
        <w:rPr>
          <w:lang w:val="es-PE"/>
        </w:rPr>
        <w:t>, por ejemplo, ha expresado su interés en repetir este modelo en sus cadenas de suministro en Sudáfrica una vez que el modelo haya dado resultados.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F33" w:rsidRDefault="00B37F33">
    <w:pPr>
      <w:pStyle w:val="Header"/>
    </w:pPr>
    <w:r>
      <w:rPr>
        <w:snapToGrid w:val="0"/>
      </w:rPr>
      <w:tab/>
    </w:r>
    <w:r w:rsidRPr="00FB2DE5">
      <w:rPr>
        <w:snapToGrid w:val="0"/>
        <w:lang w:val="es-PE"/>
      </w:rPr>
      <w:t xml:space="preserve">- </w:t>
    </w:r>
    <w:r>
      <w:rPr>
        <w:snapToGrid w:val="0"/>
      </w:rPr>
      <w:fldChar w:fldCharType="begin"/>
    </w:r>
    <w:r w:rsidRPr="00FB2DE5">
      <w:rPr>
        <w:snapToGrid w:val="0"/>
        <w:lang w:val="es-PE"/>
      </w:rPr>
      <w:instrText xml:space="preserve"> PAGE </w:instrText>
    </w:r>
    <w:r>
      <w:rPr>
        <w:snapToGrid w:val="0"/>
      </w:rPr>
      <w:fldChar w:fldCharType="separate"/>
    </w:r>
    <w:r w:rsidRPr="00FB2DE5">
      <w:rPr>
        <w:b/>
        <w:snapToGrid w:val="0"/>
        <w:lang w:val="es-PE"/>
      </w:rPr>
      <w:t>¡Error! Solo el documento principal.</w:t>
    </w:r>
    <w:r>
      <w:rPr>
        <w:snapToGrid w:val="0"/>
      </w:rPr>
      <w:fldChar w:fldCharType="end"/>
    </w:r>
    <w:r w:rsidRPr="00FB2DE5">
      <w:rPr>
        <w:snapToGrid w:val="0"/>
        <w:lang w:val="es-PE"/>
      </w:rPr>
      <w:t xml:space="preserve"> </w:t>
    </w:r>
    <w:r>
      <w:rPr>
        <w:snapToGrid w:val="0"/>
      </w:rPr>
      <w:t>-</w:t>
    </w:r>
  </w:p>
  <w:p w:rsidR="00B37F33" w:rsidRDefault="00B37F33">
    <w:pPr>
      <w:pStyle w:val="Header"/>
      <w:rPr>
        <w:snapToGrid w:val="0"/>
      </w:rPr>
    </w:pPr>
  </w:p>
  <w:p w:rsidR="00B37F33" w:rsidRDefault="00B37F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F33" w:rsidRDefault="00B37F33">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F33" w:rsidRDefault="00B37F33">
    <w:pPr>
      <w:pStyle w:val="Header"/>
      <w:framePr w:wrap="around" w:vAnchor="text" w:hAnchor="margin" w:xAlign="right" w:y="1"/>
      <w:rPr>
        <w:rStyle w:val="PageNumber"/>
      </w:rPr>
    </w:pPr>
    <w:r>
      <w:rPr>
        <w:rStyle w:val="PageNumber"/>
      </w:rPr>
      <w:fldChar w:fldCharType="begin"/>
    </w:r>
    <w:r>
      <w:instrText xml:space="preserve">PAGE  </w:instrText>
    </w:r>
    <w:r>
      <w:rPr>
        <w:rStyle w:val="PageNumber"/>
      </w:rPr>
      <w:fldChar w:fldCharType="end"/>
    </w:r>
  </w:p>
  <w:p w:rsidR="00B37F33" w:rsidRDefault="00B37F33">
    <w:pPr>
      <w:pStyle w:val="Header"/>
      <w:ind w:right="360"/>
    </w:pPr>
    <w:r>
      <w:rPr>
        <w:snapToGrid w:val="0"/>
      </w:rPr>
      <w:tab/>
      <w:t>-  -</w:t>
    </w:r>
  </w:p>
  <w:p w:rsidR="00B37F33" w:rsidRDefault="00B37F33">
    <w:pPr>
      <w:pStyle w:val="Header"/>
      <w:rPr>
        <w:snapToGrid w:val="0"/>
      </w:rPr>
    </w:pPr>
  </w:p>
  <w:p w:rsidR="00B37F33" w:rsidRDefault="00B37F33">
    <w:pPr>
      <w:pStyle w:val="Header"/>
    </w:pPr>
  </w:p>
  <w:p w:rsidR="00B37F33" w:rsidRDefault="00B37F3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F33" w:rsidRDefault="00B37F3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F33" w:rsidRDefault="00B37F33">
    <w:pPr>
      <w:pStyle w:val="Header"/>
      <w:framePr w:wrap="around" w:vAnchor="text" w:hAnchor="margin" w:xAlign="right" w:y="1"/>
      <w:rPr>
        <w:rStyle w:val="PageNumber"/>
      </w:rPr>
    </w:pPr>
    <w:r>
      <w:fldChar w:fldCharType="begin"/>
    </w:r>
    <w:r>
      <w:instrText xml:space="preserve">PAGE  </w:instrText>
    </w:r>
    <w:r>
      <w:fldChar w:fldCharType="separate"/>
    </w:r>
    <w:r w:rsidR="00282626">
      <w:rPr>
        <w:noProof/>
      </w:rPr>
      <w:t>ii</w:t>
    </w:r>
    <w:r>
      <w:rPr>
        <w:noProof/>
      </w:rPr>
      <w:fldChar w:fldCharType="end"/>
    </w:r>
  </w:p>
  <w:p w:rsidR="00B37F33" w:rsidRDefault="00B37F33">
    <w:pPr>
      <w:pStyle w:val="Header"/>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F33" w:rsidRDefault="00B37F33">
    <w:pPr>
      <w:pStyle w:val="Header"/>
      <w:jc w:val="center"/>
    </w:pPr>
    <w:r>
      <w:fldChar w:fldCharType="begin"/>
    </w:r>
    <w:r>
      <w:instrText xml:space="preserve"> PAGE   \* MERGEFORMAT </w:instrText>
    </w:r>
    <w:r>
      <w:fldChar w:fldCharType="separate"/>
    </w:r>
    <w:r w:rsidR="00282626">
      <w:rPr>
        <w:noProof/>
      </w:rPr>
      <w:t>- 2 -</w:t>
    </w:r>
    <w:r>
      <w:rPr>
        <w:noProof/>
      </w:rPr>
      <w:fldChar w:fldCharType="end"/>
    </w:r>
  </w:p>
  <w:p w:rsidR="00B37F33" w:rsidRDefault="00B37F33">
    <w:pPr>
      <w:pStyle w:val="Header"/>
      <w:tabs>
        <w:tab w:val="clear" w:pos="8640"/>
        <w:tab w:val="right" w:pos="13140"/>
      </w:tabs>
      <w:ind w:right="360"/>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F33" w:rsidRDefault="00B37F33">
    <w:pPr>
      <w:pStyle w:val="Header"/>
      <w:jc w:val="center"/>
    </w:pPr>
    <w:r>
      <w:fldChar w:fldCharType="begin"/>
    </w:r>
    <w:r>
      <w:instrText xml:space="preserve"> PAGE   \* MERGEFORMAT </w:instrText>
    </w:r>
    <w:r>
      <w:fldChar w:fldCharType="separate"/>
    </w:r>
    <w:r w:rsidR="00282626">
      <w:rPr>
        <w:noProof/>
      </w:rPr>
      <w:t>- 17 -</w:t>
    </w:r>
    <w:r>
      <w:rPr>
        <w:noProof/>
      </w:rPr>
      <w:fldChar w:fldCharType="end"/>
    </w:r>
  </w:p>
  <w:p w:rsidR="00B37F33" w:rsidRDefault="00B37F33">
    <w:pPr>
      <w:pStyle w:val="Header"/>
      <w:tabs>
        <w:tab w:val="clear" w:pos="8640"/>
        <w:tab w:val="right" w:pos="13140"/>
      </w:tabs>
      <w:ind w:right="360"/>
      <w:jc w:val="cent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F33" w:rsidRDefault="00B37F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67E"/>
    <w:multiLevelType w:val="hybridMultilevel"/>
    <w:tmpl w:val="4B56A8EC"/>
    <w:lvl w:ilvl="0" w:tplc="96AE1C18">
      <w:start w:val="1"/>
      <w:numFmt w:val="decimal"/>
      <w:lvlText w:val="6.%1"/>
      <w:lvlJc w:val="left"/>
      <w:pPr>
        <w:ind w:left="1440" w:hanging="360"/>
      </w:pPr>
      <w:rPr>
        <w:rFonts w:ascii="Times New Roman" w:hAnsi="Times New Roman" w:hint="default"/>
        <w:b w:val="0"/>
        <w:i w:val="0"/>
        <w:sz w:val="24"/>
      </w:rPr>
    </w:lvl>
    <w:lvl w:ilvl="1" w:tplc="7EA85B6C" w:tentative="1">
      <w:start w:val="1"/>
      <w:numFmt w:val="lowerLetter"/>
      <w:lvlText w:val="%2."/>
      <w:lvlJc w:val="left"/>
      <w:pPr>
        <w:ind w:left="2160" w:hanging="360"/>
      </w:pPr>
    </w:lvl>
    <w:lvl w:ilvl="2" w:tplc="A9385140" w:tentative="1">
      <w:start w:val="1"/>
      <w:numFmt w:val="lowerRoman"/>
      <w:lvlText w:val="%3."/>
      <w:lvlJc w:val="right"/>
      <w:pPr>
        <w:ind w:left="2880" w:hanging="180"/>
      </w:pPr>
    </w:lvl>
    <w:lvl w:ilvl="3" w:tplc="6180C4E6" w:tentative="1">
      <w:start w:val="1"/>
      <w:numFmt w:val="decimal"/>
      <w:lvlText w:val="%4."/>
      <w:lvlJc w:val="left"/>
      <w:pPr>
        <w:ind w:left="3600" w:hanging="360"/>
      </w:pPr>
    </w:lvl>
    <w:lvl w:ilvl="4" w:tplc="5CE08D2A" w:tentative="1">
      <w:start w:val="1"/>
      <w:numFmt w:val="lowerLetter"/>
      <w:lvlText w:val="%5."/>
      <w:lvlJc w:val="left"/>
      <w:pPr>
        <w:ind w:left="4320" w:hanging="360"/>
      </w:pPr>
    </w:lvl>
    <w:lvl w:ilvl="5" w:tplc="EFD66FE4" w:tentative="1">
      <w:start w:val="1"/>
      <w:numFmt w:val="lowerRoman"/>
      <w:lvlText w:val="%6."/>
      <w:lvlJc w:val="right"/>
      <w:pPr>
        <w:ind w:left="5040" w:hanging="180"/>
      </w:pPr>
    </w:lvl>
    <w:lvl w:ilvl="6" w:tplc="DB2E16BC" w:tentative="1">
      <w:start w:val="1"/>
      <w:numFmt w:val="decimal"/>
      <w:lvlText w:val="%7."/>
      <w:lvlJc w:val="left"/>
      <w:pPr>
        <w:ind w:left="5760" w:hanging="360"/>
      </w:pPr>
    </w:lvl>
    <w:lvl w:ilvl="7" w:tplc="9ADC7426" w:tentative="1">
      <w:start w:val="1"/>
      <w:numFmt w:val="lowerLetter"/>
      <w:lvlText w:val="%8."/>
      <w:lvlJc w:val="left"/>
      <w:pPr>
        <w:ind w:left="6480" w:hanging="360"/>
      </w:pPr>
    </w:lvl>
    <w:lvl w:ilvl="8" w:tplc="39BC72A2" w:tentative="1">
      <w:start w:val="1"/>
      <w:numFmt w:val="lowerRoman"/>
      <w:lvlText w:val="%9."/>
      <w:lvlJc w:val="right"/>
      <w:pPr>
        <w:ind w:left="7200" w:hanging="180"/>
      </w:pPr>
    </w:lvl>
  </w:abstractNum>
  <w:abstractNum w:abstractNumId="1">
    <w:nsid w:val="06ED5488"/>
    <w:multiLevelType w:val="hybridMultilevel"/>
    <w:tmpl w:val="54E0828C"/>
    <w:lvl w:ilvl="0" w:tplc="B3CC1CAE">
      <w:start w:val="1"/>
      <w:numFmt w:val="upperLetter"/>
      <w:lvlText w:val="%1."/>
      <w:lvlJc w:val="left"/>
      <w:pPr>
        <w:ind w:left="360" w:hanging="360"/>
      </w:pPr>
      <w:rPr>
        <w:rFonts w:hint="default"/>
      </w:rPr>
    </w:lvl>
    <w:lvl w:ilvl="1" w:tplc="BC6AD172" w:tentative="1">
      <w:start w:val="1"/>
      <w:numFmt w:val="lowerLetter"/>
      <w:lvlText w:val="%2."/>
      <w:lvlJc w:val="left"/>
      <w:pPr>
        <w:ind w:left="1440" w:hanging="360"/>
      </w:pPr>
    </w:lvl>
    <w:lvl w:ilvl="2" w:tplc="A2763318" w:tentative="1">
      <w:start w:val="1"/>
      <w:numFmt w:val="lowerRoman"/>
      <w:lvlText w:val="%3."/>
      <w:lvlJc w:val="right"/>
      <w:pPr>
        <w:ind w:left="2160" w:hanging="180"/>
      </w:pPr>
    </w:lvl>
    <w:lvl w:ilvl="3" w:tplc="A4AE51E0" w:tentative="1">
      <w:start w:val="1"/>
      <w:numFmt w:val="decimal"/>
      <w:lvlText w:val="%4."/>
      <w:lvlJc w:val="left"/>
      <w:pPr>
        <w:ind w:left="2880" w:hanging="360"/>
      </w:pPr>
    </w:lvl>
    <w:lvl w:ilvl="4" w:tplc="716240C4" w:tentative="1">
      <w:start w:val="1"/>
      <w:numFmt w:val="lowerLetter"/>
      <w:lvlText w:val="%5."/>
      <w:lvlJc w:val="left"/>
      <w:pPr>
        <w:ind w:left="3600" w:hanging="360"/>
      </w:pPr>
    </w:lvl>
    <w:lvl w:ilvl="5" w:tplc="0EA2BD60" w:tentative="1">
      <w:start w:val="1"/>
      <w:numFmt w:val="lowerRoman"/>
      <w:lvlText w:val="%6."/>
      <w:lvlJc w:val="right"/>
      <w:pPr>
        <w:ind w:left="4320" w:hanging="180"/>
      </w:pPr>
    </w:lvl>
    <w:lvl w:ilvl="6" w:tplc="7FB84790" w:tentative="1">
      <w:start w:val="1"/>
      <w:numFmt w:val="decimal"/>
      <w:lvlText w:val="%7."/>
      <w:lvlJc w:val="left"/>
      <w:pPr>
        <w:ind w:left="5040" w:hanging="360"/>
      </w:pPr>
    </w:lvl>
    <w:lvl w:ilvl="7" w:tplc="F6222482" w:tentative="1">
      <w:start w:val="1"/>
      <w:numFmt w:val="lowerLetter"/>
      <w:lvlText w:val="%8."/>
      <w:lvlJc w:val="left"/>
      <w:pPr>
        <w:ind w:left="5760" w:hanging="360"/>
      </w:pPr>
    </w:lvl>
    <w:lvl w:ilvl="8" w:tplc="18F4CA78" w:tentative="1">
      <w:start w:val="1"/>
      <w:numFmt w:val="lowerRoman"/>
      <w:lvlText w:val="%9."/>
      <w:lvlJc w:val="right"/>
      <w:pPr>
        <w:ind w:left="6480" w:hanging="180"/>
      </w:pPr>
    </w:lvl>
  </w:abstractNum>
  <w:abstractNum w:abstractNumId="2">
    <w:nsid w:val="0779597A"/>
    <w:multiLevelType w:val="hybridMultilevel"/>
    <w:tmpl w:val="8356075A"/>
    <w:lvl w:ilvl="0" w:tplc="90D0179E">
      <w:start w:val="1"/>
      <w:numFmt w:val="decimal"/>
      <w:suff w:val="space"/>
      <w:lvlText w:val="2.%1"/>
      <w:lvlJc w:val="left"/>
      <w:pPr>
        <w:ind w:left="1080" w:hanging="1080"/>
      </w:pPr>
      <w:rPr>
        <w:rFonts w:hint="default"/>
      </w:rPr>
    </w:lvl>
    <w:lvl w:ilvl="1" w:tplc="7EE20472">
      <w:start w:val="1"/>
      <w:numFmt w:val="lowerLetter"/>
      <w:lvlText w:val="%2."/>
      <w:lvlJc w:val="left"/>
      <w:pPr>
        <w:ind w:left="2160" w:hanging="360"/>
      </w:pPr>
    </w:lvl>
    <w:lvl w:ilvl="2" w:tplc="E4BA6BA0" w:tentative="1">
      <w:start w:val="1"/>
      <w:numFmt w:val="lowerRoman"/>
      <w:lvlText w:val="%3."/>
      <w:lvlJc w:val="right"/>
      <w:pPr>
        <w:ind w:left="2880" w:hanging="180"/>
      </w:pPr>
    </w:lvl>
    <w:lvl w:ilvl="3" w:tplc="70F04A84" w:tentative="1">
      <w:start w:val="1"/>
      <w:numFmt w:val="decimal"/>
      <w:lvlText w:val="%4."/>
      <w:lvlJc w:val="left"/>
      <w:pPr>
        <w:ind w:left="3600" w:hanging="360"/>
      </w:pPr>
    </w:lvl>
    <w:lvl w:ilvl="4" w:tplc="23BE7F08" w:tentative="1">
      <w:start w:val="1"/>
      <w:numFmt w:val="lowerLetter"/>
      <w:lvlText w:val="%5."/>
      <w:lvlJc w:val="left"/>
      <w:pPr>
        <w:ind w:left="4320" w:hanging="360"/>
      </w:pPr>
    </w:lvl>
    <w:lvl w:ilvl="5" w:tplc="B498C904" w:tentative="1">
      <w:start w:val="1"/>
      <w:numFmt w:val="lowerRoman"/>
      <w:lvlText w:val="%6."/>
      <w:lvlJc w:val="right"/>
      <w:pPr>
        <w:ind w:left="5040" w:hanging="180"/>
      </w:pPr>
    </w:lvl>
    <w:lvl w:ilvl="6" w:tplc="20140778" w:tentative="1">
      <w:start w:val="1"/>
      <w:numFmt w:val="decimal"/>
      <w:lvlText w:val="%7."/>
      <w:lvlJc w:val="left"/>
      <w:pPr>
        <w:ind w:left="5760" w:hanging="360"/>
      </w:pPr>
    </w:lvl>
    <w:lvl w:ilvl="7" w:tplc="D2DE0C2E" w:tentative="1">
      <w:start w:val="1"/>
      <w:numFmt w:val="lowerLetter"/>
      <w:lvlText w:val="%8."/>
      <w:lvlJc w:val="left"/>
      <w:pPr>
        <w:ind w:left="6480" w:hanging="360"/>
      </w:pPr>
    </w:lvl>
    <w:lvl w:ilvl="8" w:tplc="940E8A76" w:tentative="1">
      <w:start w:val="1"/>
      <w:numFmt w:val="lowerRoman"/>
      <w:lvlText w:val="%9."/>
      <w:lvlJc w:val="right"/>
      <w:pPr>
        <w:ind w:left="7200" w:hanging="180"/>
      </w:pPr>
    </w:lvl>
  </w:abstractNum>
  <w:abstractNum w:abstractNumId="3">
    <w:nsid w:val="14AD6485"/>
    <w:multiLevelType w:val="hybridMultilevel"/>
    <w:tmpl w:val="2CD0B2A4"/>
    <w:lvl w:ilvl="0" w:tplc="22767328">
      <w:start w:val="1"/>
      <w:numFmt w:val="decimal"/>
      <w:lvlText w:val="5.%1"/>
      <w:lvlJc w:val="left"/>
      <w:pPr>
        <w:ind w:left="1440" w:hanging="360"/>
      </w:pPr>
      <w:rPr>
        <w:rFonts w:ascii="Times New Roman" w:hAnsi="Times New Roman" w:hint="default"/>
        <w:b w:val="0"/>
        <w:i w:val="0"/>
        <w:sz w:val="24"/>
      </w:rPr>
    </w:lvl>
    <w:lvl w:ilvl="1" w:tplc="FE4078C2">
      <w:start w:val="1"/>
      <w:numFmt w:val="lowerLetter"/>
      <w:lvlText w:val="%2."/>
      <w:lvlJc w:val="left"/>
      <w:pPr>
        <w:ind w:left="2160" w:hanging="360"/>
      </w:pPr>
    </w:lvl>
    <w:lvl w:ilvl="2" w:tplc="313E7DE6" w:tentative="1">
      <w:start w:val="1"/>
      <w:numFmt w:val="lowerRoman"/>
      <w:lvlText w:val="%3."/>
      <w:lvlJc w:val="right"/>
      <w:pPr>
        <w:ind w:left="2880" w:hanging="180"/>
      </w:pPr>
    </w:lvl>
    <w:lvl w:ilvl="3" w:tplc="8028E986" w:tentative="1">
      <w:start w:val="1"/>
      <w:numFmt w:val="decimal"/>
      <w:lvlText w:val="%4."/>
      <w:lvlJc w:val="left"/>
      <w:pPr>
        <w:ind w:left="3600" w:hanging="360"/>
      </w:pPr>
    </w:lvl>
    <w:lvl w:ilvl="4" w:tplc="42CE5296" w:tentative="1">
      <w:start w:val="1"/>
      <w:numFmt w:val="lowerLetter"/>
      <w:lvlText w:val="%5."/>
      <w:lvlJc w:val="left"/>
      <w:pPr>
        <w:ind w:left="4320" w:hanging="360"/>
      </w:pPr>
    </w:lvl>
    <w:lvl w:ilvl="5" w:tplc="D5D0090A" w:tentative="1">
      <w:start w:val="1"/>
      <w:numFmt w:val="lowerRoman"/>
      <w:lvlText w:val="%6."/>
      <w:lvlJc w:val="right"/>
      <w:pPr>
        <w:ind w:left="5040" w:hanging="180"/>
      </w:pPr>
    </w:lvl>
    <w:lvl w:ilvl="6" w:tplc="2F28A13C" w:tentative="1">
      <w:start w:val="1"/>
      <w:numFmt w:val="decimal"/>
      <w:lvlText w:val="%7."/>
      <w:lvlJc w:val="left"/>
      <w:pPr>
        <w:ind w:left="5760" w:hanging="360"/>
      </w:pPr>
    </w:lvl>
    <w:lvl w:ilvl="7" w:tplc="0A8C0EDE" w:tentative="1">
      <w:start w:val="1"/>
      <w:numFmt w:val="lowerLetter"/>
      <w:lvlText w:val="%8."/>
      <w:lvlJc w:val="left"/>
      <w:pPr>
        <w:ind w:left="6480" w:hanging="360"/>
      </w:pPr>
    </w:lvl>
    <w:lvl w:ilvl="8" w:tplc="A18CE1F6" w:tentative="1">
      <w:start w:val="1"/>
      <w:numFmt w:val="lowerRoman"/>
      <w:lvlText w:val="%9."/>
      <w:lvlJc w:val="right"/>
      <w:pPr>
        <w:ind w:left="7200" w:hanging="180"/>
      </w:pPr>
    </w:lvl>
  </w:abstractNum>
  <w:abstractNum w:abstractNumId="4">
    <w:nsid w:val="226F40CF"/>
    <w:multiLevelType w:val="hybridMultilevel"/>
    <w:tmpl w:val="54E0828C"/>
    <w:lvl w:ilvl="0" w:tplc="F2A2F400">
      <w:start w:val="1"/>
      <w:numFmt w:val="upperLetter"/>
      <w:lvlText w:val="%1."/>
      <w:lvlJc w:val="left"/>
      <w:pPr>
        <w:ind w:left="360" w:hanging="360"/>
      </w:pPr>
      <w:rPr>
        <w:rFonts w:hint="default"/>
      </w:rPr>
    </w:lvl>
    <w:lvl w:ilvl="1" w:tplc="5E52F416" w:tentative="1">
      <w:start w:val="1"/>
      <w:numFmt w:val="lowerLetter"/>
      <w:lvlText w:val="%2."/>
      <w:lvlJc w:val="left"/>
      <w:pPr>
        <w:ind w:left="1440" w:hanging="360"/>
      </w:pPr>
    </w:lvl>
    <w:lvl w:ilvl="2" w:tplc="7B3299D4" w:tentative="1">
      <w:start w:val="1"/>
      <w:numFmt w:val="lowerRoman"/>
      <w:lvlText w:val="%3."/>
      <w:lvlJc w:val="right"/>
      <w:pPr>
        <w:ind w:left="2160" w:hanging="180"/>
      </w:pPr>
    </w:lvl>
    <w:lvl w:ilvl="3" w:tplc="EF8C597A" w:tentative="1">
      <w:start w:val="1"/>
      <w:numFmt w:val="decimal"/>
      <w:lvlText w:val="%4."/>
      <w:lvlJc w:val="left"/>
      <w:pPr>
        <w:ind w:left="2880" w:hanging="360"/>
      </w:pPr>
    </w:lvl>
    <w:lvl w:ilvl="4" w:tplc="35B8292E" w:tentative="1">
      <w:start w:val="1"/>
      <w:numFmt w:val="lowerLetter"/>
      <w:lvlText w:val="%5."/>
      <w:lvlJc w:val="left"/>
      <w:pPr>
        <w:ind w:left="3600" w:hanging="360"/>
      </w:pPr>
    </w:lvl>
    <w:lvl w:ilvl="5" w:tplc="34866A10" w:tentative="1">
      <w:start w:val="1"/>
      <w:numFmt w:val="lowerRoman"/>
      <w:lvlText w:val="%6."/>
      <w:lvlJc w:val="right"/>
      <w:pPr>
        <w:ind w:left="4320" w:hanging="180"/>
      </w:pPr>
    </w:lvl>
    <w:lvl w:ilvl="6" w:tplc="69C63B1C" w:tentative="1">
      <w:start w:val="1"/>
      <w:numFmt w:val="decimal"/>
      <w:lvlText w:val="%7."/>
      <w:lvlJc w:val="left"/>
      <w:pPr>
        <w:ind w:left="5040" w:hanging="360"/>
      </w:pPr>
    </w:lvl>
    <w:lvl w:ilvl="7" w:tplc="12DE1136" w:tentative="1">
      <w:start w:val="1"/>
      <w:numFmt w:val="lowerLetter"/>
      <w:lvlText w:val="%8."/>
      <w:lvlJc w:val="left"/>
      <w:pPr>
        <w:ind w:left="5760" w:hanging="360"/>
      </w:pPr>
    </w:lvl>
    <w:lvl w:ilvl="8" w:tplc="C2D86702" w:tentative="1">
      <w:start w:val="1"/>
      <w:numFmt w:val="lowerRoman"/>
      <w:lvlText w:val="%9."/>
      <w:lvlJc w:val="right"/>
      <w:pPr>
        <w:ind w:left="6480" w:hanging="180"/>
      </w:pPr>
    </w:lvl>
  </w:abstractNum>
  <w:abstractNum w:abstractNumId="5">
    <w:nsid w:val="24E47EDD"/>
    <w:multiLevelType w:val="hybridMultilevel"/>
    <w:tmpl w:val="0E7AE44A"/>
    <w:lvl w:ilvl="0" w:tplc="8618E7B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E6D3685"/>
    <w:multiLevelType w:val="hybridMultilevel"/>
    <w:tmpl w:val="79808BF4"/>
    <w:lvl w:ilvl="0" w:tplc="FE9A23FA">
      <w:start w:val="1"/>
      <w:numFmt w:val="decimal"/>
      <w:lvlText w:val="7.%1"/>
      <w:lvlJc w:val="left"/>
      <w:pPr>
        <w:ind w:left="1440" w:hanging="360"/>
      </w:pPr>
      <w:rPr>
        <w:rFonts w:ascii="Times New Roman" w:hAnsi="Times New Roman" w:hint="default"/>
        <w:b w:val="0"/>
        <w:i w:val="0"/>
        <w:sz w:val="24"/>
      </w:rPr>
    </w:lvl>
    <w:lvl w:ilvl="1" w:tplc="6F64D31C" w:tentative="1">
      <w:start w:val="1"/>
      <w:numFmt w:val="lowerLetter"/>
      <w:lvlText w:val="%2."/>
      <w:lvlJc w:val="left"/>
      <w:pPr>
        <w:ind w:left="2160" w:hanging="360"/>
      </w:pPr>
    </w:lvl>
    <w:lvl w:ilvl="2" w:tplc="62A27A00" w:tentative="1">
      <w:start w:val="1"/>
      <w:numFmt w:val="lowerRoman"/>
      <w:lvlText w:val="%3."/>
      <w:lvlJc w:val="right"/>
      <w:pPr>
        <w:ind w:left="2880" w:hanging="180"/>
      </w:pPr>
    </w:lvl>
    <w:lvl w:ilvl="3" w:tplc="E91EB134" w:tentative="1">
      <w:start w:val="1"/>
      <w:numFmt w:val="decimal"/>
      <w:lvlText w:val="%4."/>
      <w:lvlJc w:val="left"/>
      <w:pPr>
        <w:ind w:left="3600" w:hanging="360"/>
      </w:pPr>
    </w:lvl>
    <w:lvl w:ilvl="4" w:tplc="AD369C9A" w:tentative="1">
      <w:start w:val="1"/>
      <w:numFmt w:val="lowerLetter"/>
      <w:lvlText w:val="%5."/>
      <w:lvlJc w:val="left"/>
      <w:pPr>
        <w:ind w:left="4320" w:hanging="360"/>
      </w:pPr>
    </w:lvl>
    <w:lvl w:ilvl="5" w:tplc="4512199E" w:tentative="1">
      <w:start w:val="1"/>
      <w:numFmt w:val="lowerRoman"/>
      <w:lvlText w:val="%6."/>
      <w:lvlJc w:val="right"/>
      <w:pPr>
        <w:ind w:left="5040" w:hanging="180"/>
      </w:pPr>
    </w:lvl>
    <w:lvl w:ilvl="6" w:tplc="2E44589A" w:tentative="1">
      <w:start w:val="1"/>
      <w:numFmt w:val="decimal"/>
      <w:lvlText w:val="%7."/>
      <w:lvlJc w:val="left"/>
      <w:pPr>
        <w:ind w:left="5760" w:hanging="360"/>
      </w:pPr>
    </w:lvl>
    <w:lvl w:ilvl="7" w:tplc="8C4CB308" w:tentative="1">
      <w:start w:val="1"/>
      <w:numFmt w:val="lowerLetter"/>
      <w:lvlText w:val="%8."/>
      <w:lvlJc w:val="left"/>
      <w:pPr>
        <w:ind w:left="6480" w:hanging="360"/>
      </w:pPr>
    </w:lvl>
    <w:lvl w:ilvl="8" w:tplc="C6380BB8" w:tentative="1">
      <w:start w:val="1"/>
      <w:numFmt w:val="lowerRoman"/>
      <w:lvlText w:val="%9."/>
      <w:lvlJc w:val="right"/>
      <w:pPr>
        <w:ind w:left="7200" w:hanging="180"/>
      </w:pPr>
    </w:lvl>
  </w:abstractNum>
  <w:abstractNum w:abstractNumId="7">
    <w:nsid w:val="33C540ED"/>
    <w:multiLevelType w:val="hybridMultilevel"/>
    <w:tmpl w:val="299ED9C0"/>
    <w:lvl w:ilvl="0" w:tplc="A9FA5D78">
      <w:start w:val="1"/>
      <w:numFmt w:val="upperLetter"/>
      <w:lvlText w:val="%1."/>
      <w:lvlJc w:val="left"/>
      <w:pPr>
        <w:ind w:left="360" w:hanging="360"/>
      </w:pPr>
      <w:rPr>
        <w:rFonts w:hint="default"/>
      </w:rPr>
    </w:lvl>
    <w:lvl w:ilvl="1" w:tplc="17B0312A" w:tentative="1">
      <w:start w:val="1"/>
      <w:numFmt w:val="lowerLetter"/>
      <w:lvlText w:val="%2."/>
      <w:lvlJc w:val="left"/>
      <w:pPr>
        <w:ind w:left="1440" w:hanging="360"/>
      </w:pPr>
    </w:lvl>
    <w:lvl w:ilvl="2" w:tplc="919C9A7E" w:tentative="1">
      <w:start w:val="1"/>
      <w:numFmt w:val="lowerRoman"/>
      <w:lvlText w:val="%3."/>
      <w:lvlJc w:val="right"/>
      <w:pPr>
        <w:ind w:left="2160" w:hanging="180"/>
      </w:pPr>
    </w:lvl>
    <w:lvl w:ilvl="3" w:tplc="5066ED62" w:tentative="1">
      <w:start w:val="1"/>
      <w:numFmt w:val="decimal"/>
      <w:lvlText w:val="%4."/>
      <w:lvlJc w:val="left"/>
      <w:pPr>
        <w:ind w:left="2880" w:hanging="360"/>
      </w:pPr>
    </w:lvl>
    <w:lvl w:ilvl="4" w:tplc="63145C56" w:tentative="1">
      <w:start w:val="1"/>
      <w:numFmt w:val="lowerLetter"/>
      <w:lvlText w:val="%5."/>
      <w:lvlJc w:val="left"/>
      <w:pPr>
        <w:ind w:left="3600" w:hanging="360"/>
      </w:pPr>
    </w:lvl>
    <w:lvl w:ilvl="5" w:tplc="D78A57A6" w:tentative="1">
      <w:start w:val="1"/>
      <w:numFmt w:val="lowerRoman"/>
      <w:lvlText w:val="%6."/>
      <w:lvlJc w:val="right"/>
      <w:pPr>
        <w:ind w:left="4320" w:hanging="180"/>
      </w:pPr>
    </w:lvl>
    <w:lvl w:ilvl="6" w:tplc="0220DEE2" w:tentative="1">
      <w:start w:val="1"/>
      <w:numFmt w:val="decimal"/>
      <w:lvlText w:val="%7."/>
      <w:lvlJc w:val="left"/>
      <w:pPr>
        <w:ind w:left="5040" w:hanging="360"/>
      </w:pPr>
    </w:lvl>
    <w:lvl w:ilvl="7" w:tplc="0DB2CC26" w:tentative="1">
      <w:start w:val="1"/>
      <w:numFmt w:val="lowerLetter"/>
      <w:lvlText w:val="%8."/>
      <w:lvlJc w:val="left"/>
      <w:pPr>
        <w:ind w:left="5760" w:hanging="360"/>
      </w:pPr>
    </w:lvl>
    <w:lvl w:ilvl="8" w:tplc="45B8F072" w:tentative="1">
      <w:start w:val="1"/>
      <w:numFmt w:val="lowerRoman"/>
      <w:lvlText w:val="%9."/>
      <w:lvlJc w:val="right"/>
      <w:pPr>
        <w:ind w:left="6480" w:hanging="180"/>
      </w:pPr>
    </w:lvl>
  </w:abstractNum>
  <w:abstractNum w:abstractNumId="8">
    <w:nsid w:val="3A936936"/>
    <w:multiLevelType w:val="hybridMultilevel"/>
    <w:tmpl w:val="54E0828C"/>
    <w:lvl w:ilvl="0" w:tplc="EF4488E8">
      <w:start w:val="1"/>
      <w:numFmt w:val="upperLetter"/>
      <w:lvlText w:val="%1."/>
      <w:lvlJc w:val="left"/>
      <w:pPr>
        <w:ind w:left="360" w:hanging="360"/>
      </w:pPr>
      <w:rPr>
        <w:rFonts w:hint="default"/>
      </w:rPr>
    </w:lvl>
    <w:lvl w:ilvl="1" w:tplc="D6980570" w:tentative="1">
      <w:start w:val="1"/>
      <w:numFmt w:val="lowerLetter"/>
      <w:lvlText w:val="%2."/>
      <w:lvlJc w:val="left"/>
      <w:pPr>
        <w:ind w:left="1440" w:hanging="360"/>
      </w:pPr>
    </w:lvl>
    <w:lvl w:ilvl="2" w:tplc="E4205D00" w:tentative="1">
      <w:start w:val="1"/>
      <w:numFmt w:val="lowerRoman"/>
      <w:lvlText w:val="%3."/>
      <w:lvlJc w:val="right"/>
      <w:pPr>
        <w:ind w:left="2160" w:hanging="180"/>
      </w:pPr>
    </w:lvl>
    <w:lvl w:ilvl="3" w:tplc="3CC81432" w:tentative="1">
      <w:start w:val="1"/>
      <w:numFmt w:val="decimal"/>
      <w:lvlText w:val="%4."/>
      <w:lvlJc w:val="left"/>
      <w:pPr>
        <w:ind w:left="2880" w:hanging="360"/>
      </w:pPr>
    </w:lvl>
    <w:lvl w:ilvl="4" w:tplc="230AA144" w:tentative="1">
      <w:start w:val="1"/>
      <w:numFmt w:val="lowerLetter"/>
      <w:lvlText w:val="%5."/>
      <w:lvlJc w:val="left"/>
      <w:pPr>
        <w:ind w:left="3600" w:hanging="360"/>
      </w:pPr>
    </w:lvl>
    <w:lvl w:ilvl="5" w:tplc="5F1061DA" w:tentative="1">
      <w:start w:val="1"/>
      <w:numFmt w:val="lowerRoman"/>
      <w:lvlText w:val="%6."/>
      <w:lvlJc w:val="right"/>
      <w:pPr>
        <w:ind w:left="4320" w:hanging="180"/>
      </w:pPr>
    </w:lvl>
    <w:lvl w:ilvl="6" w:tplc="5DE23B86" w:tentative="1">
      <w:start w:val="1"/>
      <w:numFmt w:val="decimal"/>
      <w:lvlText w:val="%7."/>
      <w:lvlJc w:val="left"/>
      <w:pPr>
        <w:ind w:left="5040" w:hanging="360"/>
      </w:pPr>
    </w:lvl>
    <w:lvl w:ilvl="7" w:tplc="0F548282" w:tentative="1">
      <w:start w:val="1"/>
      <w:numFmt w:val="lowerLetter"/>
      <w:lvlText w:val="%8."/>
      <w:lvlJc w:val="left"/>
      <w:pPr>
        <w:ind w:left="5760" w:hanging="360"/>
      </w:pPr>
    </w:lvl>
    <w:lvl w:ilvl="8" w:tplc="21C00F3A" w:tentative="1">
      <w:start w:val="1"/>
      <w:numFmt w:val="lowerRoman"/>
      <w:lvlText w:val="%9."/>
      <w:lvlJc w:val="right"/>
      <w:pPr>
        <w:ind w:left="6480" w:hanging="180"/>
      </w:pPr>
    </w:lvl>
  </w:abstractNum>
  <w:abstractNum w:abstractNumId="9">
    <w:nsid w:val="4D085EAD"/>
    <w:multiLevelType w:val="multilevel"/>
    <w:tmpl w:val="5B6CCBD8"/>
    <w:lvl w:ilvl="0">
      <w:start w:val="4"/>
      <w:numFmt w:val="upperRoman"/>
      <w:lvlText w:val="%1."/>
      <w:lvlJc w:val="righ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A692BAA"/>
    <w:multiLevelType w:val="multilevel"/>
    <w:tmpl w:val="3286A0FE"/>
    <w:lvl w:ilvl="0">
      <w:start w:val="1"/>
      <w:numFmt w:val="upperRoman"/>
      <w:lvlText w:val="%1."/>
      <w:lvlJc w:val="right"/>
      <w:pPr>
        <w:ind w:left="720" w:hanging="360"/>
      </w:pPr>
    </w:lvl>
    <w:lvl w:ilvl="1">
      <w:start w:val="1"/>
      <w:numFmt w:val="decimal"/>
      <w:isLgl/>
      <w:lvlText w:val="%1.%2"/>
      <w:lvlJc w:val="left"/>
      <w:pPr>
        <w:ind w:left="36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5B5A57DA"/>
    <w:multiLevelType w:val="hybridMultilevel"/>
    <w:tmpl w:val="869EEDE2"/>
    <w:lvl w:ilvl="0" w:tplc="0BD8B88A">
      <w:start w:val="1"/>
      <w:numFmt w:val="upperLetter"/>
      <w:lvlText w:val="%1."/>
      <w:lvlJc w:val="left"/>
      <w:pPr>
        <w:ind w:left="1080" w:hanging="720"/>
      </w:pPr>
      <w:rPr>
        <w:rFonts w:hint="default"/>
      </w:rPr>
    </w:lvl>
    <w:lvl w:ilvl="1" w:tplc="306ADC2E" w:tentative="1">
      <w:start w:val="1"/>
      <w:numFmt w:val="lowerLetter"/>
      <w:lvlText w:val="%2."/>
      <w:lvlJc w:val="left"/>
      <w:pPr>
        <w:ind w:left="1440" w:hanging="360"/>
      </w:pPr>
    </w:lvl>
    <w:lvl w:ilvl="2" w:tplc="80222794" w:tentative="1">
      <w:start w:val="1"/>
      <w:numFmt w:val="lowerRoman"/>
      <w:lvlText w:val="%3."/>
      <w:lvlJc w:val="right"/>
      <w:pPr>
        <w:ind w:left="2160" w:hanging="180"/>
      </w:pPr>
    </w:lvl>
    <w:lvl w:ilvl="3" w:tplc="B558A140" w:tentative="1">
      <w:start w:val="1"/>
      <w:numFmt w:val="decimal"/>
      <w:lvlText w:val="%4."/>
      <w:lvlJc w:val="left"/>
      <w:pPr>
        <w:ind w:left="2880" w:hanging="360"/>
      </w:pPr>
    </w:lvl>
    <w:lvl w:ilvl="4" w:tplc="942E20E2" w:tentative="1">
      <w:start w:val="1"/>
      <w:numFmt w:val="lowerLetter"/>
      <w:lvlText w:val="%5."/>
      <w:lvlJc w:val="left"/>
      <w:pPr>
        <w:ind w:left="3600" w:hanging="360"/>
      </w:pPr>
    </w:lvl>
    <w:lvl w:ilvl="5" w:tplc="F514C8F6" w:tentative="1">
      <w:start w:val="1"/>
      <w:numFmt w:val="lowerRoman"/>
      <w:lvlText w:val="%6."/>
      <w:lvlJc w:val="right"/>
      <w:pPr>
        <w:ind w:left="4320" w:hanging="180"/>
      </w:pPr>
    </w:lvl>
    <w:lvl w:ilvl="6" w:tplc="43A231D8" w:tentative="1">
      <w:start w:val="1"/>
      <w:numFmt w:val="decimal"/>
      <w:lvlText w:val="%7."/>
      <w:lvlJc w:val="left"/>
      <w:pPr>
        <w:ind w:left="5040" w:hanging="360"/>
      </w:pPr>
    </w:lvl>
    <w:lvl w:ilvl="7" w:tplc="A4F27E0E" w:tentative="1">
      <w:start w:val="1"/>
      <w:numFmt w:val="lowerLetter"/>
      <w:lvlText w:val="%8."/>
      <w:lvlJc w:val="left"/>
      <w:pPr>
        <w:ind w:left="5760" w:hanging="360"/>
      </w:pPr>
    </w:lvl>
    <w:lvl w:ilvl="8" w:tplc="43E41318" w:tentative="1">
      <w:start w:val="1"/>
      <w:numFmt w:val="lowerRoman"/>
      <w:lvlText w:val="%9."/>
      <w:lvlJc w:val="right"/>
      <w:pPr>
        <w:ind w:left="6480" w:hanging="180"/>
      </w:pPr>
    </w:lvl>
  </w:abstractNum>
  <w:abstractNum w:abstractNumId="12">
    <w:nsid w:val="5B9A5DF7"/>
    <w:multiLevelType w:val="hybridMultilevel"/>
    <w:tmpl w:val="54E0828C"/>
    <w:lvl w:ilvl="0" w:tplc="829AC2B2">
      <w:start w:val="1"/>
      <w:numFmt w:val="upperLetter"/>
      <w:lvlText w:val="%1."/>
      <w:lvlJc w:val="left"/>
      <w:pPr>
        <w:ind w:left="360" w:hanging="360"/>
      </w:pPr>
      <w:rPr>
        <w:rFonts w:hint="default"/>
      </w:rPr>
    </w:lvl>
    <w:lvl w:ilvl="1" w:tplc="AF7A6766" w:tentative="1">
      <w:start w:val="1"/>
      <w:numFmt w:val="lowerLetter"/>
      <w:lvlText w:val="%2."/>
      <w:lvlJc w:val="left"/>
      <w:pPr>
        <w:ind w:left="1440" w:hanging="360"/>
      </w:pPr>
    </w:lvl>
    <w:lvl w:ilvl="2" w:tplc="28C8DD28" w:tentative="1">
      <w:start w:val="1"/>
      <w:numFmt w:val="lowerRoman"/>
      <w:lvlText w:val="%3."/>
      <w:lvlJc w:val="right"/>
      <w:pPr>
        <w:ind w:left="2160" w:hanging="180"/>
      </w:pPr>
    </w:lvl>
    <w:lvl w:ilvl="3" w:tplc="D76E1602" w:tentative="1">
      <w:start w:val="1"/>
      <w:numFmt w:val="decimal"/>
      <w:lvlText w:val="%4."/>
      <w:lvlJc w:val="left"/>
      <w:pPr>
        <w:ind w:left="2880" w:hanging="360"/>
      </w:pPr>
    </w:lvl>
    <w:lvl w:ilvl="4" w:tplc="8AF436C4" w:tentative="1">
      <w:start w:val="1"/>
      <w:numFmt w:val="lowerLetter"/>
      <w:lvlText w:val="%5."/>
      <w:lvlJc w:val="left"/>
      <w:pPr>
        <w:ind w:left="3600" w:hanging="360"/>
      </w:pPr>
    </w:lvl>
    <w:lvl w:ilvl="5" w:tplc="6A5CE032" w:tentative="1">
      <w:start w:val="1"/>
      <w:numFmt w:val="lowerRoman"/>
      <w:lvlText w:val="%6."/>
      <w:lvlJc w:val="right"/>
      <w:pPr>
        <w:ind w:left="4320" w:hanging="180"/>
      </w:pPr>
    </w:lvl>
    <w:lvl w:ilvl="6" w:tplc="58DC52CA" w:tentative="1">
      <w:start w:val="1"/>
      <w:numFmt w:val="decimal"/>
      <w:lvlText w:val="%7."/>
      <w:lvlJc w:val="left"/>
      <w:pPr>
        <w:ind w:left="5040" w:hanging="360"/>
      </w:pPr>
    </w:lvl>
    <w:lvl w:ilvl="7" w:tplc="74D48644" w:tentative="1">
      <w:start w:val="1"/>
      <w:numFmt w:val="lowerLetter"/>
      <w:lvlText w:val="%8."/>
      <w:lvlJc w:val="left"/>
      <w:pPr>
        <w:ind w:left="5760" w:hanging="360"/>
      </w:pPr>
    </w:lvl>
    <w:lvl w:ilvl="8" w:tplc="6BF04C76" w:tentative="1">
      <w:start w:val="1"/>
      <w:numFmt w:val="lowerRoman"/>
      <w:lvlText w:val="%9."/>
      <w:lvlJc w:val="right"/>
      <w:pPr>
        <w:ind w:left="6480" w:hanging="180"/>
      </w:pPr>
    </w:lvl>
  </w:abstractNum>
  <w:abstractNum w:abstractNumId="13">
    <w:nsid w:val="731001BB"/>
    <w:multiLevelType w:val="multilevel"/>
    <w:tmpl w:val="57F855C6"/>
    <w:lvl w:ilvl="0">
      <w:start w:val="3"/>
      <w:numFmt w:val="upperRoman"/>
      <w:lvlText w:val="%1."/>
      <w:lvlJc w:val="right"/>
      <w:pPr>
        <w:ind w:left="72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0"/>
  </w:num>
  <w:num w:numId="3">
    <w:abstractNumId w:val="6"/>
  </w:num>
  <w:num w:numId="4">
    <w:abstractNumId w:val="2"/>
  </w:num>
  <w:num w:numId="5">
    <w:abstractNumId w:val="10"/>
  </w:num>
  <w:num w:numId="6">
    <w:abstractNumId w:val="11"/>
  </w:num>
  <w:num w:numId="7">
    <w:abstractNumId w:val="1"/>
  </w:num>
  <w:num w:numId="8">
    <w:abstractNumId w:val="7"/>
  </w:num>
  <w:num w:numId="9">
    <w:abstractNumId w:val="12"/>
  </w:num>
  <w:num w:numId="10">
    <w:abstractNumId w:val="4"/>
  </w:num>
  <w:num w:numId="11">
    <w:abstractNumId w:val="8"/>
  </w:num>
  <w:num w:numId="12">
    <w:abstractNumId w:val="13"/>
  </w:num>
  <w:num w:numId="13">
    <w:abstractNumId w:val="9"/>
  </w:num>
  <w:num w:numId="14">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237"/>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E1F"/>
    <w:rsid w:val="000302FA"/>
    <w:rsid w:val="00074F55"/>
    <w:rsid w:val="000D2D38"/>
    <w:rsid w:val="000E2BFE"/>
    <w:rsid w:val="00126289"/>
    <w:rsid w:val="001C67BB"/>
    <w:rsid w:val="001D6E39"/>
    <w:rsid w:val="00212149"/>
    <w:rsid w:val="002304FA"/>
    <w:rsid w:val="00231A7C"/>
    <w:rsid w:val="0023208B"/>
    <w:rsid w:val="00282626"/>
    <w:rsid w:val="0030486A"/>
    <w:rsid w:val="003542FE"/>
    <w:rsid w:val="003562D8"/>
    <w:rsid w:val="0035756A"/>
    <w:rsid w:val="003A06D4"/>
    <w:rsid w:val="003B0605"/>
    <w:rsid w:val="003C11E8"/>
    <w:rsid w:val="003D3E91"/>
    <w:rsid w:val="00402F3B"/>
    <w:rsid w:val="004115CC"/>
    <w:rsid w:val="004641E6"/>
    <w:rsid w:val="00470EB5"/>
    <w:rsid w:val="004804F4"/>
    <w:rsid w:val="004819F3"/>
    <w:rsid w:val="00482833"/>
    <w:rsid w:val="004A2EBF"/>
    <w:rsid w:val="004F1EAC"/>
    <w:rsid w:val="00521E1F"/>
    <w:rsid w:val="00527196"/>
    <w:rsid w:val="005642C4"/>
    <w:rsid w:val="005A0130"/>
    <w:rsid w:val="005F7387"/>
    <w:rsid w:val="006128D1"/>
    <w:rsid w:val="00683539"/>
    <w:rsid w:val="006A4486"/>
    <w:rsid w:val="006B32C0"/>
    <w:rsid w:val="007037C8"/>
    <w:rsid w:val="00775CAF"/>
    <w:rsid w:val="0078053D"/>
    <w:rsid w:val="00793FDC"/>
    <w:rsid w:val="007A2046"/>
    <w:rsid w:val="007B0A51"/>
    <w:rsid w:val="007C3B96"/>
    <w:rsid w:val="007C47F9"/>
    <w:rsid w:val="007E2A53"/>
    <w:rsid w:val="008231A0"/>
    <w:rsid w:val="00843036"/>
    <w:rsid w:val="008A4D7E"/>
    <w:rsid w:val="008B3F9D"/>
    <w:rsid w:val="008C0610"/>
    <w:rsid w:val="008D67B4"/>
    <w:rsid w:val="00931CCB"/>
    <w:rsid w:val="0095459D"/>
    <w:rsid w:val="00966AAA"/>
    <w:rsid w:val="00966DC7"/>
    <w:rsid w:val="0097020F"/>
    <w:rsid w:val="00972A5B"/>
    <w:rsid w:val="009B7E4A"/>
    <w:rsid w:val="009E7FB9"/>
    <w:rsid w:val="00A116AC"/>
    <w:rsid w:val="00A20B81"/>
    <w:rsid w:val="00A217A2"/>
    <w:rsid w:val="00A67595"/>
    <w:rsid w:val="00A71797"/>
    <w:rsid w:val="00A837C4"/>
    <w:rsid w:val="00AA2D30"/>
    <w:rsid w:val="00AB399A"/>
    <w:rsid w:val="00B37F33"/>
    <w:rsid w:val="00B64AE0"/>
    <w:rsid w:val="00BC3998"/>
    <w:rsid w:val="00C00B58"/>
    <w:rsid w:val="00C80D6A"/>
    <w:rsid w:val="00CF5355"/>
    <w:rsid w:val="00D20E60"/>
    <w:rsid w:val="00DD0C5F"/>
    <w:rsid w:val="00DE7682"/>
    <w:rsid w:val="00E738C5"/>
    <w:rsid w:val="00EE0285"/>
    <w:rsid w:val="00EE1A52"/>
    <w:rsid w:val="00EE3377"/>
    <w:rsid w:val="00F23BC8"/>
    <w:rsid w:val="00F97B4C"/>
    <w:rsid w:val="00FA0761"/>
    <w:rsid w:val="00FB2DE5"/>
    <w:rsid w:val="00FE3DBB"/>
  </w:rsids>
  <m:mathPr>
    <m:mathFont m:val="Cambria Math"/>
    <m:brkBin m:val="before"/>
    <m:brkBinSub m:val="--"/>
    <m:smallFrac m:val="0"/>
    <m:dispDef/>
    <m:lMargin m:val="0"/>
    <m:rMargin m:val="0"/>
    <m:defJc m:val="centerGroup"/>
    <m:wrapIndent m:val="1440"/>
    <m:intLim m:val="subSup"/>
    <m:naryLim m:val="undOvr"/>
  </m:mathPr>
  <w:themeFontLang w:val="es-PE"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PE" w:eastAsia="ja-JP"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399"/>
    <w:rPr>
      <w:spacing w:val="-3"/>
      <w:sz w:val="24"/>
      <w:lang w:val="en-GB" w:eastAsia="en-US" w:bidi="ar-SA"/>
    </w:rPr>
  </w:style>
  <w:style w:type="paragraph" w:styleId="Heading1">
    <w:name w:val="heading 1"/>
    <w:basedOn w:val="Normal"/>
    <w:next w:val="Normal"/>
    <w:link w:val="Heading1Char"/>
    <w:qFormat/>
    <w:rsid w:val="002B37FD"/>
    <w:pPr>
      <w:keepNext/>
      <w:spacing w:before="240" w:after="240"/>
      <w:jc w:val="center"/>
      <w:outlineLvl w:val="0"/>
    </w:pPr>
    <w:rPr>
      <w:rFonts w:ascii="Times New Roman Bold" w:hAnsi="Times New Roman Bold"/>
      <w:b/>
      <w:smallCaps/>
      <w:noProof/>
      <w:spacing w:val="0"/>
      <w:sz w:val="28"/>
      <w:lang w:val="en-US"/>
    </w:rPr>
  </w:style>
  <w:style w:type="paragraph" w:styleId="Heading2">
    <w:name w:val="heading 2"/>
    <w:basedOn w:val="Normal"/>
    <w:next w:val="Normal"/>
    <w:link w:val="Heading2Char"/>
    <w:uiPriority w:val="9"/>
    <w:qFormat/>
    <w:rsid w:val="002B37FD"/>
    <w:pPr>
      <w:keepNext/>
      <w:spacing w:before="120" w:after="120"/>
      <w:jc w:val="both"/>
      <w:outlineLvl w:val="1"/>
    </w:pPr>
    <w:rPr>
      <w:rFonts w:ascii="Times New Roman Bold" w:hAnsi="Times New Roman Bold"/>
      <w:b/>
      <w:noProof/>
      <w:spacing w:val="0"/>
      <w:lang w:val="en-US"/>
    </w:rPr>
  </w:style>
  <w:style w:type="paragraph" w:styleId="Heading3">
    <w:name w:val="heading 3"/>
    <w:basedOn w:val="Normal"/>
    <w:next w:val="Normal"/>
    <w:link w:val="Heading3Char"/>
    <w:uiPriority w:val="9"/>
    <w:qFormat/>
    <w:rsid w:val="002B37FD"/>
    <w:pPr>
      <w:keepNext/>
      <w:spacing w:before="120" w:after="120"/>
      <w:jc w:val="both"/>
      <w:outlineLvl w:val="2"/>
    </w:pPr>
    <w:rPr>
      <w:rFonts w:ascii="Times New Roman Bold" w:hAnsi="Times New Roman Bold"/>
      <w:b/>
      <w:noProof/>
      <w:spacing w:val="0"/>
      <w:lang w:val="en-US"/>
    </w:rPr>
  </w:style>
  <w:style w:type="paragraph" w:styleId="Heading4">
    <w:name w:val="heading 4"/>
    <w:basedOn w:val="Normal"/>
    <w:next w:val="Normal"/>
    <w:link w:val="Heading4Char"/>
    <w:uiPriority w:val="9"/>
    <w:qFormat/>
    <w:rsid w:val="002B37FD"/>
    <w:pPr>
      <w:keepNext/>
      <w:spacing w:before="120" w:after="120"/>
      <w:jc w:val="both"/>
      <w:outlineLvl w:val="3"/>
    </w:pPr>
    <w:rPr>
      <w:rFonts w:ascii="Times New Roman Bold" w:hAnsi="Times New Roman Bold"/>
      <w:b/>
      <w:noProof/>
      <w:spacing w:val="0"/>
      <w:lang w:val="en-US"/>
    </w:rPr>
  </w:style>
  <w:style w:type="paragraph" w:styleId="Heading5">
    <w:name w:val="heading 5"/>
    <w:basedOn w:val="Normal"/>
    <w:next w:val="Normal"/>
    <w:link w:val="Heading5Char"/>
    <w:uiPriority w:val="9"/>
    <w:qFormat/>
    <w:rsid w:val="002B37FD"/>
    <w:pPr>
      <w:keepNext/>
      <w:spacing w:before="120" w:after="120"/>
      <w:jc w:val="both"/>
      <w:outlineLvl w:val="4"/>
    </w:pPr>
    <w:rPr>
      <w:rFonts w:ascii="Times New Roman Bold" w:hAnsi="Times New Roman Bold"/>
      <w:b/>
      <w:noProof/>
      <w:spacing w:val="0"/>
      <w:lang w:val="en-US"/>
    </w:rPr>
  </w:style>
  <w:style w:type="paragraph" w:styleId="Heading6">
    <w:name w:val="heading 6"/>
    <w:basedOn w:val="Normal"/>
    <w:next w:val="Normal"/>
    <w:link w:val="Heading6Char"/>
    <w:uiPriority w:val="9"/>
    <w:qFormat/>
    <w:rsid w:val="002B37FD"/>
    <w:pPr>
      <w:spacing w:before="240" w:after="60"/>
      <w:outlineLvl w:val="5"/>
    </w:pPr>
    <w:rPr>
      <w:b/>
      <w:bCs/>
      <w:sz w:val="22"/>
      <w:szCs w:val="22"/>
    </w:rPr>
  </w:style>
  <w:style w:type="paragraph" w:styleId="Heading7">
    <w:name w:val="heading 7"/>
    <w:basedOn w:val="Normal"/>
    <w:next w:val="Normal"/>
    <w:link w:val="Heading7Char"/>
    <w:uiPriority w:val="9"/>
    <w:qFormat/>
    <w:rsid w:val="002B37FD"/>
    <w:pPr>
      <w:spacing w:before="240" w:after="60"/>
      <w:outlineLvl w:val="6"/>
    </w:pPr>
    <w:rPr>
      <w:szCs w:val="24"/>
    </w:rPr>
  </w:style>
  <w:style w:type="paragraph" w:styleId="Heading8">
    <w:name w:val="heading 8"/>
    <w:basedOn w:val="Normal"/>
    <w:next w:val="Normal"/>
    <w:link w:val="Heading8Char"/>
    <w:uiPriority w:val="9"/>
    <w:qFormat/>
    <w:rsid w:val="002B37FD"/>
    <w:pPr>
      <w:spacing w:before="240" w:after="60"/>
      <w:outlineLvl w:val="7"/>
    </w:pPr>
    <w:rPr>
      <w:i/>
      <w:iCs/>
      <w:szCs w:val="24"/>
    </w:rPr>
  </w:style>
  <w:style w:type="paragraph" w:styleId="Heading9">
    <w:name w:val="heading 9"/>
    <w:basedOn w:val="Normal"/>
    <w:next w:val="Normal"/>
    <w:link w:val="Heading9Char"/>
    <w:uiPriority w:val="9"/>
    <w:qFormat/>
    <w:rsid w:val="002B37FD"/>
    <w:pPr>
      <w:keepNext/>
      <w:outlineLvl w:val="8"/>
    </w:pPr>
    <w:rPr>
      <w:b/>
      <w:i/>
      <w:spacing w:val="0"/>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476C5"/>
    <w:rPr>
      <w:rFonts w:ascii="Cambria" w:hAnsi="Cambria" w:cs="Times New Roman"/>
      <w:b/>
      <w:bCs/>
      <w:spacing w:val="-3"/>
      <w:kern w:val="32"/>
      <w:sz w:val="32"/>
      <w:szCs w:val="32"/>
      <w:lang w:val="en-GB"/>
    </w:rPr>
  </w:style>
  <w:style w:type="character" w:customStyle="1" w:styleId="Heading2Char">
    <w:name w:val="Heading 2 Char"/>
    <w:basedOn w:val="DefaultParagraphFont"/>
    <w:link w:val="Heading2"/>
    <w:uiPriority w:val="9"/>
    <w:locked/>
    <w:rsid w:val="002B37FD"/>
    <w:rPr>
      <w:rFonts w:ascii="Times New Roman Bold" w:hAnsi="Times New Roman Bold" w:cs="Times New Roman"/>
      <w:b/>
      <w:noProof/>
      <w:sz w:val="24"/>
      <w:lang w:val="en-US" w:eastAsia="en-US" w:bidi="ar-SA"/>
    </w:rPr>
  </w:style>
  <w:style w:type="character" w:customStyle="1" w:styleId="Heading3Char">
    <w:name w:val="Heading 3 Char"/>
    <w:basedOn w:val="DefaultParagraphFont"/>
    <w:link w:val="Heading3"/>
    <w:uiPriority w:val="9"/>
    <w:semiHidden/>
    <w:locked/>
    <w:rsid w:val="009476C5"/>
    <w:rPr>
      <w:rFonts w:ascii="Cambria" w:hAnsi="Cambria" w:cs="Times New Roman"/>
      <w:b/>
      <w:bCs/>
      <w:spacing w:val="-3"/>
      <w:sz w:val="26"/>
      <w:szCs w:val="26"/>
      <w:lang w:val="en-GB"/>
    </w:rPr>
  </w:style>
  <w:style w:type="character" w:customStyle="1" w:styleId="Heading4Char">
    <w:name w:val="Heading 4 Char"/>
    <w:basedOn w:val="DefaultParagraphFont"/>
    <w:link w:val="Heading4"/>
    <w:uiPriority w:val="9"/>
    <w:locked/>
    <w:rsid w:val="002B37FD"/>
    <w:rPr>
      <w:rFonts w:ascii="Times New Roman Bold" w:hAnsi="Times New Roman Bold" w:cs="Times New Roman"/>
      <w:b/>
      <w:noProof/>
      <w:sz w:val="24"/>
      <w:lang w:val="en-US" w:eastAsia="en-US" w:bidi="ar-SA"/>
    </w:rPr>
  </w:style>
  <w:style w:type="character" w:customStyle="1" w:styleId="Heading5Char">
    <w:name w:val="Heading 5 Char"/>
    <w:basedOn w:val="DefaultParagraphFont"/>
    <w:link w:val="Heading5"/>
    <w:uiPriority w:val="9"/>
    <w:semiHidden/>
    <w:locked/>
    <w:rsid w:val="009476C5"/>
    <w:rPr>
      <w:rFonts w:ascii="Calibri" w:hAnsi="Calibri" w:cs="Times New Roman"/>
      <w:b/>
      <w:bCs/>
      <w:i/>
      <w:iCs/>
      <w:spacing w:val="-3"/>
      <w:sz w:val="26"/>
      <w:szCs w:val="26"/>
      <w:lang w:val="en-GB"/>
    </w:rPr>
  </w:style>
  <w:style w:type="character" w:customStyle="1" w:styleId="Heading6Char">
    <w:name w:val="Heading 6 Char"/>
    <w:basedOn w:val="DefaultParagraphFont"/>
    <w:link w:val="Heading6"/>
    <w:uiPriority w:val="9"/>
    <w:semiHidden/>
    <w:locked/>
    <w:rsid w:val="009476C5"/>
    <w:rPr>
      <w:rFonts w:ascii="Calibri" w:hAnsi="Calibri" w:cs="Times New Roman"/>
      <w:b/>
      <w:bCs/>
      <w:spacing w:val="-3"/>
      <w:sz w:val="22"/>
      <w:szCs w:val="22"/>
      <w:lang w:val="en-GB"/>
    </w:rPr>
  </w:style>
  <w:style w:type="character" w:customStyle="1" w:styleId="Heading7Char">
    <w:name w:val="Heading 7 Char"/>
    <w:basedOn w:val="DefaultParagraphFont"/>
    <w:link w:val="Heading7"/>
    <w:uiPriority w:val="9"/>
    <w:semiHidden/>
    <w:locked/>
    <w:rsid w:val="009476C5"/>
    <w:rPr>
      <w:rFonts w:ascii="Calibri" w:hAnsi="Calibri" w:cs="Times New Roman"/>
      <w:spacing w:val="-3"/>
      <w:sz w:val="24"/>
      <w:szCs w:val="24"/>
      <w:lang w:val="en-GB"/>
    </w:rPr>
  </w:style>
  <w:style w:type="character" w:customStyle="1" w:styleId="Heading8Char">
    <w:name w:val="Heading 8 Char"/>
    <w:basedOn w:val="DefaultParagraphFont"/>
    <w:link w:val="Heading8"/>
    <w:uiPriority w:val="9"/>
    <w:locked/>
    <w:rsid w:val="002B37FD"/>
    <w:rPr>
      <w:rFonts w:cs="Times New Roman"/>
      <w:i/>
      <w:iCs/>
      <w:spacing w:val="-3"/>
      <w:sz w:val="24"/>
      <w:szCs w:val="24"/>
      <w:lang w:val="en-GB" w:eastAsia="en-US" w:bidi="ar-SA"/>
    </w:rPr>
  </w:style>
  <w:style w:type="character" w:customStyle="1" w:styleId="Heading9Char">
    <w:name w:val="Heading 9 Char"/>
    <w:basedOn w:val="DefaultParagraphFont"/>
    <w:link w:val="Heading9"/>
    <w:uiPriority w:val="9"/>
    <w:semiHidden/>
    <w:locked/>
    <w:rsid w:val="009476C5"/>
    <w:rPr>
      <w:rFonts w:ascii="Cambria" w:hAnsi="Cambria" w:cs="Times New Roman"/>
      <w:spacing w:val="-3"/>
      <w:sz w:val="22"/>
      <w:szCs w:val="22"/>
      <w:lang w:val="en-GB"/>
    </w:rPr>
  </w:style>
  <w:style w:type="paragraph" w:customStyle="1" w:styleId="Regtable">
    <w:name w:val="Regtable"/>
    <w:rsid w:val="002B37FD"/>
    <w:pPr>
      <w:keepLines/>
      <w:spacing w:before="20" w:after="20"/>
    </w:pPr>
    <w:rPr>
      <w:noProof/>
      <w:lang w:val="en-US" w:eastAsia="en-US" w:bidi="ar-SA"/>
    </w:rPr>
  </w:style>
  <w:style w:type="paragraph" w:customStyle="1" w:styleId="bullets">
    <w:name w:val="bullets"/>
    <w:rsid w:val="002B37FD"/>
    <w:pPr>
      <w:tabs>
        <w:tab w:val="num" w:pos="1296"/>
      </w:tabs>
      <w:spacing w:before="120" w:after="120"/>
      <w:ind w:left="1296" w:hanging="576"/>
      <w:jc w:val="both"/>
    </w:pPr>
    <w:rPr>
      <w:spacing w:val="-2"/>
      <w:sz w:val="24"/>
      <w:lang w:val="es-ES_tradnl" w:eastAsia="en-US" w:bidi="ar-SA"/>
    </w:rPr>
  </w:style>
  <w:style w:type="paragraph" w:styleId="Caption">
    <w:name w:val="caption"/>
    <w:basedOn w:val="Normal"/>
    <w:next w:val="Normal"/>
    <w:uiPriority w:val="35"/>
    <w:qFormat/>
    <w:rsid w:val="002B37FD"/>
    <w:pPr>
      <w:widowControl w:val="0"/>
    </w:pPr>
  </w:style>
  <w:style w:type="paragraph" w:styleId="FootnoteText">
    <w:name w:val="footnote text"/>
    <w:aliases w:val="footnote,fn,Footnote Text Char1 Char,Footnote Text Char Char Char,Footnote Text Char Char Char Char Char Char,Footnote Text Char,ADB,Char1"/>
    <w:basedOn w:val="Normal"/>
    <w:link w:val="FootnoteTextChar1"/>
    <w:uiPriority w:val="99"/>
    <w:semiHidden/>
    <w:rsid w:val="002B37FD"/>
    <w:pPr>
      <w:keepNext/>
      <w:keepLines/>
      <w:spacing w:after="120"/>
      <w:ind w:left="288" w:hanging="288"/>
      <w:jc w:val="both"/>
    </w:pPr>
    <w:rPr>
      <w:sz w:val="20"/>
    </w:rPr>
  </w:style>
  <w:style w:type="character" w:customStyle="1" w:styleId="FootnoteTextChar1">
    <w:name w:val="Footnote Text Char1"/>
    <w:aliases w:val="footnote Char,fn Char,Footnote Text Char1 Char Char,Footnote Text Char Char Char Char,Footnote Text Char Char Char Char Char Char Char,Footnote Text Char Char,ADB Char,Char1 Char"/>
    <w:basedOn w:val="DefaultParagraphFont"/>
    <w:link w:val="FootnoteText"/>
    <w:uiPriority w:val="99"/>
    <w:semiHidden/>
    <w:locked/>
    <w:rsid w:val="009476C5"/>
    <w:rPr>
      <w:rFonts w:cs="Times New Roman"/>
      <w:spacing w:val="-3"/>
      <w:lang w:val="en-GB"/>
    </w:rPr>
  </w:style>
  <w:style w:type="paragraph" w:customStyle="1" w:styleId="RomanParagraph">
    <w:name w:val="RomanParagraph"/>
    <w:rsid w:val="002B37FD"/>
    <w:pPr>
      <w:tabs>
        <w:tab w:val="num" w:pos="2070"/>
      </w:tabs>
      <w:spacing w:before="120" w:after="120"/>
      <w:ind w:left="2088" w:hanging="288"/>
      <w:jc w:val="both"/>
    </w:pPr>
    <w:rPr>
      <w:noProof/>
      <w:sz w:val="24"/>
      <w:lang w:val="en-US" w:eastAsia="en-US" w:bidi="ar-SA"/>
    </w:rPr>
  </w:style>
  <w:style w:type="paragraph" w:customStyle="1" w:styleId="Listabbreviations">
    <w:name w:val="List abbreviations"/>
    <w:basedOn w:val="Normal"/>
    <w:rsid w:val="002B37FD"/>
    <w:pPr>
      <w:tabs>
        <w:tab w:val="left" w:pos="1620"/>
      </w:tabs>
      <w:ind w:left="1627" w:hanging="1627"/>
    </w:pPr>
  </w:style>
  <w:style w:type="character" w:styleId="FootnoteReference">
    <w:name w:val="footnote reference"/>
    <w:basedOn w:val="DefaultParagraphFont"/>
    <w:uiPriority w:val="99"/>
    <w:semiHidden/>
    <w:rsid w:val="002B37FD"/>
    <w:rPr>
      <w:rFonts w:ascii="Times New Roman" w:hAnsi="Times New Roman" w:cs="Times New Roman"/>
      <w:sz w:val="20"/>
      <w:vertAlign w:val="superscript"/>
    </w:rPr>
  </w:style>
  <w:style w:type="paragraph" w:styleId="Header">
    <w:name w:val="header"/>
    <w:basedOn w:val="Normal"/>
    <w:link w:val="HeaderChar"/>
    <w:uiPriority w:val="99"/>
    <w:rsid w:val="002B37FD"/>
    <w:pPr>
      <w:tabs>
        <w:tab w:val="center" w:pos="4320"/>
        <w:tab w:val="right" w:pos="8640"/>
      </w:tabs>
    </w:pPr>
    <w:rPr>
      <w:sz w:val="20"/>
    </w:rPr>
  </w:style>
  <w:style w:type="character" w:customStyle="1" w:styleId="HeaderChar">
    <w:name w:val="Header Char"/>
    <w:basedOn w:val="DefaultParagraphFont"/>
    <w:link w:val="Header"/>
    <w:uiPriority w:val="99"/>
    <w:locked/>
    <w:rsid w:val="002B37FD"/>
    <w:rPr>
      <w:rFonts w:cs="Times New Roman"/>
      <w:spacing w:val="-3"/>
      <w:lang w:val="en-GB"/>
    </w:rPr>
  </w:style>
  <w:style w:type="paragraph" w:styleId="Footer">
    <w:name w:val="footer"/>
    <w:basedOn w:val="Normal"/>
    <w:link w:val="FooterChar"/>
    <w:uiPriority w:val="99"/>
    <w:rsid w:val="002B37FD"/>
    <w:pPr>
      <w:tabs>
        <w:tab w:val="center" w:pos="4320"/>
        <w:tab w:val="right" w:pos="8640"/>
      </w:tabs>
    </w:pPr>
    <w:rPr>
      <w:sz w:val="20"/>
    </w:rPr>
  </w:style>
  <w:style w:type="character" w:customStyle="1" w:styleId="FooterChar">
    <w:name w:val="Footer Char"/>
    <w:basedOn w:val="DefaultParagraphFont"/>
    <w:link w:val="Footer"/>
    <w:uiPriority w:val="99"/>
    <w:locked/>
    <w:rsid w:val="009476C5"/>
    <w:rPr>
      <w:rFonts w:cs="Times New Roman"/>
      <w:spacing w:val="-3"/>
      <w:sz w:val="24"/>
      <w:lang w:val="en-GB"/>
    </w:rPr>
  </w:style>
  <w:style w:type="paragraph" w:customStyle="1" w:styleId="heading-b24">
    <w:name w:val="heading-b24"/>
    <w:basedOn w:val="Normal"/>
    <w:next w:val="Normal"/>
    <w:rsid w:val="002B37FD"/>
    <w:pPr>
      <w:spacing w:after="600"/>
      <w:jc w:val="center"/>
    </w:pPr>
    <w:rPr>
      <w:rFonts w:ascii="Times New Roman Bold" w:hAnsi="Times New Roman Bold"/>
      <w:b/>
      <w:smallCaps/>
    </w:rPr>
  </w:style>
  <w:style w:type="paragraph" w:customStyle="1" w:styleId="Inter-Ametitle">
    <w:name w:val="Inter-Ametitle"/>
    <w:basedOn w:val="Normal"/>
    <w:rsid w:val="002B37FD"/>
    <w:pPr>
      <w:jc w:val="center"/>
    </w:pPr>
    <w:rPr>
      <w:smallCaps/>
    </w:rPr>
  </w:style>
  <w:style w:type="paragraph" w:customStyle="1" w:styleId="CountryName">
    <w:name w:val="CountryName"/>
    <w:basedOn w:val="Normal"/>
    <w:rsid w:val="002B37FD"/>
    <w:pPr>
      <w:jc w:val="center"/>
    </w:pPr>
    <w:rPr>
      <w:rFonts w:ascii="Times New Roman Bold" w:hAnsi="Times New Roman Bold"/>
      <w:b/>
      <w:smallCaps/>
      <w:sz w:val="32"/>
    </w:rPr>
  </w:style>
  <w:style w:type="paragraph" w:customStyle="1" w:styleId="ProjectNumber">
    <w:name w:val="ProjectNumber"/>
    <w:basedOn w:val="Normal"/>
    <w:rsid w:val="002B37FD"/>
    <w:pPr>
      <w:spacing w:before="960" w:after="720"/>
      <w:jc w:val="center"/>
    </w:pPr>
    <w:rPr>
      <w:rFonts w:ascii="Times New Roman Bold" w:hAnsi="Times New Roman Bold"/>
      <w:b/>
      <w:smallCaps/>
    </w:rPr>
  </w:style>
  <w:style w:type="paragraph" w:customStyle="1" w:styleId="AutoNumpara">
    <w:name w:val="AutoNumpara"/>
    <w:basedOn w:val="BodyTextIndent"/>
    <w:link w:val="AutoNumparaChar"/>
    <w:rsid w:val="002B37FD"/>
    <w:pPr>
      <w:spacing w:before="120"/>
      <w:ind w:left="0"/>
      <w:jc w:val="both"/>
    </w:pPr>
    <w:rPr>
      <w:noProof/>
      <w:spacing w:val="-2"/>
    </w:rPr>
  </w:style>
  <w:style w:type="paragraph" w:styleId="BodyTextIndent">
    <w:name w:val="Body Text Indent"/>
    <w:basedOn w:val="Normal"/>
    <w:link w:val="BodyTextIndentChar"/>
    <w:uiPriority w:val="99"/>
    <w:rsid w:val="002B37FD"/>
    <w:pPr>
      <w:spacing w:after="120"/>
      <w:ind w:left="360"/>
    </w:pPr>
  </w:style>
  <w:style w:type="character" w:customStyle="1" w:styleId="BodyTextIndentChar">
    <w:name w:val="Body Text Indent Char"/>
    <w:basedOn w:val="DefaultParagraphFont"/>
    <w:link w:val="BodyTextIndent"/>
    <w:uiPriority w:val="99"/>
    <w:locked/>
    <w:rsid w:val="002B37FD"/>
    <w:rPr>
      <w:rFonts w:cs="Times New Roman"/>
      <w:spacing w:val="-3"/>
      <w:sz w:val="24"/>
      <w:lang w:val="en-GB" w:eastAsia="en-US" w:bidi="ar-SA"/>
    </w:rPr>
  </w:style>
  <w:style w:type="character" w:customStyle="1" w:styleId="AutoNumparaChar">
    <w:name w:val="AutoNumpara Char"/>
    <w:basedOn w:val="BodyTextIndentChar"/>
    <w:link w:val="AutoNumpara"/>
    <w:locked/>
    <w:rsid w:val="002B37FD"/>
    <w:rPr>
      <w:rFonts w:cs="Times New Roman"/>
      <w:noProof/>
      <w:spacing w:val="-2"/>
      <w:sz w:val="24"/>
      <w:lang w:val="en-GB" w:eastAsia="en-US" w:bidi="ar-SA"/>
    </w:rPr>
  </w:style>
  <w:style w:type="character" w:styleId="Hyperlink">
    <w:name w:val="Hyperlink"/>
    <w:basedOn w:val="DefaultParagraphFont"/>
    <w:uiPriority w:val="99"/>
    <w:rsid w:val="002B37FD"/>
    <w:rPr>
      <w:rFonts w:ascii="Times New Roman" w:hAnsi="Times New Roman" w:cs="Times New Roman"/>
      <w:color w:val="0000FF"/>
      <w:sz w:val="24"/>
      <w:u w:val="single"/>
    </w:rPr>
  </w:style>
  <w:style w:type="paragraph" w:customStyle="1" w:styleId="IndentedParagr">
    <w:name w:val="IndentedParagr"/>
    <w:basedOn w:val="Normal"/>
    <w:rsid w:val="002B37FD"/>
    <w:pPr>
      <w:spacing w:before="120" w:after="120"/>
      <w:ind w:left="720"/>
      <w:jc w:val="both"/>
    </w:pPr>
    <w:rPr>
      <w:spacing w:val="0"/>
    </w:rPr>
  </w:style>
  <w:style w:type="paragraph" w:customStyle="1" w:styleId="TableContentsTitle">
    <w:name w:val="TableContentsTitle"/>
    <w:basedOn w:val="Normal"/>
    <w:rsid w:val="002B37FD"/>
    <w:pPr>
      <w:spacing w:after="720"/>
      <w:jc w:val="center"/>
    </w:pPr>
    <w:rPr>
      <w:smallCaps/>
      <w:noProof/>
      <w:spacing w:val="0"/>
    </w:rPr>
  </w:style>
  <w:style w:type="paragraph" w:styleId="TOC1">
    <w:name w:val="toc 1"/>
    <w:basedOn w:val="Normal"/>
    <w:next w:val="Normal"/>
    <w:autoRedefine/>
    <w:uiPriority w:val="39"/>
    <w:rsid w:val="002B37FD"/>
    <w:pPr>
      <w:spacing w:before="120" w:after="120"/>
    </w:pPr>
    <w:rPr>
      <w:b/>
      <w:bCs/>
      <w:caps/>
      <w:sz w:val="20"/>
    </w:rPr>
  </w:style>
  <w:style w:type="paragraph" w:styleId="TOC2">
    <w:name w:val="toc 2"/>
    <w:basedOn w:val="Normal"/>
    <w:next w:val="Normal"/>
    <w:autoRedefine/>
    <w:uiPriority w:val="39"/>
    <w:rsid w:val="002B37FD"/>
    <w:pPr>
      <w:ind w:left="240"/>
    </w:pPr>
    <w:rPr>
      <w:smallCaps/>
      <w:sz w:val="20"/>
    </w:rPr>
  </w:style>
  <w:style w:type="paragraph" w:styleId="TOC3">
    <w:name w:val="toc 3"/>
    <w:basedOn w:val="Normal"/>
    <w:next w:val="Normal"/>
    <w:autoRedefine/>
    <w:uiPriority w:val="39"/>
    <w:semiHidden/>
    <w:rsid w:val="002B37FD"/>
    <w:pPr>
      <w:ind w:left="480"/>
    </w:pPr>
    <w:rPr>
      <w:i/>
      <w:iCs/>
      <w:sz w:val="20"/>
    </w:rPr>
  </w:style>
  <w:style w:type="paragraph" w:customStyle="1" w:styleId="Paragraph1">
    <w:name w:val="Paragraph1"/>
    <w:rsid w:val="002B37FD"/>
    <w:pPr>
      <w:tabs>
        <w:tab w:val="num" w:pos="1080"/>
      </w:tabs>
      <w:spacing w:before="120" w:after="120"/>
      <w:ind w:left="1080" w:hanging="360"/>
      <w:jc w:val="both"/>
    </w:pPr>
    <w:rPr>
      <w:noProof/>
      <w:sz w:val="24"/>
      <w:lang w:val="en-US" w:eastAsia="en-US" w:bidi="ar-SA"/>
    </w:rPr>
  </w:style>
  <w:style w:type="paragraph" w:customStyle="1" w:styleId="ProjectTitle">
    <w:name w:val="ProjectTitle"/>
    <w:rsid w:val="002B37FD"/>
    <w:pPr>
      <w:jc w:val="center"/>
    </w:pPr>
    <w:rPr>
      <w:rFonts w:ascii="Times New Roman Bold" w:hAnsi="Times New Roman Bold"/>
      <w:b/>
      <w:smallCaps/>
      <w:noProof/>
      <w:sz w:val="32"/>
      <w:lang w:val="en-US" w:eastAsia="en-US" w:bidi="ar-SA"/>
    </w:rPr>
  </w:style>
  <w:style w:type="paragraph" w:customStyle="1" w:styleId="LoanProposal">
    <w:name w:val="LoanProposal"/>
    <w:rsid w:val="002B37FD"/>
    <w:pPr>
      <w:spacing w:after="480"/>
      <w:jc w:val="center"/>
    </w:pPr>
    <w:rPr>
      <w:rFonts w:ascii="Times New Roman Bold" w:hAnsi="Times New Roman Bold"/>
      <w:b/>
      <w:smallCaps/>
      <w:noProof/>
      <w:sz w:val="28"/>
      <w:lang w:val="en-US" w:eastAsia="en-US" w:bidi="ar-SA"/>
    </w:rPr>
  </w:style>
  <w:style w:type="character" w:styleId="PageNumber">
    <w:name w:val="page number"/>
    <w:basedOn w:val="DefaultParagraphFont"/>
    <w:uiPriority w:val="99"/>
    <w:rsid w:val="002B37FD"/>
    <w:rPr>
      <w:rFonts w:cs="Times New Roman"/>
    </w:rPr>
  </w:style>
  <w:style w:type="paragraph" w:customStyle="1" w:styleId="Paragrapha">
    <w:name w:val="Paragraph a"/>
    <w:rsid w:val="002B37FD"/>
    <w:pPr>
      <w:tabs>
        <w:tab w:val="num" w:pos="1080"/>
      </w:tabs>
      <w:spacing w:before="120" w:after="120"/>
      <w:ind w:left="1080" w:hanging="360"/>
      <w:jc w:val="both"/>
    </w:pPr>
    <w:rPr>
      <w:noProof/>
      <w:sz w:val="24"/>
      <w:lang w:val="en-US" w:eastAsia="en-US" w:bidi="ar-SA"/>
    </w:rPr>
  </w:style>
  <w:style w:type="paragraph" w:customStyle="1" w:styleId="TableTitle">
    <w:name w:val="TableTitle"/>
    <w:basedOn w:val="Normal"/>
    <w:rsid w:val="002B37FD"/>
    <w:pPr>
      <w:keepNext/>
      <w:spacing w:before="20" w:after="20"/>
      <w:jc w:val="center"/>
    </w:pPr>
    <w:rPr>
      <w:rFonts w:ascii="Times New Roman Bold" w:hAnsi="Times New Roman Bold"/>
      <w:b/>
      <w:sz w:val="22"/>
      <w:lang w:val="es-ES"/>
    </w:rPr>
  </w:style>
  <w:style w:type="paragraph" w:customStyle="1" w:styleId="LHFirmName">
    <w:name w:val="LH Firm Name"/>
    <w:basedOn w:val="Normal"/>
    <w:rsid w:val="002B37FD"/>
    <w:pPr>
      <w:spacing w:after="120"/>
      <w:ind w:left="-720"/>
    </w:pPr>
    <w:rPr>
      <w:rFonts w:ascii="EngravrsRoman BT" w:hAnsi="EngravrsRoman BT"/>
      <w:b/>
      <w:spacing w:val="10"/>
      <w:sz w:val="15"/>
    </w:rPr>
  </w:style>
  <w:style w:type="character" w:styleId="FollowedHyperlink">
    <w:name w:val="FollowedHyperlink"/>
    <w:basedOn w:val="DefaultParagraphFont"/>
    <w:uiPriority w:val="99"/>
    <w:rsid w:val="002B37FD"/>
    <w:rPr>
      <w:rFonts w:cs="Times New Roman"/>
      <w:color w:val="800080"/>
      <w:u w:val="single"/>
    </w:rPr>
  </w:style>
  <w:style w:type="paragraph" w:customStyle="1" w:styleId="Annex">
    <w:name w:val="Annex"/>
    <w:basedOn w:val="Normal"/>
    <w:rsid w:val="002B37FD"/>
    <w:rPr>
      <w:caps/>
      <w:spacing w:val="0"/>
      <w:lang w:val="es-ES_tradnl"/>
    </w:rPr>
  </w:style>
  <w:style w:type="paragraph" w:customStyle="1" w:styleId="AbbrDesc">
    <w:name w:val="AbbrDesc"/>
    <w:basedOn w:val="Normal"/>
    <w:rsid w:val="002B37FD"/>
    <w:pPr>
      <w:tabs>
        <w:tab w:val="left" w:pos="3060"/>
      </w:tabs>
      <w:jc w:val="both"/>
    </w:pPr>
    <w:rPr>
      <w:spacing w:val="0"/>
      <w:lang w:val="es-ES_tradnl"/>
    </w:rPr>
  </w:style>
  <w:style w:type="paragraph" w:styleId="Title">
    <w:name w:val="Title"/>
    <w:basedOn w:val="Normal"/>
    <w:link w:val="TitleChar"/>
    <w:uiPriority w:val="10"/>
    <w:qFormat/>
    <w:rsid w:val="002B37FD"/>
    <w:pPr>
      <w:tabs>
        <w:tab w:val="left" w:pos="1440"/>
        <w:tab w:val="left" w:pos="3060"/>
      </w:tabs>
      <w:jc w:val="center"/>
      <w:outlineLvl w:val="0"/>
    </w:pPr>
    <w:rPr>
      <w:spacing w:val="0"/>
    </w:rPr>
  </w:style>
  <w:style w:type="character" w:customStyle="1" w:styleId="TitleChar">
    <w:name w:val="Title Char"/>
    <w:basedOn w:val="DefaultParagraphFont"/>
    <w:link w:val="Title"/>
    <w:uiPriority w:val="10"/>
    <w:locked/>
    <w:rsid w:val="009476C5"/>
    <w:rPr>
      <w:rFonts w:ascii="Cambria" w:hAnsi="Cambria" w:cs="Times New Roman"/>
      <w:b/>
      <w:bCs/>
      <w:spacing w:val="-3"/>
      <w:kern w:val="28"/>
      <w:sz w:val="32"/>
      <w:szCs w:val="32"/>
      <w:lang w:val="en-GB"/>
    </w:rPr>
  </w:style>
  <w:style w:type="paragraph" w:styleId="NormalWeb">
    <w:name w:val="Normal (Web)"/>
    <w:basedOn w:val="Normal"/>
    <w:uiPriority w:val="99"/>
    <w:rsid w:val="002B37FD"/>
    <w:pPr>
      <w:spacing w:before="100" w:beforeAutospacing="1" w:after="100" w:afterAutospacing="1"/>
    </w:pPr>
    <w:rPr>
      <w:rFonts w:ascii="Arial Unicode MS" w:eastAsia="Arial Unicode MS" w:hAnsi="Arial Unicode MS" w:cs="Arial Unicode MS"/>
      <w:spacing w:val="0"/>
      <w:szCs w:val="24"/>
    </w:rPr>
  </w:style>
  <w:style w:type="paragraph" w:customStyle="1" w:styleId="Chapter">
    <w:name w:val="Chapter"/>
    <w:basedOn w:val="Normal"/>
    <w:next w:val="Normal"/>
    <w:rsid w:val="002B37FD"/>
    <w:pPr>
      <w:tabs>
        <w:tab w:val="num" w:pos="360"/>
        <w:tab w:val="left" w:pos="1440"/>
      </w:tabs>
      <w:spacing w:before="240" w:after="240"/>
      <w:ind w:left="288" w:hanging="288"/>
      <w:jc w:val="center"/>
    </w:pPr>
    <w:rPr>
      <w:b/>
      <w:smallCaps/>
      <w:spacing w:val="0"/>
      <w:lang w:val="es-ES_tradnl"/>
    </w:rPr>
  </w:style>
  <w:style w:type="paragraph" w:customStyle="1" w:styleId="FirstHeading">
    <w:name w:val="FirstHeading"/>
    <w:basedOn w:val="Normal"/>
    <w:rsid w:val="002B37FD"/>
    <w:pPr>
      <w:keepNext/>
      <w:tabs>
        <w:tab w:val="left" w:pos="0"/>
        <w:tab w:val="left" w:pos="90"/>
      </w:tabs>
      <w:spacing w:before="120" w:after="120"/>
      <w:ind w:left="720" w:hanging="720"/>
    </w:pPr>
    <w:rPr>
      <w:b/>
      <w:spacing w:val="0"/>
      <w:lang w:val="es-ES_tradnl"/>
    </w:rPr>
  </w:style>
  <w:style w:type="paragraph" w:customStyle="1" w:styleId="Paragraph">
    <w:name w:val="Paragraph"/>
    <w:basedOn w:val="BodyTextIndent"/>
    <w:rsid w:val="002B37FD"/>
    <w:pPr>
      <w:tabs>
        <w:tab w:val="num" w:pos="720"/>
      </w:tabs>
      <w:spacing w:before="120"/>
      <w:ind w:left="720" w:hanging="720"/>
      <w:jc w:val="both"/>
      <w:outlineLvl w:val="1"/>
    </w:pPr>
    <w:rPr>
      <w:spacing w:val="0"/>
      <w:lang w:val="es-ES_tradnl"/>
    </w:rPr>
  </w:style>
  <w:style w:type="paragraph" w:customStyle="1" w:styleId="SecHeading">
    <w:name w:val="SecHeading"/>
    <w:basedOn w:val="Normal"/>
    <w:next w:val="Paragraph"/>
    <w:rsid w:val="002B37FD"/>
    <w:pPr>
      <w:keepNext/>
      <w:tabs>
        <w:tab w:val="num" w:pos="576"/>
      </w:tabs>
      <w:spacing w:before="120" w:after="120"/>
      <w:ind w:left="576" w:hanging="576"/>
    </w:pPr>
    <w:rPr>
      <w:b/>
      <w:spacing w:val="0"/>
      <w:lang w:val="es-ES_tradnl"/>
    </w:rPr>
  </w:style>
  <w:style w:type="paragraph" w:customStyle="1" w:styleId="SubHeading1">
    <w:name w:val="SubHeading1"/>
    <w:basedOn w:val="SecHeading"/>
    <w:rsid w:val="002B37FD"/>
  </w:style>
  <w:style w:type="paragraph" w:customStyle="1" w:styleId="Subheading2">
    <w:name w:val="Subheading2"/>
    <w:basedOn w:val="SecHeading"/>
    <w:rsid w:val="002B37FD"/>
    <w:pPr>
      <w:tabs>
        <w:tab w:val="clear" w:pos="576"/>
        <w:tab w:val="num" w:pos="1800"/>
      </w:tabs>
      <w:ind w:left="1800" w:hanging="216"/>
    </w:pPr>
  </w:style>
  <w:style w:type="paragraph" w:customStyle="1" w:styleId="subpar">
    <w:name w:val="subpar"/>
    <w:basedOn w:val="BodyTextIndent3"/>
    <w:rsid w:val="002B37FD"/>
    <w:pPr>
      <w:tabs>
        <w:tab w:val="num" w:pos="1440"/>
      </w:tabs>
      <w:spacing w:before="120"/>
      <w:ind w:left="1440" w:hanging="360"/>
      <w:jc w:val="both"/>
      <w:outlineLvl w:val="2"/>
    </w:pPr>
    <w:rPr>
      <w:spacing w:val="0"/>
      <w:sz w:val="24"/>
      <w:szCs w:val="20"/>
      <w:lang w:val="es-ES_tradnl"/>
    </w:rPr>
  </w:style>
  <w:style w:type="paragraph" w:styleId="BodyTextIndent3">
    <w:name w:val="Body Text Indent 3"/>
    <w:basedOn w:val="Normal"/>
    <w:link w:val="BodyTextIndent3Char"/>
    <w:uiPriority w:val="99"/>
    <w:rsid w:val="002B37FD"/>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9476C5"/>
    <w:rPr>
      <w:rFonts w:cs="Times New Roman"/>
      <w:spacing w:val="-3"/>
      <w:sz w:val="16"/>
      <w:szCs w:val="16"/>
      <w:lang w:val="en-GB"/>
    </w:rPr>
  </w:style>
  <w:style w:type="paragraph" w:customStyle="1" w:styleId="SubSubPar">
    <w:name w:val="SubSubPar"/>
    <w:basedOn w:val="subpar"/>
    <w:rsid w:val="002B37FD"/>
    <w:pPr>
      <w:tabs>
        <w:tab w:val="clear" w:pos="1440"/>
        <w:tab w:val="left" w:pos="0"/>
        <w:tab w:val="num" w:pos="720"/>
      </w:tabs>
      <w:ind w:left="720" w:hanging="720"/>
    </w:pPr>
  </w:style>
  <w:style w:type="paragraph" w:customStyle="1" w:styleId="MasterSourceText">
    <w:name w:val="Master_SourceText"/>
    <w:basedOn w:val="Normal"/>
    <w:rsid w:val="002B37FD"/>
    <w:pPr>
      <w:tabs>
        <w:tab w:val="left" w:pos="1440"/>
      </w:tabs>
      <w:ind w:left="1440" w:hanging="720"/>
      <w:jc w:val="both"/>
    </w:pPr>
    <w:rPr>
      <w:spacing w:val="0"/>
      <w:sz w:val="20"/>
      <w:lang w:val="es-ES_tradnl"/>
    </w:rPr>
  </w:style>
  <w:style w:type="paragraph" w:styleId="BodyText2">
    <w:name w:val="Body Text 2"/>
    <w:basedOn w:val="Normal"/>
    <w:link w:val="BodyText2Char"/>
    <w:uiPriority w:val="99"/>
    <w:rsid w:val="002B37FD"/>
    <w:rPr>
      <w:rFonts w:ascii="Century Gothic" w:hAnsi="Century Gothic"/>
      <w:spacing w:val="0"/>
      <w:sz w:val="18"/>
      <w:szCs w:val="24"/>
    </w:rPr>
  </w:style>
  <w:style w:type="character" w:customStyle="1" w:styleId="BodyText2Char">
    <w:name w:val="Body Text 2 Char"/>
    <w:basedOn w:val="DefaultParagraphFont"/>
    <w:link w:val="BodyText2"/>
    <w:uiPriority w:val="99"/>
    <w:semiHidden/>
    <w:locked/>
    <w:rsid w:val="009476C5"/>
    <w:rPr>
      <w:rFonts w:cs="Times New Roman"/>
      <w:spacing w:val="-3"/>
      <w:sz w:val="24"/>
      <w:lang w:val="en-GB"/>
    </w:rPr>
  </w:style>
  <w:style w:type="paragraph" w:styleId="BodyText">
    <w:name w:val="Body Text"/>
    <w:basedOn w:val="Normal"/>
    <w:link w:val="BodyTextChar"/>
    <w:uiPriority w:val="99"/>
    <w:rsid w:val="002B37FD"/>
    <w:pPr>
      <w:spacing w:line="288" w:lineRule="auto"/>
      <w:jc w:val="both"/>
    </w:pPr>
    <w:rPr>
      <w:rFonts w:ascii="Century Gothic" w:hAnsi="Century Gothic"/>
      <w:spacing w:val="0"/>
      <w:sz w:val="22"/>
      <w:szCs w:val="24"/>
      <w:lang w:val="en-US"/>
    </w:rPr>
  </w:style>
  <w:style w:type="character" w:customStyle="1" w:styleId="BodyTextChar">
    <w:name w:val="Body Text Char"/>
    <w:basedOn w:val="DefaultParagraphFont"/>
    <w:link w:val="BodyText"/>
    <w:uiPriority w:val="99"/>
    <w:locked/>
    <w:rsid w:val="002B37FD"/>
    <w:rPr>
      <w:rFonts w:ascii="Century Gothic" w:hAnsi="Century Gothic" w:cs="Times New Roman"/>
      <w:sz w:val="24"/>
      <w:szCs w:val="24"/>
      <w:lang w:val="en-US" w:eastAsia="en-US" w:bidi="ar-SA"/>
    </w:rPr>
  </w:style>
  <w:style w:type="paragraph" w:customStyle="1" w:styleId="Default">
    <w:name w:val="Default"/>
    <w:rsid w:val="002B37FD"/>
    <w:pPr>
      <w:autoSpaceDE w:val="0"/>
      <w:autoSpaceDN w:val="0"/>
      <w:adjustRightInd w:val="0"/>
    </w:pPr>
    <w:rPr>
      <w:color w:val="000000"/>
      <w:sz w:val="24"/>
      <w:szCs w:val="24"/>
      <w:lang w:val="en-US" w:eastAsia="en-US" w:bidi="ar-SA"/>
    </w:rPr>
  </w:style>
  <w:style w:type="character" w:styleId="CommentReference">
    <w:name w:val="annotation reference"/>
    <w:basedOn w:val="DefaultParagraphFont"/>
    <w:uiPriority w:val="99"/>
    <w:semiHidden/>
    <w:rsid w:val="002B37FD"/>
    <w:rPr>
      <w:rFonts w:cs="Times New Roman"/>
      <w:sz w:val="16"/>
      <w:szCs w:val="16"/>
    </w:rPr>
  </w:style>
  <w:style w:type="paragraph" w:styleId="CommentText">
    <w:name w:val="annotation text"/>
    <w:basedOn w:val="Normal"/>
    <w:link w:val="CommentTextChar"/>
    <w:uiPriority w:val="99"/>
    <w:rsid w:val="002B37FD"/>
    <w:rPr>
      <w:spacing w:val="0"/>
      <w:sz w:val="20"/>
      <w:lang w:val="en-US"/>
    </w:rPr>
  </w:style>
  <w:style w:type="character" w:customStyle="1" w:styleId="CommentTextChar">
    <w:name w:val="Comment Text Char"/>
    <w:basedOn w:val="DefaultParagraphFont"/>
    <w:link w:val="CommentText"/>
    <w:uiPriority w:val="99"/>
    <w:locked/>
    <w:rsid w:val="002B37FD"/>
    <w:rPr>
      <w:rFonts w:cs="Times New Roman"/>
      <w:lang w:val="en-US" w:eastAsia="en-US"/>
    </w:rPr>
  </w:style>
  <w:style w:type="paragraph" w:styleId="BalloonText">
    <w:name w:val="Balloon Text"/>
    <w:basedOn w:val="Normal"/>
    <w:link w:val="BalloonTextChar"/>
    <w:uiPriority w:val="99"/>
    <w:semiHidden/>
    <w:unhideWhenUsed/>
    <w:rsid w:val="002B37F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B37FD"/>
    <w:rPr>
      <w:rFonts w:ascii="Tahoma" w:hAnsi="Tahoma" w:cs="Tahoma"/>
      <w:spacing w:val="-3"/>
      <w:sz w:val="16"/>
      <w:szCs w:val="16"/>
      <w:lang w:eastAsia="en-US"/>
    </w:rPr>
  </w:style>
  <w:style w:type="paragraph" w:styleId="Revision">
    <w:name w:val="Revision"/>
    <w:hidden/>
    <w:uiPriority w:val="99"/>
    <w:semiHidden/>
    <w:rsid w:val="002B37FD"/>
    <w:rPr>
      <w:spacing w:val="-3"/>
      <w:sz w:val="24"/>
      <w:lang w:val="en-GB" w:eastAsia="en-US" w:bidi="ar-SA"/>
    </w:rPr>
  </w:style>
  <w:style w:type="paragraph" w:styleId="CommentSubject">
    <w:name w:val="annotation subject"/>
    <w:basedOn w:val="CommentText"/>
    <w:next w:val="CommentText"/>
    <w:link w:val="CommentSubjectChar"/>
    <w:uiPriority w:val="99"/>
    <w:semiHidden/>
    <w:unhideWhenUsed/>
    <w:rsid w:val="002B37FD"/>
    <w:rPr>
      <w:b/>
      <w:bCs/>
      <w:spacing w:val="-3"/>
      <w:lang w:val="en-GB"/>
    </w:rPr>
  </w:style>
  <w:style w:type="character" w:customStyle="1" w:styleId="CommentSubjectChar">
    <w:name w:val="Comment Subject Char"/>
    <w:basedOn w:val="CommentTextChar"/>
    <w:link w:val="CommentSubject"/>
    <w:uiPriority w:val="99"/>
    <w:semiHidden/>
    <w:locked/>
    <w:rsid w:val="002B37FD"/>
    <w:rPr>
      <w:rFonts w:cs="Times New Roman"/>
      <w:b/>
      <w:bCs/>
      <w:spacing w:val="-3"/>
      <w:lang w:val="en-GB" w:eastAsia="en-US"/>
    </w:rPr>
  </w:style>
  <w:style w:type="paragraph" w:styleId="BodyTextIndent2">
    <w:name w:val="Body Text Indent 2"/>
    <w:basedOn w:val="Normal"/>
    <w:link w:val="BodyTextIndent2Char"/>
    <w:uiPriority w:val="99"/>
    <w:rsid w:val="002B37FD"/>
    <w:pPr>
      <w:spacing w:before="60" w:after="60"/>
      <w:ind w:left="792"/>
    </w:pPr>
  </w:style>
  <w:style w:type="character" w:customStyle="1" w:styleId="BodyTextIndent2Char">
    <w:name w:val="Body Text Indent 2 Char"/>
    <w:basedOn w:val="DefaultParagraphFont"/>
    <w:link w:val="BodyTextIndent2"/>
    <w:uiPriority w:val="99"/>
    <w:semiHidden/>
    <w:locked/>
    <w:rsid w:val="009476C5"/>
    <w:rPr>
      <w:rFonts w:cs="Times New Roman"/>
      <w:spacing w:val="-3"/>
      <w:sz w:val="24"/>
      <w:lang w:val="en-GB"/>
    </w:rPr>
  </w:style>
  <w:style w:type="paragraph" w:styleId="TOC4">
    <w:name w:val="toc 4"/>
    <w:basedOn w:val="Normal"/>
    <w:next w:val="Normal"/>
    <w:autoRedefine/>
    <w:uiPriority w:val="39"/>
    <w:semiHidden/>
    <w:rsid w:val="002B37FD"/>
    <w:pPr>
      <w:ind w:left="720"/>
    </w:pPr>
    <w:rPr>
      <w:sz w:val="18"/>
      <w:szCs w:val="18"/>
    </w:rPr>
  </w:style>
  <w:style w:type="paragraph" w:styleId="TOC5">
    <w:name w:val="toc 5"/>
    <w:basedOn w:val="Normal"/>
    <w:next w:val="Normal"/>
    <w:autoRedefine/>
    <w:uiPriority w:val="39"/>
    <w:semiHidden/>
    <w:rsid w:val="002B37FD"/>
    <w:pPr>
      <w:ind w:left="960"/>
    </w:pPr>
    <w:rPr>
      <w:sz w:val="18"/>
      <w:szCs w:val="18"/>
    </w:rPr>
  </w:style>
  <w:style w:type="paragraph" w:styleId="TOC6">
    <w:name w:val="toc 6"/>
    <w:basedOn w:val="Normal"/>
    <w:next w:val="Normal"/>
    <w:autoRedefine/>
    <w:uiPriority w:val="39"/>
    <w:semiHidden/>
    <w:rsid w:val="002B37FD"/>
    <w:pPr>
      <w:ind w:left="1200"/>
    </w:pPr>
    <w:rPr>
      <w:sz w:val="18"/>
      <w:szCs w:val="18"/>
    </w:rPr>
  </w:style>
  <w:style w:type="paragraph" w:styleId="TOC7">
    <w:name w:val="toc 7"/>
    <w:basedOn w:val="Normal"/>
    <w:next w:val="Normal"/>
    <w:autoRedefine/>
    <w:uiPriority w:val="39"/>
    <w:semiHidden/>
    <w:rsid w:val="002B37FD"/>
    <w:pPr>
      <w:ind w:left="1440"/>
    </w:pPr>
    <w:rPr>
      <w:sz w:val="18"/>
      <w:szCs w:val="18"/>
    </w:rPr>
  </w:style>
  <w:style w:type="paragraph" w:styleId="TOC8">
    <w:name w:val="toc 8"/>
    <w:basedOn w:val="Normal"/>
    <w:next w:val="Normal"/>
    <w:autoRedefine/>
    <w:uiPriority w:val="39"/>
    <w:semiHidden/>
    <w:rsid w:val="002B37FD"/>
    <w:pPr>
      <w:ind w:left="1680"/>
    </w:pPr>
    <w:rPr>
      <w:sz w:val="18"/>
      <w:szCs w:val="18"/>
    </w:rPr>
  </w:style>
  <w:style w:type="paragraph" w:styleId="TOC9">
    <w:name w:val="toc 9"/>
    <w:basedOn w:val="Normal"/>
    <w:next w:val="Normal"/>
    <w:autoRedefine/>
    <w:uiPriority w:val="39"/>
    <w:semiHidden/>
    <w:rsid w:val="002B37FD"/>
    <w:pPr>
      <w:ind w:left="1920"/>
    </w:pPr>
    <w:rPr>
      <w:sz w:val="18"/>
      <w:szCs w:val="18"/>
    </w:rPr>
  </w:style>
  <w:style w:type="table" w:styleId="TableGrid">
    <w:name w:val="Table Grid"/>
    <w:basedOn w:val="TableNormal"/>
    <w:uiPriority w:val="59"/>
    <w:rsid w:val="002B37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2B37FD"/>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9476C5"/>
    <w:rPr>
      <w:rFonts w:cs="Times New Roman"/>
      <w:spacing w:val="-3"/>
      <w:sz w:val="2"/>
      <w:lang w:val="en-GB"/>
    </w:rPr>
  </w:style>
  <w:style w:type="paragraph" w:styleId="NoSpacing">
    <w:name w:val="No Spacing"/>
    <w:basedOn w:val="Normal"/>
    <w:link w:val="NoSpacingChar"/>
    <w:qFormat/>
    <w:rsid w:val="002B37FD"/>
    <w:rPr>
      <w:rFonts w:ascii="Calibri" w:hAnsi="Calibri"/>
      <w:spacing w:val="0"/>
      <w:sz w:val="20"/>
      <w:lang w:val="en-US"/>
    </w:rPr>
  </w:style>
  <w:style w:type="paragraph" w:styleId="ListParagraph">
    <w:name w:val="List Paragraph"/>
    <w:basedOn w:val="Normal"/>
    <w:uiPriority w:val="34"/>
    <w:qFormat/>
    <w:rsid w:val="002B37FD"/>
    <w:pPr>
      <w:ind w:left="720"/>
    </w:pPr>
  </w:style>
  <w:style w:type="character" w:customStyle="1" w:styleId="NoSpacingChar">
    <w:name w:val="No Spacing Char"/>
    <w:basedOn w:val="DefaultParagraphFont"/>
    <w:link w:val="NoSpacing"/>
    <w:uiPriority w:val="1"/>
    <w:rsid w:val="00DA193D"/>
    <w:rPr>
      <w:rFonts w:ascii="Calibri" w:hAnsi="Calibri"/>
    </w:rPr>
  </w:style>
  <w:style w:type="paragraph" w:styleId="Quote">
    <w:name w:val="Quote"/>
    <w:basedOn w:val="Normal"/>
    <w:next w:val="Normal"/>
    <w:link w:val="QuoteChar"/>
    <w:uiPriority w:val="29"/>
    <w:qFormat/>
    <w:rsid w:val="00DC3970"/>
    <w:pPr>
      <w:spacing w:before="200" w:after="200" w:line="276" w:lineRule="auto"/>
    </w:pPr>
    <w:rPr>
      <w:rFonts w:ascii="Calibri" w:hAnsi="Calibri"/>
      <w:i/>
      <w:iCs/>
      <w:spacing w:val="0"/>
      <w:sz w:val="20"/>
      <w:lang w:val="en-US" w:bidi="en-US"/>
    </w:rPr>
  </w:style>
  <w:style w:type="character" w:customStyle="1" w:styleId="QuoteChar">
    <w:name w:val="Quote Char"/>
    <w:basedOn w:val="DefaultParagraphFont"/>
    <w:link w:val="Quote"/>
    <w:uiPriority w:val="29"/>
    <w:rsid w:val="00DC3970"/>
    <w:rPr>
      <w:rFonts w:ascii="Calibri" w:hAnsi="Calibri"/>
      <w:i/>
      <w:iCs/>
      <w:lang w:bidi="en-US"/>
    </w:rPr>
  </w:style>
  <w:style w:type="character" w:styleId="Strong">
    <w:name w:val="Strong"/>
    <w:basedOn w:val="DefaultParagraphFont"/>
    <w:uiPriority w:val="22"/>
    <w:qFormat/>
    <w:rsid w:val="003C7A0B"/>
    <w:rPr>
      <w:b/>
      <w:bCs/>
    </w:rPr>
  </w:style>
  <w:style w:type="character" w:customStyle="1" w:styleId="apple-style-span">
    <w:name w:val="apple-style-span"/>
    <w:basedOn w:val="DefaultParagraphFont"/>
    <w:rsid w:val="00CD299F"/>
  </w:style>
  <w:style w:type="character" w:customStyle="1" w:styleId="apple-converted-space">
    <w:name w:val="apple-converted-space"/>
    <w:basedOn w:val="DefaultParagraphFont"/>
    <w:rsid w:val="00CD299F"/>
  </w:style>
  <w:style w:type="paragraph" w:styleId="EndnoteText">
    <w:name w:val="endnote text"/>
    <w:basedOn w:val="Normal"/>
    <w:link w:val="EndnoteTextChar"/>
    <w:uiPriority w:val="99"/>
    <w:semiHidden/>
    <w:unhideWhenUsed/>
    <w:rsid w:val="00DC3988"/>
    <w:rPr>
      <w:sz w:val="20"/>
    </w:rPr>
  </w:style>
  <w:style w:type="character" w:customStyle="1" w:styleId="EndnoteTextChar">
    <w:name w:val="Endnote Text Char"/>
    <w:basedOn w:val="DefaultParagraphFont"/>
    <w:link w:val="EndnoteText"/>
    <w:uiPriority w:val="99"/>
    <w:semiHidden/>
    <w:rsid w:val="00DC3988"/>
    <w:rPr>
      <w:spacing w:val="-3"/>
      <w:lang w:val="en-GB"/>
    </w:rPr>
  </w:style>
  <w:style w:type="character" w:styleId="EndnoteReference">
    <w:name w:val="endnote reference"/>
    <w:basedOn w:val="DefaultParagraphFont"/>
    <w:uiPriority w:val="99"/>
    <w:semiHidden/>
    <w:unhideWhenUsed/>
    <w:rsid w:val="00DC3988"/>
    <w:rPr>
      <w:vertAlign w:val="superscript"/>
    </w:rPr>
  </w:style>
  <w:style w:type="character" w:customStyle="1" w:styleId="googqs-tidbit">
    <w:name w:val="goog_qs-tidbit"/>
    <w:basedOn w:val="DefaultParagraphFont"/>
    <w:rsid w:val="00446AEA"/>
  </w:style>
  <w:style w:type="paragraph" w:customStyle="1" w:styleId="TableText">
    <w:name w:val="Table Text"/>
    <w:basedOn w:val="Normal"/>
    <w:rsid w:val="00ED0375"/>
    <w:pPr>
      <w:ind w:left="14"/>
    </w:pPr>
    <w:rPr>
      <w:rFonts w:ascii="Arial" w:hAnsi="Arial"/>
      <w:spacing w:val="-5"/>
      <w:sz w:val="16"/>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PE" w:eastAsia="ja-JP"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399"/>
    <w:rPr>
      <w:spacing w:val="-3"/>
      <w:sz w:val="24"/>
      <w:lang w:val="en-GB" w:eastAsia="en-US" w:bidi="ar-SA"/>
    </w:rPr>
  </w:style>
  <w:style w:type="paragraph" w:styleId="Heading1">
    <w:name w:val="heading 1"/>
    <w:basedOn w:val="Normal"/>
    <w:next w:val="Normal"/>
    <w:link w:val="Heading1Char"/>
    <w:qFormat/>
    <w:rsid w:val="002B37FD"/>
    <w:pPr>
      <w:keepNext/>
      <w:spacing w:before="240" w:after="240"/>
      <w:jc w:val="center"/>
      <w:outlineLvl w:val="0"/>
    </w:pPr>
    <w:rPr>
      <w:rFonts w:ascii="Times New Roman Bold" w:hAnsi="Times New Roman Bold"/>
      <w:b/>
      <w:smallCaps/>
      <w:noProof/>
      <w:spacing w:val="0"/>
      <w:sz w:val="28"/>
      <w:lang w:val="en-US"/>
    </w:rPr>
  </w:style>
  <w:style w:type="paragraph" w:styleId="Heading2">
    <w:name w:val="heading 2"/>
    <w:basedOn w:val="Normal"/>
    <w:next w:val="Normal"/>
    <w:link w:val="Heading2Char"/>
    <w:uiPriority w:val="9"/>
    <w:qFormat/>
    <w:rsid w:val="002B37FD"/>
    <w:pPr>
      <w:keepNext/>
      <w:spacing w:before="120" w:after="120"/>
      <w:jc w:val="both"/>
      <w:outlineLvl w:val="1"/>
    </w:pPr>
    <w:rPr>
      <w:rFonts w:ascii="Times New Roman Bold" w:hAnsi="Times New Roman Bold"/>
      <w:b/>
      <w:noProof/>
      <w:spacing w:val="0"/>
      <w:lang w:val="en-US"/>
    </w:rPr>
  </w:style>
  <w:style w:type="paragraph" w:styleId="Heading3">
    <w:name w:val="heading 3"/>
    <w:basedOn w:val="Normal"/>
    <w:next w:val="Normal"/>
    <w:link w:val="Heading3Char"/>
    <w:uiPriority w:val="9"/>
    <w:qFormat/>
    <w:rsid w:val="002B37FD"/>
    <w:pPr>
      <w:keepNext/>
      <w:spacing w:before="120" w:after="120"/>
      <w:jc w:val="both"/>
      <w:outlineLvl w:val="2"/>
    </w:pPr>
    <w:rPr>
      <w:rFonts w:ascii="Times New Roman Bold" w:hAnsi="Times New Roman Bold"/>
      <w:b/>
      <w:noProof/>
      <w:spacing w:val="0"/>
      <w:lang w:val="en-US"/>
    </w:rPr>
  </w:style>
  <w:style w:type="paragraph" w:styleId="Heading4">
    <w:name w:val="heading 4"/>
    <w:basedOn w:val="Normal"/>
    <w:next w:val="Normal"/>
    <w:link w:val="Heading4Char"/>
    <w:uiPriority w:val="9"/>
    <w:qFormat/>
    <w:rsid w:val="002B37FD"/>
    <w:pPr>
      <w:keepNext/>
      <w:spacing w:before="120" w:after="120"/>
      <w:jc w:val="both"/>
      <w:outlineLvl w:val="3"/>
    </w:pPr>
    <w:rPr>
      <w:rFonts w:ascii="Times New Roman Bold" w:hAnsi="Times New Roman Bold"/>
      <w:b/>
      <w:noProof/>
      <w:spacing w:val="0"/>
      <w:lang w:val="en-US"/>
    </w:rPr>
  </w:style>
  <w:style w:type="paragraph" w:styleId="Heading5">
    <w:name w:val="heading 5"/>
    <w:basedOn w:val="Normal"/>
    <w:next w:val="Normal"/>
    <w:link w:val="Heading5Char"/>
    <w:uiPriority w:val="9"/>
    <w:qFormat/>
    <w:rsid w:val="002B37FD"/>
    <w:pPr>
      <w:keepNext/>
      <w:spacing w:before="120" w:after="120"/>
      <w:jc w:val="both"/>
      <w:outlineLvl w:val="4"/>
    </w:pPr>
    <w:rPr>
      <w:rFonts w:ascii="Times New Roman Bold" w:hAnsi="Times New Roman Bold"/>
      <w:b/>
      <w:noProof/>
      <w:spacing w:val="0"/>
      <w:lang w:val="en-US"/>
    </w:rPr>
  </w:style>
  <w:style w:type="paragraph" w:styleId="Heading6">
    <w:name w:val="heading 6"/>
    <w:basedOn w:val="Normal"/>
    <w:next w:val="Normal"/>
    <w:link w:val="Heading6Char"/>
    <w:uiPriority w:val="9"/>
    <w:qFormat/>
    <w:rsid w:val="002B37FD"/>
    <w:pPr>
      <w:spacing w:before="240" w:after="60"/>
      <w:outlineLvl w:val="5"/>
    </w:pPr>
    <w:rPr>
      <w:b/>
      <w:bCs/>
      <w:sz w:val="22"/>
      <w:szCs w:val="22"/>
    </w:rPr>
  </w:style>
  <w:style w:type="paragraph" w:styleId="Heading7">
    <w:name w:val="heading 7"/>
    <w:basedOn w:val="Normal"/>
    <w:next w:val="Normal"/>
    <w:link w:val="Heading7Char"/>
    <w:uiPriority w:val="9"/>
    <w:qFormat/>
    <w:rsid w:val="002B37FD"/>
    <w:pPr>
      <w:spacing w:before="240" w:after="60"/>
      <w:outlineLvl w:val="6"/>
    </w:pPr>
    <w:rPr>
      <w:szCs w:val="24"/>
    </w:rPr>
  </w:style>
  <w:style w:type="paragraph" w:styleId="Heading8">
    <w:name w:val="heading 8"/>
    <w:basedOn w:val="Normal"/>
    <w:next w:val="Normal"/>
    <w:link w:val="Heading8Char"/>
    <w:uiPriority w:val="9"/>
    <w:qFormat/>
    <w:rsid w:val="002B37FD"/>
    <w:pPr>
      <w:spacing w:before="240" w:after="60"/>
      <w:outlineLvl w:val="7"/>
    </w:pPr>
    <w:rPr>
      <w:i/>
      <w:iCs/>
      <w:szCs w:val="24"/>
    </w:rPr>
  </w:style>
  <w:style w:type="paragraph" w:styleId="Heading9">
    <w:name w:val="heading 9"/>
    <w:basedOn w:val="Normal"/>
    <w:next w:val="Normal"/>
    <w:link w:val="Heading9Char"/>
    <w:uiPriority w:val="9"/>
    <w:qFormat/>
    <w:rsid w:val="002B37FD"/>
    <w:pPr>
      <w:keepNext/>
      <w:outlineLvl w:val="8"/>
    </w:pPr>
    <w:rPr>
      <w:b/>
      <w:i/>
      <w:spacing w:val="0"/>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476C5"/>
    <w:rPr>
      <w:rFonts w:ascii="Cambria" w:hAnsi="Cambria" w:cs="Times New Roman"/>
      <w:b/>
      <w:bCs/>
      <w:spacing w:val="-3"/>
      <w:kern w:val="32"/>
      <w:sz w:val="32"/>
      <w:szCs w:val="32"/>
      <w:lang w:val="en-GB"/>
    </w:rPr>
  </w:style>
  <w:style w:type="character" w:customStyle="1" w:styleId="Heading2Char">
    <w:name w:val="Heading 2 Char"/>
    <w:basedOn w:val="DefaultParagraphFont"/>
    <w:link w:val="Heading2"/>
    <w:uiPriority w:val="9"/>
    <w:locked/>
    <w:rsid w:val="002B37FD"/>
    <w:rPr>
      <w:rFonts w:ascii="Times New Roman Bold" w:hAnsi="Times New Roman Bold" w:cs="Times New Roman"/>
      <w:b/>
      <w:noProof/>
      <w:sz w:val="24"/>
      <w:lang w:val="en-US" w:eastAsia="en-US" w:bidi="ar-SA"/>
    </w:rPr>
  </w:style>
  <w:style w:type="character" w:customStyle="1" w:styleId="Heading3Char">
    <w:name w:val="Heading 3 Char"/>
    <w:basedOn w:val="DefaultParagraphFont"/>
    <w:link w:val="Heading3"/>
    <w:uiPriority w:val="9"/>
    <w:semiHidden/>
    <w:locked/>
    <w:rsid w:val="009476C5"/>
    <w:rPr>
      <w:rFonts w:ascii="Cambria" w:hAnsi="Cambria" w:cs="Times New Roman"/>
      <w:b/>
      <w:bCs/>
      <w:spacing w:val="-3"/>
      <w:sz w:val="26"/>
      <w:szCs w:val="26"/>
      <w:lang w:val="en-GB"/>
    </w:rPr>
  </w:style>
  <w:style w:type="character" w:customStyle="1" w:styleId="Heading4Char">
    <w:name w:val="Heading 4 Char"/>
    <w:basedOn w:val="DefaultParagraphFont"/>
    <w:link w:val="Heading4"/>
    <w:uiPriority w:val="9"/>
    <w:locked/>
    <w:rsid w:val="002B37FD"/>
    <w:rPr>
      <w:rFonts w:ascii="Times New Roman Bold" w:hAnsi="Times New Roman Bold" w:cs="Times New Roman"/>
      <w:b/>
      <w:noProof/>
      <w:sz w:val="24"/>
      <w:lang w:val="en-US" w:eastAsia="en-US" w:bidi="ar-SA"/>
    </w:rPr>
  </w:style>
  <w:style w:type="character" w:customStyle="1" w:styleId="Heading5Char">
    <w:name w:val="Heading 5 Char"/>
    <w:basedOn w:val="DefaultParagraphFont"/>
    <w:link w:val="Heading5"/>
    <w:uiPriority w:val="9"/>
    <w:semiHidden/>
    <w:locked/>
    <w:rsid w:val="009476C5"/>
    <w:rPr>
      <w:rFonts w:ascii="Calibri" w:hAnsi="Calibri" w:cs="Times New Roman"/>
      <w:b/>
      <w:bCs/>
      <w:i/>
      <w:iCs/>
      <w:spacing w:val="-3"/>
      <w:sz w:val="26"/>
      <w:szCs w:val="26"/>
      <w:lang w:val="en-GB"/>
    </w:rPr>
  </w:style>
  <w:style w:type="character" w:customStyle="1" w:styleId="Heading6Char">
    <w:name w:val="Heading 6 Char"/>
    <w:basedOn w:val="DefaultParagraphFont"/>
    <w:link w:val="Heading6"/>
    <w:uiPriority w:val="9"/>
    <w:semiHidden/>
    <w:locked/>
    <w:rsid w:val="009476C5"/>
    <w:rPr>
      <w:rFonts w:ascii="Calibri" w:hAnsi="Calibri" w:cs="Times New Roman"/>
      <w:b/>
      <w:bCs/>
      <w:spacing w:val="-3"/>
      <w:sz w:val="22"/>
      <w:szCs w:val="22"/>
      <w:lang w:val="en-GB"/>
    </w:rPr>
  </w:style>
  <w:style w:type="character" w:customStyle="1" w:styleId="Heading7Char">
    <w:name w:val="Heading 7 Char"/>
    <w:basedOn w:val="DefaultParagraphFont"/>
    <w:link w:val="Heading7"/>
    <w:uiPriority w:val="9"/>
    <w:semiHidden/>
    <w:locked/>
    <w:rsid w:val="009476C5"/>
    <w:rPr>
      <w:rFonts w:ascii="Calibri" w:hAnsi="Calibri" w:cs="Times New Roman"/>
      <w:spacing w:val="-3"/>
      <w:sz w:val="24"/>
      <w:szCs w:val="24"/>
      <w:lang w:val="en-GB"/>
    </w:rPr>
  </w:style>
  <w:style w:type="character" w:customStyle="1" w:styleId="Heading8Char">
    <w:name w:val="Heading 8 Char"/>
    <w:basedOn w:val="DefaultParagraphFont"/>
    <w:link w:val="Heading8"/>
    <w:uiPriority w:val="9"/>
    <w:locked/>
    <w:rsid w:val="002B37FD"/>
    <w:rPr>
      <w:rFonts w:cs="Times New Roman"/>
      <w:i/>
      <w:iCs/>
      <w:spacing w:val="-3"/>
      <w:sz w:val="24"/>
      <w:szCs w:val="24"/>
      <w:lang w:val="en-GB" w:eastAsia="en-US" w:bidi="ar-SA"/>
    </w:rPr>
  </w:style>
  <w:style w:type="character" w:customStyle="1" w:styleId="Heading9Char">
    <w:name w:val="Heading 9 Char"/>
    <w:basedOn w:val="DefaultParagraphFont"/>
    <w:link w:val="Heading9"/>
    <w:uiPriority w:val="9"/>
    <w:semiHidden/>
    <w:locked/>
    <w:rsid w:val="009476C5"/>
    <w:rPr>
      <w:rFonts w:ascii="Cambria" w:hAnsi="Cambria" w:cs="Times New Roman"/>
      <w:spacing w:val="-3"/>
      <w:sz w:val="22"/>
      <w:szCs w:val="22"/>
      <w:lang w:val="en-GB"/>
    </w:rPr>
  </w:style>
  <w:style w:type="paragraph" w:customStyle="1" w:styleId="Regtable">
    <w:name w:val="Regtable"/>
    <w:rsid w:val="002B37FD"/>
    <w:pPr>
      <w:keepLines/>
      <w:spacing w:before="20" w:after="20"/>
    </w:pPr>
    <w:rPr>
      <w:noProof/>
      <w:lang w:val="en-US" w:eastAsia="en-US" w:bidi="ar-SA"/>
    </w:rPr>
  </w:style>
  <w:style w:type="paragraph" w:customStyle="1" w:styleId="bullets">
    <w:name w:val="bullets"/>
    <w:rsid w:val="002B37FD"/>
    <w:pPr>
      <w:tabs>
        <w:tab w:val="num" w:pos="1296"/>
      </w:tabs>
      <w:spacing w:before="120" w:after="120"/>
      <w:ind w:left="1296" w:hanging="576"/>
      <w:jc w:val="both"/>
    </w:pPr>
    <w:rPr>
      <w:spacing w:val="-2"/>
      <w:sz w:val="24"/>
      <w:lang w:val="es-ES_tradnl" w:eastAsia="en-US" w:bidi="ar-SA"/>
    </w:rPr>
  </w:style>
  <w:style w:type="paragraph" w:styleId="Caption">
    <w:name w:val="caption"/>
    <w:basedOn w:val="Normal"/>
    <w:next w:val="Normal"/>
    <w:uiPriority w:val="35"/>
    <w:qFormat/>
    <w:rsid w:val="002B37FD"/>
    <w:pPr>
      <w:widowControl w:val="0"/>
    </w:pPr>
  </w:style>
  <w:style w:type="paragraph" w:styleId="FootnoteText">
    <w:name w:val="footnote text"/>
    <w:aliases w:val="footnote,fn,Footnote Text Char1 Char,Footnote Text Char Char Char,Footnote Text Char Char Char Char Char Char,Footnote Text Char,ADB,Char1"/>
    <w:basedOn w:val="Normal"/>
    <w:link w:val="FootnoteTextChar1"/>
    <w:uiPriority w:val="99"/>
    <w:semiHidden/>
    <w:rsid w:val="002B37FD"/>
    <w:pPr>
      <w:keepNext/>
      <w:keepLines/>
      <w:spacing w:after="120"/>
      <w:ind w:left="288" w:hanging="288"/>
      <w:jc w:val="both"/>
    </w:pPr>
    <w:rPr>
      <w:sz w:val="20"/>
    </w:rPr>
  </w:style>
  <w:style w:type="character" w:customStyle="1" w:styleId="FootnoteTextChar1">
    <w:name w:val="Footnote Text Char1"/>
    <w:aliases w:val="footnote Char,fn Char,Footnote Text Char1 Char Char,Footnote Text Char Char Char Char,Footnote Text Char Char Char Char Char Char Char,Footnote Text Char Char,ADB Char,Char1 Char"/>
    <w:basedOn w:val="DefaultParagraphFont"/>
    <w:link w:val="FootnoteText"/>
    <w:uiPriority w:val="99"/>
    <w:semiHidden/>
    <w:locked/>
    <w:rsid w:val="009476C5"/>
    <w:rPr>
      <w:rFonts w:cs="Times New Roman"/>
      <w:spacing w:val="-3"/>
      <w:lang w:val="en-GB"/>
    </w:rPr>
  </w:style>
  <w:style w:type="paragraph" w:customStyle="1" w:styleId="RomanParagraph">
    <w:name w:val="RomanParagraph"/>
    <w:rsid w:val="002B37FD"/>
    <w:pPr>
      <w:tabs>
        <w:tab w:val="num" w:pos="2070"/>
      </w:tabs>
      <w:spacing w:before="120" w:after="120"/>
      <w:ind w:left="2088" w:hanging="288"/>
      <w:jc w:val="both"/>
    </w:pPr>
    <w:rPr>
      <w:noProof/>
      <w:sz w:val="24"/>
      <w:lang w:val="en-US" w:eastAsia="en-US" w:bidi="ar-SA"/>
    </w:rPr>
  </w:style>
  <w:style w:type="paragraph" w:customStyle="1" w:styleId="Listabbreviations">
    <w:name w:val="List abbreviations"/>
    <w:basedOn w:val="Normal"/>
    <w:rsid w:val="002B37FD"/>
    <w:pPr>
      <w:tabs>
        <w:tab w:val="left" w:pos="1620"/>
      </w:tabs>
      <w:ind w:left="1627" w:hanging="1627"/>
    </w:pPr>
  </w:style>
  <w:style w:type="character" w:styleId="FootnoteReference">
    <w:name w:val="footnote reference"/>
    <w:basedOn w:val="DefaultParagraphFont"/>
    <w:uiPriority w:val="99"/>
    <w:semiHidden/>
    <w:rsid w:val="002B37FD"/>
    <w:rPr>
      <w:rFonts w:ascii="Times New Roman" w:hAnsi="Times New Roman" w:cs="Times New Roman"/>
      <w:sz w:val="20"/>
      <w:vertAlign w:val="superscript"/>
    </w:rPr>
  </w:style>
  <w:style w:type="paragraph" w:styleId="Header">
    <w:name w:val="header"/>
    <w:basedOn w:val="Normal"/>
    <w:link w:val="HeaderChar"/>
    <w:uiPriority w:val="99"/>
    <w:rsid w:val="002B37FD"/>
    <w:pPr>
      <w:tabs>
        <w:tab w:val="center" w:pos="4320"/>
        <w:tab w:val="right" w:pos="8640"/>
      </w:tabs>
    </w:pPr>
    <w:rPr>
      <w:sz w:val="20"/>
    </w:rPr>
  </w:style>
  <w:style w:type="character" w:customStyle="1" w:styleId="HeaderChar">
    <w:name w:val="Header Char"/>
    <w:basedOn w:val="DefaultParagraphFont"/>
    <w:link w:val="Header"/>
    <w:uiPriority w:val="99"/>
    <w:locked/>
    <w:rsid w:val="002B37FD"/>
    <w:rPr>
      <w:rFonts w:cs="Times New Roman"/>
      <w:spacing w:val="-3"/>
      <w:lang w:val="en-GB"/>
    </w:rPr>
  </w:style>
  <w:style w:type="paragraph" w:styleId="Footer">
    <w:name w:val="footer"/>
    <w:basedOn w:val="Normal"/>
    <w:link w:val="FooterChar"/>
    <w:uiPriority w:val="99"/>
    <w:rsid w:val="002B37FD"/>
    <w:pPr>
      <w:tabs>
        <w:tab w:val="center" w:pos="4320"/>
        <w:tab w:val="right" w:pos="8640"/>
      </w:tabs>
    </w:pPr>
    <w:rPr>
      <w:sz w:val="20"/>
    </w:rPr>
  </w:style>
  <w:style w:type="character" w:customStyle="1" w:styleId="FooterChar">
    <w:name w:val="Footer Char"/>
    <w:basedOn w:val="DefaultParagraphFont"/>
    <w:link w:val="Footer"/>
    <w:uiPriority w:val="99"/>
    <w:locked/>
    <w:rsid w:val="009476C5"/>
    <w:rPr>
      <w:rFonts w:cs="Times New Roman"/>
      <w:spacing w:val="-3"/>
      <w:sz w:val="24"/>
      <w:lang w:val="en-GB"/>
    </w:rPr>
  </w:style>
  <w:style w:type="paragraph" w:customStyle="1" w:styleId="heading-b24">
    <w:name w:val="heading-b24"/>
    <w:basedOn w:val="Normal"/>
    <w:next w:val="Normal"/>
    <w:rsid w:val="002B37FD"/>
    <w:pPr>
      <w:spacing w:after="600"/>
      <w:jc w:val="center"/>
    </w:pPr>
    <w:rPr>
      <w:rFonts w:ascii="Times New Roman Bold" w:hAnsi="Times New Roman Bold"/>
      <w:b/>
      <w:smallCaps/>
    </w:rPr>
  </w:style>
  <w:style w:type="paragraph" w:customStyle="1" w:styleId="Inter-Ametitle">
    <w:name w:val="Inter-Ametitle"/>
    <w:basedOn w:val="Normal"/>
    <w:rsid w:val="002B37FD"/>
    <w:pPr>
      <w:jc w:val="center"/>
    </w:pPr>
    <w:rPr>
      <w:smallCaps/>
    </w:rPr>
  </w:style>
  <w:style w:type="paragraph" w:customStyle="1" w:styleId="CountryName">
    <w:name w:val="CountryName"/>
    <w:basedOn w:val="Normal"/>
    <w:rsid w:val="002B37FD"/>
    <w:pPr>
      <w:jc w:val="center"/>
    </w:pPr>
    <w:rPr>
      <w:rFonts w:ascii="Times New Roman Bold" w:hAnsi="Times New Roman Bold"/>
      <w:b/>
      <w:smallCaps/>
      <w:sz w:val="32"/>
    </w:rPr>
  </w:style>
  <w:style w:type="paragraph" w:customStyle="1" w:styleId="ProjectNumber">
    <w:name w:val="ProjectNumber"/>
    <w:basedOn w:val="Normal"/>
    <w:rsid w:val="002B37FD"/>
    <w:pPr>
      <w:spacing w:before="960" w:after="720"/>
      <w:jc w:val="center"/>
    </w:pPr>
    <w:rPr>
      <w:rFonts w:ascii="Times New Roman Bold" w:hAnsi="Times New Roman Bold"/>
      <w:b/>
      <w:smallCaps/>
    </w:rPr>
  </w:style>
  <w:style w:type="paragraph" w:customStyle="1" w:styleId="AutoNumpara">
    <w:name w:val="AutoNumpara"/>
    <w:basedOn w:val="BodyTextIndent"/>
    <w:link w:val="AutoNumparaChar"/>
    <w:rsid w:val="002B37FD"/>
    <w:pPr>
      <w:spacing w:before="120"/>
      <w:ind w:left="0"/>
      <w:jc w:val="both"/>
    </w:pPr>
    <w:rPr>
      <w:noProof/>
      <w:spacing w:val="-2"/>
    </w:rPr>
  </w:style>
  <w:style w:type="paragraph" w:styleId="BodyTextIndent">
    <w:name w:val="Body Text Indent"/>
    <w:basedOn w:val="Normal"/>
    <w:link w:val="BodyTextIndentChar"/>
    <w:uiPriority w:val="99"/>
    <w:rsid w:val="002B37FD"/>
    <w:pPr>
      <w:spacing w:after="120"/>
      <w:ind w:left="360"/>
    </w:pPr>
  </w:style>
  <w:style w:type="character" w:customStyle="1" w:styleId="BodyTextIndentChar">
    <w:name w:val="Body Text Indent Char"/>
    <w:basedOn w:val="DefaultParagraphFont"/>
    <w:link w:val="BodyTextIndent"/>
    <w:uiPriority w:val="99"/>
    <w:locked/>
    <w:rsid w:val="002B37FD"/>
    <w:rPr>
      <w:rFonts w:cs="Times New Roman"/>
      <w:spacing w:val="-3"/>
      <w:sz w:val="24"/>
      <w:lang w:val="en-GB" w:eastAsia="en-US" w:bidi="ar-SA"/>
    </w:rPr>
  </w:style>
  <w:style w:type="character" w:customStyle="1" w:styleId="AutoNumparaChar">
    <w:name w:val="AutoNumpara Char"/>
    <w:basedOn w:val="BodyTextIndentChar"/>
    <w:link w:val="AutoNumpara"/>
    <w:locked/>
    <w:rsid w:val="002B37FD"/>
    <w:rPr>
      <w:rFonts w:cs="Times New Roman"/>
      <w:noProof/>
      <w:spacing w:val="-2"/>
      <w:sz w:val="24"/>
      <w:lang w:val="en-GB" w:eastAsia="en-US" w:bidi="ar-SA"/>
    </w:rPr>
  </w:style>
  <w:style w:type="character" w:styleId="Hyperlink">
    <w:name w:val="Hyperlink"/>
    <w:basedOn w:val="DefaultParagraphFont"/>
    <w:uiPriority w:val="99"/>
    <w:rsid w:val="002B37FD"/>
    <w:rPr>
      <w:rFonts w:ascii="Times New Roman" w:hAnsi="Times New Roman" w:cs="Times New Roman"/>
      <w:color w:val="0000FF"/>
      <w:sz w:val="24"/>
      <w:u w:val="single"/>
    </w:rPr>
  </w:style>
  <w:style w:type="paragraph" w:customStyle="1" w:styleId="IndentedParagr">
    <w:name w:val="IndentedParagr"/>
    <w:basedOn w:val="Normal"/>
    <w:rsid w:val="002B37FD"/>
    <w:pPr>
      <w:spacing w:before="120" w:after="120"/>
      <w:ind w:left="720"/>
      <w:jc w:val="both"/>
    </w:pPr>
    <w:rPr>
      <w:spacing w:val="0"/>
    </w:rPr>
  </w:style>
  <w:style w:type="paragraph" w:customStyle="1" w:styleId="TableContentsTitle">
    <w:name w:val="TableContentsTitle"/>
    <w:basedOn w:val="Normal"/>
    <w:rsid w:val="002B37FD"/>
    <w:pPr>
      <w:spacing w:after="720"/>
      <w:jc w:val="center"/>
    </w:pPr>
    <w:rPr>
      <w:smallCaps/>
      <w:noProof/>
      <w:spacing w:val="0"/>
    </w:rPr>
  </w:style>
  <w:style w:type="paragraph" w:styleId="TOC1">
    <w:name w:val="toc 1"/>
    <w:basedOn w:val="Normal"/>
    <w:next w:val="Normal"/>
    <w:autoRedefine/>
    <w:uiPriority w:val="39"/>
    <w:rsid w:val="002B37FD"/>
    <w:pPr>
      <w:spacing w:before="120" w:after="120"/>
    </w:pPr>
    <w:rPr>
      <w:b/>
      <w:bCs/>
      <w:caps/>
      <w:sz w:val="20"/>
    </w:rPr>
  </w:style>
  <w:style w:type="paragraph" w:styleId="TOC2">
    <w:name w:val="toc 2"/>
    <w:basedOn w:val="Normal"/>
    <w:next w:val="Normal"/>
    <w:autoRedefine/>
    <w:uiPriority w:val="39"/>
    <w:rsid w:val="002B37FD"/>
    <w:pPr>
      <w:ind w:left="240"/>
    </w:pPr>
    <w:rPr>
      <w:smallCaps/>
      <w:sz w:val="20"/>
    </w:rPr>
  </w:style>
  <w:style w:type="paragraph" w:styleId="TOC3">
    <w:name w:val="toc 3"/>
    <w:basedOn w:val="Normal"/>
    <w:next w:val="Normal"/>
    <w:autoRedefine/>
    <w:uiPriority w:val="39"/>
    <w:semiHidden/>
    <w:rsid w:val="002B37FD"/>
    <w:pPr>
      <w:ind w:left="480"/>
    </w:pPr>
    <w:rPr>
      <w:i/>
      <w:iCs/>
      <w:sz w:val="20"/>
    </w:rPr>
  </w:style>
  <w:style w:type="paragraph" w:customStyle="1" w:styleId="Paragraph1">
    <w:name w:val="Paragraph1"/>
    <w:rsid w:val="002B37FD"/>
    <w:pPr>
      <w:tabs>
        <w:tab w:val="num" w:pos="1080"/>
      </w:tabs>
      <w:spacing w:before="120" w:after="120"/>
      <w:ind w:left="1080" w:hanging="360"/>
      <w:jc w:val="both"/>
    </w:pPr>
    <w:rPr>
      <w:noProof/>
      <w:sz w:val="24"/>
      <w:lang w:val="en-US" w:eastAsia="en-US" w:bidi="ar-SA"/>
    </w:rPr>
  </w:style>
  <w:style w:type="paragraph" w:customStyle="1" w:styleId="ProjectTitle">
    <w:name w:val="ProjectTitle"/>
    <w:rsid w:val="002B37FD"/>
    <w:pPr>
      <w:jc w:val="center"/>
    </w:pPr>
    <w:rPr>
      <w:rFonts w:ascii="Times New Roman Bold" w:hAnsi="Times New Roman Bold"/>
      <w:b/>
      <w:smallCaps/>
      <w:noProof/>
      <w:sz w:val="32"/>
      <w:lang w:val="en-US" w:eastAsia="en-US" w:bidi="ar-SA"/>
    </w:rPr>
  </w:style>
  <w:style w:type="paragraph" w:customStyle="1" w:styleId="LoanProposal">
    <w:name w:val="LoanProposal"/>
    <w:rsid w:val="002B37FD"/>
    <w:pPr>
      <w:spacing w:after="480"/>
      <w:jc w:val="center"/>
    </w:pPr>
    <w:rPr>
      <w:rFonts w:ascii="Times New Roman Bold" w:hAnsi="Times New Roman Bold"/>
      <w:b/>
      <w:smallCaps/>
      <w:noProof/>
      <w:sz w:val="28"/>
      <w:lang w:val="en-US" w:eastAsia="en-US" w:bidi="ar-SA"/>
    </w:rPr>
  </w:style>
  <w:style w:type="character" w:styleId="PageNumber">
    <w:name w:val="page number"/>
    <w:basedOn w:val="DefaultParagraphFont"/>
    <w:uiPriority w:val="99"/>
    <w:rsid w:val="002B37FD"/>
    <w:rPr>
      <w:rFonts w:cs="Times New Roman"/>
    </w:rPr>
  </w:style>
  <w:style w:type="paragraph" w:customStyle="1" w:styleId="Paragrapha">
    <w:name w:val="Paragraph a"/>
    <w:rsid w:val="002B37FD"/>
    <w:pPr>
      <w:tabs>
        <w:tab w:val="num" w:pos="1080"/>
      </w:tabs>
      <w:spacing w:before="120" w:after="120"/>
      <w:ind w:left="1080" w:hanging="360"/>
      <w:jc w:val="both"/>
    </w:pPr>
    <w:rPr>
      <w:noProof/>
      <w:sz w:val="24"/>
      <w:lang w:val="en-US" w:eastAsia="en-US" w:bidi="ar-SA"/>
    </w:rPr>
  </w:style>
  <w:style w:type="paragraph" w:customStyle="1" w:styleId="TableTitle">
    <w:name w:val="TableTitle"/>
    <w:basedOn w:val="Normal"/>
    <w:rsid w:val="002B37FD"/>
    <w:pPr>
      <w:keepNext/>
      <w:spacing w:before="20" w:after="20"/>
      <w:jc w:val="center"/>
    </w:pPr>
    <w:rPr>
      <w:rFonts w:ascii="Times New Roman Bold" w:hAnsi="Times New Roman Bold"/>
      <w:b/>
      <w:sz w:val="22"/>
      <w:lang w:val="es-ES"/>
    </w:rPr>
  </w:style>
  <w:style w:type="paragraph" w:customStyle="1" w:styleId="LHFirmName">
    <w:name w:val="LH Firm Name"/>
    <w:basedOn w:val="Normal"/>
    <w:rsid w:val="002B37FD"/>
    <w:pPr>
      <w:spacing w:after="120"/>
      <w:ind w:left="-720"/>
    </w:pPr>
    <w:rPr>
      <w:rFonts w:ascii="EngravrsRoman BT" w:hAnsi="EngravrsRoman BT"/>
      <w:b/>
      <w:spacing w:val="10"/>
      <w:sz w:val="15"/>
    </w:rPr>
  </w:style>
  <w:style w:type="character" w:styleId="FollowedHyperlink">
    <w:name w:val="FollowedHyperlink"/>
    <w:basedOn w:val="DefaultParagraphFont"/>
    <w:uiPriority w:val="99"/>
    <w:rsid w:val="002B37FD"/>
    <w:rPr>
      <w:rFonts w:cs="Times New Roman"/>
      <w:color w:val="800080"/>
      <w:u w:val="single"/>
    </w:rPr>
  </w:style>
  <w:style w:type="paragraph" w:customStyle="1" w:styleId="Annex">
    <w:name w:val="Annex"/>
    <w:basedOn w:val="Normal"/>
    <w:rsid w:val="002B37FD"/>
    <w:rPr>
      <w:caps/>
      <w:spacing w:val="0"/>
      <w:lang w:val="es-ES_tradnl"/>
    </w:rPr>
  </w:style>
  <w:style w:type="paragraph" w:customStyle="1" w:styleId="AbbrDesc">
    <w:name w:val="AbbrDesc"/>
    <w:basedOn w:val="Normal"/>
    <w:rsid w:val="002B37FD"/>
    <w:pPr>
      <w:tabs>
        <w:tab w:val="left" w:pos="3060"/>
      </w:tabs>
      <w:jc w:val="both"/>
    </w:pPr>
    <w:rPr>
      <w:spacing w:val="0"/>
      <w:lang w:val="es-ES_tradnl"/>
    </w:rPr>
  </w:style>
  <w:style w:type="paragraph" w:styleId="Title">
    <w:name w:val="Title"/>
    <w:basedOn w:val="Normal"/>
    <w:link w:val="TitleChar"/>
    <w:uiPriority w:val="10"/>
    <w:qFormat/>
    <w:rsid w:val="002B37FD"/>
    <w:pPr>
      <w:tabs>
        <w:tab w:val="left" w:pos="1440"/>
        <w:tab w:val="left" w:pos="3060"/>
      </w:tabs>
      <w:jc w:val="center"/>
      <w:outlineLvl w:val="0"/>
    </w:pPr>
    <w:rPr>
      <w:spacing w:val="0"/>
    </w:rPr>
  </w:style>
  <w:style w:type="character" w:customStyle="1" w:styleId="TitleChar">
    <w:name w:val="Title Char"/>
    <w:basedOn w:val="DefaultParagraphFont"/>
    <w:link w:val="Title"/>
    <w:uiPriority w:val="10"/>
    <w:locked/>
    <w:rsid w:val="009476C5"/>
    <w:rPr>
      <w:rFonts w:ascii="Cambria" w:hAnsi="Cambria" w:cs="Times New Roman"/>
      <w:b/>
      <w:bCs/>
      <w:spacing w:val="-3"/>
      <w:kern w:val="28"/>
      <w:sz w:val="32"/>
      <w:szCs w:val="32"/>
      <w:lang w:val="en-GB"/>
    </w:rPr>
  </w:style>
  <w:style w:type="paragraph" w:styleId="NormalWeb">
    <w:name w:val="Normal (Web)"/>
    <w:basedOn w:val="Normal"/>
    <w:uiPriority w:val="99"/>
    <w:rsid w:val="002B37FD"/>
    <w:pPr>
      <w:spacing w:before="100" w:beforeAutospacing="1" w:after="100" w:afterAutospacing="1"/>
    </w:pPr>
    <w:rPr>
      <w:rFonts w:ascii="Arial Unicode MS" w:eastAsia="Arial Unicode MS" w:hAnsi="Arial Unicode MS" w:cs="Arial Unicode MS"/>
      <w:spacing w:val="0"/>
      <w:szCs w:val="24"/>
    </w:rPr>
  </w:style>
  <w:style w:type="paragraph" w:customStyle="1" w:styleId="Chapter">
    <w:name w:val="Chapter"/>
    <w:basedOn w:val="Normal"/>
    <w:next w:val="Normal"/>
    <w:rsid w:val="002B37FD"/>
    <w:pPr>
      <w:tabs>
        <w:tab w:val="num" w:pos="360"/>
        <w:tab w:val="left" w:pos="1440"/>
      </w:tabs>
      <w:spacing w:before="240" w:after="240"/>
      <w:ind w:left="288" w:hanging="288"/>
      <w:jc w:val="center"/>
    </w:pPr>
    <w:rPr>
      <w:b/>
      <w:smallCaps/>
      <w:spacing w:val="0"/>
      <w:lang w:val="es-ES_tradnl"/>
    </w:rPr>
  </w:style>
  <w:style w:type="paragraph" w:customStyle="1" w:styleId="FirstHeading">
    <w:name w:val="FirstHeading"/>
    <w:basedOn w:val="Normal"/>
    <w:rsid w:val="002B37FD"/>
    <w:pPr>
      <w:keepNext/>
      <w:tabs>
        <w:tab w:val="left" w:pos="0"/>
        <w:tab w:val="left" w:pos="90"/>
      </w:tabs>
      <w:spacing w:before="120" w:after="120"/>
      <w:ind w:left="720" w:hanging="720"/>
    </w:pPr>
    <w:rPr>
      <w:b/>
      <w:spacing w:val="0"/>
      <w:lang w:val="es-ES_tradnl"/>
    </w:rPr>
  </w:style>
  <w:style w:type="paragraph" w:customStyle="1" w:styleId="Paragraph">
    <w:name w:val="Paragraph"/>
    <w:basedOn w:val="BodyTextIndent"/>
    <w:rsid w:val="002B37FD"/>
    <w:pPr>
      <w:tabs>
        <w:tab w:val="num" w:pos="720"/>
      </w:tabs>
      <w:spacing w:before="120"/>
      <w:ind w:left="720" w:hanging="720"/>
      <w:jc w:val="both"/>
      <w:outlineLvl w:val="1"/>
    </w:pPr>
    <w:rPr>
      <w:spacing w:val="0"/>
      <w:lang w:val="es-ES_tradnl"/>
    </w:rPr>
  </w:style>
  <w:style w:type="paragraph" w:customStyle="1" w:styleId="SecHeading">
    <w:name w:val="SecHeading"/>
    <w:basedOn w:val="Normal"/>
    <w:next w:val="Paragraph"/>
    <w:rsid w:val="002B37FD"/>
    <w:pPr>
      <w:keepNext/>
      <w:tabs>
        <w:tab w:val="num" w:pos="576"/>
      </w:tabs>
      <w:spacing w:before="120" w:after="120"/>
      <w:ind w:left="576" w:hanging="576"/>
    </w:pPr>
    <w:rPr>
      <w:b/>
      <w:spacing w:val="0"/>
      <w:lang w:val="es-ES_tradnl"/>
    </w:rPr>
  </w:style>
  <w:style w:type="paragraph" w:customStyle="1" w:styleId="SubHeading1">
    <w:name w:val="SubHeading1"/>
    <w:basedOn w:val="SecHeading"/>
    <w:rsid w:val="002B37FD"/>
  </w:style>
  <w:style w:type="paragraph" w:customStyle="1" w:styleId="Subheading2">
    <w:name w:val="Subheading2"/>
    <w:basedOn w:val="SecHeading"/>
    <w:rsid w:val="002B37FD"/>
    <w:pPr>
      <w:tabs>
        <w:tab w:val="clear" w:pos="576"/>
        <w:tab w:val="num" w:pos="1800"/>
      </w:tabs>
      <w:ind w:left="1800" w:hanging="216"/>
    </w:pPr>
  </w:style>
  <w:style w:type="paragraph" w:customStyle="1" w:styleId="subpar">
    <w:name w:val="subpar"/>
    <w:basedOn w:val="BodyTextIndent3"/>
    <w:rsid w:val="002B37FD"/>
    <w:pPr>
      <w:tabs>
        <w:tab w:val="num" w:pos="1440"/>
      </w:tabs>
      <w:spacing w:before="120"/>
      <w:ind w:left="1440" w:hanging="360"/>
      <w:jc w:val="both"/>
      <w:outlineLvl w:val="2"/>
    </w:pPr>
    <w:rPr>
      <w:spacing w:val="0"/>
      <w:sz w:val="24"/>
      <w:szCs w:val="20"/>
      <w:lang w:val="es-ES_tradnl"/>
    </w:rPr>
  </w:style>
  <w:style w:type="paragraph" w:styleId="BodyTextIndent3">
    <w:name w:val="Body Text Indent 3"/>
    <w:basedOn w:val="Normal"/>
    <w:link w:val="BodyTextIndent3Char"/>
    <w:uiPriority w:val="99"/>
    <w:rsid w:val="002B37FD"/>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9476C5"/>
    <w:rPr>
      <w:rFonts w:cs="Times New Roman"/>
      <w:spacing w:val="-3"/>
      <w:sz w:val="16"/>
      <w:szCs w:val="16"/>
      <w:lang w:val="en-GB"/>
    </w:rPr>
  </w:style>
  <w:style w:type="paragraph" w:customStyle="1" w:styleId="SubSubPar">
    <w:name w:val="SubSubPar"/>
    <w:basedOn w:val="subpar"/>
    <w:rsid w:val="002B37FD"/>
    <w:pPr>
      <w:tabs>
        <w:tab w:val="clear" w:pos="1440"/>
        <w:tab w:val="left" w:pos="0"/>
        <w:tab w:val="num" w:pos="720"/>
      </w:tabs>
      <w:ind w:left="720" w:hanging="720"/>
    </w:pPr>
  </w:style>
  <w:style w:type="paragraph" w:customStyle="1" w:styleId="MasterSourceText">
    <w:name w:val="Master_SourceText"/>
    <w:basedOn w:val="Normal"/>
    <w:rsid w:val="002B37FD"/>
    <w:pPr>
      <w:tabs>
        <w:tab w:val="left" w:pos="1440"/>
      </w:tabs>
      <w:ind w:left="1440" w:hanging="720"/>
      <w:jc w:val="both"/>
    </w:pPr>
    <w:rPr>
      <w:spacing w:val="0"/>
      <w:sz w:val="20"/>
      <w:lang w:val="es-ES_tradnl"/>
    </w:rPr>
  </w:style>
  <w:style w:type="paragraph" w:styleId="BodyText2">
    <w:name w:val="Body Text 2"/>
    <w:basedOn w:val="Normal"/>
    <w:link w:val="BodyText2Char"/>
    <w:uiPriority w:val="99"/>
    <w:rsid w:val="002B37FD"/>
    <w:rPr>
      <w:rFonts w:ascii="Century Gothic" w:hAnsi="Century Gothic"/>
      <w:spacing w:val="0"/>
      <w:sz w:val="18"/>
      <w:szCs w:val="24"/>
    </w:rPr>
  </w:style>
  <w:style w:type="character" w:customStyle="1" w:styleId="BodyText2Char">
    <w:name w:val="Body Text 2 Char"/>
    <w:basedOn w:val="DefaultParagraphFont"/>
    <w:link w:val="BodyText2"/>
    <w:uiPriority w:val="99"/>
    <w:semiHidden/>
    <w:locked/>
    <w:rsid w:val="009476C5"/>
    <w:rPr>
      <w:rFonts w:cs="Times New Roman"/>
      <w:spacing w:val="-3"/>
      <w:sz w:val="24"/>
      <w:lang w:val="en-GB"/>
    </w:rPr>
  </w:style>
  <w:style w:type="paragraph" w:styleId="BodyText">
    <w:name w:val="Body Text"/>
    <w:basedOn w:val="Normal"/>
    <w:link w:val="BodyTextChar"/>
    <w:uiPriority w:val="99"/>
    <w:rsid w:val="002B37FD"/>
    <w:pPr>
      <w:spacing w:line="288" w:lineRule="auto"/>
      <w:jc w:val="both"/>
    </w:pPr>
    <w:rPr>
      <w:rFonts w:ascii="Century Gothic" w:hAnsi="Century Gothic"/>
      <w:spacing w:val="0"/>
      <w:sz w:val="22"/>
      <w:szCs w:val="24"/>
      <w:lang w:val="en-US"/>
    </w:rPr>
  </w:style>
  <w:style w:type="character" w:customStyle="1" w:styleId="BodyTextChar">
    <w:name w:val="Body Text Char"/>
    <w:basedOn w:val="DefaultParagraphFont"/>
    <w:link w:val="BodyText"/>
    <w:uiPriority w:val="99"/>
    <w:locked/>
    <w:rsid w:val="002B37FD"/>
    <w:rPr>
      <w:rFonts w:ascii="Century Gothic" w:hAnsi="Century Gothic" w:cs="Times New Roman"/>
      <w:sz w:val="24"/>
      <w:szCs w:val="24"/>
      <w:lang w:val="en-US" w:eastAsia="en-US" w:bidi="ar-SA"/>
    </w:rPr>
  </w:style>
  <w:style w:type="paragraph" w:customStyle="1" w:styleId="Default">
    <w:name w:val="Default"/>
    <w:rsid w:val="002B37FD"/>
    <w:pPr>
      <w:autoSpaceDE w:val="0"/>
      <w:autoSpaceDN w:val="0"/>
      <w:adjustRightInd w:val="0"/>
    </w:pPr>
    <w:rPr>
      <w:color w:val="000000"/>
      <w:sz w:val="24"/>
      <w:szCs w:val="24"/>
      <w:lang w:val="en-US" w:eastAsia="en-US" w:bidi="ar-SA"/>
    </w:rPr>
  </w:style>
  <w:style w:type="character" w:styleId="CommentReference">
    <w:name w:val="annotation reference"/>
    <w:basedOn w:val="DefaultParagraphFont"/>
    <w:uiPriority w:val="99"/>
    <w:semiHidden/>
    <w:rsid w:val="002B37FD"/>
    <w:rPr>
      <w:rFonts w:cs="Times New Roman"/>
      <w:sz w:val="16"/>
      <w:szCs w:val="16"/>
    </w:rPr>
  </w:style>
  <w:style w:type="paragraph" w:styleId="CommentText">
    <w:name w:val="annotation text"/>
    <w:basedOn w:val="Normal"/>
    <w:link w:val="CommentTextChar"/>
    <w:uiPriority w:val="99"/>
    <w:rsid w:val="002B37FD"/>
    <w:rPr>
      <w:spacing w:val="0"/>
      <w:sz w:val="20"/>
      <w:lang w:val="en-US"/>
    </w:rPr>
  </w:style>
  <w:style w:type="character" w:customStyle="1" w:styleId="CommentTextChar">
    <w:name w:val="Comment Text Char"/>
    <w:basedOn w:val="DefaultParagraphFont"/>
    <w:link w:val="CommentText"/>
    <w:uiPriority w:val="99"/>
    <w:locked/>
    <w:rsid w:val="002B37FD"/>
    <w:rPr>
      <w:rFonts w:cs="Times New Roman"/>
      <w:lang w:val="en-US" w:eastAsia="en-US"/>
    </w:rPr>
  </w:style>
  <w:style w:type="paragraph" w:styleId="BalloonText">
    <w:name w:val="Balloon Text"/>
    <w:basedOn w:val="Normal"/>
    <w:link w:val="BalloonTextChar"/>
    <w:uiPriority w:val="99"/>
    <w:semiHidden/>
    <w:unhideWhenUsed/>
    <w:rsid w:val="002B37F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B37FD"/>
    <w:rPr>
      <w:rFonts w:ascii="Tahoma" w:hAnsi="Tahoma" w:cs="Tahoma"/>
      <w:spacing w:val="-3"/>
      <w:sz w:val="16"/>
      <w:szCs w:val="16"/>
      <w:lang w:eastAsia="en-US"/>
    </w:rPr>
  </w:style>
  <w:style w:type="paragraph" w:styleId="Revision">
    <w:name w:val="Revision"/>
    <w:hidden/>
    <w:uiPriority w:val="99"/>
    <w:semiHidden/>
    <w:rsid w:val="002B37FD"/>
    <w:rPr>
      <w:spacing w:val="-3"/>
      <w:sz w:val="24"/>
      <w:lang w:val="en-GB" w:eastAsia="en-US" w:bidi="ar-SA"/>
    </w:rPr>
  </w:style>
  <w:style w:type="paragraph" w:styleId="CommentSubject">
    <w:name w:val="annotation subject"/>
    <w:basedOn w:val="CommentText"/>
    <w:next w:val="CommentText"/>
    <w:link w:val="CommentSubjectChar"/>
    <w:uiPriority w:val="99"/>
    <w:semiHidden/>
    <w:unhideWhenUsed/>
    <w:rsid w:val="002B37FD"/>
    <w:rPr>
      <w:b/>
      <w:bCs/>
      <w:spacing w:val="-3"/>
      <w:lang w:val="en-GB"/>
    </w:rPr>
  </w:style>
  <w:style w:type="character" w:customStyle="1" w:styleId="CommentSubjectChar">
    <w:name w:val="Comment Subject Char"/>
    <w:basedOn w:val="CommentTextChar"/>
    <w:link w:val="CommentSubject"/>
    <w:uiPriority w:val="99"/>
    <w:semiHidden/>
    <w:locked/>
    <w:rsid w:val="002B37FD"/>
    <w:rPr>
      <w:rFonts w:cs="Times New Roman"/>
      <w:b/>
      <w:bCs/>
      <w:spacing w:val="-3"/>
      <w:lang w:val="en-GB" w:eastAsia="en-US"/>
    </w:rPr>
  </w:style>
  <w:style w:type="paragraph" w:styleId="BodyTextIndent2">
    <w:name w:val="Body Text Indent 2"/>
    <w:basedOn w:val="Normal"/>
    <w:link w:val="BodyTextIndent2Char"/>
    <w:uiPriority w:val="99"/>
    <w:rsid w:val="002B37FD"/>
    <w:pPr>
      <w:spacing w:before="60" w:after="60"/>
      <w:ind w:left="792"/>
    </w:pPr>
  </w:style>
  <w:style w:type="character" w:customStyle="1" w:styleId="BodyTextIndent2Char">
    <w:name w:val="Body Text Indent 2 Char"/>
    <w:basedOn w:val="DefaultParagraphFont"/>
    <w:link w:val="BodyTextIndent2"/>
    <w:uiPriority w:val="99"/>
    <w:semiHidden/>
    <w:locked/>
    <w:rsid w:val="009476C5"/>
    <w:rPr>
      <w:rFonts w:cs="Times New Roman"/>
      <w:spacing w:val="-3"/>
      <w:sz w:val="24"/>
      <w:lang w:val="en-GB"/>
    </w:rPr>
  </w:style>
  <w:style w:type="paragraph" w:styleId="TOC4">
    <w:name w:val="toc 4"/>
    <w:basedOn w:val="Normal"/>
    <w:next w:val="Normal"/>
    <w:autoRedefine/>
    <w:uiPriority w:val="39"/>
    <w:semiHidden/>
    <w:rsid w:val="002B37FD"/>
    <w:pPr>
      <w:ind w:left="720"/>
    </w:pPr>
    <w:rPr>
      <w:sz w:val="18"/>
      <w:szCs w:val="18"/>
    </w:rPr>
  </w:style>
  <w:style w:type="paragraph" w:styleId="TOC5">
    <w:name w:val="toc 5"/>
    <w:basedOn w:val="Normal"/>
    <w:next w:val="Normal"/>
    <w:autoRedefine/>
    <w:uiPriority w:val="39"/>
    <w:semiHidden/>
    <w:rsid w:val="002B37FD"/>
    <w:pPr>
      <w:ind w:left="960"/>
    </w:pPr>
    <w:rPr>
      <w:sz w:val="18"/>
      <w:szCs w:val="18"/>
    </w:rPr>
  </w:style>
  <w:style w:type="paragraph" w:styleId="TOC6">
    <w:name w:val="toc 6"/>
    <w:basedOn w:val="Normal"/>
    <w:next w:val="Normal"/>
    <w:autoRedefine/>
    <w:uiPriority w:val="39"/>
    <w:semiHidden/>
    <w:rsid w:val="002B37FD"/>
    <w:pPr>
      <w:ind w:left="1200"/>
    </w:pPr>
    <w:rPr>
      <w:sz w:val="18"/>
      <w:szCs w:val="18"/>
    </w:rPr>
  </w:style>
  <w:style w:type="paragraph" w:styleId="TOC7">
    <w:name w:val="toc 7"/>
    <w:basedOn w:val="Normal"/>
    <w:next w:val="Normal"/>
    <w:autoRedefine/>
    <w:uiPriority w:val="39"/>
    <w:semiHidden/>
    <w:rsid w:val="002B37FD"/>
    <w:pPr>
      <w:ind w:left="1440"/>
    </w:pPr>
    <w:rPr>
      <w:sz w:val="18"/>
      <w:szCs w:val="18"/>
    </w:rPr>
  </w:style>
  <w:style w:type="paragraph" w:styleId="TOC8">
    <w:name w:val="toc 8"/>
    <w:basedOn w:val="Normal"/>
    <w:next w:val="Normal"/>
    <w:autoRedefine/>
    <w:uiPriority w:val="39"/>
    <w:semiHidden/>
    <w:rsid w:val="002B37FD"/>
    <w:pPr>
      <w:ind w:left="1680"/>
    </w:pPr>
    <w:rPr>
      <w:sz w:val="18"/>
      <w:szCs w:val="18"/>
    </w:rPr>
  </w:style>
  <w:style w:type="paragraph" w:styleId="TOC9">
    <w:name w:val="toc 9"/>
    <w:basedOn w:val="Normal"/>
    <w:next w:val="Normal"/>
    <w:autoRedefine/>
    <w:uiPriority w:val="39"/>
    <w:semiHidden/>
    <w:rsid w:val="002B37FD"/>
    <w:pPr>
      <w:ind w:left="1920"/>
    </w:pPr>
    <w:rPr>
      <w:sz w:val="18"/>
      <w:szCs w:val="18"/>
    </w:rPr>
  </w:style>
  <w:style w:type="table" w:styleId="TableGrid">
    <w:name w:val="Table Grid"/>
    <w:basedOn w:val="TableNormal"/>
    <w:uiPriority w:val="59"/>
    <w:rsid w:val="002B37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2B37FD"/>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9476C5"/>
    <w:rPr>
      <w:rFonts w:cs="Times New Roman"/>
      <w:spacing w:val="-3"/>
      <w:sz w:val="2"/>
      <w:lang w:val="en-GB"/>
    </w:rPr>
  </w:style>
  <w:style w:type="paragraph" w:styleId="NoSpacing">
    <w:name w:val="No Spacing"/>
    <w:basedOn w:val="Normal"/>
    <w:link w:val="NoSpacingChar"/>
    <w:qFormat/>
    <w:rsid w:val="002B37FD"/>
    <w:rPr>
      <w:rFonts w:ascii="Calibri" w:hAnsi="Calibri"/>
      <w:spacing w:val="0"/>
      <w:sz w:val="20"/>
      <w:lang w:val="en-US"/>
    </w:rPr>
  </w:style>
  <w:style w:type="paragraph" w:styleId="ListParagraph">
    <w:name w:val="List Paragraph"/>
    <w:basedOn w:val="Normal"/>
    <w:uiPriority w:val="34"/>
    <w:qFormat/>
    <w:rsid w:val="002B37FD"/>
    <w:pPr>
      <w:ind w:left="720"/>
    </w:pPr>
  </w:style>
  <w:style w:type="character" w:customStyle="1" w:styleId="NoSpacingChar">
    <w:name w:val="No Spacing Char"/>
    <w:basedOn w:val="DefaultParagraphFont"/>
    <w:link w:val="NoSpacing"/>
    <w:uiPriority w:val="1"/>
    <w:rsid w:val="00DA193D"/>
    <w:rPr>
      <w:rFonts w:ascii="Calibri" w:hAnsi="Calibri"/>
    </w:rPr>
  </w:style>
  <w:style w:type="paragraph" w:styleId="Quote">
    <w:name w:val="Quote"/>
    <w:basedOn w:val="Normal"/>
    <w:next w:val="Normal"/>
    <w:link w:val="QuoteChar"/>
    <w:uiPriority w:val="29"/>
    <w:qFormat/>
    <w:rsid w:val="00DC3970"/>
    <w:pPr>
      <w:spacing w:before="200" w:after="200" w:line="276" w:lineRule="auto"/>
    </w:pPr>
    <w:rPr>
      <w:rFonts w:ascii="Calibri" w:hAnsi="Calibri"/>
      <w:i/>
      <w:iCs/>
      <w:spacing w:val="0"/>
      <w:sz w:val="20"/>
      <w:lang w:val="en-US" w:bidi="en-US"/>
    </w:rPr>
  </w:style>
  <w:style w:type="character" w:customStyle="1" w:styleId="QuoteChar">
    <w:name w:val="Quote Char"/>
    <w:basedOn w:val="DefaultParagraphFont"/>
    <w:link w:val="Quote"/>
    <w:uiPriority w:val="29"/>
    <w:rsid w:val="00DC3970"/>
    <w:rPr>
      <w:rFonts w:ascii="Calibri" w:hAnsi="Calibri"/>
      <w:i/>
      <w:iCs/>
      <w:lang w:bidi="en-US"/>
    </w:rPr>
  </w:style>
  <w:style w:type="character" w:styleId="Strong">
    <w:name w:val="Strong"/>
    <w:basedOn w:val="DefaultParagraphFont"/>
    <w:uiPriority w:val="22"/>
    <w:qFormat/>
    <w:rsid w:val="003C7A0B"/>
    <w:rPr>
      <w:b/>
      <w:bCs/>
    </w:rPr>
  </w:style>
  <w:style w:type="character" w:customStyle="1" w:styleId="apple-style-span">
    <w:name w:val="apple-style-span"/>
    <w:basedOn w:val="DefaultParagraphFont"/>
    <w:rsid w:val="00CD299F"/>
  </w:style>
  <w:style w:type="character" w:customStyle="1" w:styleId="apple-converted-space">
    <w:name w:val="apple-converted-space"/>
    <w:basedOn w:val="DefaultParagraphFont"/>
    <w:rsid w:val="00CD299F"/>
  </w:style>
  <w:style w:type="paragraph" w:styleId="EndnoteText">
    <w:name w:val="endnote text"/>
    <w:basedOn w:val="Normal"/>
    <w:link w:val="EndnoteTextChar"/>
    <w:uiPriority w:val="99"/>
    <w:semiHidden/>
    <w:unhideWhenUsed/>
    <w:rsid w:val="00DC3988"/>
    <w:rPr>
      <w:sz w:val="20"/>
    </w:rPr>
  </w:style>
  <w:style w:type="character" w:customStyle="1" w:styleId="EndnoteTextChar">
    <w:name w:val="Endnote Text Char"/>
    <w:basedOn w:val="DefaultParagraphFont"/>
    <w:link w:val="EndnoteText"/>
    <w:uiPriority w:val="99"/>
    <w:semiHidden/>
    <w:rsid w:val="00DC3988"/>
    <w:rPr>
      <w:spacing w:val="-3"/>
      <w:lang w:val="en-GB"/>
    </w:rPr>
  </w:style>
  <w:style w:type="character" w:styleId="EndnoteReference">
    <w:name w:val="endnote reference"/>
    <w:basedOn w:val="DefaultParagraphFont"/>
    <w:uiPriority w:val="99"/>
    <w:semiHidden/>
    <w:unhideWhenUsed/>
    <w:rsid w:val="00DC3988"/>
    <w:rPr>
      <w:vertAlign w:val="superscript"/>
    </w:rPr>
  </w:style>
  <w:style w:type="character" w:customStyle="1" w:styleId="googqs-tidbit">
    <w:name w:val="goog_qs-tidbit"/>
    <w:basedOn w:val="DefaultParagraphFont"/>
    <w:rsid w:val="00446AEA"/>
  </w:style>
  <w:style w:type="paragraph" w:customStyle="1" w:styleId="TableText">
    <w:name w:val="Table Text"/>
    <w:basedOn w:val="Normal"/>
    <w:rsid w:val="00ED0375"/>
    <w:pPr>
      <w:ind w:left="14"/>
    </w:pPr>
    <w:rPr>
      <w:rFonts w:ascii="Arial" w:hAnsi="Arial"/>
      <w:spacing w:val="-5"/>
      <w:sz w:val="16"/>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25507">
      <w:bodyDiv w:val="1"/>
      <w:marLeft w:val="0"/>
      <w:marRight w:val="0"/>
      <w:marTop w:val="0"/>
      <w:marBottom w:val="0"/>
      <w:divBdr>
        <w:top w:val="none" w:sz="0" w:space="0" w:color="auto"/>
        <w:left w:val="none" w:sz="0" w:space="0" w:color="auto"/>
        <w:bottom w:val="none" w:sz="0" w:space="0" w:color="auto"/>
        <w:right w:val="none" w:sz="0" w:space="0" w:color="auto"/>
      </w:divBdr>
    </w:div>
    <w:div w:id="201721406">
      <w:bodyDiv w:val="1"/>
      <w:marLeft w:val="0"/>
      <w:marRight w:val="0"/>
      <w:marTop w:val="0"/>
      <w:marBottom w:val="0"/>
      <w:divBdr>
        <w:top w:val="none" w:sz="0" w:space="0" w:color="auto"/>
        <w:left w:val="none" w:sz="0" w:space="0" w:color="auto"/>
        <w:bottom w:val="none" w:sz="0" w:space="0" w:color="auto"/>
        <w:right w:val="none" w:sz="0" w:space="0" w:color="auto"/>
      </w:divBdr>
    </w:div>
    <w:div w:id="395395732">
      <w:bodyDiv w:val="1"/>
      <w:marLeft w:val="0"/>
      <w:marRight w:val="0"/>
      <w:marTop w:val="0"/>
      <w:marBottom w:val="0"/>
      <w:divBdr>
        <w:top w:val="none" w:sz="0" w:space="0" w:color="auto"/>
        <w:left w:val="none" w:sz="0" w:space="0" w:color="auto"/>
        <w:bottom w:val="none" w:sz="0" w:space="0" w:color="auto"/>
        <w:right w:val="none" w:sz="0" w:space="0" w:color="auto"/>
      </w:divBdr>
    </w:div>
    <w:div w:id="536045348">
      <w:bodyDiv w:val="1"/>
      <w:marLeft w:val="0"/>
      <w:marRight w:val="0"/>
      <w:marTop w:val="0"/>
      <w:marBottom w:val="0"/>
      <w:divBdr>
        <w:top w:val="none" w:sz="0" w:space="0" w:color="auto"/>
        <w:left w:val="none" w:sz="0" w:space="0" w:color="auto"/>
        <w:bottom w:val="none" w:sz="0" w:space="0" w:color="auto"/>
        <w:right w:val="none" w:sz="0" w:space="0" w:color="auto"/>
      </w:divBdr>
    </w:div>
    <w:div w:id="1037386490">
      <w:bodyDiv w:val="1"/>
      <w:marLeft w:val="0"/>
      <w:marRight w:val="0"/>
      <w:marTop w:val="0"/>
      <w:marBottom w:val="0"/>
      <w:divBdr>
        <w:top w:val="none" w:sz="0" w:space="0" w:color="auto"/>
        <w:left w:val="none" w:sz="0" w:space="0" w:color="auto"/>
        <w:bottom w:val="none" w:sz="0" w:space="0" w:color="auto"/>
        <w:right w:val="none" w:sz="0" w:space="0" w:color="auto"/>
      </w:divBdr>
    </w:div>
    <w:div w:id="1103458177">
      <w:bodyDiv w:val="1"/>
      <w:marLeft w:val="0"/>
      <w:marRight w:val="0"/>
      <w:marTop w:val="0"/>
      <w:marBottom w:val="0"/>
      <w:divBdr>
        <w:top w:val="none" w:sz="0" w:space="0" w:color="auto"/>
        <w:left w:val="none" w:sz="0" w:space="0" w:color="auto"/>
        <w:bottom w:val="none" w:sz="0" w:space="0" w:color="auto"/>
        <w:right w:val="none" w:sz="0" w:space="0" w:color="auto"/>
      </w:divBdr>
    </w:div>
    <w:div w:id="1158839923">
      <w:bodyDiv w:val="1"/>
      <w:marLeft w:val="0"/>
      <w:marRight w:val="0"/>
      <w:marTop w:val="0"/>
      <w:marBottom w:val="0"/>
      <w:divBdr>
        <w:top w:val="none" w:sz="0" w:space="0" w:color="auto"/>
        <w:left w:val="none" w:sz="0" w:space="0" w:color="auto"/>
        <w:bottom w:val="none" w:sz="0" w:space="0" w:color="auto"/>
        <w:right w:val="none" w:sz="0" w:space="0" w:color="auto"/>
      </w:divBdr>
    </w:div>
    <w:div w:id="1175999546">
      <w:bodyDiv w:val="1"/>
      <w:marLeft w:val="0"/>
      <w:marRight w:val="0"/>
      <w:marTop w:val="0"/>
      <w:marBottom w:val="0"/>
      <w:divBdr>
        <w:top w:val="none" w:sz="0" w:space="0" w:color="auto"/>
        <w:left w:val="none" w:sz="0" w:space="0" w:color="auto"/>
        <w:bottom w:val="none" w:sz="0" w:space="0" w:color="auto"/>
        <w:right w:val="none" w:sz="0" w:space="0" w:color="auto"/>
      </w:divBdr>
    </w:div>
    <w:div w:id="1246256854">
      <w:bodyDiv w:val="1"/>
      <w:marLeft w:val="0"/>
      <w:marRight w:val="0"/>
      <w:marTop w:val="0"/>
      <w:marBottom w:val="0"/>
      <w:divBdr>
        <w:top w:val="none" w:sz="0" w:space="0" w:color="auto"/>
        <w:left w:val="none" w:sz="0" w:space="0" w:color="auto"/>
        <w:bottom w:val="none" w:sz="0" w:space="0" w:color="auto"/>
        <w:right w:val="none" w:sz="0" w:space="0" w:color="auto"/>
      </w:divBdr>
    </w:div>
    <w:div w:id="1388844451">
      <w:bodyDiv w:val="1"/>
      <w:marLeft w:val="0"/>
      <w:marRight w:val="0"/>
      <w:marTop w:val="0"/>
      <w:marBottom w:val="0"/>
      <w:divBdr>
        <w:top w:val="none" w:sz="0" w:space="0" w:color="auto"/>
        <w:left w:val="none" w:sz="0" w:space="0" w:color="auto"/>
        <w:bottom w:val="none" w:sz="0" w:space="0" w:color="auto"/>
        <w:right w:val="none" w:sz="0" w:space="0" w:color="auto"/>
      </w:divBdr>
    </w:div>
    <w:div w:id="1507666436">
      <w:bodyDiv w:val="1"/>
      <w:marLeft w:val="0"/>
      <w:marRight w:val="0"/>
      <w:marTop w:val="0"/>
      <w:marBottom w:val="0"/>
      <w:divBdr>
        <w:top w:val="none" w:sz="0" w:space="0" w:color="auto"/>
        <w:left w:val="none" w:sz="0" w:space="0" w:color="auto"/>
        <w:bottom w:val="none" w:sz="0" w:space="0" w:color="auto"/>
        <w:right w:val="none" w:sz="0" w:space="0" w:color="auto"/>
      </w:divBdr>
    </w:div>
    <w:div w:id="1594893213">
      <w:bodyDiv w:val="1"/>
      <w:marLeft w:val="0"/>
      <w:marRight w:val="0"/>
      <w:marTop w:val="0"/>
      <w:marBottom w:val="0"/>
      <w:divBdr>
        <w:top w:val="none" w:sz="0" w:space="0" w:color="auto"/>
        <w:left w:val="none" w:sz="0" w:space="0" w:color="auto"/>
        <w:bottom w:val="none" w:sz="0" w:space="0" w:color="auto"/>
        <w:right w:val="none" w:sz="0" w:space="0" w:color="auto"/>
      </w:divBdr>
    </w:div>
    <w:div w:id="1625427463">
      <w:bodyDiv w:val="1"/>
      <w:marLeft w:val="0"/>
      <w:marRight w:val="0"/>
      <w:marTop w:val="0"/>
      <w:marBottom w:val="0"/>
      <w:divBdr>
        <w:top w:val="none" w:sz="0" w:space="0" w:color="auto"/>
        <w:left w:val="none" w:sz="0" w:space="0" w:color="auto"/>
        <w:bottom w:val="none" w:sz="0" w:space="0" w:color="auto"/>
        <w:right w:val="none" w:sz="0" w:space="0" w:color="auto"/>
      </w:divBdr>
    </w:div>
    <w:div w:id="1643578613">
      <w:bodyDiv w:val="1"/>
      <w:marLeft w:val="0"/>
      <w:marRight w:val="0"/>
      <w:marTop w:val="0"/>
      <w:marBottom w:val="0"/>
      <w:divBdr>
        <w:top w:val="none" w:sz="0" w:space="0" w:color="auto"/>
        <w:left w:val="none" w:sz="0" w:space="0" w:color="auto"/>
        <w:bottom w:val="none" w:sz="0" w:space="0" w:color="auto"/>
        <w:right w:val="none" w:sz="0" w:space="0" w:color="auto"/>
      </w:divBdr>
    </w:div>
    <w:div w:id="1767578558">
      <w:bodyDiv w:val="1"/>
      <w:marLeft w:val="0"/>
      <w:marRight w:val="0"/>
      <w:marTop w:val="0"/>
      <w:marBottom w:val="0"/>
      <w:divBdr>
        <w:top w:val="none" w:sz="0" w:space="0" w:color="auto"/>
        <w:left w:val="none" w:sz="0" w:space="0" w:color="auto"/>
        <w:bottom w:val="none" w:sz="0" w:space="0" w:color="auto"/>
        <w:right w:val="none" w:sz="0" w:space="0" w:color="auto"/>
      </w:divBdr>
    </w:div>
    <w:div w:id="1818380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ustomXml" Target="../customXml/item5.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customXml" Target="../customXml/item4.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economia.gob.mx/mexico-emprende/empres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B7361E8390B774B818954CF91864EF6" ma:contentTypeVersion="0" ma:contentTypeDescription="A content type to manage public (operations) IDB documents" ma:contentTypeScope="" ma:versionID="61f927d5839da20973272402d54df316">
  <xsd:schema xmlns:xsd="http://www.w3.org/2001/XMLSchema" xmlns:xs="http://www.w3.org/2001/XMLSchema" xmlns:p="http://schemas.microsoft.com/office/2006/metadata/properties" xmlns:ns2="9c571b2f-e523-4ab2-ba2e-09e151a03ef4" targetNamespace="http://schemas.microsoft.com/office/2006/metadata/properties" ma:root="true" ma:fieldsID="dea782fe27788baeeb005d36f5da7e56"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f87eefd-bfcf-4137-8930-d369b4076d65}" ma:internalName="TaxCatchAll" ma:showField="CatchAllData" ma:web="9fd53e56-c44f-4896-9aa9-e7024cd4ec59">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f87eefd-bfcf-4137-8930-d369b4076d65}" ma:internalName="TaxCatchAllLabel" ma:readOnly="true" ma:showField="CatchAllDataLabel" ma:web="9fd53e56-c44f-4896-9aa9-e7024cd4ec59">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Record_x0020_Number xmlns="9c571b2f-e523-4ab2-ba2e-09e151a03ef4" xsi:nil="true"/>
    <Abstract xmlns="9c571b2f-e523-4ab2-ba2e-09e151a03ef4" xsi:nil="true"/>
    <Disclosure_x0020_Activity xmlns="9c571b2f-e523-4ab2-ba2e-09e151a03ef4">Donors Memorandum</Disclosure_x0020_Activity>
    <Key_x0020_Document xmlns="9c571b2f-e523-4ab2-ba2e-09e151a03ef4">false</Key_x0020_Document>
    <Division_x0020_or_x0020_Unit xmlns="9c571b2f-e523-4ab2-ba2e-09e151a03ef4">MIF/ATB</Division_x0020_or_x0020_Unit>
    <Other_x0020_Author xmlns="9c571b2f-e523-4ab2-ba2e-09e151a03ef4" xsi:nil="true"/>
    <Region xmlns="9c571b2f-e523-4ab2-ba2e-09e151a03ef4" xsi:nil="true"/>
    <IDBDocs_x0020_Number xmlns="9c571b2f-e523-4ab2-ba2e-09e151a03ef4">37066144</IDBDocs_x0020_Number>
    <Document_x0020_Author xmlns="9c571b2f-e523-4ab2-ba2e-09e151a03ef4">Auge, Isabel</Document_x0020_Author>
    <Publication_x0020_Type xmlns="9c571b2f-e523-4ab2-ba2e-09e151a03ef4" xsi:nil="true"/>
    <Operation_x0020_Type xmlns="9c571b2f-e523-4ab2-ba2e-09e151a03ef4" xsi:nil="true"/>
    <TaxCatchAll xmlns="9c571b2f-e523-4ab2-ba2e-09e151a03ef4"/>
    <Fiscal_x0020_Year_x0020_IDB xmlns="9c571b2f-e523-4ab2-ba2e-09e151a03ef4">2012</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ME-M1077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WORD&lt;/APPLICATION&gt;&lt;STAGE_CODE&gt;DM&lt;/STAGE_CODE&gt;&lt;USER_STAGE&gt;Donors Memorandum&lt;/USER_STAGE&gt;&lt;APPROVAL_CODE&gt;MIF/CD&lt;/APPROVAL_CODE&gt;&lt;APPROVAL_DESC&gt;Donors Committee&lt;/APPROVAL_DESC&gt;&lt;PD_OBJ_TYPE&gt;0&lt;/PD_OBJ_TYPE&gt;&lt;MAKERECORD&gt;N&lt;/MAKERECORD&gt;&lt;/Data&gt;</Migration_x0020_Info>
    <Approval_x0020_Number xmlns="9c571b2f-e523-4ab2-ba2e-09e151a03ef4" xsi:nil="true"/>
    <Access_x0020_to_x0020_Information_x00a0_Policy xmlns="9c571b2f-e523-4ab2-ba2e-09e151a03ef4">Confidential</Access_x0020_to_x0020_Information_x00a0_Policy>
    <Business_x0020_Area xmlns="9c571b2f-e523-4ab2-ba2e-09e151a03ef4" xsi:nil="true"/>
    <SISCOR_x0020_Number xmlns="9c571b2f-e523-4ab2-ba2e-09e151a03ef4" xsi:nil="true"/>
    <Webtopic xmlns="9c571b2f-e523-4ab2-ba2e-09e151a03ef4">Rural Land Management;Climate Change and Renewable Energy;Microenterprise and Microfinance</Webtopic>
    <Identifier xmlns="9c571b2f-e523-4ab2-ba2e-09e151a03ef4"> MAIN DOC</Identifier>
    <Publishing_x0020_House xmlns="9c571b2f-e523-4ab2-ba2e-09e151a03ef4" xsi:nil="true"/>
    <Disclosed xmlns="9c571b2f-e523-4ab2-ba2e-09e151a03ef4">false</Disclosed>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j8b96605ee2f4c4e988849e658583fee>
  </documentManagement>
</p:properties>
</file>

<file path=customXml/itemProps1.xml><?xml version="1.0" encoding="utf-8"?>
<ds:datastoreItem xmlns:ds="http://schemas.openxmlformats.org/officeDocument/2006/customXml" ds:itemID="{6C5BBF5F-01CA-471D-B6E5-D7ED1F65836B}"/>
</file>

<file path=customXml/itemProps2.xml><?xml version="1.0" encoding="utf-8"?>
<ds:datastoreItem xmlns:ds="http://schemas.openxmlformats.org/officeDocument/2006/customXml" ds:itemID="{1EA7D3E6-FA50-4743-B776-456698CEBB07}"/>
</file>

<file path=customXml/itemProps3.xml><?xml version="1.0" encoding="utf-8"?>
<ds:datastoreItem xmlns:ds="http://schemas.openxmlformats.org/officeDocument/2006/customXml" ds:itemID="{EB3FE890-F325-4176-A684-FD74781772CF}"/>
</file>

<file path=customXml/itemProps4.xml><?xml version="1.0" encoding="utf-8"?>
<ds:datastoreItem xmlns:ds="http://schemas.openxmlformats.org/officeDocument/2006/customXml" ds:itemID="{10B0BE43-A036-4A08-A11F-618613FD37AB}"/>
</file>

<file path=customXml/itemProps5.xml><?xml version="1.0" encoding="utf-8"?>
<ds:datastoreItem xmlns:ds="http://schemas.openxmlformats.org/officeDocument/2006/customXml" ds:itemID="{857F51E2-6D9F-47A0-BC42-AFC8D14A9697}"/>
</file>

<file path=docProps/app.xml><?xml version="1.0" encoding="utf-8"?>
<Properties xmlns="http://schemas.openxmlformats.org/officeDocument/2006/extended-properties" xmlns:vt="http://schemas.openxmlformats.org/officeDocument/2006/docPropsVTypes">
  <Template>Normal.dotm</Template>
  <TotalTime>1</TotalTime>
  <Pages>20</Pages>
  <Words>6640</Words>
  <Characters>38702</Characters>
  <Application>Microsoft Office Word</Application>
  <DocSecurity>4</DocSecurity>
  <Lines>322</Lines>
  <Paragraphs>90</Paragraphs>
  <ScaleCrop>false</ScaleCrop>
  <HeadingPairs>
    <vt:vector size="2" baseType="variant">
      <vt:variant>
        <vt:lpstr>Title</vt:lpstr>
      </vt:variant>
      <vt:variant>
        <vt:i4>1</vt:i4>
      </vt:variant>
    </vt:vector>
  </HeadingPairs>
  <TitlesOfParts>
    <vt:vector size="1" baseType="lpstr">
      <vt:lpstr>Type chapter name</vt:lpstr>
    </vt:vector>
  </TitlesOfParts>
  <Company>Inter-American Development Bank</Company>
  <LinksUpToDate>false</LinksUpToDate>
  <CharactersWithSpaces>45252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Piloto para la Competitividd de las MIPYME a través de la Implementación de Prácticas Sostenibles - ME-M107</dc:title>
  <dc:subject>Start proposal here</dc:subject>
  <dc:creator>VASHTIED</dc:creator>
  <cp:lastModifiedBy>Gregory Watson</cp:lastModifiedBy>
  <cp:revision>2</cp:revision>
  <cp:lastPrinted>2012-08-23T16:32:00Z</cp:lastPrinted>
  <dcterms:created xsi:type="dcterms:W3CDTF">2012-08-28T16:06:00Z</dcterms:created>
  <dcterms:modified xsi:type="dcterms:W3CDTF">2012-08-28T16:06:00Z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0x01010046CF21643EE8D14686A648AA6DAD0892009B7361E8390B774B818954CF91864EF6</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9;#Mexico|0eba6470-e7ea-46fd-a959-d4c243acaf26</vt:lpwstr>
  </property>
  <property fmtid="{D5CDD505-2E9C-101B-9397-08002B2CF9AE}" pid="9" name="Fund 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1;#IDBDocs|cca77002-e150-4b2d-ab1f-1d7a7cdcae16</vt:lpwstr>
  </property>
</Properties>
</file>