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F5" w:rsidRPr="00D656C6" w:rsidRDefault="008719F5" w:rsidP="008719F5">
      <w:pPr>
        <w:jc w:val="center"/>
        <w:rPr>
          <w:b/>
          <w:lang w:val="es-ES"/>
        </w:rPr>
      </w:pPr>
      <w:r w:rsidRPr="00D656C6">
        <w:rPr>
          <w:b/>
          <w:smallCaps/>
          <w:lang w:val="es-ES"/>
        </w:rPr>
        <w:t xml:space="preserve">Matriz de Condiciones y Medios de Verificación </w:t>
      </w:r>
    </w:p>
    <w:p w:rsidR="008719F5" w:rsidRPr="004B2DC2" w:rsidRDefault="008719F5" w:rsidP="008719F5">
      <w:pPr>
        <w:jc w:val="center"/>
        <w:rPr>
          <w:b/>
          <w:smallCaps/>
          <w:sz w:val="18"/>
          <w:lang w:val="es-ES"/>
        </w:rPr>
      </w:pPr>
    </w:p>
    <w:tbl>
      <w:tblPr>
        <w:tblW w:w="0" w:type="auto"/>
        <w:jc w:val="center"/>
        <w:tblInd w:w="-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3"/>
        <w:gridCol w:w="4727"/>
        <w:gridCol w:w="4365"/>
      </w:tblGrid>
      <w:tr w:rsidR="008719F5" w:rsidRPr="00E422F8" w:rsidTr="001A380E">
        <w:trPr>
          <w:tblHeader/>
          <w:jc w:val="center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8719F5" w:rsidRPr="00D656C6" w:rsidRDefault="008719F5" w:rsidP="001A380E">
            <w:pPr>
              <w:jc w:val="center"/>
              <w:rPr>
                <w:b/>
                <w:sz w:val="20"/>
                <w:lang w:val="es-ES"/>
              </w:rPr>
            </w:pPr>
            <w:r w:rsidRPr="00D656C6">
              <w:rPr>
                <w:b/>
                <w:sz w:val="20"/>
                <w:lang w:val="es-ES"/>
              </w:rPr>
              <w:t>Componente y Objetivo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8719F5" w:rsidRPr="00D656C6" w:rsidRDefault="008719F5" w:rsidP="001A380E">
            <w:pPr>
              <w:jc w:val="center"/>
              <w:rPr>
                <w:b/>
                <w:sz w:val="20"/>
                <w:lang w:val="es-ES"/>
              </w:rPr>
            </w:pPr>
            <w:r w:rsidRPr="00D656C6">
              <w:rPr>
                <w:b/>
                <w:sz w:val="20"/>
                <w:lang w:val="es-ES"/>
              </w:rPr>
              <w:t>Condiciones Programático II (2013)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8719F5" w:rsidRPr="00D656C6" w:rsidRDefault="008719F5" w:rsidP="001A380E">
            <w:pPr>
              <w:jc w:val="center"/>
              <w:rPr>
                <w:b/>
                <w:sz w:val="20"/>
                <w:lang w:val="es-ES"/>
              </w:rPr>
            </w:pPr>
            <w:r w:rsidRPr="00D656C6">
              <w:rPr>
                <w:b/>
                <w:sz w:val="20"/>
                <w:lang w:val="es-ES"/>
              </w:rPr>
              <w:t>Medios de Verificación</w:t>
            </w:r>
          </w:p>
        </w:tc>
      </w:tr>
      <w:tr w:rsidR="008719F5" w:rsidRPr="00E422F8" w:rsidTr="001A380E">
        <w:trPr>
          <w:jc w:val="center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D656C6" w:rsidRDefault="008719F5" w:rsidP="00A73254">
            <w:pPr>
              <w:numPr>
                <w:ilvl w:val="0"/>
                <w:numId w:val="5"/>
              </w:numPr>
              <w:tabs>
                <w:tab w:val="num" w:pos="216"/>
              </w:tabs>
              <w:spacing w:before="40" w:after="120"/>
              <w:ind w:left="216" w:hanging="216"/>
              <w:rPr>
                <w:b/>
                <w:sz w:val="20"/>
                <w:lang w:val="es-ES"/>
              </w:rPr>
            </w:pPr>
            <w:r w:rsidRPr="00D656C6">
              <w:rPr>
                <w:b/>
                <w:sz w:val="20"/>
                <w:lang w:val="es-ES"/>
              </w:rPr>
              <w:t xml:space="preserve">Marco General de Políticas Macroeconómicas: </w:t>
            </w:r>
            <w:r w:rsidRPr="00D656C6">
              <w:rPr>
                <w:sz w:val="20"/>
                <w:szCs w:val="20"/>
                <w:lang w:val="es-ES"/>
              </w:rPr>
              <w:t>Mantener entorno macro-económico conducente a la sostenibilidad fiscal.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E422F8" w:rsidRDefault="008719F5" w:rsidP="00A73254">
            <w:pPr>
              <w:spacing w:before="40"/>
              <w:jc w:val="both"/>
              <w:rPr>
                <w:sz w:val="20"/>
                <w:lang w:val="es-ES"/>
              </w:rPr>
            </w:pPr>
            <w:r w:rsidRPr="00E422F8">
              <w:rPr>
                <w:sz w:val="20"/>
                <w:lang w:val="es-ES"/>
              </w:rPr>
              <w:t xml:space="preserve">(c1.1) </w:t>
            </w:r>
            <w:r w:rsidRPr="00D656C6">
              <w:rPr>
                <w:sz w:val="20"/>
                <w:szCs w:val="20"/>
                <w:lang w:val="es-ES"/>
              </w:rPr>
              <w:t>Mantener entorno macro-económico conducente a la sostenibilidad fiscal.</w:t>
            </w:r>
            <w:bookmarkStart w:id="0" w:name="_GoBack"/>
            <w:bookmarkEnd w:id="0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E422F8" w:rsidRDefault="008719F5" w:rsidP="00A73254">
            <w:pPr>
              <w:spacing w:before="40"/>
              <w:jc w:val="both"/>
              <w:rPr>
                <w:sz w:val="20"/>
                <w:lang w:val="es-ES"/>
              </w:rPr>
            </w:pPr>
            <w:r w:rsidRPr="00E422F8">
              <w:rPr>
                <w:sz w:val="20"/>
                <w:lang w:val="es-ES"/>
              </w:rPr>
              <w:t>(m1.1) Evaluación macroeconómica independiente.</w:t>
            </w:r>
          </w:p>
        </w:tc>
      </w:tr>
      <w:tr w:rsidR="00746559" w:rsidRPr="00E422F8" w:rsidTr="001A380E">
        <w:trPr>
          <w:jc w:val="center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59" w:rsidRPr="00746559" w:rsidRDefault="00746559" w:rsidP="00746559">
            <w:pPr>
              <w:numPr>
                <w:ilvl w:val="0"/>
                <w:numId w:val="5"/>
              </w:numPr>
              <w:tabs>
                <w:tab w:val="num" w:pos="216"/>
              </w:tabs>
              <w:spacing w:before="40"/>
              <w:ind w:left="216" w:hanging="216"/>
              <w:rPr>
                <w:sz w:val="20"/>
                <w:lang w:val="es-ES"/>
              </w:rPr>
            </w:pPr>
            <w:r w:rsidRPr="00D656C6">
              <w:rPr>
                <w:b/>
                <w:sz w:val="20"/>
                <w:szCs w:val="20"/>
                <w:lang w:val="es-ES"/>
              </w:rPr>
              <w:t xml:space="preserve">Fortalecimiento de la CIGERH e involucramiento del sector productivo en el Comité Técnico de la CIGERH: </w:t>
            </w:r>
            <w:r w:rsidRPr="00D656C6">
              <w:rPr>
                <w:sz w:val="20"/>
                <w:szCs w:val="20"/>
                <w:lang w:val="es-ES"/>
              </w:rPr>
              <w:t>Promover el desarrollo e implementación de la estructura institucional que requiere la EGERH e involucrar al sector productivo como un actor clave en la misma.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59" w:rsidRDefault="00746559" w:rsidP="00746559">
            <w:pPr>
              <w:spacing w:before="40"/>
              <w:jc w:val="both"/>
              <w:rPr>
                <w:sz w:val="20"/>
                <w:szCs w:val="20"/>
                <w:lang w:val="es-ES"/>
              </w:rPr>
            </w:pPr>
            <w:r w:rsidRPr="00D656C6">
              <w:rPr>
                <w:sz w:val="20"/>
                <w:szCs w:val="20"/>
                <w:lang w:val="es-ES"/>
              </w:rPr>
              <w:t xml:space="preserve">(c2.1) </w:t>
            </w:r>
            <w:r>
              <w:rPr>
                <w:sz w:val="20"/>
                <w:szCs w:val="20"/>
                <w:lang w:val="es-ES"/>
              </w:rPr>
              <w:t>Que se haya presentado al Comité Técnico de la CIGERH los siguientes estudios que sirven como i</w:t>
            </w:r>
            <w:r w:rsidRPr="005D3654">
              <w:rPr>
                <w:sz w:val="20"/>
                <w:szCs w:val="20"/>
                <w:lang w:val="es-ES"/>
              </w:rPr>
              <w:t>nsumos para la integración del Reglamento Operativo de la EGERH: (i)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5D3654">
              <w:rPr>
                <w:sz w:val="20"/>
                <w:szCs w:val="20"/>
                <w:lang w:val="es-ES"/>
              </w:rPr>
              <w:t>un análisis de las entidades más directamente involucradas en la gestión de la EGERH; (ii)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5D3654">
              <w:rPr>
                <w:sz w:val="20"/>
                <w:szCs w:val="20"/>
                <w:lang w:val="es-ES"/>
              </w:rPr>
              <w:t>un análisis de las instancias de articulación de política pública del país relacionadas con la EGERH; (iii)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5D3654">
              <w:rPr>
                <w:sz w:val="20"/>
                <w:szCs w:val="20"/>
                <w:lang w:val="es-ES"/>
              </w:rPr>
              <w:t>las estrategias institucionales para impulsar el desarrollo de la EGERH, los instrumentos de gestión, las reglas de toma de decisiones, que incluya al sector privado; y (iv)</w:t>
            </w:r>
            <w:r>
              <w:rPr>
                <w:sz w:val="20"/>
                <w:szCs w:val="20"/>
                <w:lang w:val="es-ES"/>
              </w:rPr>
              <w:t> </w:t>
            </w:r>
            <w:r w:rsidRPr="005D3654">
              <w:rPr>
                <w:sz w:val="20"/>
                <w:szCs w:val="20"/>
                <w:lang w:val="es-ES"/>
              </w:rPr>
              <w:t>la manera como deberá participar el sector privado en la implementación de la EGERH.</w:t>
            </w:r>
          </w:p>
          <w:p w:rsidR="00746559" w:rsidRDefault="00746559" w:rsidP="00746559">
            <w:pPr>
              <w:jc w:val="both"/>
              <w:rPr>
                <w:sz w:val="20"/>
                <w:szCs w:val="20"/>
                <w:lang w:val="es-ES"/>
              </w:rPr>
            </w:pPr>
          </w:p>
          <w:p w:rsidR="00746559" w:rsidRDefault="00746559" w:rsidP="00746559">
            <w:pPr>
              <w:jc w:val="both"/>
              <w:rPr>
                <w:sz w:val="20"/>
                <w:szCs w:val="20"/>
                <w:lang w:val="es-ES"/>
              </w:rPr>
            </w:pPr>
          </w:p>
          <w:p w:rsidR="00746559" w:rsidRPr="001A0DAE" w:rsidRDefault="00746559" w:rsidP="00746559">
            <w:pPr>
              <w:spacing w:after="120"/>
              <w:jc w:val="both"/>
              <w:rPr>
                <w:sz w:val="20"/>
                <w:szCs w:val="20"/>
                <w:lang w:val="es-ES"/>
              </w:rPr>
            </w:pPr>
            <w:r w:rsidRPr="008231A1">
              <w:rPr>
                <w:sz w:val="20"/>
                <w:szCs w:val="20"/>
                <w:lang w:val="es-ES"/>
              </w:rPr>
              <w:t>(c2.2) Que se haya presentado al Comité Técnico de la CIGERH una propuesta de decreto para la restructuración de la CIGERH, la cual considere entre otros: (i)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8231A1">
              <w:rPr>
                <w:sz w:val="20"/>
                <w:szCs w:val="20"/>
                <w:lang w:val="es-ES"/>
              </w:rPr>
              <w:t>la reducción del número de miembros de la Comisión; (ii)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8231A1">
              <w:rPr>
                <w:sz w:val="20"/>
                <w:szCs w:val="20"/>
                <w:lang w:val="es-ES"/>
              </w:rPr>
              <w:t>la creación de una Alta Gerencia de perfil técnico que sea la encargada de ejecutar la EGERH y cuyo rol y organización serán definidos en el Reglamento Operativo de la CIGERH; (iii)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8231A1">
              <w:rPr>
                <w:sz w:val="20"/>
                <w:szCs w:val="20"/>
                <w:lang w:val="es-ES"/>
              </w:rPr>
              <w:t>la participación del sector productivo como invitado permanente de la CIGERH; y (iv)</w:t>
            </w:r>
            <w:r>
              <w:rPr>
                <w:sz w:val="20"/>
                <w:szCs w:val="20"/>
                <w:lang w:val="es-ES"/>
              </w:rPr>
              <w:t> </w:t>
            </w:r>
            <w:r w:rsidRPr="00D96FA0">
              <w:rPr>
                <w:sz w:val="20"/>
                <w:szCs w:val="20"/>
                <w:lang w:val="es-ES"/>
              </w:rPr>
              <w:t>el</w:t>
            </w:r>
            <w:r w:rsidRPr="008231A1">
              <w:rPr>
                <w:sz w:val="20"/>
                <w:szCs w:val="20"/>
                <w:lang w:val="es-ES"/>
              </w:rPr>
              <w:t xml:space="preserve"> involucramiento de un representante por parte de la Presidencia de la República.</w:t>
            </w:r>
          </w:p>
          <w:p w:rsidR="00746559" w:rsidRPr="003F7878" w:rsidRDefault="00746559" w:rsidP="00746559">
            <w:pPr>
              <w:spacing w:after="120"/>
              <w:jc w:val="both"/>
              <w:rPr>
                <w:sz w:val="20"/>
                <w:szCs w:val="20"/>
                <w:lang w:val="es-ES"/>
              </w:rPr>
            </w:pPr>
          </w:p>
          <w:p w:rsidR="00746559" w:rsidRPr="00D96FA0" w:rsidRDefault="00746559" w:rsidP="00746559">
            <w:pPr>
              <w:spacing w:after="120"/>
              <w:jc w:val="both"/>
              <w:rPr>
                <w:sz w:val="20"/>
                <w:szCs w:val="20"/>
                <w:lang w:val="es-ES"/>
              </w:rPr>
            </w:pPr>
            <w:r w:rsidRPr="00D96FA0">
              <w:rPr>
                <w:sz w:val="20"/>
                <w:szCs w:val="20"/>
                <w:lang w:val="es-ES"/>
              </w:rPr>
              <w:t xml:space="preserve">(c2.3) Que el Gobierno Nacional desde su Alta Consejería para la Gestión Pública y Privada realice un seguimiento trimestral a: </w:t>
            </w:r>
            <w:r>
              <w:rPr>
                <w:sz w:val="20"/>
                <w:szCs w:val="20"/>
                <w:lang w:val="es-ES"/>
              </w:rPr>
              <w:t>(</w:t>
            </w:r>
            <w:r w:rsidRPr="00D96FA0">
              <w:rPr>
                <w:sz w:val="20"/>
                <w:szCs w:val="20"/>
                <w:lang w:val="es-ES"/>
              </w:rPr>
              <w:t>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D96FA0">
              <w:rPr>
                <w:sz w:val="20"/>
                <w:szCs w:val="20"/>
                <w:lang w:val="es-ES"/>
              </w:rPr>
              <w:t xml:space="preserve">la implementación del Sistema de Certificación de Competencias Laborales (SICECOL), </w:t>
            </w:r>
            <w:r>
              <w:rPr>
                <w:sz w:val="20"/>
                <w:szCs w:val="20"/>
                <w:lang w:val="es-ES"/>
              </w:rPr>
              <w:t>(</w:t>
            </w:r>
            <w:r w:rsidRPr="00D96FA0">
              <w:rPr>
                <w:sz w:val="20"/>
                <w:szCs w:val="20"/>
                <w:lang w:val="es-ES"/>
              </w:rPr>
              <w:t>ii)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D96FA0">
              <w:rPr>
                <w:sz w:val="20"/>
                <w:szCs w:val="20"/>
                <w:lang w:val="es-ES"/>
              </w:rPr>
              <w:t xml:space="preserve">la implementación del Sistema de Calidad de la Formación de Capital Humano, </w:t>
            </w:r>
            <w:r>
              <w:rPr>
                <w:sz w:val="20"/>
                <w:szCs w:val="20"/>
                <w:lang w:val="es-ES"/>
              </w:rPr>
              <w:t>(</w:t>
            </w:r>
            <w:r w:rsidRPr="00D96FA0">
              <w:rPr>
                <w:sz w:val="20"/>
                <w:szCs w:val="20"/>
                <w:lang w:val="es-ES"/>
              </w:rPr>
              <w:t>iii)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D96FA0">
              <w:rPr>
                <w:sz w:val="20"/>
                <w:szCs w:val="20"/>
                <w:lang w:val="es-ES"/>
              </w:rPr>
              <w:t xml:space="preserve">el </w:t>
            </w:r>
            <w:r w:rsidRPr="00D96FA0">
              <w:rPr>
                <w:sz w:val="20"/>
                <w:szCs w:val="20"/>
                <w:lang w:val="es-ES"/>
              </w:rPr>
              <w:lastRenderedPageBreak/>
              <w:t xml:space="preserve">diseño del </w:t>
            </w:r>
            <w:r>
              <w:rPr>
                <w:sz w:val="20"/>
                <w:szCs w:val="20"/>
                <w:lang w:val="es-ES"/>
              </w:rPr>
              <w:t>Sistema Nacional de Cualificaciones,</w:t>
            </w:r>
            <w:r w:rsidR="008B344B">
              <w:rPr>
                <w:sz w:val="20"/>
                <w:szCs w:val="20"/>
                <w:lang w:val="es-ES"/>
              </w:rPr>
              <w:t xml:space="preserve"> y</w:t>
            </w:r>
            <w:r w:rsidRPr="00D96FA0"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>(</w:t>
            </w:r>
            <w:r w:rsidRPr="00D96FA0">
              <w:rPr>
                <w:sz w:val="20"/>
                <w:szCs w:val="20"/>
                <w:lang w:val="es-ES"/>
              </w:rPr>
              <w:t>iv)</w:t>
            </w:r>
            <w:r>
              <w:rPr>
                <w:sz w:val="20"/>
                <w:szCs w:val="20"/>
                <w:lang w:val="es-ES"/>
              </w:rPr>
              <w:t> </w:t>
            </w:r>
            <w:r w:rsidRPr="00D96FA0">
              <w:rPr>
                <w:sz w:val="20"/>
                <w:szCs w:val="20"/>
                <w:lang w:val="es-ES"/>
              </w:rPr>
              <w:t>el diseño de un Modelo de Predicción de Recurso Humano para Colombia</w:t>
            </w:r>
            <w:r w:rsidR="008B344B">
              <w:rPr>
                <w:sz w:val="20"/>
                <w:szCs w:val="20"/>
                <w:lang w:val="es-ES"/>
              </w:rPr>
              <w:t>.</w:t>
            </w:r>
          </w:p>
          <w:p w:rsidR="00746559" w:rsidRPr="00746559" w:rsidRDefault="00746559" w:rsidP="00A73254">
            <w:pPr>
              <w:spacing w:before="40"/>
              <w:jc w:val="both"/>
              <w:rPr>
                <w:lang w:val="es-ES"/>
              </w:rPr>
            </w:pPr>
          </w:p>
          <w:p w:rsidR="00746559" w:rsidRPr="00E422F8" w:rsidRDefault="00746559" w:rsidP="00A73254">
            <w:pPr>
              <w:spacing w:before="40"/>
              <w:jc w:val="both"/>
              <w:rPr>
                <w:sz w:val="20"/>
                <w:lang w:val="es-ES"/>
              </w:rPr>
            </w:pPr>
            <w:r w:rsidRPr="001E3FDA">
              <w:rPr>
                <w:sz w:val="20"/>
                <w:szCs w:val="20"/>
                <w:lang w:val="es-ES"/>
              </w:rPr>
              <w:t>(</w:t>
            </w:r>
            <w:r>
              <w:rPr>
                <w:sz w:val="20"/>
                <w:szCs w:val="20"/>
                <w:lang w:val="es-ES"/>
              </w:rPr>
              <w:t>c</w:t>
            </w:r>
            <w:r w:rsidRPr="008231A1">
              <w:rPr>
                <w:sz w:val="20"/>
                <w:szCs w:val="20"/>
                <w:lang w:val="es-ES"/>
              </w:rPr>
              <w:t>2.4) Que el proyecto de presupuesto del 2014 considere recursos presupuestarios para la implementación de la EGERH.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59" w:rsidRPr="00D96FA0" w:rsidRDefault="00746559" w:rsidP="00746559">
            <w:pPr>
              <w:spacing w:before="40"/>
              <w:jc w:val="both"/>
              <w:rPr>
                <w:sz w:val="20"/>
                <w:szCs w:val="20"/>
                <w:lang w:val="es-ES"/>
              </w:rPr>
            </w:pPr>
            <w:r w:rsidRPr="008231A1">
              <w:rPr>
                <w:sz w:val="20"/>
                <w:szCs w:val="20"/>
                <w:lang w:val="es-ES"/>
              </w:rPr>
              <w:lastRenderedPageBreak/>
              <w:t>(c2.1) Acta del Comité Técnico de la CIGERH que recibe los siguientes estudios como insumos para la integración del Reglamento Operativo de la EGERH: (i)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8231A1">
              <w:rPr>
                <w:sz w:val="20"/>
                <w:szCs w:val="20"/>
                <w:lang w:val="es-ES"/>
              </w:rPr>
              <w:t>un análisis de las entidades más directamente involucradas en la gestión de la EGERH; (ii)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8231A1">
              <w:rPr>
                <w:sz w:val="20"/>
                <w:szCs w:val="20"/>
                <w:lang w:val="es-ES"/>
              </w:rPr>
              <w:t xml:space="preserve">un análisis de las instancias de articulación de política pública del país relacionadas con la </w:t>
            </w:r>
            <w:r w:rsidRPr="001A0DAE">
              <w:rPr>
                <w:sz w:val="20"/>
                <w:szCs w:val="20"/>
                <w:lang w:val="es-ES"/>
              </w:rPr>
              <w:t>EGERH; (iii)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1A0DAE">
              <w:rPr>
                <w:sz w:val="20"/>
                <w:szCs w:val="20"/>
                <w:lang w:val="es-ES"/>
              </w:rPr>
              <w:t xml:space="preserve">las estrategias institucionales para impulsar el desarrollo de la EGERH, los instrumentos de gestión, las reglas de toma de decisiones; y </w:t>
            </w:r>
            <w:r w:rsidRPr="003F7878">
              <w:rPr>
                <w:sz w:val="20"/>
                <w:szCs w:val="20"/>
                <w:lang w:val="es-ES"/>
              </w:rPr>
              <w:t>(iv)</w:t>
            </w:r>
            <w:r>
              <w:rPr>
                <w:sz w:val="20"/>
                <w:szCs w:val="20"/>
                <w:lang w:val="es-ES"/>
              </w:rPr>
              <w:t> </w:t>
            </w:r>
            <w:r w:rsidRPr="003F7878">
              <w:rPr>
                <w:sz w:val="20"/>
                <w:szCs w:val="20"/>
                <w:lang w:val="es-ES"/>
              </w:rPr>
              <w:t xml:space="preserve">la manera como deberá participar el sector privado en la implementación </w:t>
            </w:r>
            <w:r w:rsidRPr="00D96FA0">
              <w:rPr>
                <w:sz w:val="20"/>
                <w:szCs w:val="20"/>
                <w:lang w:val="es-ES"/>
              </w:rPr>
              <w:t>de la EGERH.</w:t>
            </w:r>
          </w:p>
          <w:p w:rsidR="00746559" w:rsidRPr="00D96FA0" w:rsidRDefault="00746559" w:rsidP="00746559">
            <w:pPr>
              <w:jc w:val="both"/>
              <w:rPr>
                <w:sz w:val="20"/>
                <w:szCs w:val="20"/>
                <w:lang w:val="es-ES"/>
              </w:rPr>
            </w:pPr>
          </w:p>
          <w:p w:rsidR="00746559" w:rsidRPr="008231A1" w:rsidRDefault="00746559" w:rsidP="00746559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(c2.2) </w:t>
            </w:r>
            <w:r w:rsidRPr="008231A1">
              <w:rPr>
                <w:sz w:val="20"/>
                <w:szCs w:val="20"/>
                <w:lang w:val="es-ES"/>
              </w:rPr>
              <w:t>Acta del Comité Técnico de la CIGERH que recibe</w:t>
            </w:r>
            <w:r>
              <w:rPr>
                <w:sz w:val="20"/>
                <w:szCs w:val="20"/>
                <w:lang w:val="es-ES"/>
              </w:rPr>
              <w:t xml:space="preserve"> la</w:t>
            </w:r>
            <w:r w:rsidRPr="008231A1">
              <w:rPr>
                <w:sz w:val="20"/>
                <w:szCs w:val="20"/>
                <w:lang w:val="es-ES"/>
              </w:rPr>
              <w:t xml:space="preserve"> propuesta de decreto para la restructuración de la CIGERH, la cual consider</w:t>
            </w:r>
            <w:r>
              <w:rPr>
                <w:sz w:val="20"/>
                <w:szCs w:val="20"/>
                <w:lang w:val="es-ES"/>
              </w:rPr>
              <w:t>a</w:t>
            </w:r>
            <w:r w:rsidRPr="008231A1">
              <w:rPr>
                <w:sz w:val="20"/>
                <w:szCs w:val="20"/>
                <w:lang w:val="es-ES"/>
              </w:rPr>
              <w:t xml:space="preserve"> entre otros: (i)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8231A1">
              <w:rPr>
                <w:sz w:val="20"/>
                <w:szCs w:val="20"/>
                <w:lang w:val="es-ES"/>
              </w:rPr>
              <w:t>la reducción del número de miembros de la Comisión; (ii)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8231A1">
              <w:rPr>
                <w:sz w:val="20"/>
                <w:szCs w:val="20"/>
                <w:lang w:val="es-ES"/>
              </w:rPr>
              <w:t>la creación de una Alta Gerencia de perfil técnico que sea la encargada de ejecutar la EGERH y cuyo rol y organización serán definidos en el Reglamento Operativo de la CIGERH; (iii)</w:t>
            </w:r>
            <w:r>
              <w:rPr>
                <w:sz w:val="20"/>
                <w:szCs w:val="20"/>
                <w:lang w:val="es-ES"/>
              </w:rPr>
              <w:t> </w:t>
            </w:r>
            <w:r w:rsidRPr="008231A1">
              <w:rPr>
                <w:sz w:val="20"/>
                <w:szCs w:val="20"/>
                <w:lang w:val="es-ES"/>
              </w:rPr>
              <w:t>la participación del sector productivo como invitado permanente de la CIGERH; y (iv)</w:t>
            </w:r>
            <w:r>
              <w:rPr>
                <w:sz w:val="20"/>
                <w:szCs w:val="20"/>
                <w:lang w:val="es-ES"/>
              </w:rPr>
              <w:t> </w:t>
            </w:r>
            <w:r w:rsidRPr="008231A1">
              <w:rPr>
                <w:sz w:val="20"/>
                <w:szCs w:val="20"/>
                <w:lang w:val="es-ES"/>
              </w:rPr>
              <w:t>un involucramiento de un representante por parte de la Presidencia de la República.</w:t>
            </w:r>
          </w:p>
          <w:p w:rsidR="00746559" w:rsidRPr="008231A1" w:rsidRDefault="00746559" w:rsidP="00746559">
            <w:pPr>
              <w:jc w:val="both"/>
              <w:rPr>
                <w:sz w:val="20"/>
                <w:szCs w:val="20"/>
                <w:lang w:val="es-ES"/>
              </w:rPr>
            </w:pPr>
          </w:p>
          <w:p w:rsidR="00746559" w:rsidRPr="008231A1" w:rsidRDefault="00746559" w:rsidP="00746559">
            <w:pPr>
              <w:pStyle w:val="PlainText"/>
              <w:jc w:val="both"/>
              <w:rPr>
                <w:rFonts w:ascii="Times New Roman" w:eastAsia="Times New Roman" w:hAnsi="Times New Roman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s-ES"/>
              </w:rPr>
              <w:t xml:space="preserve">(c2.3) </w:t>
            </w:r>
            <w:r w:rsidRPr="008231A1">
              <w:rPr>
                <w:rFonts w:ascii="Times New Roman" w:eastAsia="Times New Roman" w:hAnsi="Times New Roman"/>
                <w:sz w:val="20"/>
                <w:szCs w:val="20"/>
                <w:lang w:val="es-ES"/>
              </w:rPr>
              <w:t xml:space="preserve">Matriz de seguimiento trimestral a las actividades de consolidación de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s-ES"/>
              </w:rPr>
              <w:t>la EGERH</w:t>
            </w:r>
            <w:r w:rsidRPr="008231A1">
              <w:rPr>
                <w:rFonts w:ascii="Times New Roman" w:eastAsia="Times New Roman" w:hAnsi="Times New Roman"/>
                <w:sz w:val="20"/>
                <w:szCs w:val="20"/>
                <w:lang w:val="es-ES"/>
              </w:rPr>
              <w:t xml:space="preserve"> contenidas en la Agenda Nacional de Competitividad.</w:t>
            </w:r>
          </w:p>
          <w:p w:rsidR="00746559" w:rsidRDefault="00746559" w:rsidP="00A73254">
            <w:pPr>
              <w:spacing w:before="40"/>
              <w:jc w:val="both"/>
              <w:rPr>
                <w:sz w:val="20"/>
                <w:lang w:val="es-ES"/>
              </w:rPr>
            </w:pPr>
          </w:p>
          <w:p w:rsidR="00746559" w:rsidRDefault="00746559" w:rsidP="00A73254">
            <w:pPr>
              <w:spacing w:before="40"/>
              <w:jc w:val="both"/>
              <w:rPr>
                <w:sz w:val="20"/>
                <w:lang w:val="es-ES"/>
              </w:rPr>
            </w:pPr>
          </w:p>
          <w:p w:rsidR="00746559" w:rsidRDefault="00746559" w:rsidP="00A73254">
            <w:pPr>
              <w:spacing w:before="40"/>
              <w:jc w:val="both"/>
              <w:rPr>
                <w:sz w:val="20"/>
                <w:lang w:val="es-ES"/>
              </w:rPr>
            </w:pPr>
          </w:p>
          <w:p w:rsidR="00746559" w:rsidRDefault="00746559" w:rsidP="00A73254">
            <w:pPr>
              <w:spacing w:before="40"/>
              <w:jc w:val="both"/>
              <w:rPr>
                <w:sz w:val="20"/>
                <w:lang w:val="es-ES"/>
              </w:rPr>
            </w:pPr>
          </w:p>
          <w:p w:rsidR="00746559" w:rsidRDefault="00746559" w:rsidP="00A73254">
            <w:pPr>
              <w:spacing w:before="40"/>
              <w:jc w:val="both"/>
              <w:rPr>
                <w:sz w:val="20"/>
                <w:lang w:val="es-ES"/>
              </w:rPr>
            </w:pPr>
          </w:p>
          <w:p w:rsidR="00746559" w:rsidRPr="00E422F8" w:rsidRDefault="00746559" w:rsidP="00746559">
            <w:pPr>
              <w:pStyle w:val="PlainText"/>
              <w:jc w:val="both"/>
              <w:rPr>
                <w:sz w:val="20"/>
                <w:lang w:val="es-ES"/>
              </w:rPr>
            </w:pPr>
            <w:r w:rsidRPr="00D96FA0">
              <w:rPr>
                <w:rFonts w:ascii="Times New Roman" w:eastAsia="Times New Roman" w:hAnsi="Times New Roman"/>
                <w:sz w:val="20"/>
                <w:szCs w:val="20"/>
                <w:lang w:val="es-ES"/>
              </w:rPr>
              <w:t>(c2.4) Una comunicación de la Subdirec</w:t>
            </w:r>
            <w:r>
              <w:rPr>
                <w:rFonts w:ascii="Times New Roman" w:eastAsia="Times New Roman" w:hAnsi="Times New Roman"/>
                <w:sz w:val="20"/>
                <w:szCs w:val="20"/>
                <w:lang w:val="es-ES"/>
              </w:rPr>
              <w:t>ción</w:t>
            </w:r>
            <w:r w:rsidRPr="00D96FA0">
              <w:rPr>
                <w:rFonts w:ascii="Times New Roman" w:eastAsia="Times New Roman" w:hAnsi="Times New Roman"/>
                <w:sz w:val="20"/>
                <w:szCs w:val="20"/>
                <w:lang w:val="es-ES"/>
              </w:rPr>
              <w:t xml:space="preserve"> territorial y de finanzas públicas del DNP, donde se expresa que el anteproyecto de presupuesto presentado al Congreso considera recursos presupuestarias para la implementación de la EGERH.</w:t>
            </w:r>
          </w:p>
        </w:tc>
      </w:tr>
      <w:tr w:rsidR="008719F5" w:rsidRPr="001E3FDA" w:rsidTr="00D656C6">
        <w:trPr>
          <w:cantSplit/>
          <w:trHeight w:val="195"/>
          <w:jc w:val="center"/>
        </w:trPr>
        <w:tc>
          <w:tcPr>
            <w:tcW w:w="4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D656C6" w:rsidRDefault="008719F5" w:rsidP="00A73254">
            <w:pPr>
              <w:spacing w:before="40"/>
              <w:rPr>
                <w:b/>
                <w:sz w:val="20"/>
                <w:lang w:val="es-ES"/>
              </w:rPr>
            </w:pPr>
            <w:r w:rsidRPr="00D656C6">
              <w:rPr>
                <w:b/>
                <w:sz w:val="20"/>
                <w:lang w:val="es-ES"/>
              </w:rPr>
              <w:lastRenderedPageBreak/>
              <w:t xml:space="preserve">Desarrollo del Sistema Nacional de Cualificaciones con el sector productivo: </w:t>
            </w:r>
            <w:r w:rsidRPr="00D656C6">
              <w:rPr>
                <w:sz w:val="20"/>
                <w:lang w:val="es-ES"/>
              </w:rPr>
              <w:t>Desarrollar el Sistema Nacional de Cualificaciones que incluye los procesos de Normalización, Evaluación y Certificación de Competencias Laborales y el Marco Nacional de Cualificaciones (MNC). En paralelo, definir e implementar el Sistema de Información de Capital Humano.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D656C6" w:rsidRDefault="008B651E" w:rsidP="00A73254">
            <w:pPr>
              <w:autoSpaceDE w:val="0"/>
              <w:autoSpaceDN w:val="0"/>
              <w:adjustRightInd w:val="0"/>
              <w:spacing w:before="40"/>
              <w:jc w:val="both"/>
              <w:rPr>
                <w:sz w:val="20"/>
                <w:lang w:val="es-ES"/>
              </w:rPr>
            </w:pPr>
            <w:r w:rsidRPr="00D656C6">
              <w:rPr>
                <w:sz w:val="20"/>
                <w:szCs w:val="20"/>
                <w:lang w:val="es-ES"/>
              </w:rPr>
              <w:t xml:space="preserve">(c3.1) </w:t>
            </w:r>
            <w:r w:rsidR="00EA3742">
              <w:rPr>
                <w:sz w:val="20"/>
                <w:szCs w:val="20"/>
                <w:lang w:val="es-ES"/>
              </w:rPr>
              <w:t xml:space="preserve">Que se haya presentado al Comité Técnico de la CIGERH </w:t>
            </w:r>
            <w:r w:rsidR="00EA3742" w:rsidRPr="005D3654">
              <w:rPr>
                <w:sz w:val="20"/>
                <w:szCs w:val="20"/>
                <w:lang w:val="es-ES"/>
              </w:rPr>
              <w:t>las Reglas Generales de Operación y estructura básica de funcionamiento de los procesos de normalización, evaluación y certificación de competencias laborales del Sistema Nacional de Cualificaciones.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E422F8" w:rsidRDefault="008719F5" w:rsidP="00A73254">
            <w:pPr>
              <w:spacing w:before="40"/>
              <w:jc w:val="both"/>
              <w:rPr>
                <w:sz w:val="20"/>
                <w:lang w:val="es-ES"/>
              </w:rPr>
            </w:pPr>
            <w:r w:rsidRPr="00E422F8">
              <w:rPr>
                <w:sz w:val="20"/>
                <w:lang w:val="es-ES"/>
              </w:rPr>
              <w:t xml:space="preserve">(c3.1) Acta del Comité Técnico de la CIGERH que recibe para análisis la </w:t>
            </w:r>
            <w:r w:rsidR="003F7DE4">
              <w:rPr>
                <w:sz w:val="20"/>
                <w:lang w:val="es-ES"/>
              </w:rPr>
              <w:t>p</w:t>
            </w:r>
            <w:r w:rsidRPr="00E422F8">
              <w:rPr>
                <w:sz w:val="20"/>
                <w:lang w:val="es-ES"/>
              </w:rPr>
              <w:t xml:space="preserve">ropuesta de las Reglas Generales de Operación y estructura básica de funcionamiento de los procesos de normalización, evaluación y certificación de competencias laborales del Sistema Nacional de Cualificaciones. </w:t>
            </w:r>
          </w:p>
        </w:tc>
      </w:tr>
      <w:tr w:rsidR="008719F5" w:rsidRPr="001E3FDA" w:rsidTr="001A380E">
        <w:trPr>
          <w:cantSplit/>
          <w:trHeight w:val="983"/>
          <w:jc w:val="center"/>
        </w:trPr>
        <w:tc>
          <w:tcPr>
            <w:tcW w:w="4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9F5" w:rsidRPr="00D656C6" w:rsidRDefault="008719F5" w:rsidP="001A380E">
            <w:pPr>
              <w:rPr>
                <w:b/>
                <w:sz w:val="20"/>
                <w:lang w:val="es-ES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D656C6" w:rsidRDefault="008B651E" w:rsidP="00A73254">
            <w:pPr>
              <w:spacing w:before="40"/>
              <w:jc w:val="both"/>
              <w:rPr>
                <w:sz w:val="20"/>
                <w:lang w:val="es-ES"/>
              </w:rPr>
            </w:pPr>
            <w:r w:rsidRPr="00D656C6">
              <w:rPr>
                <w:sz w:val="20"/>
                <w:szCs w:val="20"/>
                <w:lang w:val="es-ES"/>
              </w:rPr>
              <w:t xml:space="preserve">(c3.2) </w:t>
            </w:r>
            <w:r w:rsidR="00EA3742">
              <w:rPr>
                <w:sz w:val="20"/>
                <w:szCs w:val="20"/>
                <w:lang w:val="es-ES"/>
              </w:rPr>
              <w:t>Que se haya presentado al Comité Técnico de la CIGERH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 </w:t>
            </w:r>
            <w:r w:rsidR="00EA3742">
              <w:rPr>
                <w:sz w:val="20"/>
                <w:szCs w:val="20"/>
                <w:lang w:val="es-ES"/>
              </w:rPr>
              <w:t>el d</w:t>
            </w:r>
            <w:r w:rsidR="00EA3742" w:rsidRPr="005D3654">
              <w:rPr>
                <w:sz w:val="20"/>
                <w:szCs w:val="20"/>
                <w:lang w:val="es-ES"/>
              </w:rPr>
              <w:t>iseño de la estructura del MNC del Sistema Nacional de Cualificaciones, que define los niveles de competencia y propuesta para su implementación progresiva.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E422F8" w:rsidRDefault="008719F5" w:rsidP="00A73254">
            <w:pPr>
              <w:spacing w:before="40"/>
              <w:jc w:val="both"/>
              <w:rPr>
                <w:sz w:val="20"/>
                <w:lang w:val="es-ES"/>
              </w:rPr>
            </w:pPr>
            <w:r w:rsidRPr="00E422F8">
              <w:rPr>
                <w:sz w:val="20"/>
                <w:lang w:val="es-ES"/>
              </w:rPr>
              <w:t xml:space="preserve">(c3.2) Acta del Comité Técnico de la CIGERH que recibe para análisis el </w:t>
            </w:r>
            <w:r w:rsidR="003F7DE4">
              <w:rPr>
                <w:sz w:val="20"/>
                <w:lang w:val="es-ES"/>
              </w:rPr>
              <w:t>d</w:t>
            </w:r>
            <w:r w:rsidR="003F7DE4" w:rsidRPr="00E422F8">
              <w:rPr>
                <w:sz w:val="20"/>
                <w:lang w:val="es-ES"/>
              </w:rPr>
              <w:t xml:space="preserve">iseño </w:t>
            </w:r>
            <w:r w:rsidRPr="00E422F8">
              <w:rPr>
                <w:sz w:val="20"/>
                <w:lang w:val="es-ES"/>
              </w:rPr>
              <w:t xml:space="preserve">de la estructura del MNC del Sistema Nacional de Cualificaciones, que define los niveles de competencia y propuesta para su implementación progresiva. </w:t>
            </w:r>
          </w:p>
        </w:tc>
      </w:tr>
      <w:tr w:rsidR="008719F5" w:rsidRPr="001E3FDA" w:rsidTr="001A380E">
        <w:trPr>
          <w:cantSplit/>
          <w:trHeight w:val="863"/>
          <w:jc w:val="center"/>
        </w:trPr>
        <w:tc>
          <w:tcPr>
            <w:tcW w:w="4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9F5" w:rsidRPr="00D656C6" w:rsidRDefault="008719F5" w:rsidP="001A380E">
            <w:pPr>
              <w:rPr>
                <w:b/>
                <w:sz w:val="20"/>
                <w:lang w:val="es-ES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D656C6" w:rsidRDefault="00C2767C" w:rsidP="00A73254">
            <w:pPr>
              <w:autoSpaceDE w:val="0"/>
              <w:autoSpaceDN w:val="0"/>
              <w:adjustRightInd w:val="0"/>
              <w:spacing w:before="40"/>
              <w:jc w:val="both"/>
              <w:rPr>
                <w:sz w:val="20"/>
                <w:lang w:val="es-ES"/>
              </w:rPr>
            </w:pPr>
            <w:r w:rsidRPr="00D656C6">
              <w:rPr>
                <w:sz w:val="20"/>
                <w:szCs w:val="20"/>
                <w:lang w:val="es-ES"/>
              </w:rPr>
              <w:t xml:space="preserve">(c3.3) </w:t>
            </w:r>
            <w:r w:rsidR="00EA3742">
              <w:rPr>
                <w:sz w:val="20"/>
                <w:szCs w:val="20"/>
                <w:lang w:val="es-ES"/>
              </w:rPr>
              <w:t>Que se haya presentado al Comité Técnico de la CIGERH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 </w:t>
            </w:r>
            <w:r w:rsidR="00EA3742">
              <w:rPr>
                <w:sz w:val="20"/>
                <w:szCs w:val="20"/>
                <w:lang w:val="es-ES"/>
              </w:rPr>
              <w:t>un i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nforme de implementación del plan estadístico sectorial </w:t>
            </w:r>
            <w:r w:rsidR="00EA3742">
              <w:rPr>
                <w:sz w:val="20"/>
                <w:szCs w:val="20"/>
                <w:lang w:val="es-ES"/>
              </w:rPr>
              <w:t>que contenga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: </w:t>
            </w:r>
            <w:r w:rsidR="00447AB8">
              <w:rPr>
                <w:sz w:val="20"/>
                <w:szCs w:val="20"/>
                <w:lang w:val="es-ES"/>
              </w:rPr>
              <w:t>(</w:t>
            </w:r>
            <w:r w:rsidR="00EA3742" w:rsidRPr="005D3654">
              <w:rPr>
                <w:sz w:val="20"/>
                <w:szCs w:val="20"/>
                <w:lang w:val="es-ES"/>
              </w:rPr>
              <w:t>i)</w:t>
            </w:r>
            <w:r w:rsidR="00447AB8">
              <w:rPr>
                <w:sz w:val="20"/>
                <w:szCs w:val="20"/>
                <w:lang w:val="es-ES"/>
              </w:rPr>
              <w:t> 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la aplicación del módulo de formación para el trabajo en la encuesta a hogares; y </w:t>
            </w:r>
            <w:r w:rsidR="00447AB8">
              <w:rPr>
                <w:sz w:val="20"/>
                <w:szCs w:val="20"/>
                <w:lang w:val="es-ES"/>
              </w:rPr>
              <w:t>(</w:t>
            </w:r>
            <w:r w:rsidR="00EA3742" w:rsidRPr="005D3654">
              <w:rPr>
                <w:sz w:val="20"/>
                <w:szCs w:val="20"/>
                <w:lang w:val="es-ES"/>
              </w:rPr>
              <w:t>ii)</w:t>
            </w:r>
            <w:r w:rsidR="00447AB8">
              <w:rPr>
                <w:sz w:val="20"/>
                <w:szCs w:val="20"/>
                <w:lang w:val="es-ES"/>
              </w:rPr>
              <w:t> 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el inicio del piloto </w:t>
            </w:r>
            <w:r w:rsidR="00A61349">
              <w:rPr>
                <w:sz w:val="20"/>
                <w:szCs w:val="20"/>
                <w:lang w:val="es-ES"/>
              </w:rPr>
              <w:t xml:space="preserve">de la encuesta de vacantes 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del Sistema Nacional de Información de </w:t>
            </w:r>
            <w:r w:rsidR="00A61349">
              <w:rPr>
                <w:sz w:val="20"/>
                <w:szCs w:val="20"/>
                <w:lang w:val="es-ES"/>
              </w:rPr>
              <w:t>D</w:t>
            </w:r>
            <w:r w:rsidR="00A61349" w:rsidRPr="005D3654">
              <w:rPr>
                <w:sz w:val="20"/>
                <w:szCs w:val="20"/>
                <w:lang w:val="es-ES"/>
              </w:rPr>
              <w:t xml:space="preserve">emanda </w:t>
            </w:r>
            <w:r w:rsidR="00A61349">
              <w:rPr>
                <w:sz w:val="20"/>
                <w:szCs w:val="20"/>
                <w:lang w:val="es-ES"/>
              </w:rPr>
              <w:t>L</w:t>
            </w:r>
            <w:r w:rsidR="00A61349" w:rsidRPr="005D3654">
              <w:rPr>
                <w:sz w:val="20"/>
                <w:szCs w:val="20"/>
                <w:lang w:val="es-ES"/>
              </w:rPr>
              <w:t>aboral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 (SINIDEL).</w:t>
            </w:r>
            <w:r w:rsidRPr="00D656C6">
              <w:rPr>
                <w:sz w:val="20"/>
                <w:szCs w:val="20"/>
                <w:lang w:val="es-ES"/>
              </w:rPr>
              <w:t xml:space="preserve"> 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D656C6" w:rsidRDefault="008719F5" w:rsidP="00A73254">
            <w:pPr>
              <w:spacing w:before="40"/>
              <w:jc w:val="both"/>
              <w:rPr>
                <w:sz w:val="20"/>
                <w:lang w:val="es-ES"/>
              </w:rPr>
            </w:pPr>
            <w:r w:rsidRPr="00D656C6">
              <w:rPr>
                <w:sz w:val="20"/>
                <w:lang w:val="es-ES"/>
              </w:rPr>
              <w:t>(c3.3) Acta del Comité Técnico de la CIGERH que recibe el informe de implementación del plan estadístico sectorial</w:t>
            </w:r>
            <w:r w:rsidR="003F7DE4">
              <w:rPr>
                <w:sz w:val="20"/>
                <w:lang w:val="es-ES"/>
              </w:rPr>
              <w:t xml:space="preserve"> que contenga</w:t>
            </w:r>
            <w:r w:rsidRPr="00D656C6">
              <w:rPr>
                <w:sz w:val="20"/>
                <w:lang w:val="es-ES"/>
              </w:rPr>
              <w:t xml:space="preserve">: </w:t>
            </w:r>
            <w:r w:rsidR="00E422F8" w:rsidRPr="00D656C6">
              <w:rPr>
                <w:sz w:val="20"/>
                <w:lang w:val="es-ES"/>
              </w:rPr>
              <w:t>(</w:t>
            </w:r>
            <w:r w:rsidRPr="00D656C6">
              <w:rPr>
                <w:sz w:val="20"/>
                <w:lang w:val="es-ES"/>
              </w:rPr>
              <w:t>i)</w:t>
            </w:r>
            <w:r w:rsidR="00447AB8">
              <w:rPr>
                <w:sz w:val="20"/>
                <w:lang w:val="es-ES"/>
              </w:rPr>
              <w:t> </w:t>
            </w:r>
            <w:r w:rsidRPr="00D656C6">
              <w:rPr>
                <w:sz w:val="20"/>
                <w:lang w:val="es-ES"/>
              </w:rPr>
              <w:t xml:space="preserve">la aplicación del módulo de formación para el trabajo en la encuesta a hogares; y </w:t>
            </w:r>
            <w:r w:rsidR="00E422F8" w:rsidRPr="00D656C6">
              <w:rPr>
                <w:sz w:val="20"/>
                <w:lang w:val="es-ES"/>
              </w:rPr>
              <w:t>(</w:t>
            </w:r>
            <w:r w:rsidRPr="00D656C6">
              <w:rPr>
                <w:sz w:val="20"/>
                <w:lang w:val="es-ES"/>
              </w:rPr>
              <w:t>ii)</w:t>
            </w:r>
            <w:r w:rsidR="00447AB8">
              <w:rPr>
                <w:sz w:val="20"/>
                <w:lang w:val="es-ES"/>
              </w:rPr>
              <w:t> </w:t>
            </w:r>
            <w:r w:rsidRPr="00D656C6">
              <w:rPr>
                <w:sz w:val="20"/>
                <w:lang w:val="es-ES"/>
              </w:rPr>
              <w:t xml:space="preserve">el inicio del piloto </w:t>
            </w:r>
            <w:r w:rsidR="00E94B12">
              <w:rPr>
                <w:sz w:val="20"/>
                <w:lang w:val="es-ES"/>
              </w:rPr>
              <w:t xml:space="preserve">de la encuesta de vacantes </w:t>
            </w:r>
            <w:r w:rsidRPr="00D656C6">
              <w:rPr>
                <w:sz w:val="20"/>
                <w:lang w:val="es-ES"/>
              </w:rPr>
              <w:t xml:space="preserve">del Sistema Nacional de Información de </w:t>
            </w:r>
            <w:r w:rsidR="00A61349">
              <w:rPr>
                <w:sz w:val="20"/>
                <w:lang w:val="es-ES"/>
              </w:rPr>
              <w:t>D</w:t>
            </w:r>
            <w:r w:rsidR="00A61349" w:rsidRPr="00D656C6">
              <w:rPr>
                <w:sz w:val="20"/>
                <w:lang w:val="es-ES"/>
              </w:rPr>
              <w:t xml:space="preserve">emanda </w:t>
            </w:r>
            <w:r w:rsidR="00A61349">
              <w:rPr>
                <w:sz w:val="20"/>
                <w:lang w:val="es-ES"/>
              </w:rPr>
              <w:t>L</w:t>
            </w:r>
            <w:r w:rsidR="00A61349" w:rsidRPr="00D656C6">
              <w:rPr>
                <w:sz w:val="20"/>
                <w:lang w:val="es-ES"/>
              </w:rPr>
              <w:t>aboral</w:t>
            </w:r>
            <w:r w:rsidRPr="00D656C6">
              <w:rPr>
                <w:sz w:val="20"/>
                <w:lang w:val="es-ES"/>
              </w:rPr>
              <w:t xml:space="preserve"> (SINIDEL)</w:t>
            </w:r>
            <w:r w:rsidR="00E422F8" w:rsidRPr="00D656C6">
              <w:rPr>
                <w:sz w:val="20"/>
                <w:lang w:val="es-ES"/>
              </w:rPr>
              <w:t>.</w:t>
            </w:r>
          </w:p>
        </w:tc>
      </w:tr>
      <w:tr w:rsidR="008719F5" w:rsidRPr="001E3FDA" w:rsidTr="001A380E">
        <w:trPr>
          <w:cantSplit/>
          <w:trHeight w:val="1275"/>
          <w:jc w:val="center"/>
        </w:trPr>
        <w:tc>
          <w:tcPr>
            <w:tcW w:w="4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9F5" w:rsidRPr="00D656C6" w:rsidRDefault="008719F5" w:rsidP="001A380E">
            <w:pPr>
              <w:rPr>
                <w:b/>
                <w:sz w:val="20"/>
                <w:lang w:val="es-ES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D656C6" w:rsidRDefault="00C2767C" w:rsidP="00A73254">
            <w:pPr>
              <w:autoSpaceDE w:val="0"/>
              <w:autoSpaceDN w:val="0"/>
              <w:adjustRightInd w:val="0"/>
              <w:spacing w:before="40"/>
              <w:jc w:val="both"/>
              <w:rPr>
                <w:sz w:val="20"/>
                <w:lang w:val="es-ES"/>
              </w:rPr>
            </w:pPr>
            <w:r w:rsidRPr="00D656C6">
              <w:rPr>
                <w:sz w:val="20"/>
                <w:szCs w:val="20"/>
                <w:lang w:val="es-ES"/>
              </w:rPr>
              <w:t xml:space="preserve">(c3.4) </w:t>
            </w:r>
            <w:r w:rsidR="00EA3742">
              <w:rPr>
                <w:sz w:val="20"/>
                <w:szCs w:val="20"/>
                <w:lang w:val="es-ES"/>
              </w:rPr>
              <w:t>Que se haya presentado al Comité Técnico de la CIGERH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 </w:t>
            </w:r>
            <w:r w:rsidR="00EA3742">
              <w:rPr>
                <w:sz w:val="20"/>
                <w:szCs w:val="20"/>
                <w:lang w:val="es-ES"/>
              </w:rPr>
              <w:t xml:space="preserve">el 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informe de campo </w:t>
            </w:r>
            <w:r w:rsidR="00EA3742">
              <w:rPr>
                <w:sz w:val="20"/>
                <w:szCs w:val="20"/>
                <w:lang w:val="es-ES"/>
              </w:rPr>
              <w:t xml:space="preserve">del levantamiento de la encuesta a empresas 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y </w:t>
            </w:r>
            <w:r w:rsidR="00EA3742">
              <w:rPr>
                <w:sz w:val="20"/>
                <w:szCs w:val="20"/>
                <w:lang w:val="es-ES"/>
              </w:rPr>
              <w:t xml:space="preserve">el 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plan de implementación del segundo levantamiento de </w:t>
            </w:r>
            <w:r w:rsidR="008231A1">
              <w:rPr>
                <w:sz w:val="20"/>
                <w:szCs w:val="20"/>
                <w:lang w:val="es-ES"/>
              </w:rPr>
              <w:t>una</w:t>
            </w:r>
            <w:r w:rsidR="008231A1" w:rsidRPr="005D3654">
              <w:rPr>
                <w:sz w:val="20"/>
                <w:szCs w:val="20"/>
                <w:lang w:val="es-ES"/>
              </w:rPr>
              <w:t xml:space="preserve"> </w:t>
            </w:r>
            <w:r w:rsidR="00EA3742" w:rsidRPr="005D3654">
              <w:rPr>
                <w:sz w:val="20"/>
                <w:szCs w:val="20"/>
                <w:lang w:val="es-ES"/>
              </w:rPr>
              <w:t>encuesta</w:t>
            </w:r>
            <w:r w:rsidR="008231A1">
              <w:rPr>
                <w:sz w:val="20"/>
                <w:szCs w:val="20"/>
                <w:lang w:val="es-ES"/>
              </w:rPr>
              <w:t xml:space="preserve"> mejorada</w:t>
            </w:r>
            <w:r w:rsidR="00EA3742" w:rsidRPr="005D3654">
              <w:rPr>
                <w:sz w:val="20"/>
                <w:szCs w:val="20"/>
                <w:lang w:val="es-ES"/>
              </w:rPr>
              <w:t>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E422F8" w:rsidRDefault="008719F5" w:rsidP="00A73254">
            <w:pPr>
              <w:spacing w:before="40"/>
              <w:jc w:val="both"/>
              <w:rPr>
                <w:sz w:val="20"/>
                <w:lang w:val="es-ES"/>
              </w:rPr>
            </w:pPr>
            <w:r w:rsidRPr="00E422F8">
              <w:rPr>
                <w:sz w:val="20"/>
                <w:lang w:val="es-ES"/>
              </w:rPr>
              <w:t xml:space="preserve">(c3.4) Acta del Comité Técnico de la CIGERH en la que </w:t>
            </w:r>
            <w:r w:rsidR="003F7DE4">
              <w:rPr>
                <w:sz w:val="20"/>
                <w:lang w:val="es-ES"/>
              </w:rPr>
              <w:t>recibe</w:t>
            </w:r>
            <w:r w:rsidR="003F7DE4" w:rsidRPr="00E422F8">
              <w:rPr>
                <w:sz w:val="20"/>
                <w:lang w:val="es-ES"/>
              </w:rPr>
              <w:t xml:space="preserve"> </w:t>
            </w:r>
            <w:r w:rsidRPr="00E422F8">
              <w:rPr>
                <w:sz w:val="20"/>
                <w:lang w:val="es-ES"/>
              </w:rPr>
              <w:t xml:space="preserve">el informe de levantamiento de la encuesta a empresas, incluyendo el informe de campo y el plan de implementación del segundo levantamiento de </w:t>
            </w:r>
            <w:r w:rsidR="008231A1">
              <w:rPr>
                <w:sz w:val="20"/>
                <w:lang w:val="es-ES"/>
              </w:rPr>
              <w:t>una</w:t>
            </w:r>
            <w:r w:rsidR="008231A1" w:rsidRPr="00E422F8">
              <w:rPr>
                <w:sz w:val="20"/>
                <w:lang w:val="es-ES"/>
              </w:rPr>
              <w:t xml:space="preserve"> </w:t>
            </w:r>
            <w:r w:rsidRPr="00E422F8">
              <w:rPr>
                <w:sz w:val="20"/>
                <w:lang w:val="es-ES"/>
              </w:rPr>
              <w:t>encuesta</w:t>
            </w:r>
            <w:r w:rsidR="008231A1">
              <w:rPr>
                <w:sz w:val="20"/>
                <w:lang w:val="es-ES"/>
              </w:rPr>
              <w:t xml:space="preserve"> mejorada</w:t>
            </w:r>
            <w:r w:rsidRPr="00E422F8">
              <w:rPr>
                <w:sz w:val="20"/>
                <w:lang w:val="es-ES"/>
              </w:rPr>
              <w:t xml:space="preserve">. </w:t>
            </w:r>
          </w:p>
        </w:tc>
      </w:tr>
      <w:tr w:rsidR="008719F5" w:rsidRPr="001E3FDA" w:rsidTr="00D656C6">
        <w:trPr>
          <w:cantSplit/>
          <w:trHeight w:val="478"/>
          <w:jc w:val="center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D656C6" w:rsidRDefault="008719F5" w:rsidP="00A73254">
            <w:pPr>
              <w:tabs>
                <w:tab w:val="num" w:pos="5"/>
              </w:tabs>
              <w:spacing w:before="40"/>
              <w:rPr>
                <w:b/>
                <w:sz w:val="20"/>
                <w:lang w:val="es-ES"/>
              </w:rPr>
            </w:pPr>
            <w:r w:rsidRPr="00D656C6">
              <w:rPr>
                <w:b/>
                <w:sz w:val="20"/>
                <w:lang w:val="es-ES"/>
              </w:rPr>
              <w:t xml:space="preserve">Involucramiento del sector productivo en la EGERH: </w:t>
            </w:r>
            <w:r w:rsidRPr="00D656C6">
              <w:rPr>
                <w:sz w:val="20"/>
                <w:lang w:val="es-ES"/>
              </w:rPr>
              <w:t>I</w:t>
            </w:r>
            <w:r w:rsidRPr="00D656C6">
              <w:rPr>
                <w:sz w:val="20"/>
                <w:szCs w:val="20"/>
                <w:lang w:val="es-ES"/>
              </w:rPr>
              <w:t>nvolucrar al sector productivo en la EGERH.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D656C6" w:rsidRDefault="00C2767C" w:rsidP="00A73254">
            <w:pPr>
              <w:spacing w:before="40"/>
              <w:jc w:val="both"/>
              <w:rPr>
                <w:sz w:val="20"/>
                <w:lang w:val="es-ES"/>
              </w:rPr>
            </w:pPr>
            <w:r w:rsidRPr="00D656C6">
              <w:rPr>
                <w:sz w:val="20"/>
                <w:szCs w:val="20"/>
                <w:lang w:val="es-ES"/>
              </w:rPr>
              <w:t xml:space="preserve">(c4.1) </w:t>
            </w:r>
            <w:r w:rsidR="00EA3742">
              <w:rPr>
                <w:sz w:val="20"/>
                <w:szCs w:val="20"/>
                <w:lang w:val="es-ES"/>
              </w:rPr>
              <w:t xml:space="preserve">Que el sector productivo haya participado </w:t>
            </w:r>
            <w:r w:rsidR="00EA3742" w:rsidRPr="005D3654">
              <w:rPr>
                <w:sz w:val="20"/>
                <w:szCs w:val="20"/>
                <w:lang w:val="es-ES"/>
              </w:rPr>
              <w:t xml:space="preserve"> en el piloto en el sector de TIC que servirá como insumo para el desarrollo de las Reglas Generales de Operación  del Sistema Nacional de Cualificaciones.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F5" w:rsidRPr="00E422F8" w:rsidRDefault="008719F5" w:rsidP="00A73254">
            <w:pPr>
              <w:spacing w:before="40"/>
              <w:jc w:val="both"/>
              <w:rPr>
                <w:sz w:val="20"/>
                <w:lang w:val="es-ES"/>
              </w:rPr>
            </w:pPr>
            <w:r w:rsidRPr="00E422F8">
              <w:rPr>
                <w:sz w:val="20"/>
                <w:lang w:val="es-ES"/>
              </w:rPr>
              <w:t>(c4.</w:t>
            </w:r>
            <w:r w:rsidR="009B6C57">
              <w:rPr>
                <w:sz w:val="20"/>
                <w:lang w:val="es-ES"/>
              </w:rPr>
              <w:t>1</w:t>
            </w:r>
            <w:r w:rsidRPr="00E422F8">
              <w:rPr>
                <w:sz w:val="20"/>
                <w:lang w:val="es-ES"/>
              </w:rPr>
              <w:t xml:space="preserve">) Acta constitutiva del Comité Normalizador del sector de las TIC, y </w:t>
            </w:r>
            <w:r w:rsidR="009B6C57">
              <w:rPr>
                <w:sz w:val="20"/>
                <w:lang w:val="es-ES"/>
              </w:rPr>
              <w:t>cuatro</w:t>
            </w:r>
            <w:r w:rsidR="009B6C57" w:rsidRPr="00E422F8">
              <w:rPr>
                <w:sz w:val="20"/>
                <w:lang w:val="es-ES"/>
              </w:rPr>
              <w:t xml:space="preserve"> </w:t>
            </w:r>
            <w:r w:rsidR="009B6C57">
              <w:rPr>
                <w:sz w:val="20"/>
                <w:lang w:val="es-ES"/>
              </w:rPr>
              <w:t>ayudas memorias</w:t>
            </w:r>
            <w:r w:rsidR="009B6C57" w:rsidRPr="00E422F8">
              <w:rPr>
                <w:sz w:val="20"/>
                <w:lang w:val="es-ES"/>
              </w:rPr>
              <w:t xml:space="preserve"> </w:t>
            </w:r>
            <w:r w:rsidRPr="00E422F8">
              <w:rPr>
                <w:sz w:val="20"/>
                <w:lang w:val="es-ES"/>
              </w:rPr>
              <w:t xml:space="preserve">de reuniones del Grupo de Trabajo del Comité. </w:t>
            </w:r>
          </w:p>
        </w:tc>
      </w:tr>
    </w:tbl>
    <w:p w:rsidR="005279CA" w:rsidRDefault="005279CA" w:rsidP="00746559">
      <w:pPr>
        <w:jc w:val="both"/>
        <w:rPr>
          <w:lang w:val="es-ES"/>
        </w:rPr>
        <w:sectPr w:rsidR="005279CA" w:rsidSect="005279CA">
          <w:headerReference w:type="default" r:id="rId9"/>
          <w:footerReference w:type="even" r:id="rId10"/>
          <w:footerReference w:type="default" r:id="rId11"/>
          <w:headerReference w:type="first" r:id="rId12"/>
          <w:pgSz w:w="15840" w:h="12240" w:orient="landscape" w:code="1"/>
          <w:pgMar w:top="1350" w:right="1440" w:bottom="1080" w:left="1440" w:header="720" w:footer="720" w:gutter="0"/>
          <w:cols w:space="720"/>
          <w:titlePg/>
          <w:docGrid w:linePitch="360"/>
        </w:sectPr>
      </w:pPr>
    </w:p>
    <w:p w:rsidR="008719F5" w:rsidRPr="00D656C6" w:rsidRDefault="008719F5" w:rsidP="00746559">
      <w:pPr>
        <w:jc w:val="both"/>
        <w:rPr>
          <w:lang w:val="es-ES"/>
        </w:rPr>
      </w:pPr>
    </w:p>
    <w:sectPr w:rsidR="008719F5" w:rsidRPr="00D656C6" w:rsidSect="005279CA">
      <w:headerReference w:type="default" r:id="rId13"/>
      <w:pgSz w:w="15840" w:h="12240" w:orient="landscape" w:code="1"/>
      <w:pgMar w:top="135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021" w:rsidRDefault="00C31021">
      <w:r>
        <w:separator/>
      </w:r>
    </w:p>
  </w:endnote>
  <w:endnote w:type="continuationSeparator" w:id="0">
    <w:p w:rsidR="00C31021" w:rsidRDefault="00C31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20" w:rsidRDefault="001F6A20" w:rsidP="005215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79CA">
      <w:rPr>
        <w:rStyle w:val="PageNumber"/>
        <w:noProof/>
      </w:rPr>
      <w:t>2</w:t>
    </w:r>
    <w:r>
      <w:rPr>
        <w:rStyle w:val="PageNumber"/>
      </w:rPr>
      <w:fldChar w:fldCharType="end"/>
    </w:r>
  </w:p>
  <w:p w:rsidR="001F6A20" w:rsidRDefault="001F6A20" w:rsidP="00090FA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20" w:rsidRDefault="001F6A20" w:rsidP="005215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344B">
      <w:rPr>
        <w:rStyle w:val="PageNumber"/>
        <w:noProof/>
      </w:rPr>
      <w:t>2</w:t>
    </w:r>
    <w:r>
      <w:rPr>
        <w:rStyle w:val="PageNumber"/>
      </w:rPr>
      <w:fldChar w:fldCharType="end"/>
    </w:r>
  </w:p>
  <w:p w:rsidR="001F6A20" w:rsidRDefault="001F6A20" w:rsidP="00090FA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021" w:rsidRDefault="00C31021">
      <w:r>
        <w:separator/>
      </w:r>
    </w:p>
  </w:footnote>
  <w:footnote w:type="continuationSeparator" w:id="0">
    <w:p w:rsidR="00C31021" w:rsidRDefault="00C31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EA" w:rsidRPr="00A35F8D" w:rsidRDefault="004475EA" w:rsidP="004475EA">
    <w:pPr>
      <w:pStyle w:val="Header"/>
      <w:jc w:val="right"/>
      <w:rPr>
        <w:sz w:val="20"/>
        <w:szCs w:val="20"/>
        <w:lang w:val="es-PE"/>
      </w:rPr>
    </w:pPr>
    <w:r>
      <w:rPr>
        <w:sz w:val="20"/>
        <w:szCs w:val="20"/>
        <w:lang w:val="es-PE"/>
      </w:rPr>
      <w:t>CO-L1128</w:t>
    </w:r>
  </w:p>
  <w:p w:rsidR="00957514" w:rsidRDefault="004475EA" w:rsidP="004475EA">
    <w:pPr>
      <w:pStyle w:val="Header"/>
      <w:jc w:val="right"/>
    </w:pPr>
    <w:r w:rsidRPr="00A35F8D">
      <w:rPr>
        <w:sz w:val="20"/>
        <w:szCs w:val="20"/>
        <w:lang w:val="es-PE"/>
      </w:rPr>
      <w:t xml:space="preserve">Página </w:t>
    </w:r>
    <w:r w:rsidRPr="00A35F8D">
      <w:rPr>
        <w:sz w:val="20"/>
        <w:szCs w:val="20"/>
        <w:lang w:val="es-PE"/>
      </w:rPr>
      <w:fldChar w:fldCharType="begin"/>
    </w:r>
    <w:r w:rsidRPr="00A35F8D">
      <w:rPr>
        <w:sz w:val="20"/>
        <w:szCs w:val="20"/>
        <w:lang w:val="es-PE"/>
      </w:rPr>
      <w:instrText xml:space="preserve"> PAGE </w:instrText>
    </w:r>
    <w:r w:rsidRPr="00A35F8D">
      <w:rPr>
        <w:sz w:val="20"/>
        <w:szCs w:val="20"/>
        <w:lang w:val="es-PE"/>
      </w:rPr>
      <w:fldChar w:fldCharType="separate"/>
    </w:r>
    <w:r w:rsidR="008B344B">
      <w:rPr>
        <w:noProof/>
        <w:sz w:val="20"/>
        <w:szCs w:val="20"/>
        <w:lang w:val="es-PE"/>
      </w:rPr>
      <w:t>2</w:t>
    </w:r>
    <w:r w:rsidRPr="00A35F8D">
      <w:rPr>
        <w:sz w:val="20"/>
        <w:szCs w:val="20"/>
        <w:lang w:val="es-PE"/>
      </w:rPr>
      <w:fldChar w:fldCharType="end"/>
    </w:r>
    <w:r w:rsidRPr="00A35F8D">
      <w:rPr>
        <w:sz w:val="20"/>
        <w:szCs w:val="20"/>
        <w:lang w:val="es-PE"/>
      </w:rPr>
      <w:t xml:space="preserve"> de </w:t>
    </w:r>
    <w:r w:rsidR="005279CA">
      <w:rPr>
        <w:sz w:val="20"/>
        <w:szCs w:val="20"/>
        <w:lang w:val="es-PE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9CA" w:rsidRPr="00A35F8D" w:rsidRDefault="005279CA" w:rsidP="005279CA">
    <w:pPr>
      <w:pStyle w:val="Header"/>
      <w:jc w:val="right"/>
      <w:rPr>
        <w:sz w:val="20"/>
        <w:szCs w:val="20"/>
        <w:lang w:val="es-PE"/>
      </w:rPr>
    </w:pPr>
    <w:r>
      <w:rPr>
        <w:sz w:val="20"/>
        <w:szCs w:val="20"/>
        <w:lang w:val="es-PE"/>
      </w:rPr>
      <w:t>CO-L1128</w:t>
    </w:r>
  </w:p>
  <w:p w:rsidR="005279CA" w:rsidRDefault="005279CA" w:rsidP="005279CA">
    <w:pPr>
      <w:pStyle w:val="Header"/>
      <w:jc w:val="right"/>
    </w:pPr>
    <w:r w:rsidRPr="00A35F8D">
      <w:rPr>
        <w:sz w:val="20"/>
        <w:szCs w:val="20"/>
        <w:lang w:val="es-PE"/>
      </w:rPr>
      <w:t xml:space="preserve">Página </w:t>
    </w:r>
    <w:r w:rsidRPr="00A35F8D">
      <w:rPr>
        <w:sz w:val="20"/>
        <w:szCs w:val="20"/>
        <w:lang w:val="es-PE"/>
      </w:rPr>
      <w:fldChar w:fldCharType="begin"/>
    </w:r>
    <w:r w:rsidRPr="00A35F8D">
      <w:rPr>
        <w:sz w:val="20"/>
        <w:szCs w:val="20"/>
        <w:lang w:val="es-PE"/>
      </w:rPr>
      <w:instrText xml:space="preserve"> PAGE </w:instrText>
    </w:r>
    <w:r w:rsidRPr="00A35F8D">
      <w:rPr>
        <w:sz w:val="20"/>
        <w:szCs w:val="20"/>
        <w:lang w:val="es-PE"/>
      </w:rPr>
      <w:fldChar w:fldCharType="separate"/>
    </w:r>
    <w:r w:rsidR="008B344B">
      <w:rPr>
        <w:noProof/>
        <w:sz w:val="20"/>
        <w:szCs w:val="20"/>
        <w:lang w:val="es-PE"/>
      </w:rPr>
      <w:t>1</w:t>
    </w:r>
    <w:r w:rsidRPr="00A35F8D">
      <w:rPr>
        <w:sz w:val="20"/>
        <w:szCs w:val="20"/>
        <w:lang w:val="es-PE"/>
      </w:rPr>
      <w:fldChar w:fldCharType="end"/>
    </w:r>
    <w:r w:rsidRPr="00A35F8D">
      <w:rPr>
        <w:sz w:val="20"/>
        <w:szCs w:val="20"/>
        <w:lang w:val="es-PE"/>
      </w:rPr>
      <w:t xml:space="preserve"> de </w:t>
    </w:r>
    <w:r>
      <w:rPr>
        <w:sz w:val="20"/>
        <w:szCs w:val="20"/>
        <w:lang w:val="es-PE"/>
      </w:rPr>
      <w:t>2</w:t>
    </w:r>
  </w:p>
  <w:p w:rsidR="005279CA" w:rsidRDefault="005279CA" w:rsidP="005279C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9CA" w:rsidRPr="005279CA" w:rsidRDefault="005279CA" w:rsidP="005279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3C0"/>
    <w:multiLevelType w:val="hybridMultilevel"/>
    <w:tmpl w:val="ACC0D690"/>
    <w:lvl w:ilvl="0" w:tplc="DEB690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920B9F"/>
    <w:multiLevelType w:val="hybridMultilevel"/>
    <w:tmpl w:val="6AE06AAE"/>
    <w:lvl w:ilvl="0" w:tplc="1EC861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">
    <w:nsid w:val="3C332E7C"/>
    <w:multiLevelType w:val="hybridMultilevel"/>
    <w:tmpl w:val="2B745BBE"/>
    <w:lvl w:ilvl="0" w:tplc="A1629E12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4407E5C"/>
    <w:multiLevelType w:val="hybridMultilevel"/>
    <w:tmpl w:val="CDEA1EF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447B5A1D"/>
    <w:multiLevelType w:val="hybridMultilevel"/>
    <w:tmpl w:val="AD482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26504"/>
    <w:multiLevelType w:val="hybridMultilevel"/>
    <w:tmpl w:val="A4D62F1C"/>
    <w:lvl w:ilvl="0" w:tplc="A1629E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2109F"/>
    <w:multiLevelType w:val="hybridMultilevel"/>
    <w:tmpl w:val="802EE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C6242"/>
    <w:multiLevelType w:val="hybridMultilevel"/>
    <w:tmpl w:val="10223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AE0"/>
    <w:rsid w:val="00001771"/>
    <w:rsid w:val="00001CAA"/>
    <w:rsid w:val="00002BF0"/>
    <w:rsid w:val="00002C48"/>
    <w:rsid w:val="000037AB"/>
    <w:rsid w:val="00003C59"/>
    <w:rsid w:val="00004054"/>
    <w:rsid w:val="00004CBF"/>
    <w:rsid w:val="00004D2C"/>
    <w:rsid w:val="00005380"/>
    <w:rsid w:val="00005CD1"/>
    <w:rsid w:val="000066A9"/>
    <w:rsid w:val="0000677F"/>
    <w:rsid w:val="0001059E"/>
    <w:rsid w:val="000116E7"/>
    <w:rsid w:val="00011948"/>
    <w:rsid w:val="0001386A"/>
    <w:rsid w:val="00014FA6"/>
    <w:rsid w:val="00016568"/>
    <w:rsid w:val="000176BE"/>
    <w:rsid w:val="0002081E"/>
    <w:rsid w:val="00020C87"/>
    <w:rsid w:val="00021715"/>
    <w:rsid w:val="00023274"/>
    <w:rsid w:val="000233EF"/>
    <w:rsid w:val="000248A1"/>
    <w:rsid w:val="00025143"/>
    <w:rsid w:val="00025D66"/>
    <w:rsid w:val="00026129"/>
    <w:rsid w:val="00026B99"/>
    <w:rsid w:val="00026F86"/>
    <w:rsid w:val="000273BF"/>
    <w:rsid w:val="00027AE2"/>
    <w:rsid w:val="00027B88"/>
    <w:rsid w:val="00031538"/>
    <w:rsid w:val="000315F1"/>
    <w:rsid w:val="00032E40"/>
    <w:rsid w:val="00033329"/>
    <w:rsid w:val="0003420C"/>
    <w:rsid w:val="00034ECD"/>
    <w:rsid w:val="00034F87"/>
    <w:rsid w:val="000357F6"/>
    <w:rsid w:val="00035C92"/>
    <w:rsid w:val="00036A0C"/>
    <w:rsid w:val="00040A19"/>
    <w:rsid w:val="00041105"/>
    <w:rsid w:val="00041D46"/>
    <w:rsid w:val="00042E11"/>
    <w:rsid w:val="00043C02"/>
    <w:rsid w:val="00044D6C"/>
    <w:rsid w:val="0004506C"/>
    <w:rsid w:val="0005000F"/>
    <w:rsid w:val="00050049"/>
    <w:rsid w:val="00051380"/>
    <w:rsid w:val="000516F5"/>
    <w:rsid w:val="00051754"/>
    <w:rsid w:val="0005230E"/>
    <w:rsid w:val="00052582"/>
    <w:rsid w:val="0005387F"/>
    <w:rsid w:val="000544C2"/>
    <w:rsid w:val="0005515E"/>
    <w:rsid w:val="00055EB6"/>
    <w:rsid w:val="00056BBD"/>
    <w:rsid w:val="00057559"/>
    <w:rsid w:val="00061EE9"/>
    <w:rsid w:val="0006288A"/>
    <w:rsid w:val="0006424F"/>
    <w:rsid w:val="00064946"/>
    <w:rsid w:val="00065581"/>
    <w:rsid w:val="00065A23"/>
    <w:rsid w:val="0006625A"/>
    <w:rsid w:val="000667D1"/>
    <w:rsid w:val="00066EC1"/>
    <w:rsid w:val="0006797B"/>
    <w:rsid w:val="0007063A"/>
    <w:rsid w:val="00070ADF"/>
    <w:rsid w:val="00070E40"/>
    <w:rsid w:val="00070F2A"/>
    <w:rsid w:val="00071BD2"/>
    <w:rsid w:val="00071CE2"/>
    <w:rsid w:val="00072428"/>
    <w:rsid w:val="00072617"/>
    <w:rsid w:val="0007378F"/>
    <w:rsid w:val="0007405B"/>
    <w:rsid w:val="000753F2"/>
    <w:rsid w:val="00075DD4"/>
    <w:rsid w:val="00076D6F"/>
    <w:rsid w:val="00076E8C"/>
    <w:rsid w:val="000801FC"/>
    <w:rsid w:val="00081CCB"/>
    <w:rsid w:val="00081E06"/>
    <w:rsid w:val="000829F3"/>
    <w:rsid w:val="00082C3B"/>
    <w:rsid w:val="00083727"/>
    <w:rsid w:val="000868F9"/>
    <w:rsid w:val="000869D0"/>
    <w:rsid w:val="0008720C"/>
    <w:rsid w:val="00087CB8"/>
    <w:rsid w:val="0009027C"/>
    <w:rsid w:val="00090FAB"/>
    <w:rsid w:val="0009179F"/>
    <w:rsid w:val="0009252C"/>
    <w:rsid w:val="000929F2"/>
    <w:rsid w:val="00092B19"/>
    <w:rsid w:val="00093088"/>
    <w:rsid w:val="0009325F"/>
    <w:rsid w:val="000944A9"/>
    <w:rsid w:val="0009450F"/>
    <w:rsid w:val="00094B79"/>
    <w:rsid w:val="000950D4"/>
    <w:rsid w:val="00095F74"/>
    <w:rsid w:val="00096051"/>
    <w:rsid w:val="00097932"/>
    <w:rsid w:val="00097CC7"/>
    <w:rsid w:val="000A04A9"/>
    <w:rsid w:val="000A0CDD"/>
    <w:rsid w:val="000A0EAA"/>
    <w:rsid w:val="000A14A7"/>
    <w:rsid w:val="000A1E56"/>
    <w:rsid w:val="000A2569"/>
    <w:rsid w:val="000A2B33"/>
    <w:rsid w:val="000A2D3A"/>
    <w:rsid w:val="000A329A"/>
    <w:rsid w:val="000A3884"/>
    <w:rsid w:val="000A420A"/>
    <w:rsid w:val="000A4FCB"/>
    <w:rsid w:val="000A660D"/>
    <w:rsid w:val="000A6839"/>
    <w:rsid w:val="000A6CB9"/>
    <w:rsid w:val="000A6F71"/>
    <w:rsid w:val="000B0438"/>
    <w:rsid w:val="000B056B"/>
    <w:rsid w:val="000B0AA1"/>
    <w:rsid w:val="000B0ABC"/>
    <w:rsid w:val="000B0D33"/>
    <w:rsid w:val="000B2277"/>
    <w:rsid w:val="000B3F88"/>
    <w:rsid w:val="000B4F97"/>
    <w:rsid w:val="000B5414"/>
    <w:rsid w:val="000B5D3A"/>
    <w:rsid w:val="000B6B03"/>
    <w:rsid w:val="000B6B7E"/>
    <w:rsid w:val="000C04CE"/>
    <w:rsid w:val="000C0696"/>
    <w:rsid w:val="000C0AF3"/>
    <w:rsid w:val="000C176C"/>
    <w:rsid w:val="000C2982"/>
    <w:rsid w:val="000C32EC"/>
    <w:rsid w:val="000C380B"/>
    <w:rsid w:val="000C3846"/>
    <w:rsid w:val="000C41BF"/>
    <w:rsid w:val="000C4654"/>
    <w:rsid w:val="000C5458"/>
    <w:rsid w:val="000C59D0"/>
    <w:rsid w:val="000C5DB1"/>
    <w:rsid w:val="000C631B"/>
    <w:rsid w:val="000C6A07"/>
    <w:rsid w:val="000C6A89"/>
    <w:rsid w:val="000C79D6"/>
    <w:rsid w:val="000D04DE"/>
    <w:rsid w:val="000D055E"/>
    <w:rsid w:val="000D09AA"/>
    <w:rsid w:val="000D19FC"/>
    <w:rsid w:val="000D3371"/>
    <w:rsid w:val="000D3AA3"/>
    <w:rsid w:val="000D3B5E"/>
    <w:rsid w:val="000D3C40"/>
    <w:rsid w:val="000D48F6"/>
    <w:rsid w:val="000D5CF7"/>
    <w:rsid w:val="000D5E7B"/>
    <w:rsid w:val="000D75EC"/>
    <w:rsid w:val="000E0F82"/>
    <w:rsid w:val="000E16EF"/>
    <w:rsid w:val="000E1C5A"/>
    <w:rsid w:val="000E1E28"/>
    <w:rsid w:val="000E239F"/>
    <w:rsid w:val="000E3680"/>
    <w:rsid w:val="000E3700"/>
    <w:rsid w:val="000E3E06"/>
    <w:rsid w:val="000E4140"/>
    <w:rsid w:val="000E4348"/>
    <w:rsid w:val="000E4E74"/>
    <w:rsid w:val="000E6BC3"/>
    <w:rsid w:val="000E7011"/>
    <w:rsid w:val="000E70CA"/>
    <w:rsid w:val="000E7771"/>
    <w:rsid w:val="000F1080"/>
    <w:rsid w:val="000F1653"/>
    <w:rsid w:val="000F3844"/>
    <w:rsid w:val="000F3DEA"/>
    <w:rsid w:val="000F3EE2"/>
    <w:rsid w:val="000F5381"/>
    <w:rsid w:val="000F5950"/>
    <w:rsid w:val="000F59DF"/>
    <w:rsid w:val="000F5FC2"/>
    <w:rsid w:val="000F6014"/>
    <w:rsid w:val="000F64C0"/>
    <w:rsid w:val="000F6BF5"/>
    <w:rsid w:val="00100605"/>
    <w:rsid w:val="0010070E"/>
    <w:rsid w:val="00100A29"/>
    <w:rsid w:val="0010167F"/>
    <w:rsid w:val="001018FD"/>
    <w:rsid w:val="001039E4"/>
    <w:rsid w:val="00103D3A"/>
    <w:rsid w:val="001066F7"/>
    <w:rsid w:val="00106C6B"/>
    <w:rsid w:val="00107753"/>
    <w:rsid w:val="0011040A"/>
    <w:rsid w:val="001111A3"/>
    <w:rsid w:val="001112C3"/>
    <w:rsid w:val="00111B74"/>
    <w:rsid w:val="00113894"/>
    <w:rsid w:val="0011389E"/>
    <w:rsid w:val="00114740"/>
    <w:rsid w:val="00114757"/>
    <w:rsid w:val="00114C65"/>
    <w:rsid w:val="00117455"/>
    <w:rsid w:val="001179B2"/>
    <w:rsid w:val="00117BE2"/>
    <w:rsid w:val="00120805"/>
    <w:rsid w:val="00120837"/>
    <w:rsid w:val="00121FB6"/>
    <w:rsid w:val="001232AF"/>
    <w:rsid w:val="00123F5A"/>
    <w:rsid w:val="00124D98"/>
    <w:rsid w:val="00125830"/>
    <w:rsid w:val="001259DF"/>
    <w:rsid w:val="00125CCB"/>
    <w:rsid w:val="00126423"/>
    <w:rsid w:val="001264EC"/>
    <w:rsid w:val="001270C3"/>
    <w:rsid w:val="001275EE"/>
    <w:rsid w:val="001278AA"/>
    <w:rsid w:val="00127A48"/>
    <w:rsid w:val="0013008F"/>
    <w:rsid w:val="00130CC0"/>
    <w:rsid w:val="00131CF6"/>
    <w:rsid w:val="0013247B"/>
    <w:rsid w:val="00132D97"/>
    <w:rsid w:val="001336B9"/>
    <w:rsid w:val="00133A3F"/>
    <w:rsid w:val="00133BA9"/>
    <w:rsid w:val="0013498A"/>
    <w:rsid w:val="00134CE2"/>
    <w:rsid w:val="00137CAA"/>
    <w:rsid w:val="00140727"/>
    <w:rsid w:val="001408A7"/>
    <w:rsid w:val="001408C3"/>
    <w:rsid w:val="00143986"/>
    <w:rsid w:val="00143FA3"/>
    <w:rsid w:val="001444F4"/>
    <w:rsid w:val="00144E16"/>
    <w:rsid w:val="00145075"/>
    <w:rsid w:val="00145BDD"/>
    <w:rsid w:val="0014697C"/>
    <w:rsid w:val="0014752D"/>
    <w:rsid w:val="00147A9C"/>
    <w:rsid w:val="00147AC3"/>
    <w:rsid w:val="00150912"/>
    <w:rsid w:val="00151325"/>
    <w:rsid w:val="0015166E"/>
    <w:rsid w:val="001527C4"/>
    <w:rsid w:val="001534B4"/>
    <w:rsid w:val="00153CFF"/>
    <w:rsid w:val="001545CE"/>
    <w:rsid w:val="001554DE"/>
    <w:rsid w:val="0015782E"/>
    <w:rsid w:val="00157F5C"/>
    <w:rsid w:val="001614ED"/>
    <w:rsid w:val="001626E9"/>
    <w:rsid w:val="00162E60"/>
    <w:rsid w:val="00163E3F"/>
    <w:rsid w:val="00164E04"/>
    <w:rsid w:val="00164F2F"/>
    <w:rsid w:val="001660C5"/>
    <w:rsid w:val="00166773"/>
    <w:rsid w:val="00166B87"/>
    <w:rsid w:val="001708FF"/>
    <w:rsid w:val="00170E1E"/>
    <w:rsid w:val="00171417"/>
    <w:rsid w:val="0017211A"/>
    <w:rsid w:val="0017304D"/>
    <w:rsid w:val="00173DAC"/>
    <w:rsid w:val="001746BB"/>
    <w:rsid w:val="00174EA9"/>
    <w:rsid w:val="0017564F"/>
    <w:rsid w:val="00175C3A"/>
    <w:rsid w:val="00176279"/>
    <w:rsid w:val="00176DC6"/>
    <w:rsid w:val="00177B60"/>
    <w:rsid w:val="00177F7D"/>
    <w:rsid w:val="0018018D"/>
    <w:rsid w:val="00180232"/>
    <w:rsid w:val="00180961"/>
    <w:rsid w:val="00181298"/>
    <w:rsid w:val="00182532"/>
    <w:rsid w:val="00182AB3"/>
    <w:rsid w:val="001830B6"/>
    <w:rsid w:val="001834D8"/>
    <w:rsid w:val="00183A88"/>
    <w:rsid w:val="00184276"/>
    <w:rsid w:val="001855B2"/>
    <w:rsid w:val="0018588B"/>
    <w:rsid w:val="001860CA"/>
    <w:rsid w:val="00186C2D"/>
    <w:rsid w:val="00187D99"/>
    <w:rsid w:val="0019017D"/>
    <w:rsid w:val="00190247"/>
    <w:rsid w:val="001902E3"/>
    <w:rsid w:val="00190539"/>
    <w:rsid w:val="00191358"/>
    <w:rsid w:val="001919E5"/>
    <w:rsid w:val="00192D39"/>
    <w:rsid w:val="0019321B"/>
    <w:rsid w:val="00193695"/>
    <w:rsid w:val="00193843"/>
    <w:rsid w:val="00193E8E"/>
    <w:rsid w:val="00194A12"/>
    <w:rsid w:val="00197B96"/>
    <w:rsid w:val="001A0181"/>
    <w:rsid w:val="001A031A"/>
    <w:rsid w:val="001A082B"/>
    <w:rsid w:val="001A0DAE"/>
    <w:rsid w:val="001A12BC"/>
    <w:rsid w:val="001A18E6"/>
    <w:rsid w:val="001A1AFF"/>
    <w:rsid w:val="001A1E45"/>
    <w:rsid w:val="001A2440"/>
    <w:rsid w:val="001A34E7"/>
    <w:rsid w:val="001A4ACA"/>
    <w:rsid w:val="001A4B16"/>
    <w:rsid w:val="001A5080"/>
    <w:rsid w:val="001B0A62"/>
    <w:rsid w:val="001B0AD7"/>
    <w:rsid w:val="001B0C3E"/>
    <w:rsid w:val="001B1C9C"/>
    <w:rsid w:val="001B254B"/>
    <w:rsid w:val="001B26F2"/>
    <w:rsid w:val="001B60A0"/>
    <w:rsid w:val="001C0E56"/>
    <w:rsid w:val="001C28DF"/>
    <w:rsid w:val="001C2952"/>
    <w:rsid w:val="001C2A45"/>
    <w:rsid w:val="001C337D"/>
    <w:rsid w:val="001C3997"/>
    <w:rsid w:val="001C4287"/>
    <w:rsid w:val="001C44D6"/>
    <w:rsid w:val="001C6544"/>
    <w:rsid w:val="001C7372"/>
    <w:rsid w:val="001D02CD"/>
    <w:rsid w:val="001D0D4D"/>
    <w:rsid w:val="001D1068"/>
    <w:rsid w:val="001D14DB"/>
    <w:rsid w:val="001D1D31"/>
    <w:rsid w:val="001D1E60"/>
    <w:rsid w:val="001D217E"/>
    <w:rsid w:val="001D2981"/>
    <w:rsid w:val="001D3700"/>
    <w:rsid w:val="001D41BD"/>
    <w:rsid w:val="001D483A"/>
    <w:rsid w:val="001D497A"/>
    <w:rsid w:val="001D4BE2"/>
    <w:rsid w:val="001D5E07"/>
    <w:rsid w:val="001D5F00"/>
    <w:rsid w:val="001D6021"/>
    <w:rsid w:val="001D679D"/>
    <w:rsid w:val="001D7527"/>
    <w:rsid w:val="001E00F0"/>
    <w:rsid w:val="001E0C30"/>
    <w:rsid w:val="001E0D73"/>
    <w:rsid w:val="001E17BA"/>
    <w:rsid w:val="001E1CE7"/>
    <w:rsid w:val="001E2077"/>
    <w:rsid w:val="001E27C6"/>
    <w:rsid w:val="001E317E"/>
    <w:rsid w:val="001E3316"/>
    <w:rsid w:val="001E3376"/>
    <w:rsid w:val="001E3FDA"/>
    <w:rsid w:val="001E40F6"/>
    <w:rsid w:val="001E4869"/>
    <w:rsid w:val="001E6C4A"/>
    <w:rsid w:val="001E6F6C"/>
    <w:rsid w:val="001E78BB"/>
    <w:rsid w:val="001E7B2E"/>
    <w:rsid w:val="001E7F21"/>
    <w:rsid w:val="001F0DD2"/>
    <w:rsid w:val="001F1320"/>
    <w:rsid w:val="001F1567"/>
    <w:rsid w:val="001F18D4"/>
    <w:rsid w:val="001F1976"/>
    <w:rsid w:val="001F43E1"/>
    <w:rsid w:val="001F4F05"/>
    <w:rsid w:val="001F5077"/>
    <w:rsid w:val="001F538D"/>
    <w:rsid w:val="001F5CD8"/>
    <w:rsid w:val="001F6788"/>
    <w:rsid w:val="001F6A20"/>
    <w:rsid w:val="001F6A97"/>
    <w:rsid w:val="001F734E"/>
    <w:rsid w:val="00200CD8"/>
    <w:rsid w:val="00201060"/>
    <w:rsid w:val="002022B6"/>
    <w:rsid w:val="00202789"/>
    <w:rsid w:val="00202B6F"/>
    <w:rsid w:val="00203CAA"/>
    <w:rsid w:val="00203EC6"/>
    <w:rsid w:val="00205DE4"/>
    <w:rsid w:val="00206534"/>
    <w:rsid w:val="00206BA6"/>
    <w:rsid w:val="00210285"/>
    <w:rsid w:val="002107A0"/>
    <w:rsid w:val="00210FA8"/>
    <w:rsid w:val="002110C3"/>
    <w:rsid w:val="0021161B"/>
    <w:rsid w:val="00211E6D"/>
    <w:rsid w:val="002121D6"/>
    <w:rsid w:val="0021260B"/>
    <w:rsid w:val="002127DC"/>
    <w:rsid w:val="00212882"/>
    <w:rsid w:val="00213F7F"/>
    <w:rsid w:val="002148F9"/>
    <w:rsid w:val="002149D1"/>
    <w:rsid w:val="002152ED"/>
    <w:rsid w:val="002153F5"/>
    <w:rsid w:val="00215773"/>
    <w:rsid w:val="00215C9E"/>
    <w:rsid w:val="00216075"/>
    <w:rsid w:val="00216753"/>
    <w:rsid w:val="00216BDE"/>
    <w:rsid w:val="002170C9"/>
    <w:rsid w:val="00220203"/>
    <w:rsid w:val="00220374"/>
    <w:rsid w:val="00220586"/>
    <w:rsid w:val="00220D26"/>
    <w:rsid w:val="00220DD5"/>
    <w:rsid w:val="00221FAD"/>
    <w:rsid w:val="00222D7B"/>
    <w:rsid w:val="00223FE6"/>
    <w:rsid w:val="002258C2"/>
    <w:rsid w:val="00225DF9"/>
    <w:rsid w:val="00226372"/>
    <w:rsid w:val="00226E70"/>
    <w:rsid w:val="0022782C"/>
    <w:rsid w:val="00230991"/>
    <w:rsid w:val="00230A3F"/>
    <w:rsid w:val="00231011"/>
    <w:rsid w:val="0023121C"/>
    <w:rsid w:val="00231A5F"/>
    <w:rsid w:val="0023288A"/>
    <w:rsid w:val="0023291C"/>
    <w:rsid w:val="00232D94"/>
    <w:rsid w:val="00234A00"/>
    <w:rsid w:val="0023634C"/>
    <w:rsid w:val="002407B8"/>
    <w:rsid w:val="00240EC9"/>
    <w:rsid w:val="002417E9"/>
    <w:rsid w:val="00242191"/>
    <w:rsid w:val="00242344"/>
    <w:rsid w:val="00243195"/>
    <w:rsid w:val="00243424"/>
    <w:rsid w:val="002434A3"/>
    <w:rsid w:val="00243994"/>
    <w:rsid w:val="002443B0"/>
    <w:rsid w:val="00246552"/>
    <w:rsid w:val="00247510"/>
    <w:rsid w:val="0025073C"/>
    <w:rsid w:val="00250A00"/>
    <w:rsid w:val="00251DF1"/>
    <w:rsid w:val="00252496"/>
    <w:rsid w:val="00252607"/>
    <w:rsid w:val="0025461C"/>
    <w:rsid w:val="00254EEC"/>
    <w:rsid w:val="00255155"/>
    <w:rsid w:val="002562ED"/>
    <w:rsid w:val="002565D7"/>
    <w:rsid w:val="00257865"/>
    <w:rsid w:val="00260F67"/>
    <w:rsid w:val="00262385"/>
    <w:rsid w:val="00262948"/>
    <w:rsid w:val="00262C15"/>
    <w:rsid w:val="00262C8C"/>
    <w:rsid w:val="00262DAA"/>
    <w:rsid w:val="00263378"/>
    <w:rsid w:val="00263DE1"/>
    <w:rsid w:val="00264810"/>
    <w:rsid w:val="00264B88"/>
    <w:rsid w:val="00266F31"/>
    <w:rsid w:val="002673CF"/>
    <w:rsid w:val="00267FDB"/>
    <w:rsid w:val="00270125"/>
    <w:rsid w:val="00271B5D"/>
    <w:rsid w:val="00271C20"/>
    <w:rsid w:val="00272FAE"/>
    <w:rsid w:val="002731B7"/>
    <w:rsid w:val="00273300"/>
    <w:rsid w:val="00273D3B"/>
    <w:rsid w:val="002744AA"/>
    <w:rsid w:val="0027640E"/>
    <w:rsid w:val="002764BC"/>
    <w:rsid w:val="002770B0"/>
    <w:rsid w:val="00277E1D"/>
    <w:rsid w:val="00280A5F"/>
    <w:rsid w:val="00280C47"/>
    <w:rsid w:val="00280D02"/>
    <w:rsid w:val="00281F91"/>
    <w:rsid w:val="002823C6"/>
    <w:rsid w:val="00283281"/>
    <w:rsid w:val="00283694"/>
    <w:rsid w:val="00285D5E"/>
    <w:rsid w:val="00285DAE"/>
    <w:rsid w:val="00286208"/>
    <w:rsid w:val="00286C61"/>
    <w:rsid w:val="00287289"/>
    <w:rsid w:val="002905B1"/>
    <w:rsid w:val="00291BEC"/>
    <w:rsid w:val="0029221A"/>
    <w:rsid w:val="002931F8"/>
    <w:rsid w:val="00294346"/>
    <w:rsid w:val="002944D4"/>
    <w:rsid w:val="00294B08"/>
    <w:rsid w:val="002955C9"/>
    <w:rsid w:val="00295C50"/>
    <w:rsid w:val="002976D0"/>
    <w:rsid w:val="00297A32"/>
    <w:rsid w:val="00297A78"/>
    <w:rsid w:val="002A1CB4"/>
    <w:rsid w:val="002A3719"/>
    <w:rsid w:val="002A379F"/>
    <w:rsid w:val="002A5E00"/>
    <w:rsid w:val="002A7E43"/>
    <w:rsid w:val="002B0A57"/>
    <w:rsid w:val="002B1803"/>
    <w:rsid w:val="002B18CC"/>
    <w:rsid w:val="002B2B45"/>
    <w:rsid w:val="002B2BCB"/>
    <w:rsid w:val="002B3588"/>
    <w:rsid w:val="002B36B5"/>
    <w:rsid w:val="002B3BA7"/>
    <w:rsid w:val="002B3E4A"/>
    <w:rsid w:val="002B3F3E"/>
    <w:rsid w:val="002B4AB8"/>
    <w:rsid w:val="002B4D5F"/>
    <w:rsid w:val="002B4DC8"/>
    <w:rsid w:val="002B5DB2"/>
    <w:rsid w:val="002B6E6B"/>
    <w:rsid w:val="002B7323"/>
    <w:rsid w:val="002B75DC"/>
    <w:rsid w:val="002C0391"/>
    <w:rsid w:val="002C057C"/>
    <w:rsid w:val="002C0E1F"/>
    <w:rsid w:val="002C1D7E"/>
    <w:rsid w:val="002C2946"/>
    <w:rsid w:val="002C2EF2"/>
    <w:rsid w:val="002C325F"/>
    <w:rsid w:val="002C40E6"/>
    <w:rsid w:val="002C4613"/>
    <w:rsid w:val="002C4A28"/>
    <w:rsid w:val="002C4DC1"/>
    <w:rsid w:val="002C4E92"/>
    <w:rsid w:val="002C5EFA"/>
    <w:rsid w:val="002C6510"/>
    <w:rsid w:val="002C6881"/>
    <w:rsid w:val="002C75A9"/>
    <w:rsid w:val="002C75C1"/>
    <w:rsid w:val="002C7C2B"/>
    <w:rsid w:val="002D0363"/>
    <w:rsid w:val="002D0376"/>
    <w:rsid w:val="002D0417"/>
    <w:rsid w:val="002D13A2"/>
    <w:rsid w:val="002D1A0E"/>
    <w:rsid w:val="002D2117"/>
    <w:rsid w:val="002D21FB"/>
    <w:rsid w:val="002D2DB7"/>
    <w:rsid w:val="002D42D6"/>
    <w:rsid w:val="002D4F73"/>
    <w:rsid w:val="002D534B"/>
    <w:rsid w:val="002D5F63"/>
    <w:rsid w:val="002D6A2C"/>
    <w:rsid w:val="002D7B38"/>
    <w:rsid w:val="002E0ECC"/>
    <w:rsid w:val="002E2A81"/>
    <w:rsid w:val="002E3276"/>
    <w:rsid w:val="002E3CC7"/>
    <w:rsid w:val="002E47EC"/>
    <w:rsid w:val="002E581F"/>
    <w:rsid w:val="002E6809"/>
    <w:rsid w:val="002E6E9D"/>
    <w:rsid w:val="002E7394"/>
    <w:rsid w:val="002F0647"/>
    <w:rsid w:val="002F0905"/>
    <w:rsid w:val="002F09A0"/>
    <w:rsid w:val="002F1810"/>
    <w:rsid w:val="002F2BF1"/>
    <w:rsid w:val="002F2E7C"/>
    <w:rsid w:val="002F3BA4"/>
    <w:rsid w:val="002F3C66"/>
    <w:rsid w:val="002F456F"/>
    <w:rsid w:val="002F681E"/>
    <w:rsid w:val="002F6F9A"/>
    <w:rsid w:val="002F6FAD"/>
    <w:rsid w:val="002F72F6"/>
    <w:rsid w:val="002F7ACB"/>
    <w:rsid w:val="00300346"/>
    <w:rsid w:val="00300A02"/>
    <w:rsid w:val="00303F10"/>
    <w:rsid w:val="003040A8"/>
    <w:rsid w:val="00304E0C"/>
    <w:rsid w:val="003053F4"/>
    <w:rsid w:val="00305453"/>
    <w:rsid w:val="00306111"/>
    <w:rsid w:val="00306497"/>
    <w:rsid w:val="00310974"/>
    <w:rsid w:val="0031154F"/>
    <w:rsid w:val="00311945"/>
    <w:rsid w:val="00312D4A"/>
    <w:rsid w:val="003137A2"/>
    <w:rsid w:val="0031396A"/>
    <w:rsid w:val="00313A79"/>
    <w:rsid w:val="00313DD5"/>
    <w:rsid w:val="0031471B"/>
    <w:rsid w:val="00314737"/>
    <w:rsid w:val="003147E6"/>
    <w:rsid w:val="00315D6E"/>
    <w:rsid w:val="00315EE5"/>
    <w:rsid w:val="0031631E"/>
    <w:rsid w:val="0031683A"/>
    <w:rsid w:val="00317B88"/>
    <w:rsid w:val="003208AA"/>
    <w:rsid w:val="00320B65"/>
    <w:rsid w:val="003212EC"/>
    <w:rsid w:val="00321B7F"/>
    <w:rsid w:val="00321EA3"/>
    <w:rsid w:val="00323B8F"/>
    <w:rsid w:val="003242CB"/>
    <w:rsid w:val="00324BCA"/>
    <w:rsid w:val="0032602E"/>
    <w:rsid w:val="003267D7"/>
    <w:rsid w:val="00326F8A"/>
    <w:rsid w:val="0032713A"/>
    <w:rsid w:val="0032724A"/>
    <w:rsid w:val="0032760B"/>
    <w:rsid w:val="00327F30"/>
    <w:rsid w:val="003302C0"/>
    <w:rsid w:val="00331CED"/>
    <w:rsid w:val="0033434B"/>
    <w:rsid w:val="00334837"/>
    <w:rsid w:val="00334D61"/>
    <w:rsid w:val="00335B5A"/>
    <w:rsid w:val="00335C14"/>
    <w:rsid w:val="00335CE5"/>
    <w:rsid w:val="00335F85"/>
    <w:rsid w:val="00335F9B"/>
    <w:rsid w:val="0033630F"/>
    <w:rsid w:val="0033641E"/>
    <w:rsid w:val="00336723"/>
    <w:rsid w:val="003374C4"/>
    <w:rsid w:val="00337B8D"/>
    <w:rsid w:val="003400DE"/>
    <w:rsid w:val="00340185"/>
    <w:rsid w:val="00340CC9"/>
    <w:rsid w:val="00341632"/>
    <w:rsid w:val="003416FC"/>
    <w:rsid w:val="00341B57"/>
    <w:rsid w:val="00341BF0"/>
    <w:rsid w:val="00341EFD"/>
    <w:rsid w:val="00342013"/>
    <w:rsid w:val="00342A89"/>
    <w:rsid w:val="0034366B"/>
    <w:rsid w:val="00344C22"/>
    <w:rsid w:val="003454F8"/>
    <w:rsid w:val="0034575B"/>
    <w:rsid w:val="00345904"/>
    <w:rsid w:val="00345CEF"/>
    <w:rsid w:val="003467D0"/>
    <w:rsid w:val="0034778A"/>
    <w:rsid w:val="0035003E"/>
    <w:rsid w:val="003508C3"/>
    <w:rsid w:val="0035091B"/>
    <w:rsid w:val="00351E49"/>
    <w:rsid w:val="00354018"/>
    <w:rsid w:val="00355289"/>
    <w:rsid w:val="003560B1"/>
    <w:rsid w:val="003573AF"/>
    <w:rsid w:val="00357E0B"/>
    <w:rsid w:val="00360591"/>
    <w:rsid w:val="00361810"/>
    <w:rsid w:val="00361E3F"/>
    <w:rsid w:val="00362939"/>
    <w:rsid w:val="00362C55"/>
    <w:rsid w:val="00362ED4"/>
    <w:rsid w:val="003637D0"/>
    <w:rsid w:val="00363991"/>
    <w:rsid w:val="003646F6"/>
    <w:rsid w:val="003669D0"/>
    <w:rsid w:val="00367528"/>
    <w:rsid w:val="00367715"/>
    <w:rsid w:val="003679BF"/>
    <w:rsid w:val="00367E41"/>
    <w:rsid w:val="00367E6E"/>
    <w:rsid w:val="00370078"/>
    <w:rsid w:val="00370B59"/>
    <w:rsid w:val="0037181D"/>
    <w:rsid w:val="00372352"/>
    <w:rsid w:val="00372641"/>
    <w:rsid w:val="0037267C"/>
    <w:rsid w:val="00372FA3"/>
    <w:rsid w:val="003732F6"/>
    <w:rsid w:val="00373DC3"/>
    <w:rsid w:val="00373DC5"/>
    <w:rsid w:val="003744AE"/>
    <w:rsid w:val="00374B36"/>
    <w:rsid w:val="00375659"/>
    <w:rsid w:val="003773E6"/>
    <w:rsid w:val="0038065E"/>
    <w:rsid w:val="00380B67"/>
    <w:rsid w:val="00380F35"/>
    <w:rsid w:val="00381C35"/>
    <w:rsid w:val="00382F31"/>
    <w:rsid w:val="003844EB"/>
    <w:rsid w:val="003850F9"/>
    <w:rsid w:val="0038524B"/>
    <w:rsid w:val="00385B23"/>
    <w:rsid w:val="003861D0"/>
    <w:rsid w:val="0038683D"/>
    <w:rsid w:val="00386E73"/>
    <w:rsid w:val="0038766F"/>
    <w:rsid w:val="00387DFE"/>
    <w:rsid w:val="003906AE"/>
    <w:rsid w:val="00390765"/>
    <w:rsid w:val="00390D9F"/>
    <w:rsid w:val="00391879"/>
    <w:rsid w:val="00391D55"/>
    <w:rsid w:val="00392CE3"/>
    <w:rsid w:val="00393583"/>
    <w:rsid w:val="00393690"/>
    <w:rsid w:val="003937D6"/>
    <w:rsid w:val="003937D9"/>
    <w:rsid w:val="00394D85"/>
    <w:rsid w:val="00394F62"/>
    <w:rsid w:val="003957E0"/>
    <w:rsid w:val="00395BED"/>
    <w:rsid w:val="003960EF"/>
    <w:rsid w:val="0039731F"/>
    <w:rsid w:val="0039795D"/>
    <w:rsid w:val="003A08BF"/>
    <w:rsid w:val="003A189D"/>
    <w:rsid w:val="003A2066"/>
    <w:rsid w:val="003A2572"/>
    <w:rsid w:val="003A3B7C"/>
    <w:rsid w:val="003A3E1A"/>
    <w:rsid w:val="003A48D9"/>
    <w:rsid w:val="003A4F60"/>
    <w:rsid w:val="003A500A"/>
    <w:rsid w:val="003A593C"/>
    <w:rsid w:val="003A59A1"/>
    <w:rsid w:val="003A5D95"/>
    <w:rsid w:val="003A60F5"/>
    <w:rsid w:val="003A76D2"/>
    <w:rsid w:val="003B1686"/>
    <w:rsid w:val="003B2DCF"/>
    <w:rsid w:val="003B3FBC"/>
    <w:rsid w:val="003B490B"/>
    <w:rsid w:val="003B5991"/>
    <w:rsid w:val="003B7D03"/>
    <w:rsid w:val="003C0D75"/>
    <w:rsid w:val="003C26BE"/>
    <w:rsid w:val="003C3388"/>
    <w:rsid w:val="003C34CF"/>
    <w:rsid w:val="003C420F"/>
    <w:rsid w:val="003C4FAA"/>
    <w:rsid w:val="003C5412"/>
    <w:rsid w:val="003C55AC"/>
    <w:rsid w:val="003C56D0"/>
    <w:rsid w:val="003C6864"/>
    <w:rsid w:val="003C7960"/>
    <w:rsid w:val="003C7D56"/>
    <w:rsid w:val="003D04E9"/>
    <w:rsid w:val="003D06C9"/>
    <w:rsid w:val="003D1AAF"/>
    <w:rsid w:val="003D2874"/>
    <w:rsid w:val="003D33F3"/>
    <w:rsid w:val="003D35AE"/>
    <w:rsid w:val="003D43AC"/>
    <w:rsid w:val="003D4AAC"/>
    <w:rsid w:val="003D4B27"/>
    <w:rsid w:val="003D538D"/>
    <w:rsid w:val="003D57F2"/>
    <w:rsid w:val="003D6397"/>
    <w:rsid w:val="003D6FA6"/>
    <w:rsid w:val="003D7E1D"/>
    <w:rsid w:val="003E0019"/>
    <w:rsid w:val="003E0222"/>
    <w:rsid w:val="003E168E"/>
    <w:rsid w:val="003E187D"/>
    <w:rsid w:val="003E191A"/>
    <w:rsid w:val="003E2949"/>
    <w:rsid w:val="003E3B0F"/>
    <w:rsid w:val="003E460A"/>
    <w:rsid w:val="003E4C8C"/>
    <w:rsid w:val="003E769A"/>
    <w:rsid w:val="003E7939"/>
    <w:rsid w:val="003F16CB"/>
    <w:rsid w:val="003F18A2"/>
    <w:rsid w:val="003F2590"/>
    <w:rsid w:val="003F30F6"/>
    <w:rsid w:val="003F358E"/>
    <w:rsid w:val="003F39AC"/>
    <w:rsid w:val="003F3F0A"/>
    <w:rsid w:val="003F44CE"/>
    <w:rsid w:val="003F48AB"/>
    <w:rsid w:val="003F4B81"/>
    <w:rsid w:val="003F7276"/>
    <w:rsid w:val="003F74FC"/>
    <w:rsid w:val="003F7878"/>
    <w:rsid w:val="003F7DE4"/>
    <w:rsid w:val="00401066"/>
    <w:rsid w:val="004016DA"/>
    <w:rsid w:val="00401A48"/>
    <w:rsid w:val="00401ED8"/>
    <w:rsid w:val="00402193"/>
    <w:rsid w:val="00402329"/>
    <w:rsid w:val="00403BA9"/>
    <w:rsid w:val="00403FFA"/>
    <w:rsid w:val="004055A0"/>
    <w:rsid w:val="0040594E"/>
    <w:rsid w:val="0040595E"/>
    <w:rsid w:val="00405C5D"/>
    <w:rsid w:val="00406CE4"/>
    <w:rsid w:val="00406D71"/>
    <w:rsid w:val="004072A5"/>
    <w:rsid w:val="00410402"/>
    <w:rsid w:val="0041065C"/>
    <w:rsid w:val="00411B16"/>
    <w:rsid w:val="00412164"/>
    <w:rsid w:val="00412C98"/>
    <w:rsid w:val="0041394A"/>
    <w:rsid w:val="004139B5"/>
    <w:rsid w:val="00413D87"/>
    <w:rsid w:val="004141C2"/>
    <w:rsid w:val="00414606"/>
    <w:rsid w:val="00415521"/>
    <w:rsid w:val="00415F0A"/>
    <w:rsid w:val="004163B7"/>
    <w:rsid w:val="00417AED"/>
    <w:rsid w:val="00417DBC"/>
    <w:rsid w:val="00420B9E"/>
    <w:rsid w:val="00420FDA"/>
    <w:rsid w:val="00421CCE"/>
    <w:rsid w:val="00421E26"/>
    <w:rsid w:val="00422049"/>
    <w:rsid w:val="00422057"/>
    <w:rsid w:val="00422379"/>
    <w:rsid w:val="0042297A"/>
    <w:rsid w:val="0042392B"/>
    <w:rsid w:val="00424200"/>
    <w:rsid w:val="004242B1"/>
    <w:rsid w:val="004242E2"/>
    <w:rsid w:val="004247C7"/>
    <w:rsid w:val="0042496A"/>
    <w:rsid w:val="00424C0F"/>
    <w:rsid w:val="00424C1B"/>
    <w:rsid w:val="00424EC3"/>
    <w:rsid w:val="00426766"/>
    <w:rsid w:val="00426A47"/>
    <w:rsid w:val="00427689"/>
    <w:rsid w:val="00430942"/>
    <w:rsid w:val="0043492E"/>
    <w:rsid w:val="00434956"/>
    <w:rsid w:val="004365AC"/>
    <w:rsid w:val="00436A4F"/>
    <w:rsid w:val="00436BBB"/>
    <w:rsid w:val="00436E84"/>
    <w:rsid w:val="00436FD2"/>
    <w:rsid w:val="00436FE2"/>
    <w:rsid w:val="004409E8"/>
    <w:rsid w:val="0044198A"/>
    <w:rsid w:val="004422AD"/>
    <w:rsid w:val="00442890"/>
    <w:rsid w:val="004430CD"/>
    <w:rsid w:val="0044462F"/>
    <w:rsid w:val="00444CB4"/>
    <w:rsid w:val="00446355"/>
    <w:rsid w:val="0044672D"/>
    <w:rsid w:val="004475EA"/>
    <w:rsid w:val="00447653"/>
    <w:rsid w:val="00447AB8"/>
    <w:rsid w:val="004512EA"/>
    <w:rsid w:val="00451D85"/>
    <w:rsid w:val="00453285"/>
    <w:rsid w:val="00453AA8"/>
    <w:rsid w:val="00455207"/>
    <w:rsid w:val="0045766F"/>
    <w:rsid w:val="00457DA8"/>
    <w:rsid w:val="0046024E"/>
    <w:rsid w:val="00461439"/>
    <w:rsid w:val="004623EF"/>
    <w:rsid w:val="00462FDF"/>
    <w:rsid w:val="00463D8F"/>
    <w:rsid w:val="0046401C"/>
    <w:rsid w:val="004649AA"/>
    <w:rsid w:val="00465690"/>
    <w:rsid w:val="00471C54"/>
    <w:rsid w:val="0047207E"/>
    <w:rsid w:val="0047462C"/>
    <w:rsid w:val="00474F49"/>
    <w:rsid w:val="00475250"/>
    <w:rsid w:val="004755C6"/>
    <w:rsid w:val="00475918"/>
    <w:rsid w:val="00476D4A"/>
    <w:rsid w:val="00476E22"/>
    <w:rsid w:val="00477457"/>
    <w:rsid w:val="00480226"/>
    <w:rsid w:val="00480B02"/>
    <w:rsid w:val="00481500"/>
    <w:rsid w:val="00482055"/>
    <w:rsid w:val="004821FC"/>
    <w:rsid w:val="004827FA"/>
    <w:rsid w:val="00484E3F"/>
    <w:rsid w:val="0048515D"/>
    <w:rsid w:val="00485888"/>
    <w:rsid w:val="00485FD2"/>
    <w:rsid w:val="00491373"/>
    <w:rsid w:val="00491495"/>
    <w:rsid w:val="00491ADA"/>
    <w:rsid w:val="004955A6"/>
    <w:rsid w:val="00495DBE"/>
    <w:rsid w:val="004974DB"/>
    <w:rsid w:val="00497DE0"/>
    <w:rsid w:val="004A22A6"/>
    <w:rsid w:val="004A3128"/>
    <w:rsid w:val="004A3901"/>
    <w:rsid w:val="004A4DE7"/>
    <w:rsid w:val="004A5C99"/>
    <w:rsid w:val="004A6255"/>
    <w:rsid w:val="004A737A"/>
    <w:rsid w:val="004B08D1"/>
    <w:rsid w:val="004B1A7E"/>
    <w:rsid w:val="004B1DA2"/>
    <w:rsid w:val="004B1E32"/>
    <w:rsid w:val="004B2CE6"/>
    <w:rsid w:val="004B2DC2"/>
    <w:rsid w:val="004B4EBE"/>
    <w:rsid w:val="004B50E0"/>
    <w:rsid w:val="004B6767"/>
    <w:rsid w:val="004B7600"/>
    <w:rsid w:val="004C1184"/>
    <w:rsid w:val="004C1324"/>
    <w:rsid w:val="004C13CC"/>
    <w:rsid w:val="004C1576"/>
    <w:rsid w:val="004C1633"/>
    <w:rsid w:val="004C32C7"/>
    <w:rsid w:val="004C3342"/>
    <w:rsid w:val="004C353A"/>
    <w:rsid w:val="004C405A"/>
    <w:rsid w:val="004C434A"/>
    <w:rsid w:val="004C4817"/>
    <w:rsid w:val="004C531C"/>
    <w:rsid w:val="004C57B6"/>
    <w:rsid w:val="004C742D"/>
    <w:rsid w:val="004C7E57"/>
    <w:rsid w:val="004D07C3"/>
    <w:rsid w:val="004D16CB"/>
    <w:rsid w:val="004D16E2"/>
    <w:rsid w:val="004D17C7"/>
    <w:rsid w:val="004D1F65"/>
    <w:rsid w:val="004D2849"/>
    <w:rsid w:val="004D352D"/>
    <w:rsid w:val="004D4028"/>
    <w:rsid w:val="004D4901"/>
    <w:rsid w:val="004D5714"/>
    <w:rsid w:val="004D6143"/>
    <w:rsid w:val="004D6EF1"/>
    <w:rsid w:val="004E0B59"/>
    <w:rsid w:val="004E0F7F"/>
    <w:rsid w:val="004E162B"/>
    <w:rsid w:val="004E2189"/>
    <w:rsid w:val="004E63C9"/>
    <w:rsid w:val="004E75D3"/>
    <w:rsid w:val="004F0338"/>
    <w:rsid w:val="004F0506"/>
    <w:rsid w:val="004F0544"/>
    <w:rsid w:val="004F05F0"/>
    <w:rsid w:val="004F0CA2"/>
    <w:rsid w:val="004F0E5F"/>
    <w:rsid w:val="004F2B0B"/>
    <w:rsid w:val="004F2E89"/>
    <w:rsid w:val="004F35F3"/>
    <w:rsid w:val="004F4212"/>
    <w:rsid w:val="004F5FF8"/>
    <w:rsid w:val="004F6E46"/>
    <w:rsid w:val="004F7073"/>
    <w:rsid w:val="005004F2"/>
    <w:rsid w:val="005008A8"/>
    <w:rsid w:val="0050091D"/>
    <w:rsid w:val="005016B9"/>
    <w:rsid w:val="00501D1C"/>
    <w:rsid w:val="00502201"/>
    <w:rsid w:val="005024E7"/>
    <w:rsid w:val="00503143"/>
    <w:rsid w:val="0050456E"/>
    <w:rsid w:val="005046CC"/>
    <w:rsid w:val="00504B77"/>
    <w:rsid w:val="00504CE2"/>
    <w:rsid w:val="00505828"/>
    <w:rsid w:val="00505D87"/>
    <w:rsid w:val="00507A92"/>
    <w:rsid w:val="00510693"/>
    <w:rsid w:val="00510DB3"/>
    <w:rsid w:val="0051160D"/>
    <w:rsid w:val="00514394"/>
    <w:rsid w:val="00515189"/>
    <w:rsid w:val="0051562F"/>
    <w:rsid w:val="0051624D"/>
    <w:rsid w:val="00517355"/>
    <w:rsid w:val="0052083E"/>
    <w:rsid w:val="00521339"/>
    <w:rsid w:val="005215AB"/>
    <w:rsid w:val="00521FF6"/>
    <w:rsid w:val="00522403"/>
    <w:rsid w:val="00522BD7"/>
    <w:rsid w:val="00523038"/>
    <w:rsid w:val="005236D7"/>
    <w:rsid w:val="005237A1"/>
    <w:rsid w:val="00524042"/>
    <w:rsid w:val="005241BD"/>
    <w:rsid w:val="0052480D"/>
    <w:rsid w:val="005256E3"/>
    <w:rsid w:val="00526066"/>
    <w:rsid w:val="005269B0"/>
    <w:rsid w:val="0052732F"/>
    <w:rsid w:val="005277A0"/>
    <w:rsid w:val="0052787D"/>
    <w:rsid w:val="005279CA"/>
    <w:rsid w:val="005310D3"/>
    <w:rsid w:val="0053127A"/>
    <w:rsid w:val="00531481"/>
    <w:rsid w:val="0053182B"/>
    <w:rsid w:val="005331CD"/>
    <w:rsid w:val="00533F8D"/>
    <w:rsid w:val="00534BCD"/>
    <w:rsid w:val="00534E07"/>
    <w:rsid w:val="00535BB2"/>
    <w:rsid w:val="00536278"/>
    <w:rsid w:val="00537C62"/>
    <w:rsid w:val="00541F83"/>
    <w:rsid w:val="005440A4"/>
    <w:rsid w:val="00544C74"/>
    <w:rsid w:val="00545D93"/>
    <w:rsid w:val="00546578"/>
    <w:rsid w:val="005478DF"/>
    <w:rsid w:val="00550DEF"/>
    <w:rsid w:val="00550ECC"/>
    <w:rsid w:val="005517E3"/>
    <w:rsid w:val="00553392"/>
    <w:rsid w:val="005534D4"/>
    <w:rsid w:val="00553CBD"/>
    <w:rsid w:val="00554381"/>
    <w:rsid w:val="005548E1"/>
    <w:rsid w:val="00555FD4"/>
    <w:rsid w:val="00556C59"/>
    <w:rsid w:val="005611EA"/>
    <w:rsid w:val="00564B86"/>
    <w:rsid w:val="005653EA"/>
    <w:rsid w:val="005660E1"/>
    <w:rsid w:val="00566ABA"/>
    <w:rsid w:val="00566C6E"/>
    <w:rsid w:val="0056711D"/>
    <w:rsid w:val="00567291"/>
    <w:rsid w:val="0057011D"/>
    <w:rsid w:val="0057018D"/>
    <w:rsid w:val="00571223"/>
    <w:rsid w:val="005721F8"/>
    <w:rsid w:val="0057251F"/>
    <w:rsid w:val="005734E9"/>
    <w:rsid w:val="005743F4"/>
    <w:rsid w:val="00574A29"/>
    <w:rsid w:val="00575222"/>
    <w:rsid w:val="00575D6C"/>
    <w:rsid w:val="00580C40"/>
    <w:rsid w:val="00580FCA"/>
    <w:rsid w:val="0058131D"/>
    <w:rsid w:val="00581775"/>
    <w:rsid w:val="00582615"/>
    <w:rsid w:val="005827D0"/>
    <w:rsid w:val="00582F78"/>
    <w:rsid w:val="005830B9"/>
    <w:rsid w:val="00583A94"/>
    <w:rsid w:val="00583C65"/>
    <w:rsid w:val="0058473A"/>
    <w:rsid w:val="005847F2"/>
    <w:rsid w:val="00584918"/>
    <w:rsid w:val="00584F87"/>
    <w:rsid w:val="0058644B"/>
    <w:rsid w:val="00586763"/>
    <w:rsid w:val="0058706D"/>
    <w:rsid w:val="005877EC"/>
    <w:rsid w:val="005878FB"/>
    <w:rsid w:val="00590328"/>
    <w:rsid w:val="005918F9"/>
    <w:rsid w:val="00591BF0"/>
    <w:rsid w:val="00591C69"/>
    <w:rsid w:val="00591DAA"/>
    <w:rsid w:val="00591E3D"/>
    <w:rsid w:val="00592244"/>
    <w:rsid w:val="00592449"/>
    <w:rsid w:val="00592502"/>
    <w:rsid w:val="00592786"/>
    <w:rsid w:val="00592E2F"/>
    <w:rsid w:val="005934A7"/>
    <w:rsid w:val="005948C4"/>
    <w:rsid w:val="0059540E"/>
    <w:rsid w:val="005957F0"/>
    <w:rsid w:val="00595B0B"/>
    <w:rsid w:val="00596E25"/>
    <w:rsid w:val="00597F40"/>
    <w:rsid w:val="005A0487"/>
    <w:rsid w:val="005A17BE"/>
    <w:rsid w:val="005A1AD6"/>
    <w:rsid w:val="005A3153"/>
    <w:rsid w:val="005A32FB"/>
    <w:rsid w:val="005A343E"/>
    <w:rsid w:val="005A3892"/>
    <w:rsid w:val="005A3E75"/>
    <w:rsid w:val="005A683B"/>
    <w:rsid w:val="005A6DA3"/>
    <w:rsid w:val="005A7376"/>
    <w:rsid w:val="005B0D35"/>
    <w:rsid w:val="005B1692"/>
    <w:rsid w:val="005B1CFF"/>
    <w:rsid w:val="005B2293"/>
    <w:rsid w:val="005B2F88"/>
    <w:rsid w:val="005B4025"/>
    <w:rsid w:val="005B41DB"/>
    <w:rsid w:val="005B42E0"/>
    <w:rsid w:val="005B5163"/>
    <w:rsid w:val="005B53CD"/>
    <w:rsid w:val="005B60C9"/>
    <w:rsid w:val="005B67B1"/>
    <w:rsid w:val="005B6A76"/>
    <w:rsid w:val="005C1383"/>
    <w:rsid w:val="005C152C"/>
    <w:rsid w:val="005C41CD"/>
    <w:rsid w:val="005C5B82"/>
    <w:rsid w:val="005C6CB4"/>
    <w:rsid w:val="005C6D77"/>
    <w:rsid w:val="005D0455"/>
    <w:rsid w:val="005D5009"/>
    <w:rsid w:val="005D5909"/>
    <w:rsid w:val="005D69E3"/>
    <w:rsid w:val="005E0389"/>
    <w:rsid w:val="005E1566"/>
    <w:rsid w:val="005E185F"/>
    <w:rsid w:val="005E191C"/>
    <w:rsid w:val="005E1F30"/>
    <w:rsid w:val="005E2670"/>
    <w:rsid w:val="005E2F07"/>
    <w:rsid w:val="005E2F66"/>
    <w:rsid w:val="005E364E"/>
    <w:rsid w:val="005E39A2"/>
    <w:rsid w:val="005E3FEE"/>
    <w:rsid w:val="005E56FF"/>
    <w:rsid w:val="005E5CEB"/>
    <w:rsid w:val="005E5E6C"/>
    <w:rsid w:val="005E5F21"/>
    <w:rsid w:val="005E78B2"/>
    <w:rsid w:val="005E7BAF"/>
    <w:rsid w:val="005F0509"/>
    <w:rsid w:val="005F119C"/>
    <w:rsid w:val="005F1DED"/>
    <w:rsid w:val="005F22D6"/>
    <w:rsid w:val="005F302D"/>
    <w:rsid w:val="005F456F"/>
    <w:rsid w:val="005F4838"/>
    <w:rsid w:val="00601B50"/>
    <w:rsid w:val="006020CB"/>
    <w:rsid w:val="00602188"/>
    <w:rsid w:val="00602713"/>
    <w:rsid w:val="0060321A"/>
    <w:rsid w:val="00603488"/>
    <w:rsid w:val="006037AB"/>
    <w:rsid w:val="00603976"/>
    <w:rsid w:val="00604A26"/>
    <w:rsid w:val="006066AB"/>
    <w:rsid w:val="00607B77"/>
    <w:rsid w:val="0061137A"/>
    <w:rsid w:val="00611883"/>
    <w:rsid w:val="00611B79"/>
    <w:rsid w:val="00611EC2"/>
    <w:rsid w:val="00614D16"/>
    <w:rsid w:val="0061597E"/>
    <w:rsid w:val="00616617"/>
    <w:rsid w:val="00616ABB"/>
    <w:rsid w:val="00616D45"/>
    <w:rsid w:val="00620C3F"/>
    <w:rsid w:val="006210A8"/>
    <w:rsid w:val="00621F3C"/>
    <w:rsid w:val="006221B1"/>
    <w:rsid w:val="00622233"/>
    <w:rsid w:val="00622FC6"/>
    <w:rsid w:val="006242AC"/>
    <w:rsid w:val="0062569E"/>
    <w:rsid w:val="00625734"/>
    <w:rsid w:val="00626323"/>
    <w:rsid w:val="00626BE6"/>
    <w:rsid w:val="00626ED9"/>
    <w:rsid w:val="0062711E"/>
    <w:rsid w:val="00627AF7"/>
    <w:rsid w:val="00630315"/>
    <w:rsid w:val="00630C92"/>
    <w:rsid w:val="006321D6"/>
    <w:rsid w:val="00632226"/>
    <w:rsid w:val="006323C7"/>
    <w:rsid w:val="0063304A"/>
    <w:rsid w:val="006330BC"/>
    <w:rsid w:val="006353B6"/>
    <w:rsid w:val="006356C1"/>
    <w:rsid w:val="00636F39"/>
    <w:rsid w:val="0063715C"/>
    <w:rsid w:val="00637EF2"/>
    <w:rsid w:val="00640301"/>
    <w:rsid w:val="00640869"/>
    <w:rsid w:val="00641A96"/>
    <w:rsid w:val="006421A2"/>
    <w:rsid w:val="00642485"/>
    <w:rsid w:val="00642947"/>
    <w:rsid w:val="00643113"/>
    <w:rsid w:val="00643B85"/>
    <w:rsid w:val="006442C2"/>
    <w:rsid w:val="006449C3"/>
    <w:rsid w:val="00644A57"/>
    <w:rsid w:val="00644C3B"/>
    <w:rsid w:val="00644E0B"/>
    <w:rsid w:val="006451B8"/>
    <w:rsid w:val="00646B46"/>
    <w:rsid w:val="00646B57"/>
    <w:rsid w:val="00646C2A"/>
    <w:rsid w:val="0064724C"/>
    <w:rsid w:val="006476C9"/>
    <w:rsid w:val="006503CE"/>
    <w:rsid w:val="0065120A"/>
    <w:rsid w:val="00651B82"/>
    <w:rsid w:val="00652221"/>
    <w:rsid w:val="00652454"/>
    <w:rsid w:val="0065295F"/>
    <w:rsid w:val="00652C1F"/>
    <w:rsid w:val="0065355A"/>
    <w:rsid w:val="00655339"/>
    <w:rsid w:val="00655941"/>
    <w:rsid w:val="00656516"/>
    <w:rsid w:val="00656756"/>
    <w:rsid w:val="00656773"/>
    <w:rsid w:val="00657684"/>
    <w:rsid w:val="006612AF"/>
    <w:rsid w:val="00661524"/>
    <w:rsid w:val="00661DE4"/>
    <w:rsid w:val="00663861"/>
    <w:rsid w:val="00663F99"/>
    <w:rsid w:val="006651A1"/>
    <w:rsid w:val="00665CBD"/>
    <w:rsid w:val="00667ACD"/>
    <w:rsid w:val="00670853"/>
    <w:rsid w:val="00671057"/>
    <w:rsid w:val="00671136"/>
    <w:rsid w:val="006769E0"/>
    <w:rsid w:val="0068108D"/>
    <w:rsid w:val="006810B8"/>
    <w:rsid w:val="00681602"/>
    <w:rsid w:val="00681A50"/>
    <w:rsid w:val="00682606"/>
    <w:rsid w:val="00682A8C"/>
    <w:rsid w:val="00683D18"/>
    <w:rsid w:val="00687838"/>
    <w:rsid w:val="00687DA3"/>
    <w:rsid w:val="006902D6"/>
    <w:rsid w:val="00690506"/>
    <w:rsid w:val="0069067C"/>
    <w:rsid w:val="0069125E"/>
    <w:rsid w:val="006915E4"/>
    <w:rsid w:val="00691C73"/>
    <w:rsid w:val="00692AC2"/>
    <w:rsid w:val="00692F5A"/>
    <w:rsid w:val="00694C97"/>
    <w:rsid w:val="00695290"/>
    <w:rsid w:val="006961A4"/>
    <w:rsid w:val="00696FE5"/>
    <w:rsid w:val="0069740B"/>
    <w:rsid w:val="00697BE7"/>
    <w:rsid w:val="00697C73"/>
    <w:rsid w:val="00697C8E"/>
    <w:rsid w:val="006A02FC"/>
    <w:rsid w:val="006A0469"/>
    <w:rsid w:val="006A05F0"/>
    <w:rsid w:val="006A2272"/>
    <w:rsid w:val="006A2486"/>
    <w:rsid w:val="006A28B1"/>
    <w:rsid w:val="006A3715"/>
    <w:rsid w:val="006A63A9"/>
    <w:rsid w:val="006A6470"/>
    <w:rsid w:val="006B0337"/>
    <w:rsid w:val="006B1A77"/>
    <w:rsid w:val="006B1C88"/>
    <w:rsid w:val="006B1E43"/>
    <w:rsid w:val="006B3DCF"/>
    <w:rsid w:val="006B73F3"/>
    <w:rsid w:val="006B77AF"/>
    <w:rsid w:val="006C0619"/>
    <w:rsid w:val="006C132E"/>
    <w:rsid w:val="006C2D2B"/>
    <w:rsid w:val="006C2E40"/>
    <w:rsid w:val="006C34E2"/>
    <w:rsid w:val="006C37AF"/>
    <w:rsid w:val="006C5195"/>
    <w:rsid w:val="006C6B63"/>
    <w:rsid w:val="006C7F57"/>
    <w:rsid w:val="006D08B8"/>
    <w:rsid w:val="006D1BD0"/>
    <w:rsid w:val="006D258A"/>
    <w:rsid w:val="006D3839"/>
    <w:rsid w:val="006D445A"/>
    <w:rsid w:val="006D446A"/>
    <w:rsid w:val="006D509F"/>
    <w:rsid w:val="006D5448"/>
    <w:rsid w:val="006D576C"/>
    <w:rsid w:val="006D580F"/>
    <w:rsid w:val="006D5AB2"/>
    <w:rsid w:val="006D653B"/>
    <w:rsid w:val="006D657A"/>
    <w:rsid w:val="006D6F21"/>
    <w:rsid w:val="006D7E0C"/>
    <w:rsid w:val="006E015F"/>
    <w:rsid w:val="006E09BD"/>
    <w:rsid w:val="006E0B5B"/>
    <w:rsid w:val="006E315D"/>
    <w:rsid w:val="006E350E"/>
    <w:rsid w:val="006E3544"/>
    <w:rsid w:val="006E3663"/>
    <w:rsid w:val="006E47F7"/>
    <w:rsid w:val="006E54B9"/>
    <w:rsid w:val="006E569D"/>
    <w:rsid w:val="006E5933"/>
    <w:rsid w:val="006E5D78"/>
    <w:rsid w:val="006E6002"/>
    <w:rsid w:val="006E68B0"/>
    <w:rsid w:val="006E6A6D"/>
    <w:rsid w:val="006E7C30"/>
    <w:rsid w:val="006F005A"/>
    <w:rsid w:val="006F03BE"/>
    <w:rsid w:val="006F061C"/>
    <w:rsid w:val="006F0E7A"/>
    <w:rsid w:val="006F1FDE"/>
    <w:rsid w:val="006F3E07"/>
    <w:rsid w:val="006F4455"/>
    <w:rsid w:val="006F451D"/>
    <w:rsid w:val="006F4D4A"/>
    <w:rsid w:val="006F5818"/>
    <w:rsid w:val="006F58BE"/>
    <w:rsid w:val="006F5987"/>
    <w:rsid w:val="006F5B99"/>
    <w:rsid w:val="006F5F5D"/>
    <w:rsid w:val="006F6F23"/>
    <w:rsid w:val="006F792D"/>
    <w:rsid w:val="006F7B54"/>
    <w:rsid w:val="00700471"/>
    <w:rsid w:val="00700F41"/>
    <w:rsid w:val="00701E0F"/>
    <w:rsid w:val="00702A09"/>
    <w:rsid w:val="00703D8A"/>
    <w:rsid w:val="007052A8"/>
    <w:rsid w:val="00705E2E"/>
    <w:rsid w:val="00706081"/>
    <w:rsid w:val="00706970"/>
    <w:rsid w:val="007101A9"/>
    <w:rsid w:val="00710671"/>
    <w:rsid w:val="007106D7"/>
    <w:rsid w:val="00710A7E"/>
    <w:rsid w:val="00710B7C"/>
    <w:rsid w:val="00711C9C"/>
    <w:rsid w:val="007121AC"/>
    <w:rsid w:val="00713BB8"/>
    <w:rsid w:val="00714881"/>
    <w:rsid w:val="007176D2"/>
    <w:rsid w:val="007207BE"/>
    <w:rsid w:val="00720E80"/>
    <w:rsid w:val="0072200B"/>
    <w:rsid w:val="00722177"/>
    <w:rsid w:val="007225D6"/>
    <w:rsid w:val="007273CC"/>
    <w:rsid w:val="0073000F"/>
    <w:rsid w:val="007329C3"/>
    <w:rsid w:val="0073379B"/>
    <w:rsid w:val="00733989"/>
    <w:rsid w:val="00734587"/>
    <w:rsid w:val="0073490E"/>
    <w:rsid w:val="0073543B"/>
    <w:rsid w:val="00736247"/>
    <w:rsid w:val="007363BB"/>
    <w:rsid w:val="00736AB0"/>
    <w:rsid w:val="00736C57"/>
    <w:rsid w:val="0073768E"/>
    <w:rsid w:val="0073792E"/>
    <w:rsid w:val="00737E5A"/>
    <w:rsid w:val="007426A3"/>
    <w:rsid w:val="00742F9C"/>
    <w:rsid w:val="007431FA"/>
    <w:rsid w:val="007447AB"/>
    <w:rsid w:val="0074527F"/>
    <w:rsid w:val="00745B19"/>
    <w:rsid w:val="00746016"/>
    <w:rsid w:val="00746559"/>
    <w:rsid w:val="007468DA"/>
    <w:rsid w:val="007471C7"/>
    <w:rsid w:val="007512EB"/>
    <w:rsid w:val="00751A51"/>
    <w:rsid w:val="00752072"/>
    <w:rsid w:val="00752C9F"/>
    <w:rsid w:val="007537F0"/>
    <w:rsid w:val="0075552F"/>
    <w:rsid w:val="007558B1"/>
    <w:rsid w:val="007573A5"/>
    <w:rsid w:val="00757990"/>
    <w:rsid w:val="007603D4"/>
    <w:rsid w:val="007613A3"/>
    <w:rsid w:val="00761B5F"/>
    <w:rsid w:val="007620AE"/>
    <w:rsid w:val="00762A28"/>
    <w:rsid w:val="00763336"/>
    <w:rsid w:val="007652E1"/>
    <w:rsid w:val="007658E1"/>
    <w:rsid w:val="00767413"/>
    <w:rsid w:val="0077027A"/>
    <w:rsid w:val="00770865"/>
    <w:rsid w:val="0077125B"/>
    <w:rsid w:val="00771E28"/>
    <w:rsid w:val="00771F38"/>
    <w:rsid w:val="007724A7"/>
    <w:rsid w:val="00772F74"/>
    <w:rsid w:val="0077569B"/>
    <w:rsid w:val="00776225"/>
    <w:rsid w:val="007769B8"/>
    <w:rsid w:val="00777314"/>
    <w:rsid w:val="00780616"/>
    <w:rsid w:val="00781168"/>
    <w:rsid w:val="00781B1A"/>
    <w:rsid w:val="00782AF9"/>
    <w:rsid w:val="00782E74"/>
    <w:rsid w:val="00783D47"/>
    <w:rsid w:val="0078459D"/>
    <w:rsid w:val="00785130"/>
    <w:rsid w:val="00785BF7"/>
    <w:rsid w:val="00785E85"/>
    <w:rsid w:val="007861FC"/>
    <w:rsid w:val="00786C0C"/>
    <w:rsid w:val="0079071A"/>
    <w:rsid w:val="007931DD"/>
    <w:rsid w:val="00793987"/>
    <w:rsid w:val="00794D07"/>
    <w:rsid w:val="00795346"/>
    <w:rsid w:val="0079572B"/>
    <w:rsid w:val="0079690B"/>
    <w:rsid w:val="00797920"/>
    <w:rsid w:val="007A1155"/>
    <w:rsid w:val="007A2557"/>
    <w:rsid w:val="007A39CF"/>
    <w:rsid w:val="007A3D13"/>
    <w:rsid w:val="007A3E0B"/>
    <w:rsid w:val="007A5137"/>
    <w:rsid w:val="007A68D6"/>
    <w:rsid w:val="007A6F83"/>
    <w:rsid w:val="007A7177"/>
    <w:rsid w:val="007B086B"/>
    <w:rsid w:val="007B1651"/>
    <w:rsid w:val="007B3470"/>
    <w:rsid w:val="007B3B26"/>
    <w:rsid w:val="007B4FCC"/>
    <w:rsid w:val="007B502F"/>
    <w:rsid w:val="007B577C"/>
    <w:rsid w:val="007B6376"/>
    <w:rsid w:val="007B7379"/>
    <w:rsid w:val="007B775B"/>
    <w:rsid w:val="007B792B"/>
    <w:rsid w:val="007B7D4B"/>
    <w:rsid w:val="007C036E"/>
    <w:rsid w:val="007C03A8"/>
    <w:rsid w:val="007C098E"/>
    <w:rsid w:val="007C0C84"/>
    <w:rsid w:val="007C1D85"/>
    <w:rsid w:val="007C1FEE"/>
    <w:rsid w:val="007C23AB"/>
    <w:rsid w:val="007C2983"/>
    <w:rsid w:val="007C3285"/>
    <w:rsid w:val="007C33B2"/>
    <w:rsid w:val="007C3C1D"/>
    <w:rsid w:val="007C3F3B"/>
    <w:rsid w:val="007C427D"/>
    <w:rsid w:val="007C42D5"/>
    <w:rsid w:val="007C46E4"/>
    <w:rsid w:val="007C4F44"/>
    <w:rsid w:val="007C5275"/>
    <w:rsid w:val="007C538B"/>
    <w:rsid w:val="007C5AAD"/>
    <w:rsid w:val="007C7444"/>
    <w:rsid w:val="007D11EA"/>
    <w:rsid w:val="007D1EF0"/>
    <w:rsid w:val="007D227C"/>
    <w:rsid w:val="007D243C"/>
    <w:rsid w:val="007D2960"/>
    <w:rsid w:val="007D3D5D"/>
    <w:rsid w:val="007D414F"/>
    <w:rsid w:val="007D4E61"/>
    <w:rsid w:val="007D5E1A"/>
    <w:rsid w:val="007D60B3"/>
    <w:rsid w:val="007D7164"/>
    <w:rsid w:val="007D7441"/>
    <w:rsid w:val="007D7DC0"/>
    <w:rsid w:val="007E07E4"/>
    <w:rsid w:val="007E0ECE"/>
    <w:rsid w:val="007E0F86"/>
    <w:rsid w:val="007E2037"/>
    <w:rsid w:val="007E2FC2"/>
    <w:rsid w:val="007E3208"/>
    <w:rsid w:val="007E54C2"/>
    <w:rsid w:val="007E554C"/>
    <w:rsid w:val="007E69EF"/>
    <w:rsid w:val="007E7119"/>
    <w:rsid w:val="007F0222"/>
    <w:rsid w:val="007F1836"/>
    <w:rsid w:val="007F2C23"/>
    <w:rsid w:val="007F4C2F"/>
    <w:rsid w:val="007F4E1A"/>
    <w:rsid w:val="007F5681"/>
    <w:rsid w:val="007F5CB8"/>
    <w:rsid w:val="007F7558"/>
    <w:rsid w:val="007F787F"/>
    <w:rsid w:val="007F7AA6"/>
    <w:rsid w:val="00800452"/>
    <w:rsid w:val="00800879"/>
    <w:rsid w:val="0080116C"/>
    <w:rsid w:val="00801202"/>
    <w:rsid w:val="00801853"/>
    <w:rsid w:val="008028FC"/>
    <w:rsid w:val="00803189"/>
    <w:rsid w:val="00804A2F"/>
    <w:rsid w:val="00804BE3"/>
    <w:rsid w:val="00804D05"/>
    <w:rsid w:val="00806B7D"/>
    <w:rsid w:val="00806E08"/>
    <w:rsid w:val="008072F6"/>
    <w:rsid w:val="00807DFC"/>
    <w:rsid w:val="008106DF"/>
    <w:rsid w:val="00810E04"/>
    <w:rsid w:val="00810E72"/>
    <w:rsid w:val="0081139E"/>
    <w:rsid w:val="00811F15"/>
    <w:rsid w:val="00811F48"/>
    <w:rsid w:val="0081269E"/>
    <w:rsid w:val="008129D2"/>
    <w:rsid w:val="00812CCE"/>
    <w:rsid w:val="0081332C"/>
    <w:rsid w:val="0081355D"/>
    <w:rsid w:val="00813857"/>
    <w:rsid w:val="00813AB1"/>
    <w:rsid w:val="00813B3F"/>
    <w:rsid w:val="00813BDF"/>
    <w:rsid w:val="00816561"/>
    <w:rsid w:val="00820FE0"/>
    <w:rsid w:val="00821BC7"/>
    <w:rsid w:val="008231A1"/>
    <w:rsid w:val="008238B7"/>
    <w:rsid w:val="00823923"/>
    <w:rsid w:val="00823D1A"/>
    <w:rsid w:val="0082430A"/>
    <w:rsid w:val="008243F4"/>
    <w:rsid w:val="00824B21"/>
    <w:rsid w:val="008251A4"/>
    <w:rsid w:val="00826192"/>
    <w:rsid w:val="00826D65"/>
    <w:rsid w:val="00826DFA"/>
    <w:rsid w:val="00826E16"/>
    <w:rsid w:val="00826FE5"/>
    <w:rsid w:val="0082712F"/>
    <w:rsid w:val="00827282"/>
    <w:rsid w:val="0082769C"/>
    <w:rsid w:val="008306D3"/>
    <w:rsid w:val="008310F1"/>
    <w:rsid w:val="008321D0"/>
    <w:rsid w:val="00832687"/>
    <w:rsid w:val="0083296E"/>
    <w:rsid w:val="00833610"/>
    <w:rsid w:val="00834002"/>
    <w:rsid w:val="0083587D"/>
    <w:rsid w:val="00835B9A"/>
    <w:rsid w:val="008365F4"/>
    <w:rsid w:val="00836AF6"/>
    <w:rsid w:val="00836EBC"/>
    <w:rsid w:val="00837151"/>
    <w:rsid w:val="00837440"/>
    <w:rsid w:val="00837D39"/>
    <w:rsid w:val="00837F9F"/>
    <w:rsid w:val="00840873"/>
    <w:rsid w:val="00841202"/>
    <w:rsid w:val="008417A1"/>
    <w:rsid w:val="0084193B"/>
    <w:rsid w:val="008422D4"/>
    <w:rsid w:val="008422E5"/>
    <w:rsid w:val="008434C2"/>
    <w:rsid w:val="008444C3"/>
    <w:rsid w:val="00845047"/>
    <w:rsid w:val="00845C33"/>
    <w:rsid w:val="00846683"/>
    <w:rsid w:val="00846AF3"/>
    <w:rsid w:val="00847258"/>
    <w:rsid w:val="008476D5"/>
    <w:rsid w:val="00851504"/>
    <w:rsid w:val="00851DC8"/>
    <w:rsid w:val="0085213B"/>
    <w:rsid w:val="008528DA"/>
    <w:rsid w:val="00852A0C"/>
    <w:rsid w:val="00854DB9"/>
    <w:rsid w:val="00854EDF"/>
    <w:rsid w:val="0085647D"/>
    <w:rsid w:val="00856773"/>
    <w:rsid w:val="00856B12"/>
    <w:rsid w:val="00856B9A"/>
    <w:rsid w:val="00857126"/>
    <w:rsid w:val="008602A1"/>
    <w:rsid w:val="008604ED"/>
    <w:rsid w:val="00860F53"/>
    <w:rsid w:val="00863E26"/>
    <w:rsid w:val="00864F6B"/>
    <w:rsid w:val="0086572E"/>
    <w:rsid w:val="00865C54"/>
    <w:rsid w:val="00866E10"/>
    <w:rsid w:val="008675D3"/>
    <w:rsid w:val="008719F5"/>
    <w:rsid w:val="00872F5B"/>
    <w:rsid w:val="0087382A"/>
    <w:rsid w:val="00874925"/>
    <w:rsid w:val="00875191"/>
    <w:rsid w:val="00875AF1"/>
    <w:rsid w:val="0087624D"/>
    <w:rsid w:val="00880A9C"/>
    <w:rsid w:val="0088129F"/>
    <w:rsid w:val="00882339"/>
    <w:rsid w:val="00882EF9"/>
    <w:rsid w:val="008837F8"/>
    <w:rsid w:val="00883C0F"/>
    <w:rsid w:val="00883EDE"/>
    <w:rsid w:val="00884124"/>
    <w:rsid w:val="008869E1"/>
    <w:rsid w:val="008879B4"/>
    <w:rsid w:val="00892237"/>
    <w:rsid w:val="0089272C"/>
    <w:rsid w:val="00893945"/>
    <w:rsid w:val="00893CB8"/>
    <w:rsid w:val="008969E3"/>
    <w:rsid w:val="00896BDA"/>
    <w:rsid w:val="008978B8"/>
    <w:rsid w:val="00897C2C"/>
    <w:rsid w:val="00897EE5"/>
    <w:rsid w:val="008A289E"/>
    <w:rsid w:val="008A2982"/>
    <w:rsid w:val="008A428C"/>
    <w:rsid w:val="008A4451"/>
    <w:rsid w:val="008A4807"/>
    <w:rsid w:val="008A486C"/>
    <w:rsid w:val="008A50A8"/>
    <w:rsid w:val="008A5A29"/>
    <w:rsid w:val="008A7063"/>
    <w:rsid w:val="008A7D00"/>
    <w:rsid w:val="008A7D5C"/>
    <w:rsid w:val="008A7EDE"/>
    <w:rsid w:val="008B04D7"/>
    <w:rsid w:val="008B1509"/>
    <w:rsid w:val="008B1D54"/>
    <w:rsid w:val="008B1FAB"/>
    <w:rsid w:val="008B223C"/>
    <w:rsid w:val="008B22E6"/>
    <w:rsid w:val="008B2610"/>
    <w:rsid w:val="008B29FB"/>
    <w:rsid w:val="008B344B"/>
    <w:rsid w:val="008B3955"/>
    <w:rsid w:val="008B3BE7"/>
    <w:rsid w:val="008B429C"/>
    <w:rsid w:val="008B4D99"/>
    <w:rsid w:val="008B5B88"/>
    <w:rsid w:val="008B5B96"/>
    <w:rsid w:val="008B651E"/>
    <w:rsid w:val="008B6639"/>
    <w:rsid w:val="008B67B6"/>
    <w:rsid w:val="008B6C1A"/>
    <w:rsid w:val="008B6CE6"/>
    <w:rsid w:val="008B7112"/>
    <w:rsid w:val="008B7459"/>
    <w:rsid w:val="008C18B0"/>
    <w:rsid w:val="008C1C9C"/>
    <w:rsid w:val="008C268B"/>
    <w:rsid w:val="008C2E79"/>
    <w:rsid w:val="008C3C00"/>
    <w:rsid w:val="008C4070"/>
    <w:rsid w:val="008C411F"/>
    <w:rsid w:val="008C6686"/>
    <w:rsid w:val="008C735A"/>
    <w:rsid w:val="008C738F"/>
    <w:rsid w:val="008D009D"/>
    <w:rsid w:val="008D033E"/>
    <w:rsid w:val="008D0B75"/>
    <w:rsid w:val="008D0FF5"/>
    <w:rsid w:val="008D10CA"/>
    <w:rsid w:val="008D132E"/>
    <w:rsid w:val="008D2394"/>
    <w:rsid w:val="008D25DF"/>
    <w:rsid w:val="008D2BC7"/>
    <w:rsid w:val="008D3DE0"/>
    <w:rsid w:val="008D4816"/>
    <w:rsid w:val="008D5C6F"/>
    <w:rsid w:val="008D7288"/>
    <w:rsid w:val="008D7A2A"/>
    <w:rsid w:val="008D7FFE"/>
    <w:rsid w:val="008E0763"/>
    <w:rsid w:val="008E0D4F"/>
    <w:rsid w:val="008E2EF3"/>
    <w:rsid w:val="008E34BC"/>
    <w:rsid w:val="008E4091"/>
    <w:rsid w:val="008E45EA"/>
    <w:rsid w:val="008E46B6"/>
    <w:rsid w:val="008E4819"/>
    <w:rsid w:val="008E4BB1"/>
    <w:rsid w:val="008E4CC4"/>
    <w:rsid w:val="008E63E5"/>
    <w:rsid w:val="008E68E8"/>
    <w:rsid w:val="008E6A7C"/>
    <w:rsid w:val="008E6B48"/>
    <w:rsid w:val="008E6F7C"/>
    <w:rsid w:val="008E72D4"/>
    <w:rsid w:val="008F0BA7"/>
    <w:rsid w:val="008F0C67"/>
    <w:rsid w:val="008F135C"/>
    <w:rsid w:val="008F1CB8"/>
    <w:rsid w:val="008F27F3"/>
    <w:rsid w:val="008F35C4"/>
    <w:rsid w:val="008F3667"/>
    <w:rsid w:val="008F3F5C"/>
    <w:rsid w:val="008F4B81"/>
    <w:rsid w:val="00900461"/>
    <w:rsid w:val="00900BE9"/>
    <w:rsid w:val="00900F90"/>
    <w:rsid w:val="0090371D"/>
    <w:rsid w:val="00903C33"/>
    <w:rsid w:val="00903D07"/>
    <w:rsid w:val="00904382"/>
    <w:rsid w:val="009047A8"/>
    <w:rsid w:val="00904BE4"/>
    <w:rsid w:val="0090570B"/>
    <w:rsid w:val="00905A02"/>
    <w:rsid w:val="0090768F"/>
    <w:rsid w:val="009102BD"/>
    <w:rsid w:val="0091209C"/>
    <w:rsid w:val="009129CE"/>
    <w:rsid w:val="00912CD6"/>
    <w:rsid w:val="009133F1"/>
    <w:rsid w:val="00913501"/>
    <w:rsid w:val="009136F4"/>
    <w:rsid w:val="009146F5"/>
    <w:rsid w:val="0091523E"/>
    <w:rsid w:val="009158F3"/>
    <w:rsid w:val="00915D26"/>
    <w:rsid w:val="00915F9F"/>
    <w:rsid w:val="00916426"/>
    <w:rsid w:val="00916B2C"/>
    <w:rsid w:val="0091709C"/>
    <w:rsid w:val="009171E3"/>
    <w:rsid w:val="0091735D"/>
    <w:rsid w:val="0091745F"/>
    <w:rsid w:val="009177D1"/>
    <w:rsid w:val="00917B9F"/>
    <w:rsid w:val="009214D5"/>
    <w:rsid w:val="00921F39"/>
    <w:rsid w:val="0092222F"/>
    <w:rsid w:val="00925F00"/>
    <w:rsid w:val="009261CE"/>
    <w:rsid w:val="00927872"/>
    <w:rsid w:val="0092788B"/>
    <w:rsid w:val="009306C2"/>
    <w:rsid w:val="00930C2A"/>
    <w:rsid w:val="00930D06"/>
    <w:rsid w:val="009316DA"/>
    <w:rsid w:val="009316EF"/>
    <w:rsid w:val="009336D8"/>
    <w:rsid w:val="00934AA5"/>
    <w:rsid w:val="00934DF2"/>
    <w:rsid w:val="00934F49"/>
    <w:rsid w:val="00935145"/>
    <w:rsid w:val="0093530A"/>
    <w:rsid w:val="009356E9"/>
    <w:rsid w:val="009401A5"/>
    <w:rsid w:val="00940C83"/>
    <w:rsid w:val="0094127B"/>
    <w:rsid w:val="009413B8"/>
    <w:rsid w:val="009413D3"/>
    <w:rsid w:val="009416EF"/>
    <w:rsid w:val="00942305"/>
    <w:rsid w:val="00942429"/>
    <w:rsid w:val="0094275E"/>
    <w:rsid w:val="009429CA"/>
    <w:rsid w:val="00945523"/>
    <w:rsid w:val="00945A76"/>
    <w:rsid w:val="00945D71"/>
    <w:rsid w:val="00945F42"/>
    <w:rsid w:val="009465D0"/>
    <w:rsid w:val="00946CC2"/>
    <w:rsid w:val="0094750E"/>
    <w:rsid w:val="0094754C"/>
    <w:rsid w:val="00950C75"/>
    <w:rsid w:val="0095165E"/>
    <w:rsid w:val="00951B88"/>
    <w:rsid w:val="00951EA2"/>
    <w:rsid w:val="00952CF8"/>
    <w:rsid w:val="0095335E"/>
    <w:rsid w:val="00953DD0"/>
    <w:rsid w:val="0095599C"/>
    <w:rsid w:val="00955D84"/>
    <w:rsid w:val="0095679A"/>
    <w:rsid w:val="00957514"/>
    <w:rsid w:val="00961BF6"/>
    <w:rsid w:val="00962145"/>
    <w:rsid w:val="00962B5A"/>
    <w:rsid w:val="00962FB1"/>
    <w:rsid w:val="00966C03"/>
    <w:rsid w:val="0097092A"/>
    <w:rsid w:val="00970F1B"/>
    <w:rsid w:val="009736DE"/>
    <w:rsid w:val="00974005"/>
    <w:rsid w:val="00974388"/>
    <w:rsid w:val="009747C4"/>
    <w:rsid w:val="0097489A"/>
    <w:rsid w:val="00974D84"/>
    <w:rsid w:val="00975476"/>
    <w:rsid w:val="00975E36"/>
    <w:rsid w:val="0097651A"/>
    <w:rsid w:val="009765EF"/>
    <w:rsid w:val="0097738B"/>
    <w:rsid w:val="00977707"/>
    <w:rsid w:val="00980B00"/>
    <w:rsid w:val="00981819"/>
    <w:rsid w:val="00982B56"/>
    <w:rsid w:val="0098318F"/>
    <w:rsid w:val="0098325C"/>
    <w:rsid w:val="00983FC4"/>
    <w:rsid w:val="00985483"/>
    <w:rsid w:val="009869BE"/>
    <w:rsid w:val="00990B08"/>
    <w:rsid w:val="00990DE1"/>
    <w:rsid w:val="00990E89"/>
    <w:rsid w:val="00993A41"/>
    <w:rsid w:val="00993E13"/>
    <w:rsid w:val="009941AE"/>
    <w:rsid w:val="00994413"/>
    <w:rsid w:val="00995011"/>
    <w:rsid w:val="00997117"/>
    <w:rsid w:val="00997215"/>
    <w:rsid w:val="00997CE1"/>
    <w:rsid w:val="009A0223"/>
    <w:rsid w:val="009A1048"/>
    <w:rsid w:val="009A1D8C"/>
    <w:rsid w:val="009A1EC6"/>
    <w:rsid w:val="009A20F3"/>
    <w:rsid w:val="009A2B0F"/>
    <w:rsid w:val="009A510C"/>
    <w:rsid w:val="009A5DF4"/>
    <w:rsid w:val="009A5EB5"/>
    <w:rsid w:val="009A62E1"/>
    <w:rsid w:val="009A6E5C"/>
    <w:rsid w:val="009A773D"/>
    <w:rsid w:val="009A78B6"/>
    <w:rsid w:val="009B0242"/>
    <w:rsid w:val="009B0D00"/>
    <w:rsid w:val="009B1130"/>
    <w:rsid w:val="009B35D0"/>
    <w:rsid w:val="009B38B3"/>
    <w:rsid w:val="009B4666"/>
    <w:rsid w:val="009B48ED"/>
    <w:rsid w:val="009B4B5F"/>
    <w:rsid w:val="009B65D7"/>
    <w:rsid w:val="009B6930"/>
    <w:rsid w:val="009B6C57"/>
    <w:rsid w:val="009B6CDD"/>
    <w:rsid w:val="009B76A4"/>
    <w:rsid w:val="009C0B42"/>
    <w:rsid w:val="009C34F2"/>
    <w:rsid w:val="009C3966"/>
    <w:rsid w:val="009C3A37"/>
    <w:rsid w:val="009C3D18"/>
    <w:rsid w:val="009C3F64"/>
    <w:rsid w:val="009C55EC"/>
    <w:rsid w:val="009C5FB2"/>
    <w:rsid w:val="009C6930"/>
    <w:rsid w:val="009C7489"/>
    <w:rsid w:val="009C7E10"/>
    <w:rsid w:val="009D0AF6"/>
    <w:rsid w:val="009D192A"/>
    <w:rsid w:val="009D288E"/>
    <w:rsid w:val="009D4926"/>
    <w:rsid w:val="009D5378"/>
    <w:rsid w:val="009D5CA4"/>
    <w:rsid w:val="009D5EC7"/>
    <w:rsid w:val="009D69C6"/>
    <w:rsid w:val="009D6B94"/>
    <w:rsid w:val="009D79DB"/>
    <w:rsid w:val="009D7A8F"/>
    <w:rsid w:val="009E00C9"/>
    <w:rsid w:val="009E0CA6"/>
    <w:rsid w:val="009E0ECB"/>
    <w:rsid w:val="009E1081"/>
    <w:rsid w:val="009E22AA"/>
    <w:rsid w:val="009E2CBD"/>
    <w:rsid w:val="009E52A4"/>
    <w:rsid w:val="009E5996"/>
    <w:rsid w:val="009E615C"/>
    <w:rsid w:val="009F10A0"/>
    <w:rsid w:val="009F15B6"/>
    <w:rsid w:val="009F1ECE"/>
    <w:rsid w:val="009F2B79"/>
    <w:rsid w:val="009F34A7"/>
    <w:rsid w:val="009F3DE2"/>
    <w:rsid w:val="009F4240"/>
    <w:rsid w:val="009F4B1B"/>
    <w:rsid w:val="009F5BC6"/>
    <w:rsid w:val="009F749D"/>
    <w:rsid w:val="00A004EB"/>
    <w:rsid w:val="00A006BE"/>
    <w:rsid w:val="00A00F48"/>
    <w:rsid w:val="00A010D5"/>
    <w:rsid w:val="00A019EB"/>
    <w:rsid w:val="00A02536"/>
    <w:rsid w:val="00A025AC"/>
    <w:rsid w:val="00A038D0"/>
    <w:rsid w:val="00A05B38"/>
    <w:rsid w:val="00A05CD3"/>
    <w:rsid w:val="00A061CC"/>
    <w:rsid w:val="00A0642E"/>
    <w:rsid w:val="00A07999"/>
    <w:rsid w:val="00A10966"/>
    <w:rsid w:val="00A10E3F"/>
    <w:rsid w:val="00A11D14"/>
    <w:rsid w:val="00A129D7"/>
    <w:rsid w:val="00A139A8"/>
    <w:rsid w:val="00A1501C"/>
    <w:rsid w:val="00A16B8D"/>
    <w:rsid w:val="00A20539"/>
    <w:rsid w:val="00A2343E"/>
    <w:rsid w:val="00A23ABF"/>
    <w:rsid w:val="00A24126"/>
    <w:rsid w:val="00A248D5"/>
    <w:rsid w:val="00A24DA0"/>
    <w:rsid w:val="00A25B0D"/>
    <w:rsid w:val="00A25C0B"/>
    <w:rsid w:val="00A2775A"/>
    <w:rsid w:val="00A27F62"/>
    <w:rsid w:val="00A3004A"/>
    <w:rsid w:val="00A30E0D"/>
    <w:rsid w:val="00A30F4C"/>
    <w:rsid w:val="00A31311"/>
    <w:rsid w:val="00A31AE6"/>
    <w:rsid w:val="00A335CC"/>
    <w:rsid w:val="00A3414A"/>
    <w:rsid w:val="00A37102"/>
    <w:rsid w:val="00A37282"/>
    <w:rsid w:val="00A37315"/>
    <w:rsid w:val="00A40058"/>
    <w:rsid w:val="00A40443"/>
    <w:rsid w:val="00A4054F"/>
    <w:rsid w:val="00A40B82"/>
    <w:rsid w:val="00A411C9"/>
    <w:rsid w:val="00A43190"/>
    <w:rsid w:val="00A43586"/>
    <w:rsid w:val="00A43B7F"/>
    <w:rsid w:val="00A4404B"/>
    <w:rsid w:val="00A44136"/>
    <w:rsid w:val="00A44522"/>
    <w:rsid w:val="00A460E3"/>
    <w:rsid w:val="00A463CF"/>
    <w:rsid w:val="00A470E9"/>
    <w:rsid w:val="00A471A8"/>
    <w:rsid w:val="00A47CAA"/>
    <w:rsid w:val="00A51BD2"/>
    <w:rsid w:val="00A53AC8"/>
    <w:rsid w:val="00A53E00"/>
    <w:rsid w:val="00A542CC"/>
    <w:rsid w:val="00A547C0"/>
    <w:rsid w:val="00A5561B"/>
    <w:rsid w:val="00A55BAA"/>
    <w:rsid w:val="00A56060"/>
    <w:rsid w:val="00A5789D"/>
    <w:rsid w:val="00A600AE"/>
    <w:rsid w:val="00A60857"/>
    <w:rsid w:val="00A61349"/>
    <w:rsid w:val="00A616EB"/>
    <w:rsid w:val="00A618B7"/>
    <w:rsid w:val="00A61CC9"/>
    <w:rsid w:val="00A624AF"/>
    <w:rsid w:val="00A627F1"/>
    <w:rsid w:val="00A62A87"/>
    <w:rsid w:val="00A63DF3"/>
    <w:rsid w:val="00A641D7"/>
    <w:rsid w:val="00A64434"/>
    <w:rsid w:val="00A64625"/>
    <w:rsid w:val="00A647D3"/>
    <w:rsid w:val="00A64C97"/>
    <w:rsid w:val="00A64D14"/>
    <w:rsid w:val="00A65D39"/>
    <w:rsid w:val="00A65EA6"/>
    <w:rsid w:val="00A66168"/>
    <w:rsid w:val="00A7010F"/>
    <w:rsid w:val="00A704A6"/>
    <w:rsid w:val="00A71772"/>
    <w:rsid w:val="00A72171"/>
    <w:rsid w:val="00A72B8B"/>
    <w:rsid w:val="00A73254"/>
    <w:rsid w:val="00A74057"/>
    <w:rsid w:val="00A7465F"/>
    <w:rsid w:val="00A748F0"/>
    <w:rsid w:val="00A75098"/>
    <w:rsid w:val="00A75A69"/>
    <w:rsid w:val="00A75F35"/>
    <w:rsid w:val="00A76699"/>
    <w:rsid w:val="00A77600"/>
    <w:rsid w:val="00A77B3F"/>
    <w:rsid w:val="00A80CC9"/>
    <w:rsid w:val="00A8231C"/>
    <w:rsid w:val="00A82423"/>
    <w:rsid w:val="00A82F99"/>
    <w:rsid w:val="00A85732"/>
    <w:rsid w:val="00A85786"/>
    <w:rsid w:val="00A86582"/>
    <w:rsid w:val="00A86CC6"/>
    <w:rsid w:val="00A87607"/>
    <w:rsid w:val="00A87A3E"/>
    <w:rsid w:val="00A87B65"/>
    <w:rsid w:val="00A90F36"/>
    <w:rsid w:val="00A928A0"/>
    <w:rsid w:val="00A92BAA"/>
    <w:rsid w:val="00A930B8"/>
    <w:rsid w:val="00A935E2"/>
    <w:rsid w:val="00A93A62"/>
    <w:rsid w:val="00A94D0C"/>
    <w:rsid w:val="00A965A1"/>
    <w:rsid w:val="00A96889"/>
    <w:rsid w:val="00A9696B"/>
    <w:rsid w:val="00A9712D"/>
    <w:rsid w:val="00A972E0"/>
    <w:rsid w:val="00AA19A5"/>
    <w:rsid w:val="00AA1EA3"/>
    <w:rsid w:val="00AA2CC0"/>
    <w:rsid w:val="00AA32A6"/>
    <w:rsid w:val="00AA35D7"/>
    <w:rsid w:val="00AA386D"/>
    <w:rsid w:val="00AA5217"/>
    <w:rsid w:val="00AA5415"/>
    <w:rsid w:val="00AA5676"/>
    <w:rsid w:val="00AA5B0C"/>
    <w:rsid w:val="00AA616B"/>
    <w:rsid w:val="00AA656D"/>
    <w:rsid w:val="00AA66B7"/>
    <w:rsid w:val="00AA6F10"/>
    <w:rsid w:val="00AA71B0"/>
    <w:rsid w:val="00AB09A9"/>
    <w:rsid w:val="00AB1A56"/>
    <w:rsid w:val="00AB2034"/>
    <w:rsid w:val="00AB346D"/>
    <w:rsid w:val="00AB3471"/>
    <w:rsid w:val="00AB3D94"/>
    <w:rsid w:val="00AB4E7A"/>
    <w:rsid w:val="00AB504D"/>
    <w:rsid w:val="00AB6692"/>
    <w:rsid w:val="00AC00F8"/>
    <w:rsid w:val="00AC02ED"/>
    <w:rsid w:val="00AC088B"/>
    <w:rsid w:val="00AC27A8"/>
    <w:rsid w:val="00AC2A77"/>
    <w:rsid w:val="00AC3B54"/>
    <w:rsid w:val="00AC3EFA"/>
    <w:rsid w:val="00AC5210"/>
    <w:rsid w:val="00AD09A6"/>
    <w:rsid w:val="00AD1B47"/>
    <w:rsid w:val="00AD2175"/>
    <w:rsid w:val="00AD2A2B"/>
    <w:rsid w:val="00AD2D5C"/>
    <w:rsid w:val="00AD2EAE"/>
    <w:rsid w:val="00AD33EC"/>
    <w:rsid w:val="00AD41E7"/>
    <w:rsid w:val="00AD5232"/>
    <w:rsid w:val="00AD5430"/>
    <w:rsid w:val="00AD7128"/>
    <w:rsid w:val="00AE077D"/>
    <w:rsid w:val="00AE0843"/>
    <w:rsid w:val="00AE0C97"/>
    <w:rsid w:val="00AE1605"/>
    <w:rsid w:val="00AE1808"/>
    <w:rsid w:val="00AE38E5"/>
    <w:rsid w:val="00AE3B08"/>
    <w:rsid w:val="00AE3C84"/>
    <w:rsid w:val="00AE42BB"/>
    <w:rsid w:val="00AE47E7"/>
    <w:rsid w:val="00AE4C35"/>
    <w:rsid w:val="00AE60B4"/>
    <w:rsid w:val="00AE6748"/>
    <w:rsid w:val="00AE6907"/>
    <w:rsid w:val="00AE7694"/>
    <w:rsid w:val="00AF2122"/>
    <w:rsid w:val="00AF3AE6"/>
    <w:rsid w:val="00AF3EFA"/>
    <w:rsid w:val="00AF4656"/>
    <w:rsid w:val="00AF4AC7"/>
    <w:rsid w:val="00AF4BEE"/>
    <w:rsid w:val="00AF5045"/>
    <w:rsid w:val="00AF7A70"/>
    <w:rsid w:val="00AF7FB9"/>
    <w:rsid w:val="00B043B1"/>
    <w:rsid w:val="00B04499"/>
    <w:rsid w:val="00B0459E"/>
    <w:rsid w:val="00B04F0F"/>
    <w:rsid w:val="00B05067"/>
    <w:rsid w:val="00B06227"/>
    <w:rsid w:val="00B06DD6"/>
    <w:rsid w:val="00B07904"/>
    <w:rsid w:val="00B10197"/>
    <w:rsid w:val="00B10F82"/>
    <w:rsid w:val="00B11661"/>
    <w:rsid w:val="00B118E5"/>
    <w:rsid w:val="00B1245A"/>
    <w:rsid w:val="00B1269D"/>
    <w:rsid w:val="00B13C71"/>
    <w:rsid w:val="00B13ED9"/>
    <w:rsid w:val="00B1450F"/>
    <w:rsid w:val="00B14532"/>
    <w:rsid w:val="00B15123"/>
    <w:rsid w:val="00B15335"/>
    <w:rsid w:val="00B1677D"/>
    <w:rsid w:val="00B1685A"/>
    <w:rsid w:val="00B16E48"/>
    <w:rsid w:val="00B17980"/>
    <w:rsid w:val="00B22BD6"/>
    <w:rsid w:val="00B22C3A"/>
    <w:rsid w:val="00B243D4"/>
    <w:rsid w:val="00B24611"/>
    <w:rsid w:val="00B24FB7"/>
    <w:rsid w:val="00B250CE"/>
    <w:rsid w:val="00B25E70"/>
    <w:rsid w:val="00B262E0"/>
    <w:rsid w:val="00B27737"/>
    <w:rsid w:val="00B27DD6"/>
    <w:rsid w:val="00B27EC1"/>
    <w:rsid w:val="00B30995"/>
    <w:rsid w:val="00B316A8"/>
    <w:rsid w:val="00B318FC"/>
    <w:rsid w:val="00B31B17"/>
    <w:rsid w:val="00B3370A"/>
    <w:rsid w:val="00B3381B"/>
    <w:rsid w:val="00B3383D"/>
    <w:rsid w:val="00B33BA1"/>
    <w:rsid w:val="00B33BE2"/>
    <w:rsid w:val="00B33D24"/>
    <w:rsid w:val="00B33EB6"/>
    <w:rsid w:val="00B35394"/>
    <w:rsid w:val="00B3658C"/>
    <w:rsid w:val="00B36710"/>
    <w:rsid w:val="00B36CC2"/>
    <w:rsid w:val="00B3727B"/>
    <w:rsid w:val="00B37386"/>
    <w:rsid w:val="00B373B0"/>
    <w:rsid w:val="00B377EB"/>
    <w:rsid w:val="00B40827"/>
    <w:rsid w:val="00B40BCA"/>
    <w:rsid w:val="00B41D74"/>
    <w:rsid w:val="00B41D7A"/>
    <w:rsid w:val="00B420C9"/>
    <w:rsid w:val="00B42DDA"/>
    <w:rsid w:val="00B4443C"/>
    <w:rsid w:val="00B447BD"/>
    <w:rsid w:val="00B44E26"/>
    <w:rsid w:val="00B462E9"/>
    <w:rsid w:val="00B462F3"/>
    <w:rsid w:val="00B47342"/>
    <w:rsid w:val="00B47F5F"/>
    <w:rsid w:val="00B50BD0"/>
    <w:rsid w:val="00B516E3"/>
    <w:rsid w:val="00B521A0"/>
    <w:rsid w:val="00B52EF9"/>
    <w:rsid w:val="00B537B0"/>
    <w:rsid w:val="00B5481F"/>
    <w:rsid w:val="00B54EDC"/>
    <w:rsid w:val="00B55429"/>
    <w:rsid w:val="00B5644E"/>
    <w:rsid w:val="00B57674"/>
    <w:rsid w:val="00B61A95"/>
    <w:rsid w:val="00B6220A"/>
    <w:rsid w:val="00B62278"/>
    <w:rsid w:val="00B6307F"/>
    <w:rsid w:val="00B63689"/>
    <w:rsid w:val="00B639F5"/>
    <w:rsid w:val="00B63D37"/>
    <w:rsid w:val="00B64A9C"/>
    <w:rsid w:val="00B65754"/>
    <w:rsid w:val="00B657F5"/>
    <w:rsid w:val="00B673BD"/>
    <w:rsid w:val="00B67E0D"/>
    <w:rsid w:val="00B70BBA"/>
    <w:rsid w:val="00B70E96"/>
    <w:rsid w:val="00B71C10"/>
    <w:rsid w:val="00B71E62"/>
    <w:rsid w:val="00B7203B"/>
    <w:rsid w:val="00B73C43"/>
    <w:rsid w:val="00B73D3B"/>
    <w:rsid w:val="00B755F0"/>
    <w:rsid w:val="00B759ED"/>
    <w:rsid w:val="00B75EDA"/>
    <w:rsid w:val="00B7613F"/>
    <w:rsid w:val="00B768C2"/>
    <w:rsid w:val="00B770DB"/>
    <w:rsid w:val="00B77513"/>
    <w:rsid w:val="00B7788C"/>
    <w:rsid w:val="00B77A91"/>
    <w:rsid w:val="00B81783"/>
    <w:rsid w:val="00B8195C"/>
    <w:rsid w:val="00B82F6E"/>
    <w:rsid w:val="00B83186"/>
    <w:rsid w:val="00B85658"/>
    <w:rsid w:val="00B856A5"/>
    <w:rsid w:val="00B8634C"/>
    <w:rsid w:val="00B8663C"/>
    <w:rsid w:val="00B87C93"/>
    <w:rsid w:val="00B90127"/>
    <w:rsid w:val="00B90321"/>
    <w:rsid w:val="00B910A4"/>
    <w:rsid w:val="00B91E44"/>
    <w:rsid w:val="00B91FA5"/>
    <w:rsid w:val="00B9280F"/>
    <w:rsid w:val="00B9289C"/>
    <w:rsid w:val="00B92D5C"/>
    <w:rsid w:val="00B938E2"/>
    <w:rsid w:val="00B943CF"/>
    <w:rsid w:val="00B9496B"/>
    <w:rsid w:val="00B949E3"/>
    <w:rsid w:val="00B960DE"/>
    <w:rsid w:val="00B9623F"/>
    <w:rsid w:val="00B97142"/>
    <w:rsid w:val="00BA1471"/>
    <w:rsid w:val="00BA20C2"/>
    <w:rsid w:val="00BA58C7"/>
    <w:rsid w:val="00BA6B82"/>
    <w:rsid w:val="00BA7D80"/>
    <w:rsid w:val="00BB0BA5"/>
    <w:rsid w:val="00BB129A"/>
    <w:rsid w:val="00BB19A9"/>
    <w:rsid w:val="00BB1D36"/>
    <w:rsid w:val="00BB2177"/>
    <w:rsid w:val="00BB22D2"/>
    <w:rsid w:val="00BB33A9"/>
    <w:rsid w:val="00BB41F7"/>
    <w:rsid w:val="00BB4C2F"/>
    <w:rsid w:val="00BB534A"/>
    <w:rsid w:val="00BB55F0"/>
    <w:rsid w:val="00BB6F97"/>
    <w:rsid w:val="00BB74E1"/>
    <w:rsid w:val="00BB76BF"/>
    <w:rsid w:val="00BC073C"/>
    <w:rsid w:val="00BC2752"/>
    <w:rsid w:val="00BC41AE"/>
    <w:rsid w:val="00BC43AD"/>
    <w:rsid w:val="00BC459B"/>
    <w:rsid w:val="00BC5C55"/>
    <w:rsid w:val="00BC672E"/>
    <w:rsid w:val="00BC772B"/>
    <w:rsid w:val="00BD0DEC"/>
    <w:rsid w:val="00BD17A8"/>
    <w:rsid w:val="00BD1813"/>
    <w:rsid w:val="00BD1ACA"/>
    <w:rsid w:val="00BD23F0"/>
    <w:rsid w:val="00BD2A51"/>
    <w:rsid w:val="00BD3551"/>
    <w:rsid w:val="00BD356B"/>
    <w:rsid w:val="00BD3625"/>
    <w:rsid w:val="00BD37DA"/>
    <w:rsid w:val="00BD3F03"/>
    <w:rsid w:val="00BD492D"/>
    <w:rsid w:val="00BD4C72"/>
    <w:rsid w:val="00BD6435"/>
    <w:rsid w:val="00BD64A4"/>
    <w:rsid w:val="00BD6541"/>
    <w:rsid w:val="00BD737D"/>
    <w:rsid w:val="00BD77F5"/>
    <w:rsid w:val="00BD7AA0"/>
    <w:rsid w:val="00BE02A4"/>
    <w:rsid w:val="00BE072A"/>
    <w:rsid w:val="00BE0F4F"/>
    <w:rsid w:val="00BE2163"/>
    <w:rsid w:val="00BE2580"/>
    <w:rsid w:val="00BE2583"/>
    <w:rsid w:val="00BE36E4"/>
    <w:rsid w:val="00BE53A5"/>
    <w:rsid w:val="00BE5A74"/>
    <w:rsid w:val="00BE6A3F"/>
    <w:rsid w:val="00BE6F25"/>
    <w:rsid w:val="00BE7FDA"/>
    <w:rsid w:val="00BF0EB7"/>
    <w:rsid w:val="00BF1476"/>
    <w:rsid w:val="00BF1BE6"/>
    <w:rsid w:val="00BF286A"/>
    <w:rsid w:val="00BF3539"/>
    <w:rsid w:val="00BF3B49"/>
    <w:rsid w:val="00BF474C"/>
    <w:rsid w:val="00BF4ADE"/>
    <w:rsid w:val="00BF5094"/>
    <w:rsid w:val="00BF6DF3"/>
    <w:rsid w:val="00C008E1"/>
    <w:rsid w:val="00C01A77"/>
    <w:rsid w:val="00C01F8E"/>
    <w:rsid w:val="00C02853"/>
    <w:rsid w:val="00C02AE6"/>
    <w:rsid w:val="00C03271"/>
    <w:rsid w:val="00C0395B"/>
    <w:rsid w:val="00C03C78"/>
    <w:rsid w:val="00C0583D"/>
    <w:rsid w:val="00C07B1E"/>
    <w:rsid w:val="00C10083"/>
    <w:rsid w:val="00C10D52"/>
    <w:rsid w:val="00C112BA"/>
    <w:rsid w:val="00C134FE"/>
    <w:rsid w:val="00C14046"/>
    <w:rsid w:val="00C1564D"/>
    <w:rsid w:val="00C1601F"/>
    <w:rsid w:val="00C17337"/>
    <w:rsid w:val="00C17DF0"/>
    <w:rsid w:val="00C20116"/>
    <w:rsid w:val="00C20373"/>
    <w:rsid w:val="00C212C4"/>
    <w:rsid w:val="00C227CF"/>
    <w:rsid w:val="00C241EF"/>
    <w:rsid w:val="00C2493B"/>
    <w:rsid w:val="00C24995"/>
    <w:rsid w:val="00C253DA"/>
    <w:rsid w:val="00C25B78"/>
    <w:rsid w:val="00C2702D"/>
    <w:rsid w:val="00C27154"/>
    <w:rsid w:val="00C2767C"/>
    <w:rsid w:val="00C27A46"/>
    <w:rsid w:val="00C31021"/>
    <w:rsid w:val="00C32532"/>
    <w:rsid w:val="00C335A6"/>
    <w:rsid w:val="00C33911"/>
    <w:rsid w:val="00C33FE4"/>
    <w:rsid w:val="00C352E4"/>
    <w:rsid w:val="00C35335"/>
    <w:rsid w:val="00C36A41"/>
    <w:rsid w:val="00C376D9"/>
    <w:rsid w:val="00C377A8"/>
    <w:rsid w:val="00C37CE5"/>
    <w:rsid w:val="00C37F01"/>
    <w:rsid w:val="00C40C30"/>
    <w:rsid w:val="00C41C44"/>
    <w:rsid w:val="00C43062"/>
    <w:rsid w:val="00C43642"/>
    <w:rsid w:val="00C4448B"/>
    <w:rsid w:val="00C44E8D"/>
    <w:rsid w:val="00C463D8"/>
    <w:rsid w:val="00C478C0"/>
    <w:rsid w:val="00C47F4E"/>
    <w:rsid w:val="00C50CE4"/>
    <w:rsid w:val="00C51191"/>
    <w:rsid w:val="00C51204"/>
    <w:rsid w:val="00C51824"/>
    <w:rsid w:val="00C520CE"/>
    <w:rsid w:val="00C52AED"/>
    <w:rsid w:val="00C53106"/>
    <w:rsid w:val="00C55111"/>
    <w:rsid w:val="00C60F3D"/>
    <w:rsid w:val="00C61AB9"/>
    <w:rsid w:val="00C61AED"/>
    <w:rsid w:val="00C62423"/>
    <w:rsid w:val="00C63463"/>
    <w:rsid w:val="00C636FD"/>
    <w:rsid w:val="00C646B7"/>
    <w:rsid w:val="00C64801"/>
    <w:rsid w:val="00C64CE3"/>
    <w:rsid w:val="00C64D01"/>
    <w:rsid w:val="00C64DEE"/>
    <w:rsid w:val="00C6518F"/>
    <w:rsid w:val="00C651FE"/>
    <w:rsid w:val="00C65DA8"/>
    <w:rsid w:val="00C662D6"/>
    <w:rsid w:val="00C66329"/>
    <w:rsid w:val="00C66A42"/>
    <w:rsid w:val="00C66BF8"/>
    <w:rsid w:val="00C66BF9"/>
    <w:rsid w:val="00C67053"/>
    <w:rsid w:val="00C7004A"/>
    <w:rsid w:val="00C70235"/>
    <w:rsid w:val="00C71018"/>
    <w:rsid w:val="00C724D4"/>
    <w:rsid w:val="00C73450"/>
    <w:rsid w:val="00C734BC"/>
    <w:rsid w:val="00C766FD"/>
    <w:rsid w:val="00C7680E"/>
    <w:rsid w:val="00C76FD1"/>
    <w:rsid w:val="00C77FF2"/>
    <w:rsid w:val="00C81984"/>
    <w:rsid w:val="00C823DE"/>
    <w:rsid w:val="00C83797"/>
    <w:rsid w:val="00C83B17"/>
    <w:rsid w:val="00C83BA1"/>
    <w:rsid w:val="00C84E32"/>
    <w:rsid w:val="00C85595"/>
    <w:rsid w:val="00C85777"/>
    <w:rsid w:val="00C90848"/>
    <w:rsid w:val="00C90E98"/>
    <w:rsid w:val="00C91B69"/>
    <w:rsid w:val="00C934D8"/>
    <w:rsid w:val="00C94CB6"/>
    <w:rsid w:val="00C95D5F"/>
    <w:rsid w:val="00C97468"/>
    <w:rsid w:val="00CA028C"/>
    <w:rsid w:val="00CA09E3"/>
    <w:rsid w:val="00CA1A38"/>
    <w:rsid w:val="00CA1C42"/>
    <w:rsid w:val="00CA2F1E"/>
    <w:rsid w:val="00CA3448"/>
    <w:rsid w:val="00CA3BF6"/>
    <w:rsid w:val="00CA48C7"/>
    <w:rsid w:val="00CA4B39"/>
    <w:rsid w:val="00CA509F"/>
    <w:rsid w:val="00CA56E2"/>
    <w:rsid w:val="00CA607A"/>
    <w:rsid w:val="00CA6D16"/>
    <w:rsid w:val="00CA7059"/>
    <w:rsid w:val="00CA7517"/>
    <w:rsid w:val="00CA79DB"/>
    <w:rsid w:val="00CB1675"/>
    <w:rsid w:val="00CB204A"/>
    <w:rsid w:val="00CB409A"/>
    <w:rsid w:val="00CB4257"/>
    <w:rsid w:val="00CB42D2"/>
    <w:rsid w:val="00CB5353"/>
    <w:rsid w:val="00CB57CC"/>
    <w:rsid w:val="00CB5B67"/>
    <w:rsid w:val="00CB695D"/>
    <w:rsid w:val="00CB7409"/>
    <w:rsid w:val="00CB7BD2"/>
    <w:rsid w:val="00CC1FE8"/>
    <w:rsid w:val="00CC2092"/>
    <w:rsid w:val="00CC210B"/>
    <w:rsid w:val="00CC285C"/>
    <w:rsid w:val="00CC3055"/>
    <w:rsid w:val="00CC388C"/>
    <w:rsid w:val="00CC3BDB"/>
    <w:rsid w:val="00CC3E5A"/>
    <w:rsid w:val="00CC463D"/>
    <w:rsid w:val="00CC6B8D"/>
    <w:rsid w:val="00CC6E35"/>
    <w:rsid w:val="00CC7A4F"/>
    <w:rsid w:val="00CD0DE9"/>
    <w:rsid w:val="00CD1398"/>
    <w:rsid w:val="00CD2BDB"/>
    <w:rsid w:val="00CD3172"/>
    <w:rsid w:val="00CD3595"/>
    <w:rsid w:val="00CD3761"/>
    <w:rsid w:val="00CD3C02"/>
    <w:rsid w:val="00CD4A67"/>
    <w:rsid w:val="00CD5BFD"/>
    <w:rsid w:val="00CD5D5D"/>
    <w:rsid w:val="00CD5FAE"/>
    <w:rsid w:val="00CE107D"/>
    <w:rsid w:val="00CE1F3E"/>
    <w:rsid w:val="00CE3CFC"/>
    <w:rsid w:val="00CE40D2"/>
    <w:rsid w:val="00CE479A"/>
    <w:rsid w:val="00CE4813"/>
    <w:rsid w:val="00CE4CC6"/>
    <w:rsid w:val="00CE5BF0"/>
    <w:rsid w:val="00CE614D"/>
    <w:rsid w:val="00CE70F1"/>
    <w:rsid w:val="00CF0AAA"/>
    <w:rsid w:val="00CF1653"/>
    <w:rsid w:val="00CF184B"/>
    <w:rsid w:val="00CF196E"/>
    <w:rsid w:val="00CF2094"/>
    <w:rsid w:val="00CF23EB"/>
    <w:rsid w:val="00CF36F6"/>
    <w:rsid w:val="00CF3E26"/>
    <w:rsid w:val="00CF4645"/>
    <w:rsid w:val="00CF4D70"/>
    <w:rsid w:val="00CF50B9"/>
    <w:rsid w:val="00CF52C8"/>
    <w:rsid w:val="00CF54C1"/>
    <w:rsid w:val="00CF56DC"/>
    <w:rsid w:val="00CF6593"/>
    <w:rsid w:val="00CF672D"/>
    <w:rsid w:val="00CF6868"/>
    <w:rsid w:val="00CF70BF"/>
    <w:rsid w:val="00D000BE"/>
    <w:rsid w:val="00D0097A"/>
    <w:rsid w:val="00D00B62"/>
    <w:rsid w:val="00D01037"/>
    <w:rsid w:val="00D019B6"/>
    <w:rsid w:val="00D026A1"/>
    <w:rsid w:val="00D02982"/>
    <w:rsid w:val="00D02B3B"/>
    <w:rsid w:val="00D034D7"/>
    <w:rsid w:val="00D03665"/>
    <w:rsid w:val="00D0373F"/>
    <w:rsid w:val="00D03947"/>
    <w:rsid w:val="00D03E17"/>
    <w:rsid w:val="00D04708"/>
    <w:rsid w:val="00D05BB8"/>
    <w:rsid w:val="00D06B26"/>
    <w:rsid w:val="00D06D24"/>
    <w:rsid w:val="00D07871"/>
    <w:rsid w:val="00D0787E"/>
    <w:rsid w:val="00D10741"/>
    <w:rsid w:val="00D10E0B"/>
    <w:rsid w:val="00D11A32"/>
    <w:rsid w:val="00D121AF"/>
    <w:rsid w:val="00D12E99"/>
    <w:rsid w:val="00D139E2"/>
    <w:rsid w:val="00D13AC1"/>
    <w:rsid w:val="00D14E03"/>
    <w:rsid w:val="00D14FC5"/>
    <w:rsid w:val="00D156C7"/>
    <w:rsid w:val="00D1584C"/>
    <w:rsid w:val="00D1649B"/>
    <w:rsid w:val="00D16AB5"/>
    <w:rsid w:val="00D16F7B"/>
    <w:rsid w:val="00D17873"/>
    <w:rsid w:val="00D17B97"/>
    <w:rsid w:val="00D205FD"/>
    <w:rsid w:val="00D20BA3"/>
    <w:rsid w:val="00D21EE9"/>
    <w:rsid w:val="00D22233"/>
    <w:rsid w:val="00D23121"/>
    <w:rsid w:val="00D235D1"/>
    <w:rsid w:val="00D2433C"/>
    <w:rsid w:val="00D24A09"/>
    <w:rsid w:val="00D24F7C"/>
    <w:rsid w:val="00D25332"/>
    <w:rsid w:val="00D2660C"/>
    <w:rsid w:val="00D30D8D"/>
    <w:rsid w:val="00D31698"/>
    <w:rsid w:val="00D319CB"/>
    <w:rsid w:val="00D32849"/>
    <w:rsid w:val="00D32E40"/>
    <w:rsid w:val="00D3412C"/>
    <w:rsid w:val="00D34C65"/>
    <w:rsid w:val="00D34C6A"/>
    <w:rsid w:val="00D35272"/>
    <w:rsid w:val="00D368E1"/>
    <w:rsid w:val="00D36D20"/>
    <w:rsid w:val="00D40889"/>
    <w:rsid w:val="00D42236"/>
    <w:rsid w:val="00D425CF"/>
    <w:rsid w:val="00D434A8"/>
    <w:rsid w:val="00D44330"/>
    <w:rsid w:val="00D443C1"/>
    <w:rsid w:val="00D44504"/>
    <w:rsid w:val="00D44655"/>
    <w:rsid w:val="00D44EB9"/>
    <w:rsid w:val="00D45128"/>
    <w:rsid w:val="00D45513"/>
    <w:rsid w:val="00D4578D"/>
    <w:rsid w:val="00D45A64"/>
    <w:rsid w:val="00D46E93"/>
    <w:rsid w:val="00D4739E"/>
    <w:rsid w:val="00D506FD"/>
    <w:rsid w:val="00D50790"/>
    <w:rsid w:val="00D50803"/>
    <w:rsid w:val="00D51B7C"/>
    <w:rsid w:val="00D52024"/>
    <w:rsid w:val="00D522EA"/>
    <w:rsid w:val="00D543F8"/>
    <w:rsid w:val="00D55B51"/>
    <w:rsid w:val="00D56328"/>
    <w:rsid w:val="00D57927"/>
    <w:rsid w:val="00D57F32"/>
    <w:rsid w:val="00D6069E"/>
    <w:rsid w:val="00D6136C"/>
    <w:rsid w:val="00D61A0D"/>
    <w:rsid w:val="00D62B6F"/>
    <w:rsid w:val="00D62D30"/>
    <w:rsid w:val="00D63000"/>
    <w:rsid w:val="00D6413D"/>
    <w:rsid w:val="00D64177"/>
    <w:rsid w:val="00D646FC"/>
    <w:rsid w:val="00D6517B"/>
    <w:rsid w:val="00D65349"/>
    <w:rsid w:val="00D655F1"/>
    <w:rsid w:val="00D656C6"/>
    <w:rsid w:val="00D65870"/>
    <w:rsid w:val="00D659D0"/>
    <w:rsid w:val="00D65B1D"/>
    <w:rsid w:val="00D664B4"/>
    <w:rsid w:val="00D66FA4"/>
    <w:rsid w:val="00D670CC"/>
    <w:rsid w:val="00D705D4"/>
    <w:rsid w:val="00D70C45"/>
    <w:rsid w:val="00D71001"/>
    <w:rsid w:val="00D7404E"/>
    <w:rsid w:val="00D751FF"/>
    <w:rsid w:val="00D75492"/>
    <w:rsid w:val="00D75547"/>
    <w:rsid w:val="00D75AB5"/>
    <w:rsid w:val="00D80BD7"/>
    <w:rsid w:val="00D80E3C"/>
    <w:rsid w:val="00D80E5D"/>
    <w:rsid w:val="00D813AE"/>
    <w:rsid w:val="00D827AA"/>
    <w:rsid w:val="00D829CF"/>
    <w:rsid w:val="00D84679"/>
    <w:rsid w:val="00D864D8"/>
    <w:rsid w:val="00D87AFB"/>
    <w:rsid w:val="00D87BE1"/>
    <w:rsid w:val="00D900B4"/>
    <w:rsid w:val="00D91DEC"/>
    <w:rsid w:val="00D94E92"/>
    <w:rsid w:val="00D969BA"/>
    <w:rsid w:val="00D96FA0"/>
    <w:rsid w:val="00D9752B"/>
    <w:rsid w:val="00DA1522"/>
    <w:rsid w:val="00DA1D62"/>
    <w:rsid w:val="00DA27C5"/>
    <w:rsid w:val="00DA33F0"/>
    <w:rsid w:val="00DA350A"/>
    <w:rsid w:val="00DA3CA2"/>
    <w:rsid w:val="00DA3EBB"/>
    <w:rsid w:val="00DA441D"/>
    <w:rsid w:val="00DA4C79"/>
    <w:rsid w:val="00DA53B5"/>
    <w:rsid w:val="00DA5D14"/>
    <w:rsid w:val="00DA608D"/>
    <w:rsid w:val="00DA7722"/>
    <w:rsid w:val="00DB0397"/>
    <w:rsid w:val="00DB15C1"/>
    <w:rsid w:val="00DB189E"/>
    <w:rsid w:val="00DB3A2F"/>
    <w:rsid w:val="00DB46AA"/>
    <w:rsid w:val="00DB4788"/>
    <w:rsid w:val="00DB4C5F"/>
    <w:rsid w:val="00DB541C"/>
    <w:rsid w:val="00DB671F"/>
    <w:rsid w:val="00DB7092"/>
    <w:rsid w:val="00DC14F9"/>
    <w:rsid w:val="00DC2C35"/>
    <w:rsid w:val="00DC3E6F"/>
    <w:rsid w:val="00DC3F39"/>
    <w:rsid w:val="00DC4676"/>
    <w:rsid w:val="00DC483B"/>
    <w:rsid w:val="00DC485C"/>
    <w:rsid w:val="00DC77D8"/>
    <w:rsid w:val="00DD066F"/>
    <w:rsid w:val="00DD06F6"/>
    <w:rsid w:val="00DD0777"/>
    <w:rsid w:val="00DD1565"/>
    <w:rsid w:val="00DD1F4C"/>
    <w:rsid w:val="00DD3472"/>
    <w:rsid w:val="00DD35BB"/>
    <w:rsid w:val="00DD39F4"/>
    <w:rsid w:val="00DD39F7"/>
    <w:rsid w:val="00DD4218"/>
    <w:rsid w:val="00DD4333"/>
    <w:rsid w:val="00DD5229"/>
    <w:rsid w:val="00DD6A37"/>
    <w:rsid w:val="00DD704D"/>
    <w:rsid w:val="00DD7A96"/>
    <w:rsid w:val="00DE0462"/>
    <w:rsid w:val="00DE0842"/>
    <w:rsid w:val="00DE14D4"/>
    <w:rsid w:val="00DE3515"/>
    <w:rsid w:val="00DE5C64"/>
    <w:rsid w:val="00DE621A"/>
    <w:rsid w:val="00DE7188"/>
    <w:rsid w:val="00DE76EF"/>
    <w:rsid w:val="00DE7C2F"/>
    <w:rsid w:val="00DE7E29"/>
    <w:rsid w:val="00DF00E5"/>
    <w:rsid w:val="00DF0F23"/>
    <w:rsid w:val="00DF1134"/>
    <w:rsid w:val="00DF1A4D"/>
    <w:rsid w:val="00DF255D"/>
    <w:rsid w:val="00DF2D79"/>
    <w:rsid w:val="00DF2ECE"/>
    <w:rsid w:val="00DF3BB0"/>
    <w:rsid w:val="00DF56E1"/>
    <w:rsid w:val="00DF591F"/>
    <w:rsid w:val="00DF734B"/>
    <w:rsid w:val="00DF7B6F"/>
    <w:rsid w:val="00DF7E01"/>
    <w:rsid w:val="00E0010F"/>
    <w:rsid w:val="00E00973"/>
    <w:rsid w:val="00E00D82"/>
    <w:rsid w:val="00E013CB"/>
    <w:rsid w:val="00E0201D"/>
    <w:rsid w:val="00E03136"/>
    <w:rsid w:val="00E0367C"/>
    <w:rsid w:val="00E036E1"/>
    <w:rsid w:val="00E03D3A"/>
    <w:rsid w:val="00E0428B"/>
    <w:rsid w:val="00E051E8"/>
    <w:rsid w:val="00E065E4"/>
    <w:rsid w:val="00E07185"/>
    <w:rsid w:val="00E10B8D"/>
    <w:rsid w:val="00E10D4C"/>
    <w:rsid w:val="00E12E16"/>
    <w:rsid w:val="00E13440"/>
    <w:rsid w:val="00E145D9"/>
    <w:rsid w:val="00E15351"/>
    <w:rsid w:val="00E15485"/>
    <w:rsid w:val="00E1551A"/>
    <w:rsid w:val="00E15A83"/>
    <w:rsid w:val="00E15ABA"/>
    <w:rsid w:val="00E17238"/>
    <w:rsid w:val="00E21131"/>
    <w:rsid w:val="00E21C42"/>
    <w:rsid w:val="00E21DE9"/>
    <w:rsid w:val="00E27111"/>
    <w:rsid w:val="00E27A46"/>
    <w:rsid w:val="00E31AA7"/>
    <w:rsid w:val="00E328A6"/>
    <w:rsid w:val="00E32DE0"/>
    <w:rsid w:val="00E32F74"/>
    <w:rsid w:val="00E34096"/>
    <w:rsid w:val="00E3470A"/>
    <w:rsid w:val="00E349E4"/>
    <w:rsid w:val="00E34C4B"/>
    <w:rsid w:val="00E34E36"/>
    <w:rsid w:val="00E35617"/>
    <w:rsid w:val="00E35CDB"/>
    <w:rsid w:val="00E36604"/>
    <w:rsid w:val="00E36948"/>
    <w:rsid w:val="00E422F8"/>
    <w:rsid w:val="00E4244B"/>
    <w:rsid w:val="00E42941"/>
    <w:rsid w:val="00E429D1"/>
    <w:rsid w:val="00E430E6"/>
    <w:rsid w:val="00E432B9"/>
    <w:rsid w:val="00E4355C"/>
    <w:rsid w:val="00E443C7"/>
    <w:rsid w:val="00E448DB"/>
    <w:rsid w:val="00E4572A"/>
    <w:rsid w:val="00E46D79"/>
    <w:rsid w:val="00E47B08"/>
    <w:rsid w:val="00E507AE"/>
    <w:rsid w:val="00E511DF"/>
    <w:rsid w:val="00E51763"/>
    <w:rsid w:val="00E519C0"/>
    <w:rsid w:val="00E51F32"/>
    <w:rsid w:val="00E52291"/>
    <w:rsid w:val="00E52611"/>
    <w:rsid w:val="00E53C1F"/>
    <w:rsid w:val="00E56579"/>
    <w:rsid w:val="00E5732F"/>
    <w:rsid w:val="00E57985"/>
    <w:rsid w:val="00E57EE0"/>
    <w:rsid w:val="00E60A42"/>
    <w:rsid w:val="00E616EA"/>
    <w:rsid w:val="00E61987"/>
    <w:rsid w:val="00E6205A"/>
    <w:rsid w:val="00E622F5"/>
    <w:rsid w:val="00E62DF9"/>
    <w:rsid w:val="00E6304C"/>
    <w:rsid w:val="00E63D02"/>
    <w:rsid w:val="00E641F5"/>
    <w:rsid w:val="00E648FF"/>
    <w:rsid w:val="00E6507A"/>
    <w:rsid w:val="00E658AC"/>
    <w:rsid w:val="00E65E1E"/>
    <w:rsid w:val="00E677BD"/>
    <w:rsid w:val="00E70927"/>
    <w:rsid w:val="00E7194B"/>
    <w:rsid w:val="00E71C6B"/>
    <w:rsid w:val="00E71F65"/>
    <w:rsid w:val="00E7204E"/>
    <w:rsid w:val="00E73D47"/>
    <w:rsid w:val="00E7434F"/>
    <w:rsid w:val="00E767E8"/>
    <w:rsid w:val="00E76E19"/>
    <w:rsid w:val="00E772DC"/>
    <w:rsid w:val="00E77714"/>
    <w:rsid w:val="00E80028"/>
    <w:rsid w:val="00E80260"/>
    <w:rsid w:val="00E8213F"/>
    <w:rsid w:val="00E83236"/>
    <w:rsid w:val="00E856C4"/>
    <w:rsid w:val="00E85CCD"/>
    <w:rsid w:val="00E87FD6"/>
    <w:rsid w:val="00E90BB8"/>
    <w:rsid w:val="00E913E5"/>
    <w:rsid w:val="00E91CC2"/>
    <w:rsid w:val="00E92AE9"/>
    <w:rsid w:val="00E92FC2"/>
    <w:rsid w:val="00E92FE4"/>
    <w:rsid w:val="00E9316D"/>
    <w:rsid w:val="00E934CA"/>
    <w:rsid w:val="00E93F03"/>
    <w:rsid w:val="00E9402B"/>
    <w:rsid w:val="00E943CF"/>
    <w:rsid w:val="00E9499C"/>
    <w:rsid w:val="00E94B12"/>
    <w:rsid w:val="00E9502F"/>
    <w:rsid w:val="00E959FD"/>
    <w:rsid w:val="00E97C42"/>
    <w:rsid w:val="00EA2096"/>
    <w:rsid w:val="00EA3742"/>
    <w:rsid w:val="00EA3DF1"/>
    <w:rsid w:val="00EA3FB0"/>
    <w:rsid w:val="00EA5447"/>
    <w:rsid w:val="00EA5B70"/>
    <w:rsid w:val="00EA5D79"/>
    <w:rsid w:val="00EA5D89"/>
    <w:rsid w:val="00EA5E72"/>
    <w:rsid w:val="00EA71FB"/>
    <w:rsid w:val="00EA7E54"/>
    <w:rsid w:val="00EB06EA"/>
    <w:rsid w:val="00EB0CE2"/>
    <w:rsid w:val="00EB1D8A"/>
    <w:rsid w:val="00EB2699"/>
    <w:rsid w:val="00EB2751"/>
    <w:rsid w:val="00EB2BF4"/>
    <w:rsid w:val="00EB4F72"/>
    <w:rsid w:val="00EB5139"/>
    <w:rsid w:val="00EB586C"/>
    <w:rsid w:val="00EB5A90"/>
    <w:rsid w:val="00EB60AD"/>
    <w:rsid w:val="00EB7934"/>
    <w:rsid w:val="00EC036F"/>
    <w:rsid w:val="00EC12A9"/>
    <w:rsid w:val="00EC3B3C"/>
    <w:rsid w:val="00EC3B4F"/>
    <w:rsid w:val="00EC3F87"/>
    <w:rsid w:val="00EC41E6"/>
    <w:rsid w:val="00EC5A6D"/>
    <w:rsid w:val="00EC71CD"/>
    <w:rsid w:val="00EC77D1"/>
    <w:rsid w:val="00ED0584"/>
    <w:rsid w:val="00ED183C"/>
    <w:rsid w:val="00ED31FB"/>
    <w:rsid w:val="00ED55FE"/>
    <w:rsid w:val="00ED58F9"/>
    <w:rsid w:val="00ED5F2E"/>
    <w:rsid w:val="00ED5F4C"/>
    <w:rsid w:val="00ED6823"/>
    <w:rsid w:val="00ED722D"/>
    <w:rsid w:val="00EE01F1"/>
    <w:rsid w:val="00EE1B27"/>
    <w:rsid w:val="00EE1EF1"/>
    <w:rsid w:val="00EE34AC"/>
    <w:rsid w:val="00EE3C22"/>
    <w:rsid w:val="00EE3E56"/>
    <w:rsid w:val="00EE4968"/>
    <w:rsid w:val="00EE4DC7"/>
    <w:rsid w:val="00EE5116"/>
    <w:rsid w:val="00EE51AB"/>
    <w:rsid w:val="00EE54B1"/>
    <w:rsid w:val="00EE583B"/>
    <w:rsid w:val="00EE59E7"/>
    <w:rsid w:val="00EE5C1F"/>
    <w:rsid w:val="00EE5D92"/>
    <w:rsid w:val="00EE688F"/>
    <w:rsid w:val="00EF13CD"/>
    <w:rsid w:val="00EF1BF7"/>
    <w:rsid w:val="00EF348F"/>
    <w:rsid w:val="00EF397A"/>
    <w:rsid w:val="00EF3CD4"/>
    <w:rsid w:val="00EF5B9D"/>
    <w:rsid w:val="00EF7597"/>
    <w:rsid w:val="00F00051"/>
    <w:rsid w:val="00F01BD2"/>
    <w:rsid w:val="00F02DD7"/>
    <w:rsid w:val="00F03C0B"/>
    <w:rsid w:val="00F03D56"/>
    <w:rsid w:val="00F06224"/>
    <w:rsid w:val="00F06532"/>
    <w:rsid w:val="00F06692"/>
    <w:rsid w:val="00F06C77"/>
    <w:rsid w:val="00F0715E"/>
    <w:rsid w:val="00F07352"/>
    <w:rsid w:val="00F07396"/>
    <w:rsid w:val="00F119EB"/>
    <w:rsid w:val="00F12882"/>
    <w:rsid w:val="00F142AC"/>
    <w:rsid w:val="00F14630"/>
    <w:rsid w:val="00F15119"/>
    <w:rsid w:val="00F155BF"/>
    <w:rsid w:val="00F1738E"/>
    <w:rsid w:val="00F17555"/>
    <w:rsid w:val="00F17DAF"/>
    <w:rsid w:val="00F20148"/>
    <w:rsid w:val="00F20384"/>
    <w:rsid w:val="00F20C88"/>
    <w:rsid w:val="00F21C6C"/>
    <w:rsid w:val="00F21D71"/>
    <w:rsid w:val="00F228FE"/>
    <w:rsid w:val="00F2383D"/>
    <w:rsid w:val="00F2545B"/>
    <w:rsid w:val="00F259FF"/>
    <w:rsid w:val="00F25FDA"/>
    <w:rsid w:val="00F26205"/>
    <w:rsid w:val="00F27B37"/>
    <w:rsid w:val="00F302A5"/>
    <w:rsid w:val="00F3053C"/>
    <w:rsid w:val="00F30D56"/>
    <w:rsid w:val="00F31308"/>
    <w:rsid w:val="00F3165B"/>
    <w:rsid w:val="00F31A5E"/>
    <w:rsid w:val="00F31A6C"/>
    <w:rsid w:val="00F31B57"/>
    <w:rsid w:val="00F32BA4"/>
    <w:rsid w:val="00F32D1E"/>
    <w:rsid w:val="00F32E17"/>
    <w:rsid w:val="00F35197"/>
    <w:rsid w:val="00F358FC"/>
    <w:rsid w:val="00F35DFC"/>
    <w:rsid w:val="00F36FD5"/>
    <w:rsid w:val="00F37174"/>
    <w:rsid w:val="00F37CD6"/>
    <w:rsid w:val="00F37F1F"/>
    <w:rsid w:val="00F40989"/>
    <w:rsid w:val="00F40A6B"/>
    <w:rsid w:val="00F41D5B"/>
    <w:rsid w:val="00F41EB4"/>
    <w:rsid w:val="00F4241F"/>
    <w:rsid w:val="00F439B7"/>
    <w:rsid w:val="00F46039"/>
    <w:rsid w:val="00F46DA6"/>
    <w:rsid w:val="00F506E0"/>
    <w:rsid w:val="00F50A3F"/>
    <w:rsid w:val="00F5143B"/>
    <w:rsid w:val="00F521F6"/>
    <w:rsid w:val="00F52D19"/>
    <w:rsid w:val="00F53B5B"/>
    <w:rsid w:val="00F542E6"/>
    <w:rsid w:val="00F542FC"/>
    <w:rsid w:val="00F543DC"/>
    <w:rsid w:val="00F5460D"/>
    <w:rsid w:val="00F54C1A"/>
    <w:rsid w:val="00F564A0"/>
    <w:rsid w:val="00F6069E"/>
    <w:rsid w:val="00F6142E"/>
    <w:rsid w:val="00F61A0E"/>
    <w:rsid w:val="00F624D7"/>
    <w:rsid w:val="00F629FC"/>
    <w:rsid w:val="00F62AE0"/>
    <w:rsid w:val="00F62BBA"/>
    <w:rsid w:val="00F650F3"/>
    <w:rsid w:val="00F6572D"/>
    <w:rsid w:val="00F657FE"/>
    <w:rsid w:val="00F65B54"/>
    <w:rsid w:val="00F666A3"/>
    <w:rsid w:val="00F66BBC"/>
    <w:rsid w:val="00F66D4D"/>
    <w:rsid w:val="00F67636"/>
    <w:rsid w:val="00F679FE"/>
    <w:rsid w:val="00F70966"/>
    <w:rsid w:val="00F70CAC"/>
    <w:rsid w:val="00F717BD"/>
    <w:rsid w:val="00F71AC7"/>
    <w:rsid w:val="00F721D4"/>
    <w:rsid w:val="00F74357"/>
    <w:rsid w:val="00F74F8F"/>
    <w:rsid w:val="00F75810"/>
    <w:rsid w:val="00F766D9"/>
    <w:rsid w:val="00F8078A"/>
    <w:rsid w:val="00F80DCE"/>
    <w:rsid w:val="00F818E0"/>
    <w:rsid w:val="00F82B1C"/>
    <w:rsid w:val="00F83EEE"/>
    <w:rsid w:val="00F85509"/>
    <w:rsid w:val="00F85D35"/>
    <w:rsid w:val="00F87840"/>
    <w:rsid w:val="00F90CDA"/>
    <w:rsid w:val="00F91D4D"/>
    <w:rsid w:val="00F9256B"/>
    <w:rsid w:val="00F9283A"/>
    <w:rsid w:val="00F93614"/>
    <w:rsid w:val="00FA01CB"/>
    <w:rsid w:val="00FA0F67"/>
    <w:rsid w:val="00FA2A62"/>
    <w:rsid w:val="00FA2C87"/>
    <w:rsid w:val="00FA2E93"/>
    <w:rsid w:val="00FA341E"/>
    <w:rsid w:val="00FA41F4"/>
    <w:rsid w:val="00FA5F3F"/>
    <w:rsid w:val="00FA5F46"/>
    <w:rsid w:val="00FA6AD4"/>
    <w:rsid w:val="00FA7B2F"/>
    <w:rsid w:val="00FB0F03"/>
    <w:rsid w:val="00FB10E5"/>
    <w:rsid w:val="00FB15D8"/>
    <w:rsid w:val="00FB172D"/>
    <w:rsid w:val="00FB1D12"/>
    <w:rsid w:val="00FB279D"/>
    <w:rsid w:val="00FB2BC6"/>
    <w:rsid w:val="00FB366F"/>
    <w:rsid w:val="00FB6503"/>
    <w:rsid w:val="00FC2821"/>
    <w:rsid w:val="00FC29AB"/>
    <w:rsid w:val="00FC2B9F"/>
    <w:rsid w:val="00FC302D"/>
    <w:rsid w:val="00FC3101"/>
    <w:rsid w:val="00FC31BD"/>
    <w:rsid w:val="00FC342D"/>
    <w:rsid w:val="00FC343B"/>
    <w:rsid w:val="00FC3776"/>
    <w:rsid w:val="00FC51D0"/>
    <w:rsid w:val="00FC5636"/>
    <w:rsid w:val="00FC6770"/>
    <w:rsid w:val="00FC7124"/>
    <w:rsid w:val="00FD0FD6"/>
    <w:rsid w:val="00FD0FE6"/>
    <w:rsid w:val="00FD1054"/>
    <w:rsid w:val="00FD1568"/>
    <w:rsid w:val="00FD1D89"/>
    <w:rsid w:val="00FD58D1"/>
    <w:rsid w:val="00FD66DB"/>
    <w:rsid w:val="00FD6715"/>
    <w:rsid w:val="00FD6C40"/>
    <w:rsid w:val="00FD6E72"/>
    <w:rsid w:val="00FD7395"/>
    <w:rsid w:val="00FD7D0B"/>
    <w:rsid w:val="00FD7E16"/>
    <w:rsid w:val="00FE077C"/>
    <w:rsid w:val="00FE1EBC"/>
    <w:rsid w:val="00FE269C"/>
    <w:rsid w:val="00FE2BB1"/>
    <w:rsid w:val="00FE3C52"/>
    <w:rsid w:val="00FE5C3D"/>
    <w:rsid w:val="00FE6D98"/>
    <w:rsid w:val="00FE723C"/>
    <w:rsid w:val="00FE7E3D"/>
    <w:rsid w:val="00FF04A7"/>
    <w:rsid w:val="00FF3CB7"/>
    <w:rsid w:val="00FF3F42"/>
    <w:rsid w:val="00FF42D5"/>
    <w:rsid w:val="00FF44F9"/>
    <w:rsid w:val="00FF455D"/>
    <w:rsid w:val="00FF4861"/>
    <w:rsid w:val="00FF4DC5"/>
    <w:rsid w:val="00FF509D"/>
    <w:rsid w:val="00FF517F"/>
    <w:rsid w:val="00FF5E75"/>
    <w:rsid w:val="00FF6B00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04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92AC2"/>
    <w:pPr>
      <w:spacing w:after="120" w:line="480" w:lineRule="auto"/>
    </w:pPr>
  </w:style>
  <w:style w:type="character" w:styleId="Strong">
    <w:name w:val="Strong"/>
    <w:basedOn w:val="DefaultParagraphFont"/>
    <w:qFormat/>
    <w:rsid w:val="00692AC2"/>
    <w:rPr>
      <w:b/>
      <w:bCs/>
    </w:rPr>
  </w:style>
  <w:style w:type="paragraph" w:styleId="Footer">
    <w:name w:val="footer"/>
    <w:basedOn w:val="Normal"/>
    <w:rsid w:val="00090F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0FAB"/>
  </w:style>
  <w:style w:type="character" w:styleId="CommentReference">
    <w:name w:val="annotation reference"/>
    <w:basedOn w:val="DefaultParagraphFont"/>
    <w:semiHidden/>
    <w:rsid w:val="008E68E8"/>
    <w:rPr>
      <w:sz w:val="16"/>
      <w:szCs w:val="16"/>
    </w:rPr>
  </w:style>
  <w:style w:type="paragraph" w:styleId="CommentText">
    <w:name w:val="annotation text"/>
    <w:basedOn w:val="Normal"/>
    <w:semiHidden/>
    <w:rsid w:val="008E68E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E68E8"/>
    <w:rPr>
      <w:b/>
      <w:bCs/>
    </w:rPr>
  </w:style>
  <w:style w:type="paragraph" w:styleId="BalloonText">
    <w:name w:val="Balloon Text"/>
    <w:basedOn w:val="Normal"/>
    <w:semiHidden/>
    <w:rsid w:val="008E68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402B"/>
    <w:pPr>
      <w:ind w:left="720"/>
    </w:pPr>
    <w:rPr>
      <w:lang w:val="es-ES" w:eastAsia="es-ES"/>
    </w:rPr>
  </w:style>
  <w:style w:type="table" w:styleId="TableGrid">
    <w:name w:val="Table Grid"/>
    <w:basedOn w:val="TableNormal"/>
    <w:rsid w:val="00D34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6F5F5D"/>
  </w:style>
  <w:style w:type="paragraph" w:customStyle="1" w:styleId="Paragraph">
    <w:name w:val="Paragraph"/>
    <w:aliases w:val="paragraph,p,PARAGRAPH,PG,pa,at"/>
    <w:basedOn w:val="BodyTextIndent"/>
    <w:link w:val="ParagraphChar"/>
    <w:rsid w:val="001F6A20"/>
    <w:pPr>
      <w:tabs>
        <w:tab w:val="num" w:pos="720"/>
      </w:tabs>
      <w:spacing w:before="120"/>
      <w:ind w:left="720" w:hanging="720"/>
      <w:jc w:val="both"/>
      <w:outlineLvl w:val="1"/>
    </w:pPr>
    <w:rPr>
      <w:szCs w:val="20"/>
      <w:lang w:val="es-ES_tradnl"/>
    </w:rPr>
  </w:style>
  <w:style w:type="character" w:customStyle="1" w:styleId="ParagraphChar">
    <w:name w:val="Paragraph Char"/>
    <w:aliases w:val="paragraph Char,p Char,PARAGRAPH Char,PG Char,pa Char,at Char"/>
    <w:link w:val="Paragraph"/>
    <w:uiPriority w:val="99"/>
    <w:locked/>
    <w:rsid w:val="001F6A20"/>
    <w:rPr>
      <w:sz w:val="24"/>
      <w:lang w:val="es-ES_tradnl"/>
    </w:rPr>
  </w:style>
  <w:style w:type="paragraph" w:styleId="BodyTextIndent">
    <w:name w:val="Body Text Indent"/>
    <w:basedOn w:val="Normal"/>
    <w:link w:val="BodyTextIndentChar"/>
    <w:rsid w:val="001F6A2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1F6A20"/>
    <w:rPr>
      <w:sz w:val="24"/>
      <w:szCs w:val="24"/>
    </w:rPr>
  </w:style>
  <w:style w:type="paragraph" w:styleId="Header">
    <w:name w:val="header"/>
    <w:basedOn w:val="Normal"/>
    <w:link w:val="HeaderChar"/>
    <w:rsid w:val="009575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57514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8231A1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8231A1"/>
    <w:rPr>
      <w:rFonts w:ascii="Calibri" w:eastAsiaTheme="minorHAns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04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92AC2"/>
    <w:pPr>
      <w:spacing w:after="120" w:line="480" w:lineRule="auto"/>
    </w:pPr>
  </w:style>
  <w:style w:type="character" w:styleId="Strong">
    <w:name w:val="Strong"/>
    <w:basedOn w:val="DefaultParagraphFont"/>
    <w:qFormat/>
    <w:rsid w:val="00692AC2"/>
    <w:rPr>
      <w:b/>
      <w:bCs/>
    </w:rPr>
  </w:style>
  <w:style w:type="paragraph" w:styleId="Footer">
    <w:name w:val="footer"/>
    <w:basedOn w:val="Normal"/>
    <w:rsid w:val="00090F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0FAB"/>
  </w:style>
  <w:style w:type="character" w:styleId="CommentReference">
    <w:name w:val="annotation reference"/>
    <w:basedOn w:val="DefaultParagraphFont"/>
    <w:semiHidden/>
    <w:rsid w:val="008E68E8"/>
    <w:rPr>
      <w:sz w:val="16"/>
      <w:szCs w:val="16"/>
    </w:rPr>
  </w:style>
  <w:style w:type="paragraph" w:styleId="CommentText">
    <w:name w:val="annotation text"/>
    <w:basedOn w:val="Normal"/>
    <w:semiHidden/>
    <w:rsid w:val="008E68E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E68E8"/>
    <w:rPr>
      <w:b/>
      <w:bCs/>
    </w:rPr>
  </w:style>
  <w:style w:type="paragraph" w:styleId="BalloonText">
    <w:name w:val="Balloon Text"/>
    <w:basedOn w:val="Normal"/>
    <w:semiHidden/>
    <w:rsid w:val="008E68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402B"/>
    <w:pPr>
      <w:ind w:left="720"/>
    </w:pPr>
    <w:rPr>
      <w:lang w:val="es-ES" w:eastAsia="es-ES"/>
    </w:rPr>
  </w:style>
  <w:style w:type="table" w:styleId="TableGrid">
    <w:name w:val="Table Grid"/>
    <w:basedOn w:val="TableNormal"/>
    <w:rsid w:val="00D34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6F5F5D"/>
  </w:style>
  <w:style w:type="paragraph" w:customStyle="1" w:styleId="Paragraph">
    <w:name w:val="Paragraph"/>
    <w:aliases w:val="paragraph,p,PARAGRAPH,PG,pa,at"/>
    <w:basedOn w:val="BodyTextIndent"/>
    <w:link w:val="ParagraphChar"/>
    <w:rsid w:val="001F6A20"/>
    <w:pPr>
      <w:tabs>
        <w:tab w:val="num" w:pos="720"/>
      </w:tabs>
      <w:spacing w:before="120"/>
      <w:ind w:left="720" w:hanging="720"/>
      <w:jc w:val="both"/>
      <w:outlineLvl w:val="1"/>
    </w:pPr>
    <w:rPr>
      <w:szCs w:val="20"/>
      <w:lang w:val="es-ES_tradnl"/>
    </w:rPr>
  </w:style>
  <w:style w:type="character" w:customStyle="1" w:styleId="ParagraphChar">
    <w:name w:val="Paragraph Char"/>
    <w:aliases w:val="paragraph Char,p Char,PARAGRAPH Char,PG Char,pa Char,at Char"/>
    <w:link w:val="Paragraph"/>
    <w:uiPriority w:val="99"/>
    <w:locked/>
    <w:rsid w:val="001F6A20"/>
    <w:rPr>
      <w:sz w:val="24"/>
      <w:lang w:val="es-ES_tradnl"/>
    </w:rPr>
  </w:style>
  <w:style w:type="paragraph" w:styleId="BodyTextIndent">
    <w:name w:val="Body Text Indent"/>
    <w:basedOn w:val="Normal"/>
    <w:link w:val="BodyTextIndentChar"/>
    <w:rsid w:val="001F6A2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1F6A20"/>
    <w:rPr>
      <w:sz w:val="24"/>
      <w:szCs w:val="24"/>
    </w:rPr>
  </w:style>
  <w:style w:type="paragraph" w:styleId="Header">
    <w:name w:val="header"/>
    <w:basedOn w:val="Normal"/>
    <w:link w:val="HeaderChar"/>
    <w:rsid w:val="009575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57514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8231A1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8231A1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3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7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customXml" Target="../customXml/item7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Relationship Id="rId22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R0002733391</Record_x0020_Number>
    <Key_x0020_Document xmlns="cdc7663a-08f0-4737-9e8c-148ce897a09c">false</Key_x0020_Document>
    <Division_x0020_or_x0020_Unit xmlns="cdc7663a-08f0-4737-9e8c-148ce897a09c">SCL/LMK</Division_x0020_or_x0020_Unit>
    <Other_x0020_Author xmlns="cdc7663a-08f0-4737-9e8c-148ce897a09c" xsi:nil="true"/>
    <IDBDocs_x0020_Number xmlns="cdc7663a-08f0-4737-9e8c-148ce897a09c">37763235</IDBDocs_x0020_Number>
    <Document_x0020_Author xmlns="cdc7663a-08f0-4737-9e8c-148ce897a09c">Rosas Shady, G. David</Document_x0020_Author>
    <Operation_x0020_Type xmlns="cdc7663a-08f0-4737-9e8c-148ce897a09c" xsi:nil="true"/>
    <TaxCatchAll xmlns="cdc7663a-08f0-4737-9e8c-148ce897a09c">
      <Value>27</Value>
      <Value>11</Value>
      <Value>1</Value>
    </TaxCatchAll>
    <Fiscal_x0020_Year_x0020_IDB xmlns="cdc7663a-08f0-4737-9e8c-148ce897a09c">2013</Fiscal_x0020_Year_x0020_IDB>
    <Project_x0020_Number xmlns="cdc7663a-08f0-4737-9e8c-148ce897a09c">CO-L1128</Project_x0020_Number>
    <Package_x0020_Code xmlns="cdc7663a-08f0-4737-9e8c-148ce897a09c" xsi:nil="true"/>
    <Migration_x0020_Info xmlns="cdc7663a-08f0-4737-9e8c-148ce897a09c">MS WORDLPLoan ProposalDEBoard of Executive Directors0Oct  9 2013 12&amp;#58;00AMNAndean Community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EZSHARE-2031497570-28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https://idbg.sharepoint.com/teams/EZ-CO-LON/CO-L1128/_layouts/15/DocIdRedir.aspx?ID=EZSHARE-2031497570-28</Url>
      <Description>EZSHARE-2031497570-28</Description>
    </_dlc_DocIdUrl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E9C3FFE4691EC64A934017225A2DE873" ma:contentTypeVersion="1671" ma:contentTypeDescription="The base project type from which other project content types inherit their information." ma:contentTypeScope="" ma:versionID="07e9b51804e58abbb1321fa0f6322b0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bf517080ced17408f998f322b7f179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CO-L112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34AA0A3-1096-45CF-9280-093804D44606}"/>
</file>

<file path=customXml/itemProps2.xml><?xml version="1.0" encoding="utf-8"?>
<ds:datastoreItem xmlns:ds="http://schemas.openxmlformats.org/officeDocument/2006/customXml" ds:itemID="{BB450CA9-245C-4F46-B95B-3F23A1EA55C1}"/>
</file>

<file path=customXml/itemProps3.xml><?xml version="1.0" encoding="utf-8"?>
<ds:datastoreItem xmlns:ds="http://schemas.openxmlformats.org/officeDocument/2006/customXml" ds:itemID="{5CBD87C7-E74D-4AA8-B756-9CEA79BA03A8}"/>
</file>

<file path=customXml/itemProps4.xml><?xml version="1.0" encoding="utf-8"?>
<ds:datastoreItem xmlns:ds="http://schemas.openxmlformats.org/officeDocument/2006/customXml" ds:itemID="{3EFAFE96-9A01-4422-8A45-E34DB9DFAF62}"/>
</file>

<file path=customXml/itemProps5.xml><?xml version="1.0" encoding="utf-8"?>
<ds:datastoreItem xmlns:ds="http://schemas.openxmlformats.org/officeDocument/2006/customXml" ds:itemID="{4EFA2E96-C694-48E4-9E4B-7FBA7E721FC3}"/>
</file>

<file path=customXml/itemProps6.xml><?xml version="1.0" encoding="utf-8"?>
<ds:datastoreItem xmlns:ds="http://schemas.openxmlformats.org/officeDocument/2006/customXml" ds:itemID="{A8A7D80A-0BBF-44A9-B867-F43895233A18}"/>
</file>

<file path=customXml/itemProps7.xml><?xml version="1.0" encoding="utf-8"?>
<ds:datastoreItem xmlns:ds="http://schemas.openxmlformats.org/officeDocument/2006/customXml" ds:itemID="{6B2F6702-3EEF-4235-A4DC-C63D1E1AA3B7}"/>
</file>

<file path=customXml/itemProps8.xml><?xml version="1.0" encoding="utf-8"?>
<ds:datastoreItem xmlns:ds="http://schemas.openxmlformats.org/officeDocument/2006/customXml" ds:itemID="{BE83DFCA-1062-45DD-8439-7A68B3613A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1054</Words>
  <Characters>5768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Colombia Programatico</vt:lpstr>
      <vt:lpstr>Colombia Programatico</vt:lpstr>
    </vt:vector>
  </TitlesOfParts>
  <Company>Inter-American Development Bank</Company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Medios de Verificación - Elink 3 a POD a QRR COL1128</dc:title>
  <dc:creator>David Rosas, Roberto Flores Lima</dc:creator>
  <cp:lastModifiedBy>Test</cp:lastModifiedBy>
  <cp:revision>8</cp:revision>
  <cp:lastPrinted>2013-05-09T20:06:00Z</cp:lastPrinted>
  <dcterms:created xsi:type="dcterms:W3CDTF">2013-09-05T21:18:00Z</dcterms:created>
  <dcterms:modified xsi:type="dcterms:W3CDTF">2013-09-06T20:41:00Z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0x010100ACF722E9F6B0B149B0CD8BE2560A667200E9C3FFE4691EC64A934017225A2DE873</vt:lpwstr>
  </property>
  <property fmtid="{D5CDD505-2E9C-101B-9397-08002B2CF9AE}" pid="5" name="TaxKeywordTaxHTField">
    <vt:lpwstr/>
  </property>
  <property fmtid="{D5CDD505-2E9C-101B-9397-08002B2CF9AE}" pid="6" name="Series Operations IDB">
    <vt:lpwstr>14;#Loan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>27;#Colombia|c7d386d6-75f3-4fc0-bde8-e021ccd68f5c</vt:lpwstr>
  </property>
  <property fmtid="{D5CDD505-2E9C-101B-9397-08002B2CF9AE}" pid="9" name="Fund IDB">
    <vt:lpwstr/>
  </property>
  <property fmtid="{D5CDD505-2E9C-101B-9397-08002B2CF9AE}" pid="10" name="Series_x0020_Operations_x0020_IDB">
    <vt:lpwstr>14;#Loan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  <property fmtid="{D5CDD505-2E9C-101B-9397-08002B2CF9AE}" pid="16" name="Disclosure Activity">
    <vt:lpwstr>Loan Proposal</vt:lpwstr>
  </property>
  <property fmtid="{D5CDD505-2E9C-101B-9397-08002B2CF9AE}" pid="20" name="Webtopic">
    <vt:lpwstr>Employment and the Workforce;Labor and Training</vt:lpwstr>
  </property>
  <property fmtid="{D5CDD505-2E9C-101B-9397-08002B2CF9AE}" pid="22" name="Disclosed">
    <vt:bool>true</vt:bool>
  </property>
  <property fmtid="{D5CDD505-2E9C-101B-9397-08002B2CF9AE}" pid="26" name="_dlc_DocIdItemGuid">
    <vt:lpwstr>29b57ecc-87ee-4ca3-a040-85a48caeb8ab</vt:lpwstr>
  </property>
</Properties>
</file>