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546" w:rsidRDefault="00427546" w:rsidP="00BC3101">
      <w:pPr>
        <w:pStyle w:val="Newpage"/>
        <w:rPr>
          <w:szCs w:val="24"/>
        </w:rPr>
      </w:pPr>
      <w:bookmarkStart w:id="0" w:name="_Toc246127052"/>
      <w:r w:rsidRPr="00BC3101">
        <w:rPr>
          <w:szCs w:val="24"/>
        </w:rPr>
        <w:t>Plan de Monitoreo y Evaluación</w:t>
      </w:r>
    </w:p>
    <w:p w:rsidR="00265DE2" w:rsidRPr="00E7206C" w:rsidRDefault="00265DE2" w:rsidP="00BC3101">
      <w:pPr>
        <w:pStyle w:val="Newpage"/>
        <w:rPr>
          <w:szCs w:val="24"/>
        </w:rPr>
      </w:pPr>
    </w:p>
    <w:p w:rsidR="00AB4796" w:rsidRPr="00BC3101" w:rsidRDefault="00CE75E0" w:rsidP="00BC3101">
      <w:pPr>
        <w:pStyle w:val="Newpage"/>
        <w:rPr>
          <w:szCs w:val="24"/>
        </w:rPr>
      </w:pPr>
      <w:r w:rsidRPr="00BC3101">
        <w:rPr>
          <w:szCs w:val="24"/>
        </w:rPr>
        <w:t xml:space="preserve">Programa de </w:t>
      </w:r>
      <w:r w:rsidR="00B42B4B" w:rsidRPr="00BC3101">
        <w:rPr>
          <w:szCs w:val="24"/>
        </w:rPr>
        <w:t xml:space="preserve">Reforma </w:t>
      </w:r>
      <w:r w:rsidR="00FB0B2F" w:rsidRPr="00BC3101">
        <w:rPr>
          <w:szCs w:val="24"/>
        </w:rPr>
        <w:t xml:space="preserve">para el Fortalecimiento del </w:t>
      </w:r>
      <w:r w:rsidR="00F954E9" w:rsidRPr="00BC3101">
        <w:rPr>
          <w:szCs w:val="24"/>
        </w:rPr>
        <w:t>sistema nacional de formación del capital humano</w:t>
      </w:r>
      <w:r w:rsidR="00E7206C" w:rsidRPr="00BC3101">
        <w:rPr>
          <w:szCs w:val="24"/>
        </w:rPr>
        <w:t xml:space="preserve"> fase </w:t>
      </w:r>
      <w:r w:rsidR="000F2677">
        <w:rPr>
          <w:szCs w:val="24"/>
        </w:rPr>
        <w:t>ii</w:t>
      </w:r>
    </w:p>
    <w:p w:rsidR="00427546" w:rsidRPr="00E7206C" w:rsidRDefault="00F954E9" w:rsidP="00BC3101">
      <w:pPr>
        <w:pStyle w:val="Newpage"/>
      </w:pPr>
      <w:r w:rsidRPr="00BC3101">
        <w:rPr>
          <w:szCs w:val="24"/>
        </w:rPr>
        <w:t>(CO-L11</w:t>
      </w:r>
      <w:r w:rsidR="0085624D" w:rsidRPr="00BC3101">
        <w:rPr>
          <w:szCs w:val="24"/>
        </w:rPr>
        <w:t>28</w:t>
      </w:r>
      <w:r w:rsidRPr="00BC3101">
        <w:rPr>
          <w:szCs w:val="24"/>
        </w:rPr>
        <w:t>)</w:t>
      </w:r>
    </w:p>
    <w:p w:rsidR="00427546" w:rsidRPr="00E7206C" w:rsidRDefault="00427546" w:rsidP="00BC3101">
      <w:pPr>
        <w:pStyle w:val="Heading1"/>
        <w:keepLines/>
        <w:tabs>
          <w:tab w:val="clear" w:pos="360"/>
        </w:tabs>
        <w:spacing w:before="0" w:after="0" w:line="300" w:lineRule="auto"/>
        <w:jc w:val="both"/>
        <w:rPr>
          <w:lang w:val="es-ES"/>
        </w:rPr>
      </w:pPr>
      <w:bookmarkStart w:id="1" w:name="_Toc282376654"/>
      <w:r w:rsidRPr="00E7206C">
        <w:rPr>
          <w:lang w:val="es-ES"/>
        </w:rPr>
        <w:t>Monitoreo</w:t>
      </w:r>
      <w:bookmarkEnd w:id="1"/>
    </w:p>
    <w:p w:rsidR="0085624D" w:rsidRPr="00BC3101" w:rsidRDefault="00FF4288" w:rsidP="00E7206C">
      <w:pPr>
        <w:pStyle w:val="Paragraph"/>
        <w:numPr>
          <w:ilvl w:val="0"/>
          <w:numId w:val="0"/>
        </w:numPr>
        <w:spacing w:before="0" w:after="0"/>
        <w:rPr>
          <w:szCs w:val="24"/>
          <w:lang w:val="es-ES"/>
        </w:rPr>
      </w:pPr>
      <w:r w:rsidRPr="00BC3101">
        <w:rPr>
          <w:szCs w:val="24"/>
          <w:lang w:val="es-ES"/>
        </w:rPr>
        <w:t xml:space="preserve">El monitoreo y seguimiento de los resultados del </w:t>
      </w:r>
      <w:r w:rsidR="006E77D0" w:rsidRPr="00BC3101">
        <w:rPr>
          <w:szCs w:val="24"/>
          <w:lang w:val="es-ES"/>
        </w:rPr>
        <w:t xml:space="preserve">préstamo programático </w:t>
      </w:r>
      <w:r w:rsidR="0085624D" w:rsidRPr="00BC3101">
        <w:rPr>
          <w:szCs w:val="24"/>
          <w:lang w:val="es-ES"/>
        </w:rPr>
        <w:t xml:space="preserve">es un esfuerzo coordinado entre el BID, </w:t>
      </w:r>
      <w:r w:rsidR="00FB0B2F" w:rsidRPr="00BC3101">
        <w:rPr>
          <w:szCs w:val="24"/>
          <w:lang w:val="es-ES"/>
        </w:rPr>
        <w:t xml:space="preserve">la Dirección de Desarrollo Social (DDS) del Departamento </w:t>
      </w:r>
      <w:r w:rsidR="00B91205" w:rsidRPr="00BC3101">
        <w:rPr>
          <w:szCs w:val="24"/>
          <w:lang w:val="es-ES"/>
        </w:rPr>
        <w:t xml:space="preserve">Nacional </w:t>
      </w:r>
      <w:r w:rsidR="00FB0B2F" w:rsidRPr="00BC3101">
        <w:rPr>
          <w:szCs w:val="24"/>
          <w:lang w:val="es-ES"/>
        </w:rPr>
        <w:t>de Planeación (DNP) y el Gerente del CONPES 3674</w:t>
      </w:r>
      <w:r w:rsidR="006E77D0" w:rsidRPr="00BC3101">
        <w:rPr>
          <w:szCs w:val="24"/>
          <w:lang w:val="es-ES"/>
        </w:rPr>
        <w:t xml:space="preserve">. </w:t>
      </w:r>
      <w:r w:rsidR="00EC745E" w:rsidRPr="00BC3101">
        <w:rPr>
          <w:szCs w:val="24"/>
          <w:lang w:val="es-ES"/>
        </w:rPr>
        <w:t>Específicamente, la Gerencia</w:t>
      </w:r>
      <w:r w:rsidR="00FB0B2F" w:rsidRPr="00BC3101">
        <w:rPr>
          <w:szCs w:val="24"/>
          <w:lang w:val="es-ES"/>
        </w:rPr>
        <w:t xml:space="preserve"> del </w:t>
      </w:r>
      <w:r w:rsidR="00955A8D" w:rsidRPr="00BC3101">
        <w:rPr>
          <w:szCs w:val="24"/>
          <w:lang w:val="es-ES"/>
        </w:rPr>
        <w:t xml:space="preserve">Comité Técnico de la </w:t>
      </w:r>
      <w:r w:rsidR="009A281C" w:rsidRPr="00BC3101">
        <w:rPr>
          <w:szCs w:val="24"/>
          <w:lang w:val="es-ES"/>
        </w:rPr>
        <w:t>Comisión Intersectorial para la Gestión del Recurso Humano (</w:t>
      </w:r>
      <w:r w:rsidR="00955A8D" w:rsidRPr="00BC3101">
        <w:rPr>
          <w:szCs w:val="24"/>
          <w:lang w:val="es-ES"/>
        </w:rPr>
        <w:t>CIGERH</w:t>
      </w:r>
      <w:r w:rsidR="009A281C" w:rsidRPr="00BC3101">
        <w:rPr>
          <w:szCs w:val="24"/>
          <w:lang w:val="es-ES"/>
        </w:rPr>
        <w:t>)</w:t>
      </w:r>
      <w:r w:rsidR="00EC745E" w:rsidRPr="00BC3101">
        <w:rPr>
          <w:szCs w:val="24"/>
          <w:lang w:val="es-ES"/>
        </w:rPr>
        <w:t xml:space="preserve"> es responsable de hacer seguimiento</w:t>
      </w:r>
      <w:r w:rsidR="00955A8D" w:rsidRPr="00BC3101">
        <w:rPr>
          <w:szCs w:val="24"/>
          <w:lang w:val="es-ES"/>
        </w:rPr>
        <w:t xml:space="preserve"> </w:t>
      </w:r>
      <w:r w:rsidR="00EC745E" w:rsidRPr="00BC3101">
        <w:rPr>
          <w:szCs w:val="24"/>
          <w:lang w:val="es-ES"/>
        </w:rPr>
        <w:t xml:space="preserve">a las actividades </w:t>
      </w:r>
      <w:r w:rsidR="00F15544" w:rsidRPr="00BC3101">
        <w:rPr>
          <w:szCs w:val="24"/>
          <w:lang w:val="es-ES"/>
        </w:rPr>
        <w:t>y</w:t>
      </w:r>
      <w:r w:rsidR="00EC745E" w:rsidRPr="00BC3101">
        <w:rPr>
          <w:szCs w:val="24"/>
          <w:lang w:val="es-ES"/>
        </w:rPr>
        <w:t xml:space="preserve"> resultados del programa. </w:t>
      </w:r>
      <w:r w:rsidR="0085624D" w:rsidRPr="00BC3101">
        <w:rPr>
          <w:szCs w:val="24"/>
          <w:lang w:val="es-ES"/>
        </w:rPr>
        <w:t>Asimismo, por parte del BID, los miembros de equipo a cargo de los componentes del programático tienen la responsabilidad de realizar este seguimiento. Así, el</w:t>
      </w:r>
      <w:r w:rsidRPr="00BC3101">
        <w:rPr>
          <w:szCs w:val="24"/>
          <w:lang w:val="es-ES"/>
        </w:rPr>
        <w:t xml:space="preserve"> presupuesto para las actividades de monitoreo y evaluación estará cubierto por el presupuesto regular de</w:t>
      </w:r>
      <w:r w:rsidR="00FB0B2F" w:rsidRPr="00BC3101">
        <w:rPr>
          <w:szCs w:val="24"/>
          <w:lang w:val="es-ES"/>
        </w:rPr>
        <w:t xml:space="preserve"> la DDS</w:t>
      </w:r>
      <w:r w:rsidR="00955A8D" w:rsidRPr="00BC3101">
        <w:rPr>
          <w:szCs w:val="24"/>
          <w:lang w:val="es-ES"/>
        </w:rPr>
        <w:t>, del MT,</w:t>
      </w:r>
      <w:r w:rsidRPr="00BC3101">
        <w:rPr>
          <w:szCs w:val="24"/>
          <w:lang w:val="es-ES"/>
        </w:rPr>
        <w:t xml:space="preserve"> y por el presupuesto de </w:t>
      </w:r>
      <w:r w:rsidR="00A15348" w:rsidRPr="00BC3101">
        <w:rPr>
          <w:szCs w:val="24"/>
          <w:lang w:val="es-ES"/>
        </w:rPr>
        <w:t>preparación de las fases  de la serie programática</w:t>
      </w:r>
      <w:r w:rsidRPr="00BC3101">
        <w:rPr>
          <w:szCs w:val="24"/>
          <w:lang w:val="es-ES"/>
        </w:rPr>
        <w:t xml:space="preserve"> en el caso del BID. </w:t>
      </w:r>
    </w:p>
    <w:p w:rsidR="0085624D" w:rsidRPr="00BC3101" w:rsidRDefault="0085624D">
      <w:pPr>
        <w:pStyle w:val="Paragraph"/>
        <w:numPr>
          <w:ilvl w:val="0"/>
          <w:numId w:val="0"/>
        </w:numPr>
        <w:spacing w:before="0" w:after="0"/>
        <w:rPr>
          <w:szCs w:val="24"/>
          <w:lang w:val="es-ES"/>
        </w:rPr>
      </w:pPr>
    </w:p>
    <w:p w:rsidR="00AC5C29" w:rsidRPr="00BC3101" w:rsidRDefault="008A3FF9">
      <w:pPr>
        <w:pStyle w:val="Paragraph"/>
        <w:numPr>
          <w:ilvl w:val="0"/>
          <w:numId w:val="0"/>
        </w:numPr>
        <w:spacing w:before="0" w:after="0"/>
        <w:rPr>
          <w:szCs w:val="24"/>
          <w:lang w:val="es-ES"/>
        </w:rPr>
      </w:pPr>
      <w:r w:rsidRPr="00BC3101">
        <w:rPr>
          <w:szCs w:val="24"/>
          <w:lang w:val="es-ES"/>
        </w:rPr>
        <w:t>La información sobre los productos</w:t>
      </w:r>
      <w:r w:rsidR="0085624D" w:rsidRPr="00BC3101">
        <w:rPr>
          <w:szCs w:val="24"/>
          <w:lang w:val="es-ES"/>
        </w:rPr>
        <w:t xml:space="preserve"> se</w:t>
      </w:r>
      <w:r w:rsidRPr="00BC3101">
        <w:rPr>
          <w:szCs w:val="24"/>
          <w:lang w:val="es-ES"/>
        </w:rPr>
        <w:t xml:space="preserve"> </w:t>
      </w:r>
      <w:r w:rsidR="00AC5C29" w:rsidRPr="00BC3101">
        <w:rPr>
          <w:szCs w:val="24"/>
          <w:lang w:val="es-ES"/>
        </w:rPr>
        <w:t xml:space="preserve">obtendrá </w:t>
      </w:r>
      <w:r w:rsidRPr="00BC3101">
        <w:rPr>
          <w:szCs w:val="24"/>
          <w:lang w:val="es-ES"/>
        </w:rPr>
        <w:t xml:space="preserve">a partir de </w:t>
      </w:r>
      <w:r w:rsidR="0085624D" w:rsidRPr="00BC3101">
        <w:rPr>
          <w:szCs w:val="24"/>
          <w:lang w:val="es-ES"/>
        </w:rPr>
        <w:t xml:space="preserve">los sistemas administrativos del DNP y de las otras instituciones públicas que están involucradas en el programa (MT, MEN, MCIT, SENA, DANE, y COLCIENCIAS). </w:t>
      </w:r>
    </w:p>
    <w:p w:rsidR="00AC5C29" w:rsidRPr="00BC3101" w:rsidRDefault="00AC5C29">
      <w:pPr>
        <w:pStyle w:val="Paragraph"/>
        <w:numPr>
          <w:ilvl w:val="0"/>
          <w:numId w:val="0"/>
        </w:numPr>
        <w:spacing w:before="0" w:after="0"/>
        <w:rPr>
          <w:szCs w:val="24"/>
          <w:lang w:val="es-ES"/>
        </w:rPr>
      </w:pPr>
    </w:p>
    <w:p w:rsidR="00AC5C29" w:rsidRPr="00BC3101" w:rsidRDefault="0085624D">
      <w:pPr>
        <w:pStyle w:val="Paragraph"/>
        <w:numPr>
          <w:ilvl w:val="0"/>
          <w:numId w:val="0"/>
        </w:numPr>
        <w:spacing w:before="0" w:after="0"/>
        <w:rPr>
          <w:szCs w:val="24"/>
          <w:lang w:val="es-ES"/>
        </w:rPr>
      </w:pPr>
      <w:r w:rsidRPr="00BC3101">
        <w:rPr>
          <w:szCs w:val="24"/>
          <w:lang w:val="es-ES"/>
        </w:rPr>
        <w:t>En cuanto a la información para monitorear el avance de los resultados</w:t>
      </w:r>
      <w:r w:rsidR="00BD0CC3" w:rsidRPr="00BC3101">
        <w:rPr>
          <w:szCs w:val="24"/>
          <w:lang w:val="es-ES"/>
        </w:rPr>
        <w:t>,</w:t>
      </w:r>
      <w:r w:rsidRPr="00BC3101">
        <w:rPr>
          <w:szCs w:val="24"/>
          <w:lang w:val="es-ES"/>
        </w:rPr>
        <w:t xml:space="preserve"> se </w:t>
      </w:r>
      <w:r w:rsidR="00AC5C29" w:rsidRPr="00BC3101">
        <w:rPr>
          <w:szCs w:val="24"/>
          <w:lang w:val="es-ES"/>
        </w:rPr>
        <w:t>utilizarán</w:t>
      </w:r>
      <w:r w:rsidRPr="00BC3101">
        <w:rPr>
          <w:szCs w:val="24"/>
          <w:lang w:val="es-ES"/>
        </w:rPr>
        <w:t xml:space="preserve"> principalmente </w:t>
      </w:r>
      <w:r w:rsidR="00EC745E" w:rsidRPr="00BC3101">
        <w:rPr>
          <w:szCs w:val="24"/>
          <w:lang w:val="es-ES"/>
        </w:rPr>
        <w:t>los informes generados</w:t>
      </w:r>
      <w:r w:rsidRPr="00BC3101">
        <w:rPr>
          <w:szCs w:val="24"/>
          <w:lang w:val="es-ES"/>
        </w:rPr>
        <w:t xml:space="preserve"> por el Comité Técnico de la CIGERH en el marco de la implementación de la EGERH. </w:t>
      </w:r>
      <w:r w:rsidR="00AC5C29" w:rsidRPr="00BC3101">
        <w:rPr>
          <w:szCs w:val="24"/>
          <w:lang w:val="es-ES"/>
        </w:rPr>
        <w:t xml:space="preserve">El primero de estos informes fue elaborado en marzo de 2013 y será utilizado como insumo para ajustar el camino de reformas que ha sido trazado para la consecución de los objetivos de desarrollo. Estos ajustes se verán reflejados en las medidas de política </w:t>
      </w:r>
      <w:r w:rsidR="00691F8B" w:rsidRPr="00BC3101">
        <w:rPr>
          <w:szCs w:val="24"/>
          <w:lang w:val="es-ES"/>
        </w:rPr>
        <w:t>d</w:t>
      </w:r>
      <w:r w:rsidR="00AC5C29" w:rsidRPr="00BC3101">
        <w:rPr>
          <w:szCs w:val="24"/>
          <w:lang w:val="es-ES"/>
        </w:rPr>
        <w:t xml:space="preserve">el segundo y </w:t>
      </w:r>
      <w:r w:rsidR="00691F8B" w:rsidRPr="00BC3101">
        <w:rPr>
          <w:szCs w:val="24"/>
          <w:lang w:val="es-ES"/>
        </w:rPr>
        <w:t>d</w:t>
      </w:r>
      <w:r w:rsidR="00AC5C29" w:rsidRPr="00BC3101">
        <w:rPr>
          <w:szCs w:val="24"/>
          <w:lang w:val="es-ES"/>
        </w:rPr>
        <w:t>el tercer préstamo considerados por la serie programática.</w:t>
      </w:r>
    </w:p>
    <w:p w:rsidR="00AC5C29" w:rsidRPr="00BC3101" w:rsidRDefault="00AC5C29">
      <w:pPr>
        <w:pStyle w:val="Paragraph"/>
        <w:numPr>
          <w:ilvl w:val="0"/>
          <w:numId w:val="0"/>
        </w:numPr>
        <w:spacing w:before="0" w:after="0"/>
        <w:rPr>
          <w:szCs w:val="24"/>
          <w:lang w:val="es-ES"/>
        </w:rPr>
      </w:pPr>
    </w:p>
    <w:p w:rsidR="00AC5C29" w:rsidRPr="00BC3101" w:rsidRDefault="00AC5C29">
      <w:pPr>
        <w:pStyle w:val="Paragraph"/>
        <w:numPr>
          <w:ilvl w:val="0"/>
          <w:numId w:val="0"/>
        </w:numPr>
        <w:spacing w:before="0" w:after="0"/>
        <w:rPr>
          <w:szCs w:val="24"/>
          <w:lang w:val="es-ES"/>
        </w:rPr>
      </w:pPr>
      <w:r w:rsidRPr="00BC3101">
        <w:rPr>
          <w:szCs w:val="24"/>
          <w:lang w:val="es-ES"/>
        </w:rPr>
        <w:t>Estos informes de avance están siendo generados una vez al año, dado que las reformas institucionales contempladas en est</w:t>
      </w:r>
      <w:r w:rsidR="00E7206C" w:rsidRPr="00BC3101">
        <w:rPr>
          <w:szCs w:val="24"/>
          <w:lang w:val="es-ES"/>
        </w:rPr>
        <w:t>e</w:t>
      </w:r>
      <w:r w:rsidRPr="00BC3101">
        <w:rPr>
          <w:szCs w:val="24"/>
          <w:lang w:val="es-ES"/>
        </w:rPr>
        <w:t xml:space="preserve"> </w:t>
      </w:r>
      <w:r w:rsidR="00E7206C" w:rsidRPr="00BC3101">
        <w:rPr>
          <w:szCs w:val="24"/>
          <w:lang w:val="es-ES"/>
        </w:rPr>
        <w:t xml:space="preserve">programa </w:t>
      </w:r>
      <w:r w:rsidRPr="00BC3101">
        <w:rPr>
          <w:szCs w:val="24"/>
          <w:lang w:val="es-ES"/>
        </w:rPr>
        <w:t>toman tiempo. También, una vez al año, se está dando seguimiento a los indicadores que han sido definidos en la matriz de resultados, así como a otros indicadores a nivel macro económico y social (incluyendo: crecimiento del PIB, déficit fiscal, inflación, desempleo, informalidad, etc.)</w:t>
      </w:r>
      <w:r w:rsidR="00691F8B" w:rsidRPr="00BC3101">
        <w:rPr>
          <w:szCs w:val="24"/>
          <w:lang w:val="es-ES"/>
        </w:rPr>
        <w:t>.</w:t>
      </w:r>
      <w:r w:rsidRPr="00BC3101">
        <w:rPr>
          <w:szCs w:val="24"/>
          <w:lang w:val="es-ES"/>
        </w:rPr>
        <w:t xml:space="preserve"> El levantamiento y seguimiento de los indicadores de la matriz permitirá contar con la información necesaria para evaluar los resultados de la serie programática</w:t>
      </w:r>
      <w:r w:rsidR="00F15544" w:rsidRPr="00BC3101">
        <w:rPr>
          <w:szCs w:val="24"/>
          <w:lang w:val="es-ES"/>
        </w:rPr>
        <w:t xml:space="preserve"> al final del tercer año</w:t>
      </w:r>
      <w:r w:rsidRPr="00BC3101">
        <w:rPr>
          <w:szCs w:val="24"/>
          <w:lang w:val="es-ES"/>
        </w:rPr>
        <w:t xml:space="preserve">. </w:t>
      </w:r>
    </w:p>
    <w:p w:rsidR="00EC745E" w:rsidRPr="00BC3101" w:rsidRDefault="00EC745E">
      <w:pPr>
        <w:pStyle w:val="Paragraph"/>
        <w:numPr>
          <w:ilvl w:val="0"/>
          <w:numId w:val="0"/>
        </w:numPr>
        <w:spacing w:before="0" w:after="0"/>
        <w:rPr>
          <w:szCs w:val="24"/>
          <w:lang w:val="es-ES"/>
        </w:rPr>
      </w:pPr>
    </w:p>
    <w:p w:rsidR="0085624D" w:rsidRPr="00BC3101" w:rsidRDefault="0085624D">
      <w:pPr>
        <w:pStyle w:val="Paragraph"/>
        <w:numPr>
          <w:ilvl w:val="0"/>
          <w:numId w:val="0"/>
        </w:numPr>
        <w:spacing w:before="0" w:after="0"/>
        <w:rPr>
          <w:szCs w:val="24"/>
          <w:lang w:val="es-ES"/>
        </w:rPr>
      </w:pPr>
      <w:r w:rsidRPr="00BC3101">
        <w:rPr>
          <w:szCs w:val="24"/>
          <w:lang w:val="es-ES"/>
        </w:rPr>
        <w:t>Por otra parte, para verificar el cumplimiento de los propósitos, se utilizarán las fuentes de información es</w:t>
      </w:r>
      <w:r w:rsidR="008A3FF9" w:rsidRPr="00BC3101">
        <w:rPr>
          <w:szCs w:val="24"/>
          <w:lang w:val="es-ES"/>
        </w:rPr>
        <w:t>tadística disponibles en el país</w:t>
      </w:r>
      <w:r w:rsidR="00E7206C" w:rsidRPr="00BC3101">
        <w:rPr>
          <w:szCs w:val="24"/>
          <w:lang w:val="es-ES"/>
        </w:rPr>
        <w:t>,</w:t>
      </w:r>
      <w:r w:rsidR="008A3FF9" w:rsidRPr="00BC3101">
        <w:rPr>
          <w:szCs w:val="24"/>
          <w:lang w:val="es-ES"/>
        </w:rPr>
        <w:t xml:space="preserve"> así como la</w:t>
      </w:r>
      <w:r w:rsidRPr="00BC3101">
        <w:rPr>
          <w:szCs w:val="24"/>
          <w:lang w:val="es-ES"/>
        </w:rPr>
        <w:t xml:space="preserve"> Encuesta a Empresas sobre Productividad y Necesidades de Formación de Capital Humano (EPCH) que el B</w:t>
      </w:r>
      <w:r w:rsidR="00BD0CC3" w:rsidRPr="00BC3101">
        <w:rPr>
          <w:szCs w:val="24"/>
          <w:lang w:val="es-ES"/>
        </w:rPr>
        <w:t>ID</w:t>
      </w:r>
      <w:r w:rsidRPr="00BC3101">
        <w:rPr>
          <w:szCs w:val="24"/>
          <w:lang w:val="es-ES"/>
        </w:rPr>
        <w:t xml:space="preserve"> está apoyando a </w:t>
      </w:r>
      <w:r w:rsidR="008A3FF9" w:rsidRPr="00BC3101">
        <w:rPr>
          <w:szCs w:val="24"/>
          <w:lang w:val="es-ES"/>
        </w:rPr>
        <w:t xml:space="preserve">diseñar y que </w:t>
      </w:r>
      <w:r w:rsidR="00691F8B" w:rsidRPr="00BC3101">
        <w:rPr>
          <w:szCs w:val="24"/>
          <w:lang w:val="es-ES"/>
        </w:rPr>
        <w:t>viene siendo implementada por primera vez en el 2013</w:t>
      </w:r>
      <w:r w:rsidR="008A3FF9" w:rsidRPr="00BC3101">
        <w:rPr>
          <w:szCs w:val="24"/>
          <w:lang w:val="es-ES"/>
        </w:rPr>
        <w:t xml:space="preserve">. </w:t>
      </w:r>
      <w:r w:rsidRPr="00BC3101">
        <w:rPr>
          <w:szCs w:val="24"/>
          <w:lang w:val="es-ES"/>
        </w:rPr>
        <w:t xml:space="preserve"> </w:t>
      </w:r>
      <w:r w:rsidR="008A3FF9" w:rsidRPr="00BC3101">
        <w:rPr>
          <w:szCs w:val="24"/>
          <w:lang w:val="es-ES"/>
        </w:rPr>
        <w:t xml:space="preserve">También se utilizarán la información de las </w:t>
      </w:r>
      <w:r w:rsidRPr="00BC3101">
        <w:rPr>
          <w:szCs w:val="24"/>
          <w:lang w:val="es-ES"/>
        </w:rPr>
        <w:t xml:space="preserve">empresas participantes y de personas certificadas en </w:t>
      </w:r>
      <w:r w:rsidR="00691F8B" w:rsidRPr="00BC3101">
        <w:rPr>
          <w:szCs w:val="24"/>
          <w:lang w:val="es-ES"/>
        </w:rPr>
        <w:t xml:space="preserve">el universo de empresas del sector TIC de Medellín que participan en el piloto </w:t>
      </w:r>
      <w:r w:rsidR="00E7206C" w:rsidRPr="00BC3101">
        <w:rPr>
          <w:szCs w:val="24"/>
          <w:lang w:val="es-ES"/>
        </w:rPr>
        <w:t xml:space="preserve">de </w:t>
      </w:r>
      <w:r w:rsidRPr="00BC3101">
        <w:rPr>
          <w:szCs w:val="24"/>
          <w:lang w:val="es-ES"/>
        </w:rPr>
        <w:t>competencias laborales que se realizará en el marco del desa</w:t>
      </w:r>
      <w:r w:rsidR="008A3FF9" w:rsidRPr="00BC3101">
        <w:rPr>
          <w:szCs w:val="24"/>
          <w:lang w:val="es-ES"/>
        </w:rPr>
        <w:t>rrollo de la serie programática.</w:t>
      </w:r>
      <w:r w:rsidR="00691F8B" w:rsidRPr="00BC3101">
        <w:rPr>
          <w:szCs w:val="24"/>
          <w:lang w:val="es-ES"/>
        </w:rPr>
        <w:t xml:space="preserve"> Este piloto tiene como objetivo desarrollar y documentar con el sector productivo y el sector p</w:t>
      </w:r>
      <w:r w:rsidR="00E7206C" w:rsidRPr="00BC3101">
        <w:rPr>
          <w:szCs w:val="24"/>
          <w:lang w:val="es-ES"/>
        </w:rPr>
        <w:t>ú</w:t>
      </w:r>
      <w:r w:rsidR="00691F8B" w:rsidRPr="00BC3101">
        <w:rPr>
          <w:szCs w:val="24"/>
          <w:lang w:val="es-ES"/>
        </w:rPr>
        <w:t xml:space="preserve">blico los principales procesos que comprenden un sistema de competencias </w:t>
      </w:r>
      <w:r w:rsidR="00691F8B" w:rsidRPr="00BC3101">
        <w:rPr>
          <w:szCs w:val="24"/>
          <w:lang w:val="es-ES"/>
        </w:rPr>
        <w:lastRenderedPageBreak/>
        <w:t>laborales (normalización, evaluación, y certificación). Se espera que luego de finalizar el piloto las empresas que participan del mismo utilicen las competencias laborales para el manejo de sus recursos humanos, es decir</w:t>
      </w:r>
      <w:r w:rsidR="004F7F33" w:rsidRPr="00BC3101">
        <w:rPr>
          <w:szCs w:val="24"/>
          <w:lang w:val="es-ES"/>
        </w:rPr>
        <w:t>,</w:t>
      </w:r>
      <w:r w:rsidR="00691F8B" w:rsidRPr="00BC3101">
        <w:rPr>
          <w:szCs w:val="24"/>
          <w:lang w:val="es-ES"/>
        </w:rPr>
        <w:t xml:space="preserve"> que certifiquen a sus trabajadores de acuerdo a las normas que han sido elaboradas, y que desarrollen oportunidades de formación de los trabajadores en base a competencias laborales. </w:t>
      </w:r>
      <w:r w:rsidR="00F15544" w:rsidRPr="00BC3101">
        <w:rPr>
          <w:szCs w:val="24"/>
          <w:lang w:val="es-ES"/>
        </w:rPr>
        <w:t>Así se espera, por ejemplo, que el SENA introduzca mejoras a su sistema de certificación de competencias laborales ya que estará participando en el piloto. En este sentido, también se utilizarán la información de las empresas participantes y de personas certificadas por el SENA en los años posteriores al piloto.</w:t>
      </w:r>
    </w:p>
    <w:p w:rsidR="0085624D" w:rsidRPr="00653AFB" w:rsidRDefault="0085624D">
      <w:pPr>
        <w:pStyle w:val="Paragraph"/>
        <w:numPr>
          <w:ilvl w:val="0"/>
          <w:numId w:val="0"/>
        </w:numPr>
        <w:spacing w:before="0" w:after="0"/>
        <w:rPr>
          <w:sz w:val="20"/>
          <w:lang w:val="es-ES"/>
        </w:rPr>
      </w:pPr>
    </w:p>
    <w:p w:rsidR="006E77D0" w:rsidRPr="00BC3101" w:rsidRDefault="002D101D">
      <w:pPr>
        <w:pStyle w:val="Paragraph"/>
        <w:numPr>
          <w:ilvl w:val="0"/>
          <w:numId w:val="0"/>
        </w:numPr>
        <w:spacing w:before="0" w:after="0"/>
        <w:rPr>
          <w:szCs w:val="24"/>
          <w:lang w:val="es-ES"/>
        </w:rPr>
      </w:pPr>
      <w:r w:rsidRPr="00BC3101">
        <w:rPr>
          <w:szCs w:val="24"/>
          <w:lang w:val="es-ES"/>
        </w:rPr>
        <w:t>Adicionalmente, a través del proyecto de cooperación técnica del Banco (</w:t>
      </w:r>
      <w:r w:rsidRPr="00BC3101">
        <w:rPr>
          <w:sz w:val="20"/>
          <w:lang w:val="es-ES"/>
        </w:rPr>
        <w:t>CO-X10</w:t>
      </w:r>
      <w:r w:rsidR="00E7206C" w:rsidRPr="00BC3101">
        <w:rPr>
          <w:sz w:val="20"/>
          <w:lang w:val="es-ES"/>
        </w:rPr>
        <w:t>17,</w:t>
      </w:r>
      <w:r w:rsidR="00E7206C" w:rsidRPr="00BC3101">
        <w:rPr>
          <w:rFonts w:ascii="Arial" w:hAnsi="Arial" w:cs="Arial"/>
          <w:color w:val="244D6A"/>
          <w:sz w:val="20"/>
          <w:lang w:val="es-ES"/>
        </w:rPr>
        <w:t xml:space="preserve"> </w:t>
      </w:r>
      <w:hyperlink r:id="rId9" w:tooltip="View Loan Information" w:history="1">
        <w:r w:rsidR="00E7206C" w:rsidRPr="00BC3101">
          <w:rPr>
            <w:sz w:val="20"/>
            <w:lang w:val="es-ES"/>
          </w:rPr>
          <w:t>ATN/CF-13397-CO</w:t>
        </w:r>
      </w:hyperlink>
      <w:r w:rsidRPr="00BC3101">
        <w:rPr>
          <w:szCs w:val="24"/>
          <w:lang w:val="es-ES"/>
        </w:rPr>
        <w:t>), en el 201</w:t>
      </w:r>
      <w:r w:rsidR="0085624D" w:rsidRPr="00BC3101">
        <w:rPr>
          <w:szCs w:val="24"/>
          <w:lang w:val="es-ES"/>
        </w:rPr>
        <w:t>3</w:t>
      </w:r>
      <w:r w:rsidRPr="00BC3101">
        <w:rPr>
          <w:szCs w:val="24"/>
          <w:lang w:val="es-ES"/>
        </w:rPr>
        <w:t xml:space="preserve"> se financiará al </w:t>
      </w:r>
      <w:r w:rsidR="009A281C" w:rsidRPr="00BC3101">
        <w:rPr>
          <w:szCs w:val="24"/>
          <w:lang w:val="es-ES"/>
        </w:rPr>
        <w:t>Departamento Nacional de Estadística (</w:t>
      </w:r>
      <w:r w:rsidRPr="00BC3101">
        <w:rPr>
          <w:szCs w:val="24"/>
          <w:lang w:val="es-ES"/>
        </w:rPr>
        <w:t>DANE</w:t>
      </w:r>
      <w:r w:rsidR="009A281C" w:rsidRPr="00BC3101">
        <w:rPr>
          <w:szCs w:val="24"/>
          <w:lang w:val="es-ES"/>
        </w:rPr>
        <w:t>)</w:t>
      </w:r>
      <w:r w:rsidRPr="00BC3101">
        <w:rPr>
          <w:szCs w:val="24"/>
          <w:lang w:val="es-ES"/>
        </w:rPr>
        <w:t xml:space="preserve"> para que diseñe y realice el primer levantamiento de una Encuesta a Empresas sobre Productividad y Necesidades de Formación de Capital Humano</w:t>
      </w:r>
      <w:r w:rsidR="0063003D" w:rsidRPr="00BC3101">
        <w:rPr>
          <w:szCs w:val="24"/>
          <w:lang w:val="es-ES"/>
        </w:rPr>
        <w:t xml:space="preserve"> (EPCH)</w:t>
      </w:r>
      <w:r w:rsidRPr="00BC3101">
        <w:rPr>
          <w:szCs w:val="24"/>
          <w:lang w:val="es-ES"/>
        </w:rPr>
        <w:t>. Esta encuesta</w:t>
      </w:r>
      <w:r w:rsidR="00EF15CA">
        <w:rPr>
          <w:szCs w:val="24"/>
          <w:lang w:val="es-ES"/>
        </w:rPr>
        <w:t>,</w:t>
      </w:r>
      <w:r w:rsidRPr="00BC3101">
        <w:rPr>
          <w:szCs w:val="24"/>
          <w:lang w:val="es-ES"/>
        </w:rPr>
        <w:t xml:space="preserve"> </w:t>
      </w:r>
      <w:r w:rsidR="00EF15CA">
        <w:rPr>
          <w:szCs w:val="24"/>
          <w:lang w:val="es-ES"/>
        </w:rPr>
        <w:t xml:space="preserve">o en su caso un instrumento mejorado, </w:t>
      </w:r>
      <w:r w:rsidRPr="00BC3101">
        <w:rPr>
          <w:szCs w:val="24"/>
          <w:lang w:val="es-ES"/>
        </w:rPr>
        <w:t>será replicada luego de manera periódica</w:t>
      </w:r>
      <w:r w:rsidR="005B6E95" w:rsidRPr="00BC3101">
        <w:rPr>
          <w:szCs w:val="24"/>
          <w:lang w:val="es-ES"/>
        </w:rPr>
        <w:t>, lo más probable es que sea replicada cada dos años</w:t>
      </w:r>
      <w:r w:rsidRPr="00BC3101">
        <w:rPr>
          <w:szCs w:val="24"/>
          <w:lang w:val="es-ES"/>
        </w:rPr>
        <w:t xml:space="preserve"> por el DANE y tendrá un </w:t>
      </w:r>
      <w:r w:rsidR="00B12178" w:rsidRPr="00BC3101">
        <w:rPr>
          <w:szCs w:val="24"/>
          <w:lang w:val="es-ES"/>
        </w:rPr>
        <w:t>módulo</w:t>
      </w:r>
      <w:r w:rsidRPr="00BC3101">
        <w:rPr>
          <w:szCs w:val="24"/>
          <w:lang w:val="es-ES"/>
        </w:rPr>
        <w:t xml:space="preserve"> longitudinal. </w:t>
      </w:r>
      <w:r w:rsidR="00FF4288" w:rsidRPr="00BC3101">
        <w:rPr>
          <w:szCs w:val="24"/>
          <w:lang w:val="es-ES"/>
        </w:rPr>
        <w:t xml:space="preserve">No hay costos adicionales para levantar información primaria pues la información necesaria para dar seguimiento a los indicadores de la matriz de resultados </w:t>
      </w:r>
      <w:r w:rsidR="00AC5C29" w:rsidRPr="00BC3101">
        <w:rPr>
          <w:szCs w:val="24"/>
          <w:lang w:val="es-ES"/>
        </w:rPr>
        <w:t>estará</w:t>
      </w:r>
      <w:r w:rsidR="00FF4288" w:rsidRPr="00BC3101">
        <w:rPr>
          <w:szCs w:val="24"/>
          <w:lang w:val="es-ES"/>
        </w:rPr>
        <w:t xml:space="preserve"> disponible, ya sea como resultado de las actividades o como resultado de la información que regularmente se genera en el país.</w:t>
      </w:r>
    </w:p>
    <w:p w:rsidR="006E77D0" w:rsidRPr="00BC3101" w:rsidRDefault="006E77D0">
      <w:pPr>
        <w:pStyle w:val="Paragraph"/>
        <w:numPr>
          <w:ilvl w:val="0"/>
          <w:numId w:val="0"/>
        </w:numPr>
        <w:spacing w:before="0" w:after="0"/>
        <w:rPr>
          <w:szCs w:val="24"/>
          <w:lang w:val="es-ES"/>
        </w:rPr>
      </w:pPr>
    </w:p>
    <w:bookmarkEnd w:id="0"/>
    <w:p w:rsidR="00427546" w:rsidRPr="00BC3101" w:rsidRDefault="00427546" w:rsidP="00BC3101">
      <w:pPr>
        <w:pStyle w:val="Heading1"/>
        <w:spacing w:before="0" w:after="0"/>
        <w:rPr>
          <w:lang w:val="es-ES"/>
        </w:rPr>
      </w:pPr>
      <w:r w:rsidRPr="00BC3101">
        <w:rPr>
          <w:lang w:val="es-ES"/>
        </w:rPr>
        <w:t>Evaluación</w:t>
      </w:r>
    </w:p>
    <w:p w:rsidR="00427546" w:rsidRPr="00653AFB" w:rsidRDefault="00427546" w:rsidP="00E7206C">
      <w:pPr>
        <w:pStyle w:val="Paragraph"/>
        <w:numPr>
          <w:ilvl w:val="0"/>
          <w:numId w:val="0"/>
        </w:numPr>
        <w:spacing w:before="0" w:after="0"/>
        <w:rPr>
          <w:sz w:val="16"/>
          <w:szCs w:val="16"/>
          <w:lang w:val="es-ES"/>
        </w:rPr>
      </w:pPr>
    </w:p>
    <w:p w:rsidR="00427546" w:rsidRPr="00BC3101" w:rsidRDefault="00E2351E">
      <w:pPr>
        <w:pStyle w:val="Paragraph"/>
        <w:numPr>
          <w:ilvl w:val="0"/>
          <w:numId w:val="0"/>
        </w:numPr>
        <w:spacing w:before="0" w:after="0"/>
        <w:rPr>
          <w:szCs w:val="24"/>
          <w:lang w:val="es-ES"/>
        </w:rPr>
      </w:pPr>
      <w:r w:rsidRPr="00BC3101">
        <w:rPr>
          <w:szCs w:val="24"/>
          <w:lang w:val="es-ES"/>
        </w:rPr>
        <w:t xml:space="preserve">Se realizarán </w:t>
      </w:r>
      <w:r w:rsidR="00A65D72">
        <w:rPr>
          <w:szCs w:val="24"/>
          <w:lang w:val="es-ES"/>
        </w:rPr>
        <w:t>tres</w:t>
      </w:r>
      <w:r w:rsidR="00A65D72" w:rsidRPr="00BC3101">
        <w:rPr>
          <w:szCs w:val="24"/>
          <w:lang w:val="es-ES"/>
        </w:rPr>
        <w:t xml:space="preserve"> </w:t>
      </w:r>
      <w:r w:rsidRPr="00BC3101">
        <w:rPr>
          <w:szCs w:val="24"/>
          <w:lang w:val="es-ES"/>
        </w:rPr>
        <w:t>evalua</w:t>
      </w:r>
      <w:r w:rsidR="00DC6E1F" w:rsidRPr="00BC3101">
        <w:rPr>
          <w:szCs w:val="24"/>
          <w:lang w:val="es-ES"/>
        </w:rPr>
        <w:t>ciones de resultados: s</w:t>
      </w:r>
      <w:r w:rsidRPr="00BC3101">
        <w:rPr>
          <w:szCs w:val="24"/>
          <w:lang w:val="es-ES"/>
        </w:rPr>
        <w:t>e hará</w:t>
      </w:r>
      <w:r w:rsidR="00A65D72">
        <w:rPr>
          <w:szCs w:val="24"/>
          <w:lang w:val="es-ES"/>
        </w:rPr>
        <w:t>n</w:t>
      </w:r>
      <w:r w:rsidRPr="00BC3101">
        <w:rPr>
          <w:szCs w:val="24"/>
          <w:lang w:val="es-ES"/>
        </w:rPr>
        <w:t xml:space="preserve"> </w:t>
      </w:r>
      <w:r w:rsidR="00A65D72">
        <w:rPr>
          <w:szCs w:val="24"/>
          <w:lang w:val="es-ES"/>
        </w:rPr>
        <w:t>dos</w:t>
      </w:r>
      <w:r w:rsidR="00A65D72" w:rsidRPr="00BC3101">
        <w:rPr>
          <w:szCs w:val="24"/>
          <w:lang w:val="es-ES"/>
        </w:rPr>
        <w:t xml:space="preserve"> evaluaci</w:t>
      </w:r>
      <w:r w:rsidR="00A65D72">
        <w:rPr>
          <w:szCs w:val="24"/>
          <w:lang w:val="es-ES"/>
        </w:rPr>
        <w:t>ones</w:t>
      </w:r>
      <w:r w:rsidR="00A65D72" w:rsidRPr="00BC3101">
        <w:rPr>
          <w:szCs w:val="24"/>
          <w:lang w:val="es-ES"/>
        </w:rPr>
        <w:t xml:space="preserve"> </w:t>
      </w:r>
      <w:r w:rsidRPr="00BC3101">
        <w:rPr>
          <w:szCs w:val="24"/>
          <w:lang w:val="es-ES"/>
        </w:rPr>
        <w:t>de</w:t>
      </w:r>
      <w:r w:rsidR="00DC6E1F" w:rsidRPr="00BC3101">
        <w:rPr>
          <w:szCs w:val="24"/>
          <w:lang w:val="es-ES"/>
        </w:rPr>
        <w:t xml:space="preserve">l programa </w:t>
      </w:r>
      <w:r w:rsidR="00BA05B1" w:rsidRPr="00BC3101">
        <w:rPr>
          <w:szCs w:val="24"/>
          <w:lang w:val="es-ES"/>
        </w:rPr>
        <w:t>que utiliza</w:t>
      </w:r>
      <w:r w:rsidR="00A65D72">
        <w:rPr>
          <w:szCs w:val="24"/>
          <w:lang w:val="es-ES"/>
        </w:rPr>
        <w:t>n</w:t>
      </w:r>
      <w:r w:rsidR="00BA05B1" w:rsidRPr="00BC3101">
        <w:rPr>
          <w:szCs w:val="24"/>
          <w:lang w:val="es-ES"/>
        </w:rPr>
        <w:t xml:space="preserve"> la metodología “antes-después” </w:t>
      </w:r>
      <w:r w:rsidR="00DC6E1F" w:rsidRPr="00BC3101">
        <w:rPr>
          <w:szCs w:val="24"/>
          <w:lang w:val="es-ES"/>
        </w:rPr>
        <w:t>y una ev</w:t>
      </w:r>
      <w:r w:rsidR="0016129A" w:rsidRPr="00BC3101">
        <w:rPr>
          <w:szCs w:val="24"/>
          <w:lang w:val="es-ES"/>
        </w:rPr>
        <w:t>aluación de</w:t>
      </w:r>
      <w:r w:rsidR="006768D0" w:rsidRPr="00BC3101">
        <w:rPr>
          <w:szCs w:val="24"/>
          <w:lang w:val="es-ES"/>
        </w:rPr>
        <w:t>l</w:t>
      </w:r>
      <w:r w:rsidR="0016129A" w:rsidRPr="00BC3101">
        <w:rPr>
          <w:szCs w:val="24"/>
          <w:lang w:val="es-ES"/>
        </w:rPr>
        <w:t xml:space="preserve"> impacto </w:t>
      </w:r>
      <w:r w:rsidR="006768D0" w:rsidRPr="00BC3101">
        <w:rPr>
          <w:szCs w:val="24"/>
          <w:lang w:val="es-ES"/>
        </w:rPr>
        <w:t xml:space="preserve">de la certificación de competencias laborales </w:t>
      </w:r>
      <w:r w:rsidR="0016129A" w:rsidRPr="00BC3101">
        <w:rPr>
          <w:szCs w:val="24"/>
          <w:lang w:val="es-ES"/>
        </w:rPr>
        <w:t xml:space="preserve">en </w:t>
      </w:r>
      <w:r w:rsidR="006768D0" w:rsidRPr="00BC3101">
        <w:rPr>
          <w:szCs w:val="24"/>
          <w:lang w:val="es-ES"/>
        </w:rPr>
        <w:t xml:space="preserve">las empresas que las utilizan en </w:t>
      </w:r>
      <w:r w:rsidR="0016129A" w:rsidRPr="00BC3101">
        <w:rPr>
          <w:szCs w:val="24"/>
          <w:lang w:val="es-ES"/>
        </w:rPr>
        <w:t>uno de los sectores piloto.</w:t>
      </w:r>
      <w:r w:rsidRPr="00BC3101">
        <w:rPr>
          <w:szCs w:val="24"/>
          <w:lang w:val="es-ES"/>
        </w:rPr>
        <w:t xml:space="preserve"> </w:t>
      </w:r>
      <w:r w:rsidR="00A65D72">
        <w:rPr>
          <w:szCs w:val="24"/>
          <w:lang w:val="es-ES"/>
        </w:rPr>
        <w:t>La primera evaluación con la metodología “antes-</w:t>
      </w:r>
      <w:r w:rsidR="005C152A">
        <w:rPr>
          <w:szCs w:val="24"/>
          <w:lang w:val="es-ES"/>
        </w:rPr>
        <w:t>después</w:t>
      </w:r>
      <w:r w:rsidR="00A65D72">
        <w:rPr>
          <w:szCs w:val="24"/>
          <w:lang w:val="es-ES"/>
        </w:rPr>
        <w:t>” será realizada en el 2015 y tanto la segunda de estas evaluaciones como la evaluación de impacto serán realizadas en el 2017.</w:t>
      </w:r>
    </w:p>
    <w:p w:rsidR="00232A85" w:rsidRPr="00653AFB" w:rsidRDefault="00232A85">
      <w:pPr>
        <w:pStyle w:val="Paragraph"/>
        <w:numPr>
          <w:ilvl w:val="0"/>
          <w:numId w:val="0"/>
        </w:numPr>
        <w:spacing w:before="0" w:after="0"/>
        <w:rPr>
          <w:sz w:val="20"/>
          <w:lang w:val="es-ES"/>
        </w:rPr>
      </w:pPr>
    </w:p>
    <w:p w:rsidR="00232A85" w:rsidRPr="00BC3101" w:rsidRDefault="00BA05B1">
      <w:pPr>
        <w:pStyle w:val="Paragraph"/>
        <w:numPr>
          <w:ilvl w:val="0"/>
          <w:numId w:val="0"/>
        </w:numPr>
        <w:spacing w:before="0" w:after="0"/>
        <w:rPr>
          <w:szCs w:val="24"/>
          <w:lang w:val="es-ES"/>
        </w:rPr>
      </w:pPr>
      <w:r w:rsidRPr="00BC3101">
        <w:rPr>
          <w:b/>
          <w:szCs w:val="24"/>
          <w:lang w:val="es-ES"/>
        </w:rPr>
        <w:t xml:space="preserve">1. </w:t>
      </w:r>
      <w:r w:rsidR="00232A85" w:rsidRPr="00BC3101">
        <w:rPr>
          <w:b/>
          <w:szCs w:val="24"/>
          <w:lang w:val="es-ES"/>
        </w:rPr>
        <w:t>Evaluaci</w:t>
      </w:r>
      <w:r w:rsidR="00A65D72">
        <w:rPr>
          <w:b/>
          <w:szCs w:val="24"/>
          <w:lang w:val="es-ES"/>
        </w:rPr>
        <w:t xml:space="preserve">ones </w:t>
      </w:r>
      <w:r w:rsidR="00232A85" w:rsidRPr="00BC3101">
        <w:rPr>
          <w:b/>
          <w:szCs w:val="24"/>
          <w:lang w:val="es-ES"/>
        </w:rPr>
        <w:t>de</w:t>
      </w:r>
      <w:r w:rsidR="00F15544" w:rsidRPr="00BC3101">
        <w:rPr>
          <w:b/>
          <w:szCs w:val="24"/>
          <w:lang w:val="es-ES"/>
        </w:rPr>
        <w:t xml:space="preserve"> </w:t>
      </w:r>
      <w:r w:rsidR="00232A85" w:rsidRPr="00BC3101">
        <w:rPr>
          <w:b/>
          <w:szCs w:val="24"/>
          <w:lang w:val="es-ES"/>
        </w:rPr>
        <w:t>l</w:t>
      </w:r>
      <w:r w:rsidR="00F15544" w:rsidRPr="00BC3101">
        <w:rPr>
          <w:b/>
          <w:szCs w:val="24"/>
          <w:lang w:val="es-ES"/>
        </w:rPr>
        <w:t>os resultados</w:t>
      </w:r>
      <w:r w:rsidR="00232A85" w:rsidRPr="00BC3101">
        <w:rPr>
          <w:b/>
          <w:szCs w:val="24"/>
          <w:lang w:val="es-ES"/>
        </w:rPr>
        <w:t xml:space="preserve"> </w:t>
      </w:r>
      <w:r w:rsidR="00F15544" w:rsidRPr="00BC3101">
        <w:rPr>
          <w:b/>
          <w:szCs w:val="24"/>
          <w:lang w:val="es-ES"/>
        </w:rPr>
        <w:t xml:space="preserve">del </w:t>
      </w:r>
      <w:r w:rsidR="00232A85" w:rsidRPr="00BC3101">
        <w:rPr>
          <w:b/>
          <w:szCs w:val="24"/>
          <w:lang w:val="es-ES"/>
        </w:rPr>
        <w:t>programa en su conjunto</w:t>
      </w:r>
      <w:r w:rsidR="00232A85" w:rsidRPr="00BC3101">
        <w:rPr>
          <w:szCs w:val="24"/>
          <w:lang w:val="es-ES"/>
        </w:rPr>
        <w:t>: Se aplicará la metodología “</w:t>
      </w:r>
      <w:r w:rsidR="00773F8D">
        <w:rPr>
          <w:szCs w:val="24"/>
          <w:lang w:val="es-ES"/>
        </w:rPr>
        <w:t>a</w:t>
      </w:r>
      <w:r w:rsidR="00232A85" w:rsidRPr="00BC3101">
        <w:rPr>
          <w:szCs w:val="24"/>
          <w:lang w:val="es-ES"/>
        </w:rPr>
        <w:t>ntes-</w:t>
      </w:r>
      <w:r w:rsidR="00773F8D">
        <w:rPr>
          <w:szCs w:val="24"/>
          <w:lang w:val="es-ES"/>
        </w:rPr>
        <w:t>d</w:t>
      </w:r>
      <w:r w:rsidR="00232A85" w:rsidRPr="00BC3101">
        <w:rPr>
          <w:szCs w:val="24"/>
          <w:lang w:val="es-ES"/>
        </w:rPr>
        <w:t>espués</w:t>
      </w:r>
      <w:r w:rsidRPr="00BC3101">
        <w:rPr>
          <w:szCs w:val="24"/>
          <w:lang w:val="es-ES"/>
        </w:rPr>
        <w:t xml:space="preserve">” que consiste en comparar </w:t>
      </w:r>
      <w:r w:rsidR="00B91205" w:rsidRPr="00BC3101">
        <w:rPr>
          <w:szCs w:val="24"/>
          <w:lang w:val="es-ES"/>
        </w:rPr>
        <w:t>el valor de los indicadores de resultado (</w:t>
      </w:r>
      <w:r w:rsidR="009A281C" w:rsidRPr="00BC3101">
        <w:rPr>
          <w:szCs w:val="24"/>
          <w:lang w:val="es-ES"/>
        </w:rPr>
        <w:t>Cuadro</w:t>
      </w:r>
      <w:r w:rsidR="00E7206C" w:rsidRPr="00BC3101">
        <w:rPr>
          <w:szCs w:val="24"/>
          <w:lang w:val="es-ES"/>
        </w:rPr>
        <w:t> </w:t>
      </w:r>
      <w:r w:rsidR="009A281C" w:rsidRPr="00BC3101">
        <w:rPr>
          <w:szCs w:val="24"/>
          <w:lang w:val="es-ES"/>
        </w:rPr>
        <w:t>1</w:t>
      </w:r>
      <w:r w:rsidR="00B91205" w:rsidRPr="00BC3101">
        <w:rPr>
          <w:szCs w:val="24"/>
          <w:lang w:val="es-ES"/>
        </w:rPr>
        <w:t>) antes de que comience el programa</w:t>
      </w:r>
      <w:r w:rsidR="00232A85" w:rsidRPr="00BC3101">
        <w:rPr>
          <w:szCs w:val="24"/>
          <w:lang w:val="es-ES"/>
        </w:rPr>
        <w:t xml:space="preserve"> con el valor de los indicadores luego de que se terminen las actividades del </w:t>
      </w:r>
      <w:r w:rsidR="00B91205" w:rsidRPr="00BC3101">
        <w:rPr>
          <w:szCs w:val="24"/>
          <w:lang w:val="es-ES"/>
        </w:rPr>
        <w:t>p</w:t>
      </w:r>
      <w:r w:rsidR="00232A85" w:rsidRPr="00BC3101">
        <w:rPr>
          <w:szCs w:val="24"/>
          <w:lang w:val="es-ES"/>
        </w:rPr>
        <w:t>rograma</w:t>
      </w:r>
      <w:r w:rsidR="00E7206C" w:rsidRPr="00BC3101">
        <w:rPr>
          <w:szCs w:val="24"/>
          <w:lang w:val="es-ES"/>
        </w:rPr>
        <w:t>,</w:t>
      </w:r>
      <w:r w:rsidR="00B91205" w:rsidRPr="00BC3101">
        <w:rPr>
          <w:szCs w:val="24"/>
          <w:lang w:val="es-ES"/>
        </w:rPr>
        <w:t xml:space="preserve"> al final de 2015</w:t>
      </w:r>
      <w:r w:rsidR="00A65D72">
        <w:rPr>
          <w:szCs w:val="24"/>
          <w:lang w:val="es-ES"/>
        </w:rPr>
        <w:t>, y también en el 2017</w:t>
      </w:r>
      <w:r w:rsidR="00232A85" w:rsidRPr="00BC3101">
        <w:rPr>
          <w:szCs w:val="24"/>
          <w:lang w:val="es-ES"/>
        </w:rPr>
        <w:t>.</w:t>
      </w:r>
      <w:r w:rsidR="00B1698A" w:rsidRPr="00BC3101">
        <w:rPr>
          <w:szCs w:val="24"/>
          <w:lang w:val="es-ES"/>
        </w:rPr>
        <w:t xml:space="preserve"> Los indicadores se construirán </w:t>
      </w:r>
      <w:r w:rsidR="00F15544" w:rsidRPr="00BC3101">
        <w:rPr>
          <w:szCs w:val="24"/>
          <w:lang w:val="es-ES"/>
        </w:rPr>
        <w:t xml:space="preserve">principalmente </w:t>
      </w:r>
      <w:r w:rsidR="00B1698A" w:rsidRPr="00BC3101">
        <w:rPr>
          <w:szCs w:val="24"/>
          <w:lang w:val="es-ES"/>
        </w:rPr>
        <w:t>con información de las empresas que participan en el piloto</w:t>
      </w:r>
      <w:r w:rsidR="00F15544" w:rsidRPr="00BC3101">
        <w:rPr>
          <w:szCs w:val="24"/>
          <w:lang w:val="es-ES"/>
        </w:rPr>
        <w:t>,</w:t>
      </w:r>
      <w:r w:rsidR="00B1698A" w:rsidRPr="00BC3101">
        <w:rPr>
          <w:szCs w:val="24"/>
          <w:lang w:val="es-ES"/>
        </w:rPr>
        <w:t xml:space="preserve"> y </w:t>
      </w:r>
      <w:r w:rsidR="004F7F33" w:rsidRPr="00BC3101">
        <w:rPr>
          <w:szCs w:val="24"/>
          <w:lang w:val="es-ES"/>
        </w:rPr>
        <w:t xml:space="preserve">de </w:t>
      </w:r>
      <w:r w:rsidR="00B1698A" w:rsidRPr="00BC3101">
        <w:rPr>
          <w:szCs w:val="24"/>
          <w:lang w:val="es-ES"/>
        </w:rPr>
        <w:t xml:space="preserve">las empresas que </w:t>
      </w:r>
      <w:r w:rsidR="00F15544" w:rsidRPr="00BC3101">
        <w:rPr>
          <w:szCs w:val="24"/>
          <w:lang w:val="es-ES"/>
        </w:rPr>
        <w:t xml:space="preserve">ya hayan </w:t>
      </w:r>
      <w:r w:rsidR="00B1698A" w:rsidRPr="00BC3101">
        <w:rPr>
          <w:szCs w:val="24"/>
          <w:lang w:val="es-ES"/>
        </w:rPr>
        <w:t xml:space="preserve">adoptado el </w:t>
      </w:r>
      <w:r w:rsidR="00F15544" w:rsidRPr="00BC3101">
        <w:rPr>
          <w:szCs w:val="24"/>
          <w:lang w:val="es-ES"/>
        </w:rPr>
        <w:t xml:space="preserve">nuevo </w:t>
      </w:r>
      <w:r w:rsidR="00B1698A" w:rsidRPr="00BC3101">
        <w:rPr>
          <w:szCs w:val="24"/>
          <w:lang w:val="es-ES"/>
        </w:rPr>
        <w:t xml:space="preserve">sistema de competencias a través del SENA.  </w:t>
      </w:r>
      <w:r w:rsidR="004F7F33" w:rsidRPr="00BC3101">
        <w:rPr>
          <w:szCs w:val="24"/>
          <w:lang w:val="es-ES"/>
        </w:rPr>
        <w:t>La fuente de información de estos indicadores son los datos administrativos del programa y los informes de la CIGERH</w:t>
      </w:r>
      <w:r w:rsidR="005B6E95" w:rsidRPr="00BC3101">
        <w:rPr>
          <w:szCs w:val="24"/>
          <w:lang w:val="es-ES"/>
        </w:rPr>
        <w:t>, y también información administrativa</w:t>
      </w:r>
      <w:r w:rsidR="00EB133E" w:rsidRPr="00BC3101">
        <w:rPr>
          <w:szCs w:val="24"/>
          <w:lang w:val="es-ES"/>
        </w:rPr>
        <w:t xml:space="preserve">. </w:t>
      </w:r>
      <w:r w:rsidR="00B91205" w:rsidRPr="00BC3101">
        <w:rPr>
          <w:szCs w:val="24"/>
          <w:lang w:val="es-ES"/>
        </w:rPr>
        <w:t xml:space="preserve">El valor en la línea de base </w:t>
      </w:r>
      <w:r w:rsidR="005B6E95" w:rsidRPr="00BC3101">
        <w:rPr>
          <w:szCs w:val="24"/>
          <w:lang w:val="es-ES"/>
        </w:rPr>
        <w:t>de estos indicadores</w:t>
      </w:r>
      <w:r w:rsidR="00B91205" w:rsidRPr="00BC3101">
        <w:rPr>
          <w:szCs w:val="24"/>
          <w:lang w:val="es-ES"/>
        </w:rPr>
        <w:t xml:space="preserve"> es cero.</w:t>
      </w:r>
      <w:r w:rsidR="001E5488" w:rsidRPr="00BC3101">
        <w:rPr>
          <w:szCs w:val="24"/>
          <w:lang w:val="es-ES"/>
        </w:rPr>
        <w:t xml:space="preserve"> </w:t>
      </w:r>
    </w:p>
    <w:p w:rsidR="00BA05B1" w:rsidRPr="00BC3101" w:rsidRDefault="00BA05B1">
      <w:pPr>
        <w:pStyle w:val="Paragraph"/>
        <w:numPr>
          <w:ilvl w:val="0"/>
          <w:numId w:val="0"/>
        </w:numPr>
        <w:spacing w:before="0" w:after="0"/>
        <w:rPr>
          <w:szCs w:val="24"/>
          <w:lang w:val="es-ES"/>
        </w:rPr>
      </w:pPr>
    </w:p>
    <w:p w:rsidR="00232A85" w:rsidRPr="00E7206C" w:rsidRDefault="009A281C" w:rsidP="00BC3101">
      <w:pPr>
        <w:spacing w:after="0"/>
        <w:jc w:val="center"/>
        <w:rPr>
          <w:b/>
          <w:lang w:val="es-ES"/>
        </w:rPr>
      </w:pPr>
      <w:r w:rsidRPr="00E7206C">
        <w:rPr>
          <w:b/>
          <w:lang w:val="es-ES"/>
        </w:rPr>
        <w:t>Cuadro 1</w:t>
      </w:r>
      <w:r w:rsidR="00232A85" w:rsidRPr="00E7206C">
        <w:rPr>
          <w:b/>
          <w:lang w:val="es-ES"/>
        </w:rPr>
        <w:t xml:space="preserve">: Indicadores de Resultado </w:t>
      </w:r>
      <w:r w:rsidRPr="00E7206C">
        <w:rPr>
          <w:b/>
          <w:lang w:val="es-ES"/>
        </w:rPr>
        <w:t>d</w:t>
      </w:r>
      <w:r w:rsidR="00232A85" w:rsidRPr="00E7206C">
        <w:rPr>
          <w:b/>
          <w:lang w:val="es-ES"/>
        </w:rPr>
        <w:t>el Programa</w:t>
      </w:r>
    </w:p>
    <w:tbl>
      <w:tblPr>
        <w:tblStyle w:val="TableGrid"/>
        <w:tblW w:w="0" w:type="auto"/>
        <w:tblLook w:val="04A0" w:firstRow="1" w:lastRow="0" w:firstColumn="1" w:lastColumn="0" w:noHBand="0" w:noVBand="1"/>
      </w:tblPr>
      <w:tblGrid>
        <w:gridCol w:w="5148"/>
        <w:gridCol w:w="3690"/>
      </w:tblGrid>
      <w:tr w:rsidR="00045F47" w:rsidRPr="00E7206C" w:rsidTr="00045F47">
        <w:tc>
          <w:tcPr>
            <w:tcW w:w="5148" w:type="dxa"/>
            <w:shd w:val="clear" w:color="auto" w:fill="95B3D7" w:themeFill="accent1" w:themeFillTint="99"/>
          </w:tcPr>
          <w:p w:rsidR="00045F47" w:rsidRPr="00653AFB" w:rsidRDefault="00045F47" w:rsidP="00E7206C">
            <w:pPr>
              <w:spacing w:after="0" w:line="240" w:lineRule="auto"/>
              <w:jc w:val="left"/>
              <w:rPr>
                <w:b/>
                <w:sz w:val="18"/>
                <w:szCs w:val="18"/>
                <w:lang w:val="es-ES"/>
              </w:rPr>
            </w:pPr>
            <w:r w:rsidRPr="00653AFB">
              <w:rPr>
                <w:b/>
                <w:sz w:val="18"/>
                <w:szCs w:val="18"/>
                <w:lang w:val="es-ES"/>
              </w:rPr>
              <w:t>Indicadores de Resultados</w:t>
            </w:r>
          </w:p>
        </w:tc>
        <w:tc>
          <w:tcPr>
            <w:tcW w:w="3690" w:type="dxa"/>
            <w:shd w:val="clear" w:color="auto" w:fill="95B3D7" w:themeFill="accent1" w:themeFillTint="99"/>
          </w:tcPr>
          <w:p w:rsidR="00045F47" w:rsidRPr="00653AFB" w:rsidRDefault="00045F47">
            <w:pPr>
              <w:spacing w:after="0" w:line="240" w:lineRule="auto"/>
              <w:jc w:val="left"/>
              <w:rPr>
                <w:b/>
                <w:sz w:val="18"/>
                <w:szCs w:val="18"/>
                <w:lang w:val="es-ES"/>
              </w:rPr>
            </w:pPr>
            <w:r w:rsidRPr="00653AFB">
              <w:rPr>
                <w:b/>
                <w:sz w:val="18"/>
                <w:szCs w:val="18"/>
                <w:lang w:val="es-ES"/>
              </w:rPr>
              <w:t>Fuente</w:t>
            </w:r>
          </w:p>
        </w:tc>
      </w:tr>
      <w:tr w:rsidR="00A65D72" w:rsidRPr="00E7206C" w:rsidTr="00653AFB">
        <w:trPr>
          <w:trHeight w:val="238"/>
        </w:trPr>
        <w:tc>
          <w:tcPr>
            <w:tcW w:w="5148" w:type="dxa"/>
            <w:shd w:val="clear" w:color="auto" w:fill="95B3D7" w:themeFill="accent1" w:themeFillTint="99"/>
            <w:vAlign w:val="center"/>
          </w:tcPr>
          <w:p w:rsidR="00A65D72" w:rsidRPr="00653AFB" w:rsidRDefault="00A65D72" w:rsidP="00653AFB">
            <w:pPr>
              <w:spacing w:after="0" w:line="240" w:lineRule="auto"/>
              <w:jc w:val="left"/>
              <w:rPr>
                <w:sz w:val="16"/>
                <w:szCs w:val="16"/>
                <w:lang w:val="es-ES"/>
              </w:rPr>
            </w:pPr>
            <w:r w:rsidRPr="00653AFB">
              <w:rPr>
                <w:sz w:val="16"/>
                <w:szCs w:val="16"/>
                <w:lang w:val="es-ES"/>
              </w:rPr>
              <w:t>Al 2015</w:t>
            </w:r>
          </w:p>
        </w:tc>
        <w:tc>
          <w:tcPr>
            <w:tcW w:w="3690" w:type="dxa"/>
            <w:shd w:val="clear" w:color="auto" w:fill="95B3D7" w:themeFill="accent1" w:themeFillTint="99"/>
          </w:tcPr>
          <w:p w:rsidR="00A65D72" w:rsidRPr="00E7206C" w:rsidRDefault="00A65D72">
            <w:pPr>
              <w:spacing w:after="0" w:line="240" w:lineRule="auto"/>
              <w:jc w:val="left"/>
              <w:rPr>
                <w:b/>
                <w:sz w:val="16"/>
                <w:szCs w:val="16"/>
                <w:lang w:val="es-ES"/>
              </w:rPr>
            </w:pPr>
          </w:p>
        </w:tc>
      </w:tr>
      <w:tr w:rsidR="00045F47" w:rsidRPr="00EF15CA" w:rsidTr="00653AFB">
        <w:trPr>
          <w:trHeight w:val="625"/>
        </w:trPr>
        <w:tc>
          <w:tcPr>
            <w:tcW w:w="5148" w:type="dxa"/>
            <w:vAlign w:val="center"/>
          </w:tcPr>
          <w:p w:rsidR="00045F47" w:rsidRPr="00E7206C" w:rsidRDefault="00A65D72" w:rsidP="00514486">
            <w:pPr>
              <w:spacing w:after="0" w:line="240" w:lineRule="auto"/>
              <w:jc w:val="left"/>
              <w:rPr>
                <w:sz w:val="16"/>
                <w:szCs w:val="16"/>
                <w:lang w:val="es-ES"/>
              </w:rPr>
            </w:pPr>
            <w:r w:rsidRPr="00653AFB">
              <w:rPr>
                <w:sz w:val="16"/>
                <w:szCs w:val="16"/>
                <w:lang w:val="es-ES"/>
              </w:rPr>
              <w:t>Número de nuevas normas en el sector TIC de Medellín que son elaboradas conjuntamente con el Sector productivo, el Comité técnico de la CIGERH, del cual forma parte el SENA</w:t>
            </w:r>
            <w:r w:rsidR="005C152A">
              <w:rPr>
                <w:sz w:val="16"/>
                <w:szCs w:val="16"/>
                <w:lang w:val="es-ES"/>
              </w:rPr>
              <w:t>.</w:t>
            </w:r>
          </w:p>
        </w:tc>
        <w:tc>
          <w:tcPr>
            <w:tcW w:w="3690" w:type="dxa"/>
            <w:vAlign w:val="center"/>
          </w:tcPr>
          <w:p w:rsidR="00045F47" w:rsidRPr="00E7206C" w:rsidRDefault="00045F47" w:rsidP="00653AFB">
            <w:pPr>
              <w:spacing w:after="0" w:line="240" w:lineRule="auto"/>
              <w:jc w:val="left"/>
              <w:rPr>
                <w:sz w:val="16"/>
                <w:szCs w:val="16"/>
                <w:lang w:val="es-ES"/>
              </w:rPr>
            </w:pPr>
            <w:r w:rsidRPr="00E7206C">
              <w:rPr>
                <w:sz w:val="16"/>
                <w:szCs w:val="16"/>
                <w:lang w:val="es-ES"/>
              </w:rPr>
              <w:t xml:space="preserve">Datos administrativos del programa y reportes del Comité Técnico de la CIGERH. </w:t>
            </w:r>
          </w:p>
        </w:tc>
      </w:tr>
      <w:tr w:rsidR="00045F47" w:rsidRPr="00EF15CA" w:rsidTr="00653AFB">
        <w:trPr>
          <w:trHeight w:val="436"/>
        </w:trPr>
        <w:tc>
          <w:tcPr>
            <w:tcW w:w="5148" w:type="dxa"/>
            <w:vAlign w:val="center"/>
          </w:tcPr>
          <w:p w:rsidR="00045F47" w:rsidRPr="00E7206C" w:rsidRDefault="00A65D72" w:rsidP="00653AFB">
            <w:pPr>
              <w:spacing w:after="0" w:line="240" w:lineRule="auto"/>
              <w:jc w:val="left"/>
              <w:rPr>
                <w:sz w:val="16"/>
                <w:szCs w:val="16"/>
                <w:lang w:val="es-ES"/>
              </w:rPr>
            </w:pPr>
            <w:r w:rsidRPr="00653AFB">
              <w:rPr>
                <w:sz w:val="16"/>
                <w:szCs w:val="16"/>
                <w:lang w:val="es-ES"/>
              </w:rPr>
              <w:t>Número de empresas que participan en el piloto de normalización, evaluación, y certificación de competencias laborales.</w:t>
            </w:r>
          </w:p>
        </w:tc>
        <w:tc>
          <w:tcPr>
            <w:tcW w:w="3690" w:type="dxa"/>
            <w:vAlign w:val="center"/>
          </w:tcPr>
          <w:p w:rsidR="00045F47" w:rsidRPr="00E7206C" w:rsidRDefault="00045F47" w:rsidP="00653AFB">
            <w:pPr>
              <w:spacing w:after="0" w:line="240" w:lineRule="auto"/>
              <w:jc w:val="left"/>
              <w:rPr>
                <w:sz w:val="16"/>
                <w:szCs w:val="16"/>
                <w:lang w:val="es-ES"/>
              </w:rPr>
            </w:pPr>
            <w:r w:rsidRPr="00E7206C">
              <w:rPr>
                <w:sz w:val="16"/>
                <w:szCs w:val="16"/>
                <w:lang w:val="es-ES"/>
              </w:rPr>
              <w:t>Datos administrativos del programa y reportes del Comité Técnico de la CIGERH.</w:t>
            </w:r>
          </w:p>
        </w:tc>
      </w:tr>
      <w:tr w:rsidR="00A65D72" w:rsidRPr="00EF15CA" w:rsidTr="00653AFB">
        <w:trPr>
          <w:trHeight w:val="355"/>
        </w:trPr>
        <w:tc>
          <w:tcPr>
            <w:tcW w:w="5148" w:type="dxa"/>
            <w:vAlign w:val="bottom"/>
          </w:tcPr>
          <w:p w:rsidR="00A65D72" w:rsidRPr="00E7206C" w:rsidRDefault="00A65D72" w:rsidP="00514486">
            <w:pPr>
              <w:jc w:val="left"/>
              <w:rPr>
                <w:sz w:val="16"/>
                <w:szCs w:val="16"/>
                <w:lang w:val="es-ES"/>
              </w:rPr>
            </w:pPr>
            <w:r w:rsidRPr="00653AFB">
              <w:rPr>
                <w:sz w:val="16"/>
                <w:szCs w:val="16"/>
                <w:lang w:val="es-ES"/>
              </w:rPr>
              <w:t xml:space="preserve">Número de directivos de las empresas que son certificadas bajo las nuevas </w:t>
            </w:r>
            <w:r w:rsidRPr="00653AFB">
              <w:rPr>
                <w:sz w:val="16"/>
                <w:szCs w:val="16"/>
                <w:lang w:val="es-ES"/>
              </w:rPr>
              <w:lastRenderedPageBreak/>
              <w:t>normas elaboradas en el sector TIC de Medellín.</w:t>
            </w:r>
          </w:p>
        </w:tc>
        <w:tc>
          <w:tcPr>
            <w:tcW w:w="3690" w:type="dxa"/>
            <w:vAlign w:val="center"/>
          </w:tcPr>
          <w:p w:rsidR="00A65D72" w:rsidRPr="00E7206C" w:rsidRDefault="00A65D72" w:rsidP="00653AFB">
            <w:pPr>
              <w:spacing w:after="0" w:line="240" w:lineRule="auto"/>
              <w:jc w:val="left"/>
              <w:rPr>
                <w:sz w:val="16"/>
                <w:szCs w:val="16"/>
                <w:lang w:val="es-ES"/>
              </w:rPr>
            </w:pPr>
            <w:r w:rsidRPr="00E7206C">
              <w:rPr>
                <w:sz w:val="16"/>
                <w:szCs w:val="16"/>
                <w:lang w:val="es-ES"/>
              </w:rPr>
              <w:lastRenderedPageBreak/>
              <w:t>Datos administrativos del programa y reportes del Comité Técnico de la CIGERH.</w:t>
            </w:r>
          </w:p>
        </w:tc>
      </w:tr>
      <w:tr w:rsidR="00A65D72" w:rsidRPr="00A65D72" w:rsidTr="00653AFB">
        <w:trPr>
          <w:trHeight w:val="265"/>
        </w:trPr>
        <w:tc>
          <w:tcPr>
            <w:tcW w:w="5148" w:type="dxa"/>
            <w:shd w:val="clear" w:color="auto" w:fill="95B3D7" w:themeFill="accent1" w:themeFillTint="99"/>
            <w:vAlign w:val="center"/>
          </w:tcPr>
          <w:p w:rsidR="00A65D72" w:rsidRPr="00E7206C" w:rsidRDefault="00A65D72" w:rsidP="00653AFB">
            <w:pPr>
              <w:spacing w:after="0" w:line="240" w:lineRule="auto"/>
              <w:jc w:val="left"/>
              <w:rPr>
                <w:sz w:val="16"/>
                <w:szCs w:val="16"/>
                <w:lang w:val="es-ES"/>
              </w:rPr>
            </w:pPr>
            <w:r>
              <w:rPr>
                <w:sz w:val="16"/>
                <w:szCs w:val="16"/>
                <w:lang w:val="es-ES"/>
              </w:rPr>
              <w:lastRenderedPageBreak/>
              <w:t>Al 2017</w:t>
            </w:r>
          </w:p>
        </w:tc>
        <w:tc>
          <w:tcPr>
            <w:tcW w:w="3690" w:type="dxa"/>
            <w:shd w:val="clear" w:color="auto" w:fill="95B3D7" w:themeFill="accent1" w:themeFillTint="99"/>
          </w:tcPr>
          <w:p w:rsidR="00A65D72" w:rsidRPr="00E7206C" w:rsidRDefault="00A65D72">
            <w:pPr>
              <w:spacing w:after="0" w:line="240" w:lineRule="auto"/>
              <w:jc w:val="left"/>
              <w:rPr>
                <w:sz w:val="16"/>
                <w:szCs w:val="16"/>
                <w:lang w:val="es-ES"/>
              </w:rPr>
            </w:pPr>
          </w:p>
        </w:tc>
      </w:tr>
      <w:tr w:rsidR="00A65D72" w:rsidRPr="00EF15CA" w:rsidTr="00653AFB">
        <w:trPr>
          <w:trHeight w:val="436"/>
        </w:trPr>
        <w:tc>
          <w:tcPr>
            <w:tcW w:w="5148" w:type="dxa"/>
            <w:vAlign w:val="center"/>
          </w:tcPr>
          <w:p w:rsidR="00A65D72" w:rsidRPr="00E7206C" w:rsidRDefault="00046CCD" w:rsidP="00653AFB">
            <w:pPr>
              <w:spacing w:after="0" w:line="240" w:lineRule="auto"/>
              <w:jc w:val="left"/>
              <w:rPr>
                <w:sz w:val="16"/>
                <w:szCs w:val="16"/>
                <w:lang w:val="es-ES"/>
              </w:rPr>
            </w:pPr>
            <w:r>
              <w:rPr>
                <w:sz w:val="16"/>
                <w:szCs w:val="16"/>
                <w:lang w:val="es-ES"/>
              </w:rPr>
              <w:t xml:space="preserve">Número </w:t>
            </w:r>
            <w:r w:rsidR="00A65D72" w:rsidRPr="00653AFB">
              <w:rPr>
                <w:sz w:val="16"/>
                <w:szCs w:val="16"/>
                <w:lang w:val="es-ES"/>
              </w:rPr>
              <w:t xml:space="preserve">de trabajadores certificados en competencias laborales bajo </w:t>
            </w:r>
            <w:r w:rsidRPr="00653AFB">
              <w:rPr>
                <w:sz w:val="16"/>
                <w:szCs w:val="16"/>
                <w:lang w:val="es-ES"/>
              </w:rPr>
              <w:t>las nuevas Reglas Generales de Operación de certificación de competencias</w:t>
            </w:r>
            <w:r w:rsidR="00A65D72" w:rsidRPr="00653AFB">
              <w:rPr>
                <w:sz w:val="16"/>
                <w:szCs w:val="16"/>
                <w:lang w:val="es-ES"/>
              </w:rPr>
              <w:t>.</w:t>
            </w:r>
          </w:p>
        </w:tc>
        <w:tc>
          <w:tcPr>
            <w:tcW w:w="3690" w:type="dxa"/>
            <w:vAlign w:val="center"/>
          </w:tcPr>
          <w:p w:rsidR="00A65D72" w:rsidRPr="00E7206C" w:rsidRDefault="00A65D72" w:rsidP="00653AFB">
            <w:pPr>
              <w:spacing w:after="0" w:line="240" w:lineRule="auto"/>
              <w:jc w:val="left"/>
              <w:rPr>
                <w:sz w:val="16"/>
                <w:szCs w:val="16"/>
                <w:lang w:val="es-ES"/>
              </w:rPr>
            </w:pPr>
            <w:r>
              <w:rPr>
                <w:sz w:val="16"/>
                <w:szCs w:val="16"/>
                <w:lang w:val="es-ES"/>
              </w:rPr>
              <w:t>R</w:t>
            </w:r>
            <w:r w:rsidRPr="00E7206C">
              <w:rPr>
                <w:sz w:val="16"/>
                <w:szCs w:val="16"/>
                <w:lang w:val="es-ES"/>
              </w:rPr>
              <w:t>eportes del Comité Técnico de la CIGERH.</w:t>
            </w:r>
          </w:p>
        </w:tc>
      </w:tr>
    </w:tbl>
    <w:p w:rsidR="00E7206C" w:rsidRPr="00E7206C" w:rsidRDefault="00E7206C" w:rsidP="00BC3101">
      <w:pPr>
        <w:spacing w:after="0"/>
        <w:rPr>
          <w:lang w:val="es-ES"/>
        </w:rPr>
      </w:pPr>
    </w:p>
    <w:p w:rsidR="00B417C1" w:rsidRPr="00E7206C" w:rsidRDefault="001E5488" w:rsidP="00BC3101">
      <w:pPr>
        <w:spacing w:after="0"/>
        <w:rPr>
          <w:lang w:val="es-ES"/>
        </w:rPr>
      </w:pPr>
      <w:r w:rsidRPr="00E7206C">
        <w:rPr>
          <w:lang w:val="es-ES"/>
        </w:rPr>
        <w:t xml:space="preserve">Al final de 2015 </w:t>
      </w:r>
      <w:r w:rsidR="00A65D72">
        <w:rPr>
          <w:lang w:val="es-ES"/>
        </w:rPr>
        <w:t xml:space="preserve">y 2017 </w:t>
      </w:r>
      <w:r w:rsidRPr="00E7206C">
        <w:rPr>
          <w:lang w:val="es-ES"/>
        </w:rPr>
        <w:t xml:space="preserve">se presentará un informe con los resultados de esta comparación. El principal inconveniente de la evaluación </w:t>
      </w:r>
      <w:r w:rsidR="00B417C1" w:rsidRPr="00E7206C">
        <w:rPr>
          <w:lang w:val="es-ES"/>
        </w:rPr>
        <w:t>antes-después</w:t>
      </w:r>
      <w:r w:rsidRPr="00E7206C">
        <w:rPr>
          <w:lang w:val="es-ES"/>
        </w:rPr>
        <w:t xml:space="preserve"> es que no es posible atribuir causalidad. Por este motivo, se realizará una evaluación de impacto con metodología cuasi-experimental.</w:t>
      </w:r>
    </w:p>
    <w:p w:rsidR="0084356C" w:rsidRPr="00653AFB" w:rsidRDefault="0084356C" w:rsidP="00BC3101">
      <w:pPr>
        <w:spacing w:after="0"/>
        <w:rPr>
          <w:sz w:val="20"/>
          <w:szCs w:val="20"/>
          <w:lang w:val="es-ES"/>
        </w:rPr>
      </w:pPr>
    </w:p>
    <w:p w:rsidR="00BA05B1" w:rsidRPr="00BC3101" w:rsidRDefault="00232A85" w:rsidP="00E7206C">
      <w:pPr>
        <w:pStyle w:val="Paragraph"/>
        <w:numPr>
          <w:ilvl w:val="0"/>
          <w:numId w:val="0"/>
        </w:numPr>
        <w:spacing w:before="0" w:after="0"/>
        <w:rPr>
          <w:szCs w:val="24"/>
          <w:lang w:val="es-ES"/>
        </w:rPr>
      </w:pPr>
      <w:r w:rsidRPr="00BC3101">
        <w:rPr>
          <w:b/>
          <w:szCs w:val="24"/>
          <w:lang w:val="es-ES"/>
        </w:rPr>
        <w:t>Evaluación de impacto</w:t>
      </w:r>
      <w:r w:rsidR="00E7206C" w:rsidRPr="00BC3101">
        <w:rPr>
          <w:b/>
          <w:szCs w:val="24"/>
          <w:lang w:val="es-ES"/>
        </w:rPr>
        <w:t xml:space="preserve">. </w:t>
      </w:r>
      <w:r w:rsidR="00BA05B1" w:rsidRPr="00BC3101">
        <w:rPr>
          <w:szCs w:val="24"/>
          <w:lang w:val="es-ES"/>
        </w:rPr>
        <w:t>Es fundamental que la evaluación de impacto resuelva en forma clara el problema de la atribución y aborde en forma explícita el problema de la heterogeneidad de impactos. Esta evaluación también debe tener en cuenta consideraciones sobre la dinámica del impacto de la serie programática ya que los beneficios del programa pueden no ser inmediatos. La evaluación de impacto será responsabilidad del DNP y del Comité Técnico de la CIGERH y contará con el apoyo técnico del equipo de proyecto.</w:t>
      </w:r>
    </w:p>
    <w:p w:rsidR="00BA05B1" w:rsidRPr="00653AFB" w:rsidRDefault="00BA05B1">
      <w:pPr>
        <w:pStyle w:val="Paragraph"/>
        <w:numPr>
          <w:ilvl w:val="0"/>
          <w:numId w:val="0"/>
        </w:numPr>
        <w:spacing w:before="0" w:after="0"/>
        <w:rPr>
          <w:sz w:val="20"/>
          <w:lang w:val="es-ES"/>
        </w:rPr>
      </w:pPr>
    </w:p>
    <w:p w:rsidR="00232A85" w:rsidRPr="00BC3101" w:rsidRDefault="006B3C08">
      <w:pPr>
        <w:pStyle w:val="Paragraph"/>
        <w:numPr>
          <w:ilvl w:val="0"/>
          <w:numId w:val="0"/>
        </w:numPr>
        <w:spacing w:before="0" w:after="0"/>
        <w:rPr>
          <w:szCs w:val="24"/>
          <w:lang w:val="es-ES"/>
        </w:rPr>
      </w:pPr>
      <w:r w:rsidRPr="00BC3101">
        <w:rPr>
          <w:szCs w:val="24"/>
          <w:lang w:val="es-ES"/>
        </w:rPr>
        <w:t xml:space="preserve">Se evaluará el impacto de la certificación de competencias laborales sobre </w:t>
      </w:r>
      <w:r w:rsidR="00E7206C" w:rsidRPr="00BC3101">
        <w:rPr>
          <w:szCs w:val="24"/>
          <w:lang w:val="es-ES"/>
        </w:rPr>
        <w:t>el desempeño</w:t>
      </w:r>
      <w:r w:rsidRPr="00BC3101">
        <w:rPr>
          <w:szCs w:val="24"/>
          <w:lang w:val="es-ES"/>
        </w:rPr>
        <w:t xml:space="preserve"> de las empresas</w:t>
      </w:r>
      <w:r w:rsidR="00A63E56">
        <w:rPr>
          <w:szCs w:val="24"/>
          <w:lang w:val="es-ES"/>
        </w:rPr>
        <w:t xml:space="preserve">. La muestra que hará parte de la evaluación estará compuesta de las empresas que hayan adoptado el nuevo sistema de certificaciones a través del SENA, así como el conjunto de empresas del sector de </w:t>
      </w:r>
      <w:r w:rsidR="00C07088" w:rsidRPr="00BC3101">
        <w:rPr>
          <w:szCs w:val="24"/>
          <w:lang w:val="es-ES"/>
        </w:rPr>
        <w:t>las TIC, que ha sido seleccionado</w:t>
      </w:r>
      <w:r w:rsidRPr="00BC3101">
        <w:rPr>
          <w:szCs w:val="24"/>
          <w:lang w:val="es-ES"/>
        </w:rPr>
        <w:t xml:space="preserve"> </w:t>
      </w:r>
      <w:r w:rsidR="00C07088" w:rsidRPr="00BC3101">
        <w:rPr>
          <w:szCs w:val="24"/>
          <w:lang w:val="es-ES"/>
        </w:rPr>
        <w:t>para el</w:t>
      </w:r>
      <w:r w:rsidRPr="00BC3101">
        <w:rPr>
          <w:szCs w:val="24"/>
          <w:lang w:val="es-ES"/>
        </w:rPr>
        <w:t xml:space="preserve"> piloto</w:t>
      </w:r>
      <w:r w:rsidR="00A63E56">
        <w:rPr>
          <w:rStyle w:val="FootnoteReference"/>
          <w:szCs w:val="24"/>
          <w:lang w:val="es-ES"/>
        </w:rPr>
        <w:footnoteReference w:id="1"/>
      </w:r>
      <w:r w:rsidRPr="00BC3101">
        <w:rPr>
          <w:szCs w:val="24"/>
          <w:lang w:val="es-ES"/>
        </w:rPr>
        <w:t>.</w:t>
      </w:r>
      <w:r w:rsidR="00773F8D">
        <w:rPr>
          <w:szCs w:val="24"/>
          <w:lang w:val="es-ES"/>
        </w:rPr>
        <w:t xml:space="preserve"> </w:t>
      </w:r>
      <w:r w:rsidR="0063003D" w:rsidRPr="00BC3101">
        <w:rPr>
          <w:szCs w:val="24"/>
          <w:lang w:val="es-ES"/>
        </w:rPr>
        <w:t xml:space="preserve">La </w:t>
      </w:r>
      <w:r w:rsidR="00D50A4F" w:rsidRPr="00BC3101">
        <w:rPr>
          <w:szCs w:val="24"/>
          <w:lang w:val="es-ES"/>
        </w:rPr>
        <w:t xml:space="preserve">evaluación </w:t>
      </w:r>
      <w:r w:rsidR="0063003D" w:rsidRPr="00BC3101">
        <w:rPr>
          <w:szCs w:val="24"/>
          <w:lang w:val="es-ES"/>
        </w:rPr>
        <w:t xml:space="preserve">de impacto </w:t>
      </w:r>
      <w:r w:rsidR="00D50A4F" w:rsidRPr="00BC3101">
        <w:rPr>
          <w:szCs w:val="24"/>
          <w:lang w:val="es-ES"/>
        </w:rPr>
        <w:t xml:space="preserve">se realizará </w:t>
      </w:r>
      <w:r w:rsidRPr="00BC3101">
        <w:rPr>
          <w:szCs w:val="24"/>
          <w:lang w:val="es-ES"/>
        </w:rPr>
        <w:t xml:space="preserve">aplicando </w:t>
      </w:r>
      <w:r w:rsidR="0063003D" w:rsidRPr="00BC3101">
        <w:rPr>
          <w:szCs w:val="24"/>
          <w:lang w:val="es-ES"/>
        </w:rPr>
        <w:t xml:space="preserve">la metodología de </w:t>
      </w:r>
      <w:r w:rsidR="00D50A4F" w:rsidRPr="00BC3101">
        <w:rPr>
          <w:szCs w:val="24"/>
          <w:lang w:val="es-ES"/>
        </w:rPr>
        <w:t>diferencia en d</w:t>
      </w:r>
      <w:r w:rsidR="00232A85" w:rsidRPr="00BC3101">
        <w:rPr>
          <w:szCs w:val="24"/>
          <w:lang w:val="es-ES"/>
        </w:rPr>
        <w:t>iferencias</w:t>
      </w:r>
      <w:r w:rsidR="00FB7D0A" w:rsidRPr="00BC3101">
        <w:rPr>
          <w:szCs w:val="24"/>
          <w:lang w:val="es-ES"/>
        </w:rPr>
        <w:t xml:space="preserve">. El supuesto fundamental sobre el que se basa esta metodología es que en ausencia del programa las empresas beneficiarias hubiesen tenido la misma tendencia en las variables de resultados que las empresas no beneficiarias. Este supuesto no puede probarse y es probable que no se verifique si las empresas que usan el sistema de competencias laborales son muy distintas de las que no lo usan. Por este motivo, se definirá un grupo de control de empresas </w:t>
      </w:r>
      <w:r w:rsidR="0063003D" w:rsidRPr="00BC3101">
        <w:rPr>
          <w:szCs w:val="24"/>
          <w:lang w:val="es-ES"/>
        </w:rPr>
        <w:t xml:space="preserve">del mismo sector piloto que serán </w:t>
      </w:r>
      <w:r w:rsidR="00FB7D0A" w:rsidRPr="00BC3101">
        <w:rPr>
          <w:szCs w:val="24"/>
          <w:lang w:val="es-ES"/>
        </w:rPr>
        <w:t xml:space="preserve">no beneficiarias </w:t>
      </w:r>
      <w:r w:rsidR="0063003D" w:rsidRPr="00BC3101">
        <w:rPr>
          <w:szCs w:val="24"/>
          <w:lang w:val="es-ES"/>
        </w:rPr>
        <w:t xml:space="preserve">y </w:t>
      </w:r>
      <w:r w:rsidR="00FB7D0A" w:rsidRPr="00BC3101">
        <w:rPr>
          <w:szCs w:val="24"/>
          <w:lang w:val="es-ES"/>
        </w:rPr>
        <w:t>que antes del programa tienen las mismas características que las empresas beneficiarias</w:t>
      </w:r>
      <w:r w:rsidR="007C3EAE" w:rsidRPr="00BC3101">
        <w:rPr>
          <w:szCs w:val="24"/>
          <w:lang w:val="es-ES"/>
        </w:rPr>
        <w:t xml:space="preserve"> –tamaño, ventas</w:t>
      </w:r>
      <w:r w:rsidR="001E5488" w:rsidRPr="00BC3101">
        <w:rPr>
          <w:szCs w:val="24"/>
          <w:lang w:val="es-ES"/>
        </w:rPr>
        <w:t xml:space="preserve"> (en la línea de base y un año antes)</w:t>
      </w:r>
      <w:r w:rsidR="007C3EAE" w:rsidRPr="00BC3101">
        <w:rPr>
          <w:szCs w:val="24"/>
          <w:lang w:val="es-ES"/>
        </w:rPr>
        <w:t>, empleo</w:t>
      </w:r>
      <w:r w:rsidR="001E5488" w:rsidRPr="00BC3101">
        <w:rPr>
          <w:szCs w:val="24"/>
          <w:lang w:val="es-ES"/>
        </w:rPr>
        <w:t xml:space="preserve"> (en la línea de base y un año antes)</w:t>
      </w:r>
      <w:r w:rsidR="007C3EAE" w:rsidRPr="00BC3101">
        <w:rPr>
          <w:szCs w:val="24"/>
          <w:lang w:val="es-ES"/>
        </w:rPr>
        <w:t xml:space="preserve">, </w:t>
      </w:r>
      <w:r w:rsidR="000D1FE3" w:rsidRPr="00BC3101">
        <w:rPr>
          <w:szCs w:val="24"/>
          <w:lang w:val="es-ES"/>
        </w:rPr>
        <w:t xml:space="preserve">productividad del trabajo (en la línea de base y un año antes), </w:t>
      </w:r>
      <w:r w:rsidR="007C3EAE" w:rsidRPr="00BC3101">
        <w:rPr>
          <w:szCs w:val="24"/>
          <w:lang w:val="es-ES"/>
        </w:rPr>
        <w:t>composición del empleo, salarios promedio</w:t>
      </w:r>
      <w:r w:rsidR="001E5488" w:rsidRPr="00BC3101">
        <w:rPr>
          <w:szCs w:val="24"/>
          <w:lang w:val="es-ES"/>
        </w:rPr>
        <w:t xml:space="preserve"> (en la línea de base y un año antes)</w:t>
      </w:r>
      <w:r w:rsidR="007C3EAE" w:rsidRPr="00BC3101">
        <w:rPr>
          <w:szCs w:val="24"/>
          <w:lang w:val="es-ES"/>
        </w:rPr>
        <w:t>, valor de activos, ubicación, antigüedad</w:t>
      </w:r>
      <w:r w:rsidR="00FB7D0A" w:rsidRPr="00BC3101">
        <w:rPr>
          <w:szCs w:val="24"/>
          <w:lang w:val="es-ES"/>
        </w:rPr>
        <w:t xml:space="preserve">. </w:t>
      </w:r>
      <w:r w:rsidR="001E5488" w:rsidRPr="00BC3101">
        <w:rPr>
          <w:szCs w:val="24"/>
          <w:lang w:val="es-ES"/>
        </w:rPr>
        <w:t xml:space="preserve">Al incluir el valor de las variables de resultado en la línea de base y un año antes, se podrá elegir empresas de control que en promedio tienen la misma tendencia que el grupo de beneficiarias. </w:t>
      </w:r>
      <w:r w:rsidR="00FB7D0A" w:rsidRPr="00BC3101">
        <w:rPr>
          <w:szCs w:val="24"/>
          <w:lang w:val="es-ES"/>
        </w:rPr>
        <w:t>E</w:t>
      </w:r>
      <w:r w:rsidR="000D1FE3" w:rsidRPr="00BC3101">
        <w:rPr>
          <w:szCs w:val="24"/>
          <w:lang w:val="es-ES"/>
        </w:rPr>
        <w:t xml:space="preserve">l </w:t>
      </w:r>
      <w:r w:rsidR="00FB7D0A" w:rsidRPr="00BC3101">
        <w:rPr>
          <w:szCs w:val="24"/>
          <w:lang w:val="es-ES"/>
        </w:rPr>
        <w:t xml:space="preserve">grupo </w:t>
      </w:r>
      <w:r w:rsidR="0063003D" w:rsidRPr="00BC3101">
        <w:rPr>
          <w:szCs w:val="24"/>
          <w:lang w:val="es-ES"/>
        </w:rPr>
        <w:t xml:space="preserve">de empresas </w:t>
      </w:r>
      <w:r w:rsidR="00FB7D0A" w:rsidRPr="00BC3101">
        <w:rPr>
          <w:szCs w:val="24"/>
          <w:lang w:val="es-ES"/>
        </w:rPr>
        <w:t xml:space="preserve">se definirá utilizando </w:t>
      </w:r>
      <w:r w:rsidR="00D50A4F" w:rsidRPr="00BC3101">
        <w:rPr>
          <w:szCs w:val="24"/>
          <w:lang w:val="es-ES"/>
        </w:rPr>
        <w:t>emparejamiento estadístico</w:t>
      </w:r>
      <w:r w:rsidR="00232A85" w:rsidRPr="00BC3101">
        <w:rPr>
          <w:szCs w:val="24"/>
          <w:lang w:val="es-ES"/>
        </w:rPr>
        <w:t xml:space="preserve">. La combinación de </w:t>
      </w:r>
      <w:r w:rsidR="00FB7D0A" w:rsidRPr="00BC3101">
        <w:rPr>
          <w:szCs w:val="24"/>
          <w:lang w:val="es-ES"/>
        </w:rPr>
        <w:t xml:space="preserve">diferencias en diferencias y emparejamiento estadístico </w:t>
      </w:r>
      <w:r w:rsidR="00232A85" w:rsidRPr="00BC3101">
        <w:rPr>
          <w:szCs w:val="24"/>
          <w:lang w:val="es-ES"/>
        </w:rPr>
        <w:t>permite controlar el efecto de selección</w:t>
      </w:r>
      <w:r w:rsidR="00FB7D0A" w:rsidRPr="00BC3101">
        <w:rPr>
          <w:szCs w:val="24"/>
          <w:lang w:val="es-ES"/>
        </w:rPr>
        <w:t xml:space="preserve"> originado por el hecho de que las empresas que eligen participar pueden ser distintas que las empresas que no participan </w:t>
      </w:r>
      <w:r w:rsidR="00232A85" w:rsidRPr="00BC3101">
        <w:rPr>
          <w:szCs w:val="24"/>
          <w:lang w:val="es-ES"/>
        </w:rPr>
        <w:t>y, por lo tanto, identificar el impacto del programa sobre las empresas beneficiarias.</w:t>
      </w:r>
    </w:p>
    <w:p w:rsidR="00727E65" w:rsidRPr="00653AFB" w:rsidRDefault="00727E65">
      <w:pPr>
        <w:pStyle w:val="Paragraph"/>
        <w:numPr>
          <w:ilvl w:val="0"/>
          <w:numId w:val="0"/>
        </w:numPr>
        <w:spacing w:before="0" w:after="0"/>
        <w:rPr>
          <w:sz w:val="20"/>
          <w:lang w:val="es-ES"/>
        </w:rPr>
      </w:pPr>
    </w:p>
    <w:p w:rsidR="00F15544" w:rsidRPr="00BC3101" w:rsidRDefault="00232A85">
      <w:pPr>
        <w:spacing w:after="0"/>
        <w:rPr>
          <w:szCs w:val="24"/>
          <w:lang w:val="es-ES"/>
        </w:rPr>
      </w:pPr>
      <w:r w:rsidRPr="00BC3101">
        <w:rPr>
          <w:szCs w:val="24"/>
          <w:lang w:val="es-ES"/>
        </w:rPr>
        <w:t xml:space="preserve">La evaluación de impacto utilizará información </w:t>
      </w:r>
      <w:r w:rsidR="0063003D" w:rsidRPr="00BC3101">
        <w:rPr>
          <w:szCs w:val="24"/>
          <w:lang w:val="es-ES"/>
        </w:rPr>
        <w:t>de la EPCH</w:t>
      </w:r>
      <w:r w:rsidR="00D50A4F" w:rsidRPr="00BC3101">
        <w:rPr>
          <w:szCs w:val="24"/>
          <w:lang w:val="es-ES"/>
        </w:rPr>
        <w:t xml:space="preserve">. </w:t>
      </w:r>
      <w:r w:rsidRPr="00BC3101">
        <w:rPr>
          <w:szCs w:val="24"/>
          <w:lang w:val="es-ES"/>
        </w:rPr>
        <w:t xml:space="preserve">En este caso podrá medirse </w:t>
      </w:r>
      <w:r w:rsidR="00D50A4F" w:rsidRPr="00BC3101">
        <w:rPr>
          <w:szCs w:val="24"/>
          <w:lang w:val="es-ES"/>
        </w:rPr>
        <w:t>el impacto del programa sobre la productividad</w:t>
      </w:r>
      <w:r w:rsidR="00B30D44" w:rsidRPr="00BC3101">
        <w:rPr>
          <w:szCs w:val="24"/>
          <w:lang w:val="es-ES"/>
        </w:rPr>
        <w:t xml:space="preserve"> del trabajo en la empresa.</w:t>
      </w:r>
    </w:p>
    <w:p w:rsidR="00232A85" w:rsidRPr="00E7206C" w:rsidRDefault="00232A85">
      <w:pPr>
        <w:spacing w:after="0"/>
        <w:rPr>
          <w:lang w:val="es-ES"/>
        </w:rPr>
      </w:pPr>
      <w:r w:rsidRPr="00BC3101">
        <w:rPr>
          <w:szCs w:val="24"/>
          <w:lang w:val="es-ES"/>
        </w:rPr>
        <w:lastRenderedPageBreak/>
        <w:t xml:space="preserve"> </w:t>
      </w:r>
    </w:p>
    <w:p w:rsidR="00DC6E1F" w:rsidRPr="00E7206C" w:rsidRDefault="006B3C08">
      <w:pPr>
        <w:spacing w:after="0"/>
        <w:rPr>
          <w:lang w:val="es-ES"/>
        </w:rPr>
      </w:pPr>
      <w:r w:rsidRPr="00E7206C">
        <w:rPr>
          <w:lang w:val="es-ES"/>
        </w:rPr>
        <w:t>Esta encuesta</w:t>
      </w:r>
      <w:r w:rsidR="00EF15CA">
        <w:rPr>
          <w:lang w:val="es-ES"/>
        </w:rPr>
        <w:t>, o un instrumento mejorado,</w:t>
      </w:r>
      <w:r w:rsidRPr="00E7206C">
        <w:rPr>
          <w:lang w:val="es-ES"/>
        </w:rPr>
        <w:t xml:space="preserve"> se recopilará cada dos años (201</w:t>
      </w:r>
      <w:r w:rsidR="00C07088" w:rsidRPr="00E7206C">
        <w:rPr>
          <w:lang w:val="es-ES"/>
        </w:rPr>
        <w:t>3</w:t>
      </w:r>
      <w:r w:rsidRPr="00E7206C">
        <w:rPr>
          <w:lang w:val="es-ES"/>
        </w:rPr>
        <w:t>, 201</w:t>
      </w:r>
      <w:r w:rsidR="00C07088" w:rsidRPr="00E7206C">
        <w:rPr>
          <w:lang w:val="es-ES"/>
        </w:rPr>
        <w:t>5</w:t>
      </w:r>
      <w:r w:rsidRPr="00E7206C">
        <w:rPr>
          <w:lang w:val="es-ES"/>
        </w:rPr>
        <w:t>, y 201</w:t>
      </w:r>
      <w:r w:rsidR="00C07088" w:rsidRPr="00E7206C">
        <w:rPr>
          <w:lang w:val="es-ES"/>
        </w:rPr>
        <w:t>7</w:t>
      </w:r>
      <w:r w:rsidRPr="00E7206C">
        <w:rPr>
          <w:lang w:val="es-ES"/>
        </w:rPr>
        <w:t xml:space="preserve">) y permitirá construir un panel de empresas con información anual para los años </w:t>
      </w:r>
      <w:r w:rsidR="00C07088" w:rsidRPr="00E7206C">
        <w:rPr>
          <w:lang w:val="es-ES"/>
        </w:rPr>
        <w:t xml:space="preserve">2012, 2013, 2014, </w:t>
      </w:r>
      <w:r w:rsidRPr="00E7206C">
        <w:rPr>
          <w:lang w:val="es-ES"/>
        </w:rPr>
        <w:t>2015</w:t>
      </w:r>
      <w:r w:rsidR="00C07088" w:rsidRPr="00E7206C">
        <w:rPr>
          <w:lang w:val="es-ES"/>
        </w:rPr>
        <w:t xml:space="preserve"> y 2016</w:t>
      </w:r>
      <w:r w:rsidRPr="00E7206C">
        <w:rPr>
          <w:lang w:val="es-ES"/>
        </w:rPr>
        <w:t xml:space="preserve">. </w:t>
      </w:r>
      <w:r w:rsidR="00100286" w:rsidRPr="00E7206C">
        <w:rPr>
          <w:lang w:val="es-ES"/>
        </w:rPr>
        <w:t>A</w:t>
      </w:r>
      <w:r w:rsidR="0031101D" w:rsidRPr="00E7206C">
        <w:rPr>
          <w:lang w:val="es-ES"/>
        </w:rPr>
        <w:t xml:space="preserve">l final de este documento en enlace electrónico se </w:t>
      </w:r>
      <w:r w:rsidR="00100286" w:rsidRPr="00E7206C">
        <w:rPr>
          <w:lang w:val="es-ES"/>
        </w:rPr>
        <w:t>presenta el cuestionario que se utilizará para la recolección de la información.</w:t>
      </w:r>
    </w:p>
    <w:p w:rsidR="00E7206C" w:rsidRPr="00653AFB" w:rsidRDefault="00E7206C">
      <w:pPr>
        <w:spacing w:after="0"/>
        <w:rPr>
          <w:sz w:val="20"/>
          <w:szCs w:val="20"/>
          <w:lang w:val="es-ES"/>
        </w:rPr>
      </w:pPr>
    </w:p>
    <w:p w:rsidR="005C7F3C" w:rsidRPr="00BC3101" w:rsidRDefault="0071464B">
      <w:pPr>
        <w:spacing w:after="0"/>
        <w:rPr>
          <w:szCs w:val="24"/>
          <w:lang w:val="es-ES"/>
        </w:rPr>
      </w:pPr>
      <w:r w:rsidRPr="00BC3101">
        <w:rPr>
          <w:szCs w:val="24"/>
          <w:lang w:val="es-ES"/>
        </w:rPr>
        <w:t xml:space="preserve">La evaluación de impacto se realizará </w:t>
      </w:r>
      <w:r w:rsidR="00F15544" w:rsidRPr="00BC3101">
        <w:rPr>
          <w:szCs w:val="24"/>
          <w:lang w:val="es-ES"/>
        </w:rPr>
        <w:t>a finales d</w:t>
      </w:r>
      <w:r w:rsidR="006509E8" w:rsidRPr="00BC3101">
        <w:rPr>
          <w:szCs w:val="24"/>
          <w:lang w:val="es-ES"/>
        </w:rPr>
        <w:t xml:space="preserve">el 2017 </w:t>
      </w:r>
      <w:r w:rsidRPr="00BC3101">
        <w:rPr>
          <w:szCs w:val="24"/>
          <w:lang w:val="es-ES"/>
        </w:rPr>
        <w:t>con el apoyo de un consultor</w:t>
      </w:r>
      <w:r w:rsidR="006509E8" w:rsidRPr="00BC3101">
        <w:rPr>
          <w:szCs w:val="24"/>
          <w:lang w:val="es-ES"/>
        </w:rPr>
        <w:t xml:space="preserve"> que podría ser contratado por la CIGERH</w:t>
      </w:r>
      <w:r w:rsidR="009A281C" w:rsidRPr="00BC3101">
        <w:rPr>
          <w:szCs w:val="24"/>
          <w:lang w:val="es-ES"/>
        </w:rPr>
        <w:t>;</w:t>
      </w:r>
      <w:r w:rsidRPr="00BC3101">
        <w:rPr>
          <w:szCs w:val="24"/>
          <w:lang w:val="es-ES"/>
        </w:rPr>
        <w:t xml:space="preserve"> el monto presupuestado de esta contratación es </w:t>
      </w:r>
      <w:r w:rsidR="003943D2" w:rsidRPr="00BC3101">
        <w:rPr>
          <w:szCs w:val="24"/>
          <w:lang w:val="es-ES"/>
        </w:rPr>
        <w:t>US</w:t>
      </w:r>
      <w:r w:rsidR="009A281C" w:rsidRPr="00BC3101">
        <w:rPr>
          <w:szCs w:val="24"/>
          <w:lang w:val="es-ES"/>
        </w:rPr>
        <w:t>$</w:t>
      </w:r>
      <w:r w:rsidR="003943D2" w:rsidRPr="00BC3101">
        <w:rPr>
          <w:szCs w:val="24"/>
          <w:lang w:val="es-ES"/>
        </w:rPr>
        <w:t>30</w:t>
      </w:r>
      <w:r w:rsidR="009A281C" w:rsidRPr="00BC3101">
        <w:rPr>
          <w:szCs w:val="24"/>
          <w:lang w:val="es-ES"/>
        </w:rPr>
        <w:t>.</w:t>
      </w:r>
      <w:r w:rsidRPr="00BC3101">
        <w:rPr>
          <w:szCs w:val="24"/>
          <w:lang w:val="es-ES"/>
        </w:rPr>
        <w:t>000.</w:t>
      </w:r>
      <w:r w:rsidR="004F7F33" w:rsidRPr="00BC3101">
        <w:rPr>
          <w:szCs w:val="24"/>
          <w:lang w:val="es-ES"/>
        </w:rPr>
        <w:t xml:space="preserve"> </w:t>
      </w:r>
    </w:p>
    <w:p w:rsidR="00F15544" w:rsidRPr="00653AFB" w:rsidRDefault="00F15544">
      <w:pPr>
        <w:spacing w:after="0"/>
        <w:rPr>
          <w:sz w:val="20"/>
          <w:szCs w:val="20"/>
          <w:lang w:val="es-ES"/>
        </w:rPr>
      </w:pPr>
    </w:p>
    <w:p w:rsidR="00595A12" w:rsidRPr="00BC3101" w:rsidRDefault="00232A85" w:rsidP="00E7206C">
      <w:pPr>
        <w:pStyle w:val="Paragraph"/>
        <w:numPr>
          <w:ilvl w:val="0"/>
          <w:numId w:val="0"/>
        </w:numPr>
        <w:spacing w:before="0" w:after="0"/>
        <w:rPr>
          <w:szCs w:val="24"/>
          <w:lang w:val="es-ES"/>
        </w:rPr>
      </w:pPr>
      <w:bookmarkStart w:id="2" w:name="_Toc282376662"/>
      <w:r w:rsidRPr="00BC3101">
        <w:rPr>
          <w:b/>
          <w:szCs w:val="24"/>
          <w:lang w:val="es-ES"/>
        </w:rPr>
        <w:t>Evaluaciones complementarias</w:t>
      </w:r>
      <w:bookmarkEnd w:id="2"/>
      <w:r w:rsidR="00E7206C" w:rsidRPr="00BC3101">
        <w:rPr>
          <w:b/>
          <w:szCs w:val="24"/>
          <w:lang w:val="es-ES"/>
        </w:rPr>
        <w:t>.</w:t>
      </w:r>
      <w:r w:rsidR="00E7206C" w:rsidRPr="00BC3101">
        <w:rPr>
          <w:szCs w:val="24"/>
          <w:lang w:val="es-ES"/>
        </w:rPr>
        <w:t xml:space="preserve"> </w:t>
      </w:r>
      <w:r w:rsidR="00EB133E" w:rsidRPr="00BC3101">
        <w:rPr>
          <w:szCs w:val="24"/>
          <w:lang w:val="es-ES"/>
        </w:rPr>
        <w:t>En</w:t>
      </w:r>
      <w:r w:rsidR="008A0F2E" w:rsidRPr="00BC3101">
        <w:rPr>
          <w:szCs w:val="24"/>
          <w:lang w:val="es-ES"/>
        </w:rPr>
        <w:t xml:space="preserve"> el marco del </w:t>
      </w:r>
      <w:r w:rsidR="00595A12" w:rsidRPr="00BC3101">
        <w:rPr>
          <w:szCs w:val="24"/>
          <w:lang w:val="es-ES"/>
        </w:rPr>
        <w:t>proyecto de cooperación técnica</w:t>
      </w:r>
      <w:r w:rsidR="00EB133E" w:rsidRPr="00BC3101">
        <w:rPr>
          <w:szCs w:val="24"/>
          <w:lang w:val="es-ES"/>
        </w:rPr>
        <w:t xml:space="preserve"> no reembolsable</w:t>
      </w:r>
      <w:r w:rsidR="00595A12" w:rsidRPr="00BC3101">
        <w:rPr>
          <w:szCs w:val="24"/>
          <w:lang w:val="es-ES"/>
        </w:rPr>
        <w:t xml:space="preserve"> (</w:t>
      </w:r>
      <w:r w:rsidR="00595A12" w:rsidRPr="00BC3101">
        <w:rPr>
          <w:sz w:val="20"/>
          <w:lang w:val="es-ES"/>
        </w:rPr>
        <w:t>CO-X1017</w:t>
      </w:r>
      <w:r w:rsidR="00E7206C" w:rsidRPr="00BC3101">
        <w:rPr>
          <w:sz w:val="20"/>
          <w:lang w:val="es-ES"/>
        </w:rPr>
        <w:t xml:space="preserve">, </w:t>
      </w:r>
      <w:hyperlink r:id="rId10" w:tooltip="View Loan Information" w:history="1">
        <w:r w:rsidR="00E7206C" w:rsidRPr="00BC3101">
          <w:rPr>
            <w:sz w:val="20"/>
            <w:lang w:val="es-ES"/>
          </w:rPr>
          <w:t>ATN/CF-13397-CO</w:t>
        </w:r>
      </w:hyperlink>
      <w:r w:rsidR="00595A12" w:rsidRPr="00BC3101">
        <w:rPr>
          <w:szCs w:val="24"/>
          <w:lang w:val="es-ES"/>
        </w:rPr>
        <w:t>)</w:t>
      </w:r>
      <w:r w:rsidR="007C3EAE" w:rsidRPr="00BC3101">
        <w:rPr>
          <w:szCs w:val="24"/>
          <w:lang w:val="es-ES"/>
        </w:rPr>
        <w:t>,</w:t>
      </w:r>
      <w:r w:rsidR="0020566C" w:rsidRPr="00BC3101">
        <w:rPr>
          <w:szCs w:val="24"/>
          <w:lang w:val="es-ES"/>
        </w:rPr>
        <w:t xml:space="preserve"> se viene financiando una evaluación institucional de la Estrategia de Gestión del Recurso Humano. En particular, se va a evaluar la estructura actual de la CIGERH, y las capacidades de las instituciones que forman parte de ella, y esto en función a las tareas que estas instituciones deben cumplir en el marco de la Estrategia. </w:t>
      </w:r>
    </w:p>
    <w:p w:rsidR="00595A12" w:rsidRPr="00BC3101" w:rsidRDefault="00595A12">
      <w:pPr>
        <w:pStyle w:val="Paragraph"/>
        <w:numPr>
          <w:ilvl w:val="0"/>
          <w:numId w:val="0"/>
        </w:numPr>
        <w:spacing w:before="0" w:after="0"/>
        <w:rPr>
          <w:szCs w:val="24"/>
          <w:lang w:val="es-ES"/>
        </w:rPr>
      </w:pPr>
    </w:p>
    <w:p w:rsidR="00232A85" w:rsidRPr="00BC3101" w:rsidRDefault="00ED0E1D" w:rsidP="00BC3101">
      <w:pPr>
        <w:pStyle w:val="Heading1"/>
        <w:spacing w:before="0" w:after="0"/>
        <w:rPr>
          <w:lang w:val="es-ES"/>
        </w:rPr>
      </w:pPr>
      <w:r w:rsidRPr="00E7206C">
        <w:rPr>
          <w:lang w:val="es-ES"/>
        </w:rPr>
        <w:t xml:space="preserve">  </w:t>
      </w:r>
      <w:r w:rsidR="0016129A" w:rsidRPr="00BC3101">
        <w:rPr>
          <w:lang w:val="es-ES"/>
        </w:rPr>
        <w:t xml:space="preserve">Presupuesto y </w:t>
      </w:r>
      <w:r w:rsidRPr="00BC3101">
        <w:rPr>
          <w:lang w:val="es-ES"/>
        </w:rPr>
        <w:t>c</w:t>
      </w:r>
      <w:r w:rsidR="0016129A" w:rsidRPr="00BC3101">
        <w:rPr>
          <w:lang w:val="es-ES"/>
        </w:rPr>
        <w:t>ronograma</w:t>
      </w:r>
    </w:p>
    <w:p w:rsidR="0016129A" w:rsidRPr="00653AFB" w:rsidRDefault="0016129A" w:rsidP="00E7206C">
      <w:pPr>
        <w:pStyle w:val="Paragraph"/>
        <w:numPr>
          <w:ilvl w:val="0"/>
          <w:numId w:val="0"/>
        </w:numPr>
        <w:spacing w:before="0" w:after="0"/>
        <w:rPr>
          <w:sz w:val="20"/>
          <w:lang w:val="es-ES"/>
        </w:rPr>
      </w:pPr>
    </w:p>
    <w:p w:rsidR="0020566C" w:rsidRPr="00BC3101" w:rsidRDefault="0020566C" w:rsidP="00E7206C">
      <w:pPr>
        <w:pStyle w:val="Paragraph"/>
        <w:numPr>
          <w:ilvl w:val="0"/>
          <w:numId w:val="0"/>
        </w:numPr>
        <w:spacing w:before="0" w:after="0"/>
        <w:rPr>
          <w:szCs w:val="24"/>
          <w:lang w:val="es-ES"/>
        </w:rPr>
      </w:pPr>
      <w:r w:rsidRPr="00BC3101">
        <w:rPr>
          <w:szCs w:val="24"/>
          <w:lang w:val="es-ES"/>
        </w:rPr>
        <w:t xml:space="preserve">El Banco </w:t>
      </w:r>
      <w:r w:rsidR="006509E8" w:rsidRPr="00BC3101">
        <w:rPr>
          <w:szCs w:val="24"/>
          <w:lang w:val="es-ES"/>
        </w:rPr>
        <w:t>está utilizando</w:t>
      </w:r>
      <w:r w:rsidR="00E01AF3" w:rsidRPr="00BC3101">
        <w:rPr>
          <w:szCs w:val="24"/>
          <w:lang w:val="es-ES"/>
        </w:rPr>
        <w:t xml:space="preserve"> los recursos de la cooperación técnica </w:t>
      </w:r>
      <w:r w:rsidR="00E7206C" w:rsidRPr="00BC3101">
        <w:rPr>
          <w:sz w:val="20"/>
          <w:lang w:val="es-ES"/>
        </w:rPr>
        <w:t xml:space="preserve">CO-X1017, </w:t>
      </w:r>
      <w:hyperlink r:id="rId11" w:tooltip="View Loan Information" w:history="1">
        <w:r w:rsidR="00E7206C" w:rsidRPr="00BC3101">
          <w:rPr>
            <w:sz w:val="20"/>
            <w:lang w:val="es-ES"/>
          </w:rPr>
          <w:t>ATN/CF-13397-CO</w:t>
        </w:r>
      </w:hyperlink>
      <w:r w:rsidR="00E7206C" w:rsidRPr="00BC3101">
        <w:rPr>
          <w:sz w:val="20"/>
          <w:lang w:val="es-ES"/>
        </w:rPr>
        <w:t xml:space="preserve"> </w:t>
      </w:r>
      <w:r w:rsidR="00E01AF3" w:rsidRPr="00BC3101">
        <w:rPr>
          <w:szCs w:val="24"/>
          <w:lang w:val="es-ES"/>
        </w:rPr>
        <w:t>para realizar la evaluación institucional, y el desarrollo de</w:t>
      </w:r>
      <w:r w:rsidR="006509E8" w:rsidRPr="00BC3101">
        <w:rPr>
          <w:szCs w:val="24"/>
          <w:lang w:val="es-ES"/>
        </w:rPr>
        <w:t>l</w:t>
      </w:r>
      <w:r w:rsidR="00E01AF3" w:rsidRPr="00BC3101">
        <w:rPr>
          <w:szCs w:val="24"/>
          <w:lang w:val="es-ES"/>
        </w:rPr>
        <w:t xml:space="preserve"> </w:t>
      </w:r>
      <w:r w:rsidR="006509E8" w:rsidRPr="00BC3101">
        <w:rPr>
          <w:szCs w:val="24"/>
          <w:lang w:val="es-ES"/>
        </w:rPr>
        <w:t>piloto</w:t>
      </w:r>
      <w:r w:rsidR="00E01AF3" w:rsidRPr="00BC3101">
        <w:rPr>
          <w:szCs w:val="24"/>
          <w:lang w:val="es-ES"/>
        </w:rPr>
        <w:t xml:space="preserve"> de competencias laborales. También s</w:t>
      </w:r>
      <w:r w:rsidRPr="00BC3101">
        <w:rPr>
          <w:szCs w:val="24"/>
          <w:lang w:val="es-ES"/>
        </w:rPr>
        <w:t>e aprovechar</w:t>
      </w:r>
      <w:r w:rsidR="00ED0E1D" w:rsidRPr="00BC3101">
        <w:rPr>
          <w:szCs w:val="24"/>
          <w:lang w:val="es-ES"/>
        </w:rPr>
        <w:t>á</w:t>
      </w:r>
      <w:r w:rsidRPr="00BC3101">
        <w:rPr>
          <w:szCs w:val="24"/>
          <w:lang w:val="es-ES"/>
        </w:rPr>
        <w:t xml:space="preserve"> de las misiones que se reali</w:t>
      </w:r>
      <w:r w:rsidR="00E01AF3" w:rsidRPr="00BC3101">
        <w:rPr>
          <w:szCs w:val="24"/>
          <w:lang w:val="es-ES"/>
        </w:rPr>
        <w:t>zar</w:t>
      </w:r>
      <w:r w:rsidR="00ED0E1D" w:rsidRPr="00BC3101">
        <w:rPr>
          <w:szCs w:val="24"/>
          <w:lang w:val="es-ES"/>
        </w:rPr>
        <w:t>á</w:t>
      </w:r>
      <w:r w:rsidR="00E01AF3" w:rsidRPr="00BC3101">
        <w:rPr>
          <w:szCs w:val="24"/>
          <w:lang w:val="es-ES"/>
        </w:rPr>
        <w:t xml:space="preserve">n </w:t>
      </w:r>
      <w:r w:rsidRPr="00BC3101">
        <w:rPr>
          <w:szCs w:val="24"/>
          <w:lang w:val="es-ES"/>
        </w:rPr>
        <w:t>en el marco de la preparación de las fases</w:t>
      </w:r>
      <w:r w:rsidR="00E01AF3" w:rsidRPr="00BC3101">
        <w:rPr>
          <w:szCs w:val="24"/>
          <w:lang w:val="es-ES"/>
        </w:rPr>
        <w:t xml:space="preserve"> </w:t>
      </w:r>
      <w:r w:rsidRPr="00BC3101">
        <w:rPr>
          <w:szCs w:val="24"/>
          <w:lang w:val="es-ES"/>
        </w:rPr>
        <w:t xml:space="preserve">de la serie programática para </w:t>
      </w:r>
      <w:r w:rsidR="00E01AF3" w:rsidRPr="00BC3101">
        <w:rPr>
          <w:szCs w:val="24"/>
          <w:lang w:val="es-ES"/>
        </w:rPr>
        <w:t>realizar misiones</w:t>
      </w:r>
      <w:r w:rsidRPr="00BC3101">
        <w:rPr>
          <w:szCs w:val="24"/>
          <w:lang w:val="es-ES"/>
        </w:rPr>
        <w:t xml:space="preserve"> </w:t>
      </w:r>
      <w:r w:rsidR="00E01AF3" w:rsidRPr="00BC3101">
        <w:rPr>
          <w:szCs w:val="24"/>
          <w:lang w:val="es-ES"/>
        </w:rPr>
        <w:t xml:space="preserve">que permitan apoyar </w:t>
      </w:r>
      <w:r w:rsidRPr="00BC3101">
        <w:rPr>
          <w:szCs w:val="24"/>
          <w:lang w:val="es-ES"/>
        </w:rPr>
        <w:t xml:space="preserve">y avanzar </w:t>
      </w:r>
      <w:r w:rsidR="00E01AF3" w:rsidRPr="00BC3101">
        <w:rPr>
          <w:szCs w:val="24"/>
          <w:lang w:val="es-ES"/>
        </w:rPr>
        <w:t xml:space="preserve">en </w:t>
      </w:r>
      <w:r w:rsidRPr="00BC3101">
        <w:rPr>
          <w:szCs w:val="24"/>
          <w:lang w:val="es-ES"/>
        </w:rPr>
        <w:t>la defi</w:t>
      </w:r>
      <w:r w:rsidR="00E01AF3" w:rsidRPr="00BC3101">
        <w:rPr>
          <w:szCs w:val="24"/>
          <w:lang w:val="es-ES"/>
        </w:rPr>
        <w:t>ni</w:t>
      </w:r>
      <w:r w:rsidRPr="00BC3101">
        <w:rPr>
          <w:szCs w:val="24"/>
          <w:lang w:val="es-ES"/>
        </w:rPr>
        <w:t xml:space="preserve">ción e implementación de estas actividades. </w:t>
      </w:r>
      <w:r w:rsidR="00E01AF3" w:rsidRPr="00BC3101">
        <w:rPr>
          <w:szCs w:val="24"/>
          <w:lang w:val="es-ES"/>
        </w:rPr>
        <w:t xml:space="preserve">El siguiente cuadro detalla los costos de las principales actividades a realizar y las fuentes de financiamiento: </w:t>
      </w:r>
    </w:p>
    <w:p w:rsidR="00E01AF3" w:rsidRPr="00BC3101" w:rsidRDefault="00E01AF3">
      <w:pPr>
        <w:pStyle w:val="Paragraph"/>
        <w:keepNext/>
        <w:numPr>
          <w:ilvl w:val="0"/>
          <w:numId w:val="0"/>
        </w:numPr>
        <w:spacing w:before="0" w:after="0"/>
        <w:rPr>
          <w:szCs w:val="24"/>
          <w:lang w:val="es-ES"/>
        </w:rPr>
      </w:pPr>
    </w:p>
    <w:tbl>
      <w:tblPr>
        <w:tblStyle w:val="TableGrid"/>
        <w:tblW w:w="0" w:type="auto"/>
        <w:tblInd w:w="198" w:type="dxa"/>
        <w:tblLook w:val="04A0" w:firstRow="1" w:lastRow="0" w:firstColumn="1" w:lastColumn="0" w:noHBand="0" w:noVBand="1"/>
      </w:tblPr>
      <w:tblGrid>
        <w:gridCol w:w="3078"/>
        <w:gridCol w:w="1530"/>
        <w:gridCol w:w="4140"/>
      </w:tblGrid>
      <w:tr w:rsidR="00E01AF3" w:rsidRPr="00E7206C" w:rsidTr="00060962">
        <w:tc>
          <w:tcPr>
            <w:tcW w:w="3078" w:type="dxa"/>
          </w:tcPr>
          <w:p w:rsidR="00E01AF3" w:rsidRPr="00BC3101" w:rsidRDefault="00E01AF3">
            <w:pPr>
              <w:pStyle w:val="Paragraph"/>
              <w:keepNext/>
              <w:keepLines/>
              <w:numPr>
                <w:ilvl w:val="0"/>
                <w:numId w:val="0"/>
              </w:numPr>
              <w:spacing w:before="0" w:after="0"/>
              <w:jc w:val="left"/>
              <w:rPr>
                <w:b/>
                <w:sz w:val="20"/>
                <w:lang w:val="es-ES"/>
              </w:rPr>
            </w:pPr>
            <w:r w:rsidRPr="00BC3101">
              <w:rPr>
                <w:b/>
                <w:sz w:val="20"/>
                <w:lang w:val="es-ES"/>
              </w:rPr>
              <w:t>Actividades</w:t>
            </w:r>
          </w:p>
        </w:tc>
        <w:tc>
          <w:tcPr>
            <w:tcW w:w="1530" w:type="dxa"/>
          </w:tcPr>
          <w:p w:rsidR="00E01AF3" w:rsidRPr="00BC3101" w:rsidRDefault="00E01AF3">
            <w:pPr>
              <w:pStyle w:val="Paragraph"/>
              <w:numPr>
                <w:ilvl w:val="0"/>
                <w:numId w:val="0"/>
              </w:numPr>
              <w:spacing w:before="0" w:after="0"/>
              <w:jc w:val="right"/>
              <w:rPr>
                <w:b/>
                <w:sz w:val="20"/>
                <w:lang w:val="es-ES"/>
              </w:rPr>
            </w:pPr>
            <w:r w:rsidRPr="00BC3101">
              <w:rPr>
                <w:b/>
                <w:sz w:val="20"/>
                <w:lang w:val="es-ES"/>
              </w:rPr>
              <w:t>Costo (US$)</w:t>
            </w:r>
          </w:p>
        </w:tc>
        <w:tc>
          <w:tcPr>
            <w:tcW w:w="4140" w:type="dxa"/>
          </w:tcPr>
          <w:p w:rsidR="00E01AF3" w:rsidRPr="00BC3101" w:rsidRDefault="00E01AF3">
            <w:pPr>
              <w:pStyle w:val="Paragraph"/>
              <w:numPr>
                <w:ilvl w:val="0"/>
                <w:numId w:val="0"/>
              </w:numPr>
              <w:spacing w:before="0" w:after="0"/>
              <w:jc w:val="center"/>
              <w:rPr>
                <w:b/>
                <w:sz w:val="20"/>
                <w:lang w:val="es-ES"/>
              </w:rPr>
            </w:pPr>
            <w:r w:rsidRPr="00BC3101">
              <w:rPr>
                <w:b/>
                <w:sz w:val="20"/>
                <w:lang w:val="es-ES"/>
              </w:rPr>
              <w:t>Fuente</w:t>
            </w:r>
          </w:p>
        </w:tc>
      </w:tr>
      <w:tr w:rsidR="003943D2" w:rsidRPr="00E7206C" w:rsidTr="00060962">
        <w:tc>
          <w:tcPr>
            <w:tcW w:w="3078" w:type="dxa"/>
          </w:tcPr>
          <w:p w:rsidR="003943D2" w:rsidRPr="00BC3101" w:rsidRDefault="003943D2" w:rsidP="00E7206C">
            <w:pPr>
              <w:pStyle w:val="Paragraph"/>
              <w:keepNext/>
              <w:keepLines/>
              <w:numPr>
                <w:ilvl w:val="0"/>
                <w:numId w:val="0"/>
              </w:numPr>
              <w:spacing w:before="0" w:after="0"/>
              <w:rPr>
                <w:sz w:val="20"/>
                <w:lang w:val="es-ES"/>
              </w:rPr>
            </w:pPr>
            <w:r w:rsidRPr="00BC3101">
              <w:rPr>
                <w:sz w:val="20"/>
                <w:lang w:val="es-ES"/>
              </w:rPr>
              <w:t xml:space="preserve">Evaluación </w:t>
            </w:r>
            <w:r w:rsidR="00773F8D">
              <w:rPr>
                <w:sz w:val="20"/>
                <w:lang w:val="es-ES"/>
              </w:rPr>
              <w:t>I</w:t>
            </w:r>
            <w:r w:rsidRPr="00BC3101">
              <w:rPr>
                <w:sz w:val="20"/>
                <w:lang w:val="es-ES"/>
              </w:rPr>
              <w:t>nstitucional</w:t>
            </w:r>
          </w:p>
        </w:tc>
        <w:tc>
          <w:tcPr>
            <w:tcW w:w="1530" w:type="dxa"/>
          </w:tcPr>
          <w:p w:rsidR="003943D2" w:rsidRPr="00BC3101" w:rsidRDefault="003943D2">
            <w:pPr>
              <w:pStyle w:val="Paragraph"/>
              <w:numPr>
                <w:ilvl w:val="0"/>
                <w:numId w:val="0"/>
              </w:numPr>
              <w:spacing w:before="0" w:after="0"/>
              <w:ind w:right="342"/>
              <w:jc w:val="right"/>
              <w:rPr>
                <w:sz w:val="20"/>
                <w:lang w:val="es-ES"/>
              </w:rPr>
            </w:pPr>
            <w:r w:rsidRPr="00BC3101">
              <w:rPr>
                <w:sz w:val="20"/>
                <w:lang w:val="es-ES"/>
              </w:rPr>
              <w:t>50</w:t>
            </w:r>
            <w:r w:rsidR="00ED0E1D" w:rsidRPr="00BC3101">
              <w:rPr>
                <w:sz w:val="20"/>
                <w:lang w:val="es-ES"/>
              </w:rPr>
              <w:t>.</w:t>
            </w:r>
            <w:r w:rsidRPr="00BC3101">
              <w:rPr>
                <w:sz w:val="20"/>
                <w:lang w:val="es-ES"/>
              </w:rPr>
              <w:t>000</w:t>
            </w:r>
          </w:p>
        </w:tc>
        <w:tc>
          <w:tcPr>
            <w:tcW w:w="4140" w:type="dxa"/>
          </w:tcPr>
          <w:p w:rsidR="003943D2" w:rsidRPr="00BC3101" w:rsidRDefault="00E7206C">
            <w:pPr>
              <w:pStyle w:val="Paragraph"/>
              <w:numPr>
                <w:ilvl w:val="0"/>
                <w:numId w:val="0"/>
              </w:numPr>
              <w:spacing w:before="0" w:after="0"/>
              <w:rPr>
                <w:sz w:val="20"/>
                <w:lang w:val="en-US"/>
              </w:rPr>
            </w:pPr>
            <w:r w:rsidRPr="00BC3101">
              <w:rPr>
                <w:sz w:val="20"/>
                <w:lang w:val="en-US"/>
              </w:rPr>
              <w:t xml:space="preserve">CO-X1017, </w:t>
            </w:r>
            <w:hyperlink r:id="rId12" w:tooltip="View Loan Information" w:history="1">
              <w:r w:rsidRPr="00BC3101">
                <w:rPr>
                  <w:sz w:val="20"/>
                  <w:lang w:val="en-US"/>
                </w:rPr>
                <w:t>ATN/CF-13397-CO</w:t>
              </w:r>
            </w:hyperlink>
          </w:p>
        </w:tc>
      </w:tr>
      <w:tr w:rsidR="003943D2" w:rsidRPr="00EF15CA" w:rsidTr="00060962">
        <w:tc>
          <w:tcPr>
            <w:tcW w:w="3078" w:type="dxa"/>
          </w:tcPr>
          <w:p w:rsidR="003943D2" w:rsidRPr="00BC3101" w:rsidRDefault="003943D2" w:rsidP="00E7206C">
            <w:pPr>
              <w:pStyle w:val="Paragraph"/>
              <w:keepNext/>
              <w:keepLines/>
              <w:numPr>
                <w:ilvl w:val="0"/>
                <w:numId w:val="0"/>
              </w:numPr>
              <w:spacing w:before="0" w:after="0"/>
              <w:jc w:val="left"/>
              <w:rPr>
                <w:sz w:val="20"/>
                <w:lang w:val="es-ES"/>
              </w:rPr>
            </w:pPr>
            <w:r w:rsidRPr="00BC3101">
              <w:rPr>
                <w:sz w:val="20"/>
                <w:lang w:val="es-ES"/>
              </w:rPr>
              <w:t>Consultor Monitoreo y Evaluación</w:t>
            </w:r>
          </w:p>
        </w:tc>
        <w:tc>
          <w:tcPr>
            <w:tcW w:w="1530" w:type="dxa"/>
          </w:tcPr>
          <w:p w:rsidR="003943D2" w:rsidRPr="00BC3101" w:rsidRDefault="003943D2">
            <w:pPr>
              <w:pStyle w:val="Paragraph"/>
              <w:numPr>
                <w:ilvl w:val="0"/>
                <w:numId w:val="0"/>
              </w:numPr>
              <w:spacing w:before="0" w:after="0"/>
              <w:ind w:right="342"/>
              <w:jc w:val="right"/>
              <w:rPr>
                <w:sz w:val="20"/>
                <w:lang w:val="es-ES"/>
              </w:rPr>
            </w:pPr>
            <w:r w:rsidRPr="00BC3101">
              <w:rPr>
                <w:sz w:val="20"/>
                <w:lang w:val="es-ES"/>
              </w:rPr>
              <w:t>40</w:t>
            </w:r>
            <w:r w:rsidR="00ED0E1D" w:rsidRPr="00BC3101">
              <w:rPr>
                <w:sz w:val="20"/>
                <w:lang w:val="es-ES"/>
              </w:rPr>
              <w:t>.</w:t>
            </w:r>
            <w:r w:rsidRPr="00BC3101">
              <w:rPr>
                <w:sz w:val="20"/>
                <w:lang w:val="es-ES"/>
              </w:rPr>
              <w:t>000</w:t>
            </w:r>
          </w:p>
        </w:tc>
        <w:tc>
          <w:tcPr>
            <w:tcW w:w="4140" w:type="dxa"/>
          </w:tcPr>
          <w:p w:rsidR="003943D2" w:rsidRPr="00BC3101" w:rsidRDefault="003943D2">
            <w:pPr>
              <w:pStyle w:val="Paragraph"/>
              <w:numPr>
                <w:ilvl w:val="0"/>
                <w:numId w:val="0"/>
              </w:numPr>
              <w:spacing w:before="0" w:after="0"/>
              <w:jc w:val="left"/>
              <w:rPr>
                <w:sz w:val="20"/>
                <w:lang w:val="es-ES"/>
              </w:rPr>
            </w:pPr>
            <w:r w:rsidRPr="00BC3101">
              <w:rPr>
                <w:sz w:val="20"/>
                <w:lang w:val="es-ES"/>
              </w:rPr>
              <w:t xml:space="preserve">Cooperación técnica a desarrollar en el </w:t>
            </w:r>
            <w:r w:rsidR="006509E8" w:rsidRPr="00BC3101">
              <w:rPr>
                <w:sz w:val="20"/>
                <w:lang w:val="es-ES"/>
              </w:rPr>
              <w:t>2015</w:t>
            </w:r>
          </w:p>
        </w:tc>
      </w:tr>
      <w:tr w:rsidR="003943D2" w:rsidRPr="00EF15CA" w:rsidTr="00060962">
        <w:tc>
          <w:tcPr>
            <w:tcW w:w="3078" w:type="dxa"/>
          </w:tcPr>
          <w:p w:rsidR="003943D2" w:rsidRPr="00BC3101" w:rsidRDefault="003943D2" w:rsidP="00E7206C">
            <w:pPr>
              <w:pStyle w:val="Paragraph"/>
              <w:keepNext/>
              <w:keepLines/>
              <w:numPr>
                <w:ilvl w:val="0"/>
                <w:numId w:val="0"/>
              </w:numPr>
              <w:spacing w:before="0" w:after="0"/>
              <w:jc w:val="left"/>
              <w:rPr>
                <w:sz w:val="20"/>
                <w:lang w:val="es-ES"/>
              </w:rPr>
            </w:pPr>
            <w:r w:rsidRPr="00BC3101">
              <w:rPr>
                <w:sz w:val="20"/>
                <w:lang w:val="es-ES"/>
              </w:rPr>
              <w:t>Consultor Evaluación de Impacto</w:t>
            </w:r>
          </w:p>
        </w:tc>
        <w:tc>
          <w:tcPr>
            <w:tcW w:w="1530" w:type="dxa"/>
          </w:tcPr>
          <w:p w:rsidR="003943D2" w:rsidRPr="00BC3101" w:rsidRDefault="003943D2">
            <w:pPr>
              <w:pStyle w:val="Paragraph"/>
              <w:numPr>
                <w:ilvl w:val="0"/>
                <w:numId w:val="0"/>
              </w:numPr>
              <w:spacing w:before="0" w:after="0"/>
              <w:ind w:right="342"/>
              <w:jc w:val="right"/>
              <w:rPr>
                <w:sz w:val="20"/>
                <w:lang w:val="es-ES"/>
              </w:rPr>
            </w:pPr>
            <w:r w:rsidRPr="00BC3101">
              <w:rPr>
                <w:sz w:val="20"/>
                <w:lang w:val="es-ES"/>
              </w:rPr>
              <w:t>30</w:t>
            </w:r>
            <w:r w:rsidR="00ED0E1D" w:rsidRPr="00BC3101">
              <w:rPr>
                <w:sz w:val="20"/>
                <w:lang w:val="es-ES"/>
              </w:rPr>
              <w:t>.</w:t>
            </w:r>
            <w:r w:rsidRPr="00BC3101">
              <w:rPr>
                <w:sz w:val="20"/>
                <w:lang w:val="es-ES"/>
              </w:rPr>
              <w:t>000</w:t>
            </w:r>
          </w:p>
        </w:tc>
        <w:tc>
          <w:tcPr>
            <w:tcW w:w="4140" w:type="dxa"/>
          </w:tcPr>
          <w:p w:rsidR="003943D2" w:rsidRPr="00BC3101" w:rsidRDefault="003943D2">
            <w:pPr>
              <w:pStyle w:val="Paragraph"/>
              <w:numPr>
                <w:ilvl w:val="0"/>
                <w:numId w:val="0"/>
              </w:numPr>
              <w:spacing w:before="0" w:after="0"/>
              <w:jc w:val="left"/>
              <w:rPr>
                <w:sz w:val="20"/>
                <w:lang w:val="es-ES"/>
              </w:rPr>
            </w:pPr>
            <w:r w:rsidRPr="00BC3101">
              <w:rPr>
                <w:sz w:val="20"/>
                <w:lang w:val="es-ES"/>
              </w:rPr>
              <w:t xml:space="preserve">Cooperación técnica a desarrollar en el </w:t>
            </w:r>
            <w:r w:rsidR="006509E8" w:rsidRPr="00BC3101">
              <w:rPr>
                <w:sz w:val="20"/>
                <w:lang w:val="es-ES"/>
              </w:rPr>
              <w:t>2017</w:t>
            </w:r>
          </w:p>
        </w:tc>
      </w:tr>
    </w:tbl>
    <w:p w:rsidR="00E01AF3" w:rsidRPr="00BC3101" w:rsidRDefault="00E01AF3" w:rsidP="00E7206C">
      <w:pPr>
        <w:pStyle w:val="Paragraph"/>
        <w:numPr>
          <w:ilvl w:val="0"/>
          <w:numId w:val="0"/>
        </w:numPr>
        <w:spacing w:before="0" w:after="0"/>
        <w:rPr>
          <w:sz w:val="20"/>
          <w:lang w:val="es-ES"/>
        </w:rPr>
      </w:pPr>
    </w:p>
    <w:p w:rsidR="000B50A6" w:rsidRPr="00BC3101" w:rsidRDefault="000B50A6">
      <w:pPr>
        <w:pStyle w:val="Paragraph"/>
        <w:numPr>
          <w:ilvl w:val="0"/>
          <w:numId w:val="0"/>
        </w:numPr>
        <w:spacing w:before="0" w:after="0"/>
        <w:rPr>
          <w:szCs w:val="24"/>
          <w:lang w:val="es-ES"/>
        </w:rPr>
      </w:pPr>
    </w:p>
    <w:p w:rsidR="00976AFE" w:rsidRPr="00BC3101" w:rsidRDefault="0071464B">
      <w:pPr>
        <w:pStyle w:val="Paragraph"/>
        <w:keepNext/>
        <w:keepLines/>
        <w:numPr>
          <w:ilvl w:val="0"/>
          <w:numId w:val="0"/>
        </w:numPr>
        <w:spacing w:before="0" w:after="0"/>
        <w:rPr>
          <w:szCs w:val="24"/>
          <w:lang w:val="es-ES"/>
        </w:rPr>
      </w:pPr>
      <w:r w:rsidRPr="00BC3101">
        <w:rPr>
          <w:szCs w:val="24"/>
          <w:lang w:val="es-ES"/>
        </w:rPr>
        <w:t>El c</w:t>
      </w:r>
      <w:r w:rsidR="00976AFE" w:rsidRPr="00BC3101">
        <w:rPr>
          <w:szCs w:val="24"/>
          <w:lang w:val="es-ES"/>
        </w:rPr>
        <w:t xml:space="preserve">ronograma </w:t>
      </w:r>
      <w:r w:rsidR="00976273" w:rsidRPr="00BC3101">
        <w:rPr>
          <w:szCs w:val="24"/>
          <w:lang w:val="es-ES"/>
        </w:rPr>
        <w:t xml:space="preserve">trimestral </w:t>
      </w:r>
      <w:r w:rsidR="00976AFE" w:rsidRPr="00BC3101">
        <w:rPr>
          <w:szCs w:val="24"/>
          <w:lang w:val="es-ES"/>
        </w:rPr>
        <w:t>de actividades de evaluación</w:t>
      </w:r>
      <w:r w:rsidRPr="00BC3101">
        <w:rPr>
          <w:szCs w:val="24"/>
          <w:lang w:val="es-ES"/>
        </w:rPr>
        <w:t xml:space="preserve"> es el siguiente:</w:t>
      </w:r>
      <w:bookmarkStart w:id="3" w:name="_GoBack"/>
      <w:bookmarkEnd w:id="3"/>
    </w:p>
    <w:p w:rsidR="0071464B" w:rsidRPr="00BC3101" w:rsidRDefault="0071464B">
      <w:pPr>
        <w:pStyle w:val="Paragraph"/>
        <w:keepNext/>
        <w:keepLines/>
        <w:numPr>
          <w:ilvl w:val="0"/>
          <w:numId w:val="0"/>
        </w:numPr>
        <w:spacing w:before="0" w:after="0"/>
        <w:rPr>
          <w:b/>
          <w:szCs w:val="24"/>
          <w:lang w:val="es-ES"/>
        </w:rPr>
      </w:pPr>
    </w:p>
    <w:tbl>
      <w:tblPr>
        <w:tblW w:w="9708" w:type="dxa"/>
        <w:tblInd w:w="93" w:type="dxa"/>
        <w:tblLayout w:type="fixed"/>
        <w:tblLook w:val="04A0" w:firstRow="1" w:lastRow="0" w:firstColumn="1" w:lastColumn="0" w:noHBand="0" w:noVBand="1"/>
      </w:tblPr>
      <w:tblGrid>
        <w:gridCol w:w="1905"/>
        <w:gridCol w:w="391"/>
        <w:gridCol w:w="391"/>
        <w:gridCol w:w="391"/>
        <w:gridCol w:w="390"/>
        <w:gridCol w:w="390"/>
        <w:gridCol w:w="390"/>
        <w:gridCol w:w="390"/>
        <w:gridCol w:w="390"/>
        <w:gridCol w:w="390"/>
        <w:gridCol w:w="390"/>
        <w:gridCol w:w="390"/>
        <w:gridCol w:w="390"/>
        <w:gridCol w:w="390"/>
        <w:gridCol w:w="390"/>
        <w:gridCol w:w="390"/>
        <w:gridCol w:w="390"/>
        <w:gridCol w:w="390"/>
        <w:gridCol w:w="390"/>
        <w:gridCol w:w="390"/>
        <w:gridCol w:w="390"/>
      </w:tblGrid>
      <w:tr w:rsidR="00976AFE" w:rsidRPr="00E7206C" w:rsidTr="00060962">
        <w:trPr>
          <w:trHeight w:val="300"/>
        </w:trPr>
        <w:tc>
          <w:tcPr>
            <w:tcW w:w="1905" w:type="dxa"/>
            <w:tcBorders>
              <w:top w:val="single" w:sz="4" w:space="0" w:color="auto"/>
              <w:left w:val="single" w:sz="4" w:space="0" w:color="auto"/>
              <w:bottom w:val="nil"/>
              <w:right w:val="single" w:sz="4" w:space="0" w:color="auto"/>
            </w:tcBorders>
            <w:shd w:val="clear" w:color="auto" w:fill="auto"/>
            <w:noWrap/>
            <w:vAlign w:val="bottom"/>
            <w:hideMark/>
          </w:tcPr>
          <w:p w:rsidR="00976AFE" w:rsidRPr="00BC3101" w:rsidRDefault="00976AFE">
            <w:pPr>
              <w:keepNext/>
              <w:keepLines/>
              <w:spacing w:after="0" w:line="240" w:lineRule="auto"/>
              <w:jc w:val="left"/>
              <w:rPr>
                <w:color w:val="000000"/>
                <w:sz w:val="16"/>
                <w:szCs w:val="16"/>
                <w:lang w:val="es-ES"/>
              </w:rPr>
            </w:pPr>
            <w:r w:rsidRPr="00BC3101">
              <w:rPr>
                <w:color w:val="000000"/>
                <w:sz w:val="16"/>
                <w:szCs w:val="16"/>
                <w:lang w:val="es-ES"/>
              </w:rPr>
              <w:t> </w:t>
            </w:r>
          </w:p>
        </w:tc>
        <w:tc>
          <w:tcPr>
            <w:tcW w:w="782" w:type="dxa"/>
            <w:gridSpan w:val="2"/>
            <w:tcBorders>
              <w:top w:val="single" w:sz="4" w:space="0" w:color="auto"/>
              <w:left w:val="nil"/>
              <w:bottom w:val="single" w:sz="4" w:space="0" w:color="auto"/>
              <w:right w:val="single" w:sz="4" w:space="0" w:color="auto"/>
            </w:tcBorders>
            <w:shd w:val="clear" w:color="auto" w:fill="auto"/>
            <w:noWrap/>
            <w:vAlign w:val="bottom"/>
            <w:hideMark/>
          </w:tcPr>
          <w:p w:rsidR="00976AFE" w:rsidRPr="00BC3101" w:rsidRDefault="00976AFE">
            <w:pPr>
              <w:keepNext/>
              <w:keepLines/>
              <w:spacing w:after="0" w:line="240" w:lineRule="auto"/>
              <w:jc w:val="center"/>
              <w:rPr>
                <w:color w:val="000000"/>
                <w:sz w:val="16"/>
                <w:szCs w:val="16"/>
                <w:lang w:val="es-ES"/>
              </w:rPr>
            </w:pPr>
            <w:r w:rsidRPr="00BC3101">
              <w:rPr>
                <w:color w:val="000000"/>
                <w:sz w:val="16"/>
                <w:szCs w:val="16"/>
                <w:lang w:val="es-ES"/>
              </w:rPr>
              <w:t>2012</w:t>
            </w:r>
          </w:p>
        </w:tc>
        <w:tc>
          <w:tcPr>
            <w:tcW w:w="1561" w:type="dxa"/>
            <w:gridSpan w:val="4"/>
            <w:tcBorders>
              <w:top w:val="single" w:sz="4" w:space="0" w:color="auto"/>
              <w:left w:val="nil"/>
              <w:bottom w:val="single" w:sz="4" w:space="0" w:color="auto"/>
              <w:right w:val="single" w:sz="4" w:space="0" w:color="auto"/>
            </w:tcBorders>
            <w:shd w:val="clear" w:color="auto" w:fill="auto"/>
            <w:noWrap/>
            <w:vAlign w:val="bottom"/>
            <w:hideMark/>
          </w:tcPr>
          <w:p w:rsidR="00976AFE" w:rsidRPr="00BC3101" w:rsidRDefault="00976AFE">
            <w:pPr>
              <w:keepNext/>
              <w:keepLines/>
              <w:spacing w:after="0" w:line="240" w:lineRule="auto"/>
              <w:jc w:val="center"/>
              <w:rPr>
                <w:color w:val="000000"/>
                <w:sz w:val="16"/>
                <w:szCs w:val="16"/>
                <w:lang w:val="es-ES"/>
              </w:rPr>
            </w:pPr>
            <w:r w:rsidRPr="00BC3101">
              <w:rPr>
                <w:color w:val="000000"/>
                <w:sz w:val="16"/>
                <w:szCs w:val="16"/>
                <w:lang w:val="es-ES"/>
              </w:rPr>
              <w:t>2013</w:t>
            </w:r>
          </w:p>
        </w:tc>
        <w:tc>
          <w:tcPr>
            <w:tcW w:w="1560" w:type="dxa"/>
            <w:gridSpan w:val="4"/>
            <w:tcBorders>
              <w:top w:val="single" w:sz="4" w:space="0" w:color="auto"/>
              <w:left w:val="nil"/>
              <w:bottom w:val="single" w:sz="4" w:space="0" w:color="auto"/>
              <w:right w:val="single" w:sz="4" w:space="0" w:color="auto"/>
            </w:tcBorders>
            <w:shd w:val="clear" w:color="auto" w:fill="auto"/>
            <w:noWrap/>
            <w:vAlign w:val="bottom"/>
            <w:hideMark/>
          </w:tcPr>
          <w:p w:rsidR="00976AFE" w:rsidRPr="00BC3101" w:rsidRDefault="00976AFE">
            <w:pPr>
              <w:keepNext/>
              <w:keepLines/>
              <w:spacing w:after="0" w:line="240" w:lineRule="auto"/>
              <w:jc w:val="center"/>
              <w:rPr>
                <w:color w:val="000000"/>
                <w:sz w:val="16"/>
                <w:szCs w:val="16"/>
                <w:lang w:val="es-ES"/>
              </w:rPr>
            </w:pPr>
            <w:r w:rsidRPr="00BC3101">
              <w:rPr>
                <w:color w:val="000000"/>
                <w:sz w:val="16"/>
                <w:szCs w:val="16"/>
                <w:lang w:val="es-ES"/>
              </w:rPr>
              <w:t>2014</w:t>
            </w:r>
          </w:p>
        </w:tc>
        <w:tc>
          <w:tcPr>
            <w:tcW w:w="1560" w:type="dxa"/>
            <w:gridSpan w:val="4"/>
            <w:tcBorders>
              <w:top w:val="single" w:sz="4" w:space="0" w:color="auto"/>
              <w:left w:val="nil"/>
              <w:bottom w:val="single" w:sz="4" w:space="0" w:color="auto"/>
              <w:right w:val="single" w:sz="4" w:space="0" w:color="auto"/>
            </w:tcBorders>
            <w:shd w:val="clear" w:color="auto" w:fill="auto"/>
            <w:noWrap/>
            <w:vAlign w:val="bottom"/>
            <w:hideMark/>
          </w:tcPr>
          <w:p w:rsidR="00976AFE" w:rsidRPr="00BC3101" w:rsidRDefault="00976AFE">
            <w:pPr>
              <w:keepNext/>
              <w:keepLines/>
              <w:spacing w:after="0" w:line="240" w:lineRule="auto"/>
              <w:jc w:val="center"/>
              <w:rPr>
                <w:color w:val="000000"/>
                <w:sz w:val="16"/>
                <w:szCs w:val="16"/>
                <w:lang w:val="es-ES"/>
              </w:rPr>
            </w:pPr>
            <w:r w:rsidRPr="00BC3101">
              <w:rPr>
                <w:color w:val="000000"/>
                <w:sz w:val="16"/>
                <w:szCs w:val="16"/>
                <w:lang w:val="es-ES"/>
              </w:rPr>
              <w:t>2015</w:t>
            </w:r>
          </w:p>
        </w:tc>
        <w:tc>
          <w:tcPr>
            <w:tcW w:w="1560" w:type="dxa"/>
            <w:gridSpan w:val="4"/>
            <w:tcBorders>
              <w:top w:val="single" w:sz="4" w:space="0" w:color="auto"/>
              <w:left w:val="nil"/>
              <w:bottom w:val="single" w:sz="4" w:space="0" w:color="auto"/>
              <w:right w:val="single" w:sz="4" w:space="0" w:color="auto"/>
            </w:tcBorders>
            <w:shd w:val="clear" w:color="auto" w:fill="auto"/>
            <w:noWrap/>
            <w:vAlign w:val="bottom"/>
            <w:hideMark/>
          </w:tcPr>
          <w:p w:rsidR="00976AFE" w:rsidRPr="00BC3101" w:rsidRDefault="00976AFE">
            <w:pPr>
              <w:keepNext/>
              <w:keepLines/>
              <w:spacing w:after="0" w:line="240" w:lineRule="auto"/>
              <w:jc w:val="center"/>
              <w:rPr>
                <w:color w:val="000000"/>
                <w:sz w:val="16"/>
                <w:szCs w:val="16"/>
                <w:lang w:val="es-ES"/>
              </w:rPr>
            </w:pPr>
            <w:r w:rsidRPr="00BC3101">
              <w:rPr>
                <w:color w:val="000000"/>
                <w:sz w:val="16"/>
                <w:szCs w:val="16"/>
                <w:lang w:val="es-ES"/>
              </w:rPr>
              <w:t>2016</w:t>
            </w:r>
          </w:p>
        </w:tc>
        <w:tc>
          <w:tcPr>
            <w:tcW w:w="780" w:type="dxa"/>
            <w:gridSpan w:val="2"/>
            <w:tcBorders>
              <w:top w:val="single" w:sz="4" w:space="0" w:color="auto"/>
              <w:left w:val="nil"/>
              <w:bottom w:val="single" w:sz="4" w:space="0" w:color="auto"/>
              <w:right w:val="single" w:sz="4" w:space="0" w:color="auto"/>
            </w:tcBorders>
            <w:shd w:val="clear" w:color="auto" w:fill="auto"/>
            <w:noWrap/>
            <w:vAlign w:val="bottom"/>
            <w:hideMark/>
          </w:tcPr>
          <w:p w:rsidR="00976AFE" w:rsidRPr="00BC3101" w:rsidRDefault="00976AFE">
            <w:pPr>
              <w:keepNext/>
              <w:keepLines/>
              <w:spacing w:after="0" w:line="240" w:lineRule="auto"/>
              <w:jc w:val="center"/>
              <w:rPr>
                <w:color w:val="000000"/>
                <w:sz w:val="16"/>
                <w:szCs w:val="16"/>
                <w:lang w:val="es-ES"/>
              </w:rPr>
            </w:pPr>
            <w:r w:rsidRPr="00BC3101">
              <w:rPr>
                <w:color w:val="000000"/>
                <w:sz w:val="16"/>
                <w:szCs w:val="16"/>
                <w:lang w:val="es-ES"/>
              </w:rPr>
              <w:t>2017</w:t>
            </w:r>
          </w:p>
        </w:tc>
      </w:tr>
      <w:tr w:rsidR="00976AFE" w:rsidRPr="00E7206C" w:rsidTr="00060962">
        <w:trPr>
          <w:trHeight w:val="300"/>
        </w:trPr>
        <w:tc>
          <w:tcPr>
            <w:tcW w:w="1905" w:type="dxa"/>
            <w:tcBorders>
              <w:top w:val="nil"/>
              <w:left w:val="single" w:sz="4" w:space="0" w:color="auto"/>
              <w:bottom w:val="nil"/>
              <w:right w:val="single" w:sz="4" w:space="0" w:color="auto"/>
            </w:tcBorders>
            <w:shd w:val="clear" w:color="auto" w:fill="auto"/>
            <w:noWrap/>
            <w:vAlign w:val="bottom"/>
            <w:hideMark/>
          </w:tcPr>
          <w:p w:rsidR="00976AFE" w:rsidRPr="00BC3101" w:rsidRDefault="00976AFE" w:rsidP="00E7206C">
            <w:pPr>
              <w:keepNext/>
              <w:keepLines/>
              <w:spacing w:after="0" w:line="240" w:lineRule="auto"/>
              <w:jc w:val="left"/>
              <w:rPr>
                <w:color w:val="000000"/>
                <w:sz w:val="16"/>
                <w:szCs w:val="16"/>
                <w:lang w:val="es-ES"/>
              </w:rPr>
            </w:pPr>
            <w:r w:rsidRPr="00BC3101">
              <w:rPr>
                <w:color w:val="000000"/>
                <w:sz w:val="16"/>
                <w:szCs w:val="16"/>
                <w:lang w:val="es-ES"/>
              </w:rPr>
              <w:t> </w:t>
            </w:r>
          </w:p>
        </w:tc>
        <w:tc>
          <w:tcPr>
            <w:tcW w:w="391" w:type="dxa"/>
            <w:tcBorders>
              <w:top w:val="nil"/>
              <w:left w:val="nil"/>
              <w:bottom w:val="nil"/>
              <w:right w:val="single" w:sz="4" w:space="0" w:color="auto"/>
            </w:tcBorders>
            <w:shd w:val="clear" w:color="auto" w:fill="auto"/>
            <w:noWrap/>
            <w:vAlign w:val="bottom"/>
            <w:hideMark/>
          </w:tcPr>
          <w:p w:rsidR="00976AFE" w:rsidRPr="00BC3101" w:rsidRDefault="00976AFE">
            <w:pPr>
              <w:keepNext/>
              <w:keepLines/>
              <w:spacing w:after="0" w:line="240" w:lineRule="auto"/>
              <w:jc w:val="left"/>
              <w:rPr>
                <w:color w:val="000000"/>
                <w:sz w:val="16"/>
                <w:szCs w:val="16"/>
                <w:lang w:val="es-ES"/>
              </w:rPr>
            </w:pPr>
            <w:r w:rsidRPr="00BC3101">
              <w:rPr>
                <w:color w:val="000000"/>
                <w:sz w:val="16"/>
                <w:szCs w:val="16"/>
                <w:lang w:val="es-ES"/>
              </w:rPr>
              <w:t>3</w:t>
            </w:r>
          </w:p>
        </w:tc>
        <w:tc>
          <w:tcPr>
            <w:tcW w:w="391" w:type="dxa"/>
            <w:tcBorders>
              <w:top w:val="nil"/>
              <w:left w:val="nil"/>
              <w:bottom w:val="nil"/>
              <w:right w:val="single" w:sz="4" w:space="0" w:color="auto"/>
            </w:tcBorders>
            <w:shd w:val="clear" w:color="auto" w:fill="auto"/>
            <w:noWrap/>
            <w:vAlign w:val="bottom"/>
            <w:hideMark/>
          </w:tcPr>
          <w:p w:rsidR="00976AFE" w:rsidRPr="00BC3101" w:rsidRDefault="00976AFE">
            <w:pPr>
              <w:keepNext/>
              <w:keepLines/>
              <w:spacing w:after="0" w:line="240" w:lineRule="auto"/>
              <w:jc w:val="left"/>
              <w:rPr>
                <w:color w:val="000000"/>
                <w:sz w:val="16"/>
                <w:szCs w:val="16"/>
                <w:lang w:val="es-ES"/>
              </w:rPr>
            </w:pPr>
            <w:r w:rsidRPr="00BC3101">
              <w:rPr>
                <w:color w:val="000000"/>
                <w:sz w:val="16"/>
                <w:szCs w:val="16"/>
                <w:lang w:val="es-ES"/>
              </w:rPr>
              <w:t>4</w:t>
            </w:r>
          </w:p>
        </w:tc>
        <w:tc>
          <w:tcPr>
            <w:tcW w:w="391" w:type="dxa"/>
            <w:tcBorders>
              <w:top w:val="nil"/>
              <w:left w:val="nil"/>
              <w:bottom w:val="nil"/>
              <w:right w:val="single" w:sz="4" w:space="0" w:color="auto"/>
            </w:tcBorders>
            <w:shd w:val="clear" w:color="auto" w:fill="auto"/>
            <w:noWrap/>
            <w:vAlign w:val="bottom"/>
            <w:hideMark/>
          </w:tcPr>
          <w:p w:rsidR="00976AFE" w:rsidRPr="00BC3101" w:rsidRDefault="00976AFE">
            <w:pPr>
              <w:keepNext/>
              <w:keepLines/>
              <w:spacing w:after="0" w:line="240" w:lineRule="auto"/>
              <w:jc w:val="left"/>
              <w:rPr>
                <w:color w:val="000000"/>
                <w:sz w:val="16"/>
                <w:szCs w:val="16"/>
                <w:lang w:val="es-ES"/>
              </w:rPr>
            </w:pPr>
            <w:r w:rsidRPr="00BC3101">
              <w:rPr>
                <w:color w:val="000000"/>
                <w:sz w:val="16"/>
                <w:szCs w:val="16"/>
                <w:lang w:val="es-ES"/>
              </w:rPr>
              <w:t>1</w:t>
            </w:r>
          </w:p>
        </w:tc>
        <w:tc>
          <w:tcPr>
            <w:tcW w:w="390" w:type="dxa"/>
            <w:tcBorders>
              <w:top w:val="nil"/>
              <w:left w:val="nil"/>
              <w:bottom w:val="nil"/>
              <w:right w:val="single" w:sz="4" w:space="0" w:color="auto"/>
            </w:tcBorders>
            <w:shd w:val="clear" w:color="auto" w:fill="auto"/>
            <w:noWrap/>
            <w:vAlign w:val="bottom"/>
            <w:hideMark/>
          </w:tcPr>
          <w:p w:rsidR="00976AFE" w:rsidRPr="00BC3101" w:rsidRDefault="00976AFE">
            <w:pPr>
              <w:keepNext/>
              <w:keepLines/>
              <w:spacing w:after="0" w:line="240" w:lineRule="auto"/>
              <w:jc w:val="left"/>
              <w:rPr>
                <w:color w:val="000000"/>
                <w:sz w:val="16"/>
                <w:szCs w:val="16"/>
                <w:lang w:val="es-ES"/>
              </w:rPr>
            </w:pPr>
            <w:r w:rsidRPr="00BC3101">
              <w:rPr>
                <w:color w:val="000000"/>
                <w:sz w:val="16"/>
                <w:szCs w:val="16"/>
                <w:lang w:val="es-ES"/>
              </w:rPr>
              <w:t>2</w:t>
            </w:r>
          </w:p>
        </w:tc>
        <w:tc>
          <w:tcPr>
            <w:tcW w:w="390" w:type="dxa"/>
            <w:tcBorders>
              <w:top w:val="nil"/>
              <w:left w:val="nil"/>
              <w:bottom w:val="nil"/>
              <w:right w:val="single" w:sz="4" w:space="0" w:color="auto"/>
            </w:tcBorders>
            <w:shd w:val="clear" w:color="auto" w:fill="auto"/>
            <w:noWrap/>
            <w:vAlign w:val="bottom"/>
            <w:hideMark/>
          </w:tcPr>
          <w:p w:rsidR="00976AFE" w:rsidRPr="00BC3101" w:rsidRDefault="00976AFE">
            <w:pPr>
              <w:keepNext/>
              <w:keepLines/>
              <w:spacing w:after="0" w:line="240" w:lineRule="auto"/>
              <w:jc w:val="left"/>
              <w:rPr>
                <w:color w:val="000000"/>
                <w:sz w:val="16"/>
                <w:szCs w:val="16"/>
                <w:lang w:val="es-ES"/>
              </w:rPr>
            </w:pPr>
            <w:r w:rsidRPr="00BC3101">
              <w:rPr>
                <w:color w:val="000000"/>
                <w:sz w:val="16"/>
                <w:szCs w:val="16"/>
                <w:lang w:val="es-ES"/>
              </w:rPr>
              <w:t>3</w:t>
            </w:r>
          </w:p>
        </w:tc>
        <w:tc>
          <w:tcPr>
            <w:tcW w:w="390" w:type="dxa"/>
            <w:tcBorders>
              <w:top w:val="nil"/>
              <w:left w:val="nil"/>
              <w:bottom w:val="nil"/>
              <w:right w:val="single" w:sz="4" w:space="0" w:color="auto"/>
            </w:tcBorders>
            <w:shd w:val="clear" w:color="auto" w:fill="auto"/>
            <w:noWrap/>
            <w:vAlign w:val="bottom"/>
            <w:hideMark/>
          </w:tcPr>
          <w:p w:rsidR="00976AFE" w:rsidRPr="00BC3101" w:rsidRDefault="00976AFE">
            <w:pPr>
              <w:keepNext/>
              <w:keepLines/>
              <w:spacing w:after="0" w:line="240" w:lineRule="auto"/>
              <w:jc w:val="left"/>
              <w:rPr>
                <w:color w:val="000000"/>
                <w:sz w:val="16"/>
                <w:szCs w:val="16"/>
                <w:lang w:val="es-ES"/>
              </w:rPr>
            </w:pPr>
            <w:r w:rsidRPr="00BC3101">
              <w:rPr>
                <w:color w:val="000000"/>
                <w:sz w:val="16"/>
                <w:szCs w:val="16"/>
                <w:lang w:val="es-ES"/>
              </w:rPr>
              <w:t>4</w:t>
            </w:r>
          </w:p>
        </w:tc>
        <w:tc>
          <w:tcPr>
            <w:tcW w:w="390" w:type="dxa"/>
            <w:tcBorders>
              <w:top w:val="nil"/>
              <w:left w:val="nil"/>
              <w:bottom w:val="nil"/>
              <w:right w:val="single" w:sz="4" w:space="0" w:color="auto"/>
            </w:tcBorders>
            <w:shd w:val="clear" w:color="auto" w:fill="auto"/>
            <w:noWrap/>
            <w:vAlign w:val="bottom"/>
            <w:hideMark/>
          </w:tcPr>
          <w:p w:rsidR="00976AFE" w:rsidRPr="00BC3101" w:rsidRDefault="00976AFE">
            <w:pPr>
              <w:keepNext/>
              <w:keepLines/>
              <w:spacing w:after="0" w:line="240" w:lineRule="auto"/>
              <w:jc w:val="left"/>
              <w:rPr>
                <w:color w:val="000000"/>
                <w:sz w:val="16"/>
                <w:szCs w:val="16"/>
                <w:lang w:val="es-ES"/>
              </w:rPr>
            </w:pPr>
            <w:r w:rsidRPr="00BC3101">
              <w:rPr>
                <w:color w:val="000000"/>
                <w:sz w:val="16"/>
                <w:szCs w:val="16"/>
                <w:lang w:val="es-ES"/>
              </w:rPr>
              <w:t>1</w:t>
            </w:r>
          </w:p>
        </w:tc>
        <w:tc>
          <w:tcPr>
            <w:tcW w:w="390" w:type="dxa"/>
            <w:tcBorders>
              <w:top w:val="nil"/>
              <w:left w:val="nil"/>
              <w:bottom w:val="nil"/>
              <w:right w:val="single" w:sz="4" w:space="0" w:color="auto"/>
            </w:tcBorders>
            <w:shd w:val="clear" w:color="auto" w:fill="auto"/>
            <w:noWrap/>
            <w:vAlign w:val="bottom"/>
            <w:hideMark/>
          </w:tcPr>
          <w:p w:rsidR="00976AFE" w:rsidRPr="00BC3101" w:rsidRDefault="00976AFE">
            <w:pPr>
              <w:keepNext/>
              <w:keepLines/>
              <w:spacing w:after="0" w:line="240" w:lineRule="auto"/>
              <w:jc w:val="left"/>
              <w:rPr>
                <w:color w:val="000000"/>
                <w:sz w:val="16"/>
                <w:szCs w:val="16"/>
                <w:lang w:val="es-ES"/>
              </w:rPr>
            </w:pPr>
            <w:r w:rsidRPr="00BC3101">
              <w:rPr>
                <w:color w:val="000000"/>
                <w:sz w:val="16"/>
                <w:szCs w:val="16"/>
                <w:lang w:val="es-ES"/>
              </w:rPr>
              <w:t>2</w:t>
            </w:r>
          </w:p>
        </w:tc>
        <w:tc>
          <w:tcPr>
            <w:tcW w:w="390" w:type="dxa"/>
            <w:tcBorders>
              <w:top w:val="nil"/>
              <w:left w:val="nil"/>
              <w:bottom w:val="nil"/>
              <w:right w:val="single" w:sz="4" w:space="0" w:color="auto"/>
            </w:tcBorders>
            <w:shd w:val="clear" w:color="auto" w:fill="auto"/>
            <w:noWrap/>
            <w:vAlign w:val="bottom"/>
            <w:hideMark/>
          </w:tcPr>
          <w:p w:rsidR="00976AFE" w:rsidRPr="00BC3101" w:rsidRDefault="00976AFE">
            <w:pPr>
              <w:keepNext/>
              <w:keepLines/>
              <w:spacing w:after="0" w:line="240" w:lineRule="auto"/>
              <w:jc w:val="left"/>
              <w:rPr>
                <w:color w:val="000000"/>
                <w:sz w:val="16"/>
                <w:szCs w:val="16"/>
                <w:lang w:val="es-ES"/>
              </w:rPr>
            </w:pPr>
            <w:r w:rsidRPr="00BC3101">
              <w:rPr>
                <w:color w:val="000000"/>
                <w:sz w:val="16"/>
                <w:szCs w:val="16"/>
                <w:lang w:val="es-ES"/>
              </w:rPr>
              <w:t>3</w:t>
            </w:r>
          </w:p>
        </w:tc>
        <w:tc>
          <w:tcPr>
            <w:tcW w:w="390" w:type="dxa"/>
            <w:tcBorders>
              <w:top w:val="nil"/>
              <w:left w:val="nil"/>
              <w:bottom w:val="nil"/>
              <w:right w:val="single" w:sz="4" w:space="0" w:color="auto"/>
            </w:tcBorders>
            <w:shd w:val="clear" w:color="auto" w:fill="auto"/>
            <w:noWrap/>
            <w:vAlign w:val="bottom"/>
            <w:hideMark/>
          </w:tcPr>
          <w:p w:rsidR="00976AFE" w:rsidRPr="00BC3101" w:rsidRDefault="00976AFE">
            <w:pPr>
              <w:keepNext/>
              <w:keepLines/>
              <w:spacing w:after="0" w:line="240" w:lineRule="auto"/>
              <w:jc w:val="left"/>
              <w:rPr>
                <w:color w:val="000000"/>
                <w:sz w:val="16"/>
                <w:szCs w:val="16"/>
                <w:lang w:val="es-ES"/>
              </w:rPr>
            </w:pPr>
            <w:r w:rsidRPr="00BC3101">
              <w:rPr>
                <w:color w:val="000000"/>
                <w:sz w:val="16"/>
                <w:szCs w:val="16"/>
                <w:lang w:val="es-ES"/>
              </w:rPr>
              <w:t>4</w:t>
            </w:r>
          </w:p>
        </w:tc>
        <w:tc>
          <w:tcPr>
            <w:tcW w:w="390" w:type="dxa"/>
            <w:tcBorders>
              <w:top w:val="nil"/>
              <w:left w:val="nil"/>
              <w:bottom w:val="nil"/>
              <w:right w:val="single" w:sz="4" w:space="0" w:color="auto"/>
            </w:tcBorders>
            <w:shd w:val="clear" w:color="auto" w:fill="auto"/>
            <w:noWrap/>
            <w:vAlign w:val="bottom"/>
            <w:hideMark/>
          </w:tcPr>
          <w:p w:rsidR="00976AFE" w:rsidRPr="00BC3101" w:rsidRDefault="00976AFE">
            <w:pPr>
              <w:keepNext/>
              <w:keepLines/>
              <w:spacing w:after="0" w:line="240" w:lineRule="auto"/>
              <w:jc w:val="left"/>
              <w:rPr>
                <w:color w:val="000000"/>
                <w:sz w:val="16"/>
                <w:szCs w:val="16"/>
                <w:lang w:val="es-ES"/>
              </w:rPr>
            </w:pPr>
            <w:r w:rsidRPr="00BC3101">
              <w:rPr>
                <w:color w:val="000000"/>
                <w:sz w:val="16"/>
                <w:szCs w:val="16"/>
                <w:lang w:val="es-ES"/>
              </w:rPr>
              <w:t>1</w:t>
            </w:r>
          </w:p>
        </w:tc>
        <w:tc>
          <w:tcPr>
            <w:tcW w:w="390" w:type="dxa"/>
            <w:tcBorders>
              <w:top w:val="nil"/>
              <w:left w:val="nil"/>
              <w:bottom w:val="nil"/>
              <w:right w:val="single" w:sz="4" w:space="0" w:color="auto"/>
            </w:tcBorders>
            <w:shd w:val="clear" w:color="auto" w:fill="auto"/>
            <w:noWrap/>
            <w:vAlign w:val="bottom"/>
            <w:hideMark/>
          </w:tcPr>
          <w:p w:rsidR="00976AFE" w:rsidRPr="00BC3101" w:rsidRDefault="00976AFE">
            <w:pPr>
              <w:keepNext/>
              <w:keepLines/>
              <w:spacing w:after="0" w:line="240" w:lineRule="auto"/>
              <w:jc w:val="left"/>
              <w:rPr>
                <w:color w:val="000000"/>
                <w:sz w:val="16"/>
                <w:szCs w:val="16"/>
                <w:lang w:val="es-ES"/>
              </w:rPr>
            </w:pPr>
            <w:r w:rsidRPr="00BC3101">
              <w:rPr>
                <w:color w:val="000000"/>
                <w:sz w:val="16"/>
                <w:szCs w:val="16"/>
                <w:lang w:val="es-ES"/>
              </w:rPr>
              <w:t>2</w:t>
            </w:r>
          </w:p>
        </w:tc>
        <w:tc>
          <w:tcPr>
            <w:tcW w:w="390" w:type="dxa"/>
            <w:tcBorders>
              <w:top w:val="nil"/>
              <w:left w:val="nil"/>
              <w:bottom w:val="nil"/>
              <w:right w:val="single" w:sz="4" w:space="0" w:color="auto"/>
            </w:tcBorders>
            <w:shd w:val="clear" w:color="auto" w:fill="auto"/>
            <w:noWrap/>
            <w:vAlign w:val="bottom"/>
            <w:hideMark/>
          </w:tcPr>
          <w:p w:rsidR="00976AFE" w:rsidRPr="00BC3101" w:rsidRDefault="00976AFE">
            <w:pPr>
              <w:keepNext/>
              <w:keepLines/>
              <w:spacing w:after="0" w:line="240" w:lineRule="auto"/>
              <w:jc w:val="left"/>
              <w:rPr>
                <w:color w:val="000000"/>
                <w:sz w:val="16"/>
                <w:szCs w:val="16"/>
                <w:lang w:val="es-ES"/>
              </w:rPr>
            </w:pPr>
            <w:r w:rsidRPr="00BC3101">
              <w:rPr>
                <w:color w:val="000000"/>
                <w:sz w:val="16"/>
                <w:szCs w:val="16"/>
                <w:lang w:val="es-ES"/>
              </w:rPr>
              <w:t>3</w:t>
            </w:r>
          </w:p>
        </w:tc>
        <w:tc>
          <w:tcPr>
            <w:tcW w:w="390" w:type="dxa"/>
            <w:tcBorders>
              <w:top w:val="nil"/>
              <w:left w:val="nil"/>
              <w:bottom w:val="nil"/>
              <w:right w:val="single" w:sz="4" w:space="0" w:color="auto"/>
            </w:tcBorders>
            <w:shd w:val="clear" w:color="auto" w:fill="auto"/>
            <w:noWrap/>
            <w:vAlign w:val="bottom"/>
            <w:hideMark/>
          </w:tcPr>
          <w:p w:rsidR="00976AFE" w:rsidRPr="00BC3101" w:rsidRDefault="00976AFE">
            <w:pPr>
              <w:keepNext/>
              <w:keepLines/>
              <w:spacing w:after="0" w:line="240" w:lineRule="auto"/>
              <w:jc w:val="left"/>
              <w:rPr>
                <w:color w:val="000000"/>
                <w:sz w:val="16"/>
                <w:szCs w:val="16"/>
                <w:lang w:val="es-ES"/>
              </w:rPr>
            </w:pPr>
            <w:r w:rsidRPr="00BC3101">
              <w:rPr>
                <w:color w:val="000000"/>
                <w:sz w:val="16"/>
                <w:szCs w:val="16"/>
                <w:lang w:val="es-ES"/>
              </w:rPr>
              <w:t>4</w:t>
            </w:r>
          </w:p>
        </w:tc>
        <w:tc>
          <w:tcPr>
            <w:tcW w:w="390" w:type="dxa"/>
            <w:tcBorders>
              <w:top w:val="nil"/>
              <w:left w:val="nil"/>
              <w:bottom w:val="nil"/>
              <w:right w:val="single" w:sz="4" w:space="0" w:color="auto"/>
            </w:tcBorders>
            <w:shd w:val="clear" w:color="auto" w:fill="auto"/>
            <w:noWrap/>
            <w:vAlign w:val="bottom"/>
            <w:hideMark/>
          </w:tcPr>
          <w:p w:rsidR="00976AFE" w:rsidRPr="00BC3101" w:rsidRDefault="00976AFE">
            <w:pPr>
              <w:keepNext/>
              <w:keepLines/>
              <w:spacing w:after="0" w:line="240" w:lineRule="auto"/>
              <w:jc w:val="left"/>
              <w:rPr>
                <w:color w:val="000000"/>
                <w:sz w:val="16"/>
                <w:szCs w:val="16"/>
                <w:lang w:val="es-ES"/>
              </w:rPr>
            </w:pPr>
            <w:r w:rsidRPr="00BC3101">
              <w:rPr>
                <w:color w:val="000000"/>
                <w:sz w:val="16"/>
                <w:szCs w:val="16"/>
                <w:lang w:val="es-ES"/>
              </w:rPr>
              <w:t>1</w:t>
            </w:r>
          </w:p>
        </w:tc>
        <w:tc>
          <w:tcPr>
            <w:tcW w:w="390" w:type="dxa"/>
            <w:tcBorders>
              <w:top w:val="nil"/>
              <w:left w:val="nil"/>
              <w:bottom w:val="nil"/>
              <w:right w:val="single" w:sz="4" w:space="0" w:color="auto"/>
            </w:tcBorders>
            <w:shd w:val="clear" w:color="auto" w:fill="auto"/>
            <w:noWrap/>
            <w:vAlign w:val="bottom"/>
            <w:hideMark/>
          </w:tcPr>
          <w:p w:rsidR="00976AFE" w:rsidRPr="00BC3101" w:rsidRDefault="00976AFE">
            <w:pPr>
              <w:keepNext/>
              <w:keepLines/>
              <w:spacing w:after="0" w:line="240" w:lineRule="auto"/>
              <w:jc w:val="left"/>
              <w:rPr>
                <w:color w:val="000000"/>
                <w:sz w:val="16"/>
                <w:szCs w:val="16"/>
                <w:lang w:val="es-ES"/>
              </w:rPr>
            </w:pPr>
            <w:r w:rsidRPr="00BC3101">
              <w:rPr>
                <w:color w:val="000000"/>
                <w:sz w:val="16"/>
                <w:szCs w:val="16"/>
                <w:lang w:val="es-ES"/>
              </w:rPr>
              <w:t>2</w:t>
            </w:r>
          </w:p>
        </w:tc>
        <w:tc>
          <w:tcPr>
            <w:tcW w:w="390" w:type="dxa"/>
            <w:tcBorders>
              <w:top w:val="nil"/>
              <w:left w:val="nil"/>
              <w:bottom w:val="nil"/>
              <w:right w:val="single" w:sz="4" w:space="0" w:color="auto"/>
            </w:tcBorders>
            <w:shd w:val="clear" w:color="auto" w:fill="auto"/>
            <w:noWrap/>
            <w:vAlign w:val="bottom"/>
            <w:hideMark/>
          </w:tcPr>
          <w:p w:rsidR="00976AFE" w:rsidRPr="00BC3101" w:rsidRDefault="00976AFE">
            <w:pPr>
              <w:keepNext/>
              <w:keepLines/>
              <w:spacing w:after="0" w:line="240" w:lineRule="auto"/>
              <w:jc w:val="left"/>
              <w:rPr>
                <w:color w:val="000000"/>
                <w:sz w:val="16"/>
                <w:szCs w:val="16"/>
                <w:lang w:val="es-ES"/>
              </w:rPr>
            </w:pPr>
            <w:r w:rsidRPr="00BC3101">
              <w:rPr>
                <w:color w:val="000000"/>
                <w:sz w:val="16"/>
                <w:szCs w:val="16"/>
                <w:lang w:val="es-ES"/>
              </w:rPr>
              <w:t>3</w:t>
            </w:r>
          </w:p>
        </w:tc>
        <w:tc>
          <w:tcPr>
            <w:tcW w:w="390" w:type="dxa"/>
            <w:tcBorders>
              <w:top w:val="nil"/>
              <w:left w:val="nil"/>
              <w:bottom w:val="nil"/>
              <w:right w:val="single" w:sz="4" w:space="0" w:color="auto"/>
            </w:tcBorders>
            <w:shd w:val="clear" w:color="auto" w:fill="auto"/>
            <w:noWrap/>
            <w:vAlign w:val="bottom"/>
            <w:hideMark/>
          </w:tcPr>
          <w:p w:rsidR="00976AFE" w:rsidRPr="00BC3101" w:rsidRDefault="00976AFE">
            <w:pPr>
              <w:keepNext/>
              <w:keepLines/>
              <w:spacing w:after="0" w:line="240" w:lineRule="auto"/>
              <w:jc w:val="left"/>
              <w:rPr>
                <w:color w:val="000000"/>
                <w:sz w:val="16"/>
                <w:szCs w:val="16"/>
                <w:lang w:val="es-ES"/>
              </w:rPr>
            </w:pPr>
            <w:r w:rsidRPr="00BC3101">
              <w:rPr>
                <w:color w:val="000000"/>
                <w:sz w:val="16"/>
                <w:szCs w:val="16"/>
                <w:lang w:val="es-ES"/>
              </w:rPr>
              <w:t>4</w:t>
            </w:r>
          </w:p>
        </w:tc>
        <w:tc>
          <w:tcPr>
            <w:tcW w:w="390" w:type="dxa"/>
            <w:tcBorders>
              <w:top w:val="nil"/>
              <w:left w:val="nil"/>
              <w:bottom w:val="nil"/>
              <w:right w:val="single" w:sz="4" w:space="0" w:color="auto"/>
            </w:tcBorders>
            <w:shd w:val="clear" w:color="auto" w:fill="auto"/>
            <w:noWrap/>
            <w:vAlign w:val="bottom"/>
            <w:hideMark/>
          </w:tcPr>
          <w:p w:rsidR="00976AFE" w:rsidRPr="00BC3101" w:rsidRDefault="00976AFE">
            <w:pPr>
              <w:keepNext/>
              <w:keepLines/>
              <w:spacing w:after="0" w:line="240" w:lineRule="auto"/>
              <w:jc w:val="left"/>
              <w:rPr>
                <w:color w:val="000000"/>
                <w:sz w:val="16"/>
                <w:szCs w:val="16"/>
                <w:lang w:val="es-ES"/>
              </w:rPr>
            </w:pPr>
            <w:r w:rsidRPr="00BC3101">
              <w:rPr>
                <w:color w:val="000000"/>
                <w:sz w:val="16"/>
                <w:szCs w:val="16"/>
                <w:lang w:val="es-ES"/>
              </w:rPr>
              <w:t>1</w:t>
            </w:r>
          </w:p>
        </w:tc>
        <w:tc>
          <w:tcPr>
            <w:tcW w:w="390" w:type="dxa"/>
            <w:tcBorders>
              <w:top w:val="nil"/>
              <w:left w:val="nil"/>
              <w:bottom w:val="nil"/>
              <w:right w:val="single" w:sz="4" w:space="0" w:color="auto"/>
            </w:tcBorders>
            <w:shd w:val="clear" w:color="auto" w:fill="auto"/>
            <w:noWrap/>
            <w:vAlign w:val="bottom"/>
            <w:hideMark/>
          </w:tcPr>
          <w:p w:rsidR="00976AFE" w:rsidRPr="00BC3101" w:rsidRDefault="00976AFE">
            <w:pPr>
              <w:keepNext/>
              <w:keepLines/>
              <w:spacing w:after="0" w:line="240" w:lineRule="auto"/>
              <w:jc w:val="left"/>
              <w:rPr>
                <w:color w:val="000000"/>
                <w:sz w:val="16"/>
                <w:szCs w:val="16"/>
                <w:lang w:val="es-ES"/>
              </w:rPr>
            </w:pPr>
            <w:r w:rsidRPr="00BC3101">
              <w:rPr>
                <w:color w:val="000000"/>
                <w:sz w:val="16"/>
                <w:szCs w:val="16"/>
                <w:lang w:val="es-ES"/>
              </w:rPr>
              <w:t>2</w:t>
            </w:r>
          </w:p>
        </w:tc>
      </w:tr>
      <w:tr w:rsidR="00F61B07" w:rsidRPr="00E7206C" w:rsidTr="00060962">
        <w:trPr>
          <w:trHeight w:val="300"/>
        </w:trPr>
        <w:tc>
          <w:tcPr>
            <w:tcW w:w="1905" w:type="dxa"/>
            <w:tcBorders>
              <w:top w:val="single" w:sz="4" w:space="0" w:color="auto"/>
              <w:left w:val="single" w:sz="4" w:space="0" w:color="auto"/>
              <w:bottom w:val="single" w:sz="4" w:space="0" w:color="auto"/>
              <w:right w:val="single" w:sz="4" w:space="0" w:color="auto"/>
            </w:tcBorders>
            <w:shd w:val="clear" w:color="auto" w:fill="auto"/>
            <w:noWrap/>
          </w:tcPr>
          <w:p w:rsidR="00F61B07" w:rsidRPr="00BC3101" w:rsidRDefault="00F61B07" w:rsidP="00E7206C">
            <w:pPr>
              <w:spacing w:after="0" w:line="240" w:lineRule="auto"/>
              <w:jc w:val="left"/>
              <w:rPr>
                <w:color w:val="000000"/>
                <w:sz w:val="16"/>
                <w:szCs w:val="16"/>
                <w:lang w:val="es-ES"/>
              </w:rPr>
            </w:pPr>
            <w:r w:rsidRPr="00BC3101">
              <w:rPr>
                <w:color w:val="000000"/>
                <w:sz w:val="16"/>
                <w:szCs w:val="16"/>
                <w:lang w:val="es-ES"/>
              </w:rPr>
              <w:t xml:space="preserve">Evaluación </w:t>
            </w:r>
            <w:r w:rsidR="00595367" w:rsidRPr="00BC3101">
              <w:rPr>
                <w:color w:val="000000"/>
                <w:sz w:val="16"/>
                <w:szCs w:val="16"/>
                <w:lang w:val="es-ES"/>
              </w:rPr>
              <w:t xml:space="preserve">de los resultados (Comparación AD con los datos de la </w:t>
            </w:r>
            <w:r w:rsidR="00E01AF3" w:rsidRPr="00BC3101">
              <w:rPr>
                <w:color w:val="000000"/>
                <w:sz w:val="16"/>
                <w:szCs w:val="16"/>
                <w:lang w:val="es-ES"/>
              </w:rPr>
              <w:t>línea</w:t>
            </w:r>
            <w:r w:rsidR="00595367" w:rsidRPr="00BC3101">
              <w:rPr>
                <w:color w:val="000000"/>
                <w:sz w:val="16"/>
                <w:szCs w:val="16"/>
                <w:lang w:val="es-ES"/>
              </w:rPr>
              <w:t xml:space="preserve"> de base)</w:t>
            </w:r>
          </w:p>
        </w:tc>
        <w:tc>
          <w:tcPr>
            <w:tcW w:w="391" w:type="dxa"/>
            <w:tcBorders>
              <w:top w:val="single" w:sz="4" w:space="0" w:color="auto"/>
              <w:left w:val="nil"/>
              <w:bottom w:val="single" w:sz="4" w:space="0" w:color="auto"/>
              <w:right w:val="single" w:sz="4" w:space="0" w:color="auto"/>
            </w:tcBorders>
            <w:shd w:val="clear" w:color="auto" w:fill="auto"/>
            <w:noWrap/>
          </w:tcPr>
          <w:p w:rsidR="00F61B07" w:rsidRPr="00BC3101" w:rsidRDefault="00F61B07">
            <w:pPr>
              <w:spacing w:after="0" w:line="240" w:lineRule="auto"/>
              <w:jc w:val="left"/>
              <w:rPr>
                <w:color w:val="000000"/>
                <w:sz w:val="16"/>
                <w:szCs w:val="16"/>
                <w:lang w:val="es-ES"/>
              </w:rPr>
            </w:pPr>
          </w:p>
        </w:tc>
        <w:tc>
          <w:tcPr>
            <w:tcW w:w="391" w:type="dxa"/>
            <w:tcBorders>
              <w:top w:val="single" w:sz="4" w:space="0" w:color="auto"/>
              <w:left w:val="nil"/>
              <w:bottom w:val="single" w:sz="4" w:space="0" w:color="auto"/>
              <w:right w:val="single" w:sz="4" w:space="0" w:color="auto"/>
            </w:tcBorders>
            <w:shd w:val="clear" w:color="auto" w:fill="auto"/>
            <w:noWrap/>
          </w:tcPr>
          <w:p w:rsidR="00F61B07" w:rsidRPr="00BC3101" w:rsidRDefault="00F61B07">
            <w:pPr>
              <w:spacing w:after="0" w:line="240" w:lineRule="auto"/>
              <w:jc w:val="left"/>
              <w:rPr>
                <w:color w:val="000000"/>
                <w:sz w:val="16"/>
                <w:szCs w:val="16"/>
                <w:lang w:val="es-ES"/>
              </w:rPr>
            </w:pPr>
          </w:p>
        </w:tc>
        <w:tc>
          <w:tcPr>
            <w:tcW w:w="391" w:type="dxa"/>
            <w:tcBorders>
              <w:top w:val="single" w:sz="4" w:space="0" w:color="auto"/>
              <w:left w:val="nil"/>
              <w:bottom w:val="single" w:sz="4" w:space="0" w:color="auto"/>
              <w:right w:val="single" w:sz="4" w:space="0" w:color="auto"/>
            </w:tcBorders>
            <w:shd w:val="clear" w:color="auto" w:fill="auto"/>
            <w:noWrap/>
          </w:tcPr>
          <w:p w:rsidR="00F61B07" w:rsidRPr="00BC3101" w:rsidRDefault="00F61B07">
            <w:pPr>
              <w:spacing w:after="0" w:line="240" w:lineRule="auto"/>
              <w:jc w:val="left"/>
              <w:rPr>
                <w:color w:val="000000"/>
                <w:sz w:val="16"/>
                <w:szCs w:val="16"/>
                <w:lang w:val="es-ES"/>
              </w:rPr>
            </w:pPr>
          </w:p>
        </w:tc>
        <w:tc>
          <w:tcPr>
            <w:tcW w:w="390" w:type="dxa"/>
            <w:tcBorders>
              <w:top w:val="single" w:sz="4" w:space="0" w:color="auto"/>
              <w:left w:val="nil"/>
              <w:bottom w:val="single" w:sz="4" w:space="0" w:color="auto"/>
              <w:right w:val="single" w:sz="4" w:space="0" w:color="auto"/>
            </w:tcBorders>
            <w:shd w:val="clear" w:color="auto" w:fill="auto"/>
            <w:noWrap/>
          </w:tcPr>
          <w:p w:rsidR="00F61B07" w:rsidRPr="00BC3101" w:rsidRDefault="00F61B07">
            <w:pPr>
              <w:spacing w:after="0" w:line="240" w:lineRule="auto"/>
              <w:jc w:val="left"/>
              <w:rPr>
                <w:color w:val="000000"/>
                <w:sz w:val="16"/>
                <w:szCs w:val="16"/>
                <w:lang w:val="es-ES"/>
              </w:rPr>
            </w:pPr>
          </w:p>
        </w:tc>
        <w:tc>
          <w:tcPr>
            <w:tcW w:w="390" w:type="dxa"/>
            <w:tcBorders>
              <w:top w:val="single" w:sz="4" w:space="0" w:color="auto"/>
              <w:left w:val="nil"/>
              <w:bottom w:val="single" w:sz="4" w:space="0" w:color="auto"/>
              <w:right w:val="single" w:sz="4" w:space="0" w:color="auto"/>
            </w:tcBorders>
            <w:shd w:val="clear" w:color="auto" w:fill="auto"/>
            <w:noWrap/>
          </w:tcPr>
          <w:p w:rsidR="00F61B07" w:rsidRPr="00BC3101" w:rsidRDefault="00F61B07">
            <w:pPr>
              <w:spacing w:after="0" w:line="240" w:lineRule="auto"/>
              <w:jc w:val="left"/>
              <w:rPr>
                <w:color w:val="000000"/>
                <w:sz w:val="16"/>
                <w:szCs w:val="16"/>
                <w:lang w:val="es-ES"/>
              </w:rPr>
            </w:pPr>
          </w:p>
        </w:tc>
        <w:tc>
          <w:tcPr>
            <w:tcW w:w="390" w:type="dxa"/>
            <w:tcBorders>
              <w:top w:val="single" w:sz="4" w:space="0" w:color="auto"/>
              <w:left w:val="nil"/>
              <w:bottom w:val="single" w:sz="4" w:space="0" w:color="auto"/>
              <w:right w:val="single" w:sz="4" w:space="0" w:color="auto"/>
            </w:tcBorders>
            <w:shd w:val="clear" w:color="auto" w:fill="auto"/>
            <w:noWrap/>
          </w:tcPr>
          <w:p w:rsidR="00F61B07" w:rsidRPr="00BC3101" w:rsidRDefault="00F61B07">
            <w:pPr>
              <w:spacing w:after="0" w:line="240" w:lineRule="auto"/>
              <w:jc w:val="left"/>
              <w:rPr>
                <w:color w:val="000000"/>
                <w:sz w:val="16"/>
                <w:szCs w:val="16"/>
                <w:lang w:val="es-ES"/>
              </w:rPr>
            </w:pPr>
          </w:p>
        </w:tc>
        <w:tc>
          <w:tcPr>
            <w:tcW w:w="390" w:type="dxa"/>
            <w:tcBorders>
              <w:top w:val="single" w:sz="4" w:space="0" w:color="auto"/>
              <w:left w:val="nil"/>
              <w:bottom w:val="single" w:sz="4" w:space="0" w:color="auto"/>
              <w:right w:val="single" w:sz="4" w:space="0" w:color="auto"/>
            </w:tcBorders>
            <w:shd w:val="clear" w:color="auto" w:fill="auto"/>
            <w:noWrap/>
          </w:tcPr>
          <w:p w:rsidR="00F61B07" w:rsidRPr="00BC3101" w:rsidRDefault="00F61B07">
            <w:pPr>
              <w:spacing w:after="0" w:line="240" w:lineRule="auto"/>
              <w:jc w:val="left"/>
              <w:rPr>
                <w:color w:val="000000"/>
                <w:sz w:val="16"/>
                <w:szCs w:val="16"/>
                <w:lang w:val="es-ES"/>
              </w:rPr>
            </w:pPr>
          </w:p>
        </w:tc>
        <w:tc>
          <w:tcPr>
            <w:tcW w:w="390" w:type="dxa"/>
            <w:tcBorders>
              <w:top w:val="single" w:sz="4" w:space="0" w:color="auto"/>
              <w:left w:val="nil"/>
              <w:bottom w:val="single" w:sz="4" w:space="0" w:color="auto"/>
              <w:right w:val="single" w:sz="4" w:space="0" w:color="auto"/>
            </w:tcBorders>
            <w:shd w:val="clear" w:color="auto" w:fill="auto"/>
            <w:noWrap/>
          </w:tcPr>
          <w:p w:rsidR="00F61B07" w:rsidRPr="00BC3101" w:rsidRDefault="00F61B07">
            <w:pPr>
              <w:spacing w:after="0" w:line="240" w:lineRule="auto"/>
              <w:jc w:val="left"/>
              <w:rPr>
                <w:color w:val="000000"/>
                <w:sz w:val="16"/>
                <w:szCs w:val="16"/>
                <w:lang w:val="es-ES"/>
              </w:rPr>
            </w:pPr>
          </w:p>
        </w:tc>
        <w:tc>
          <w:tcPr>
            <w:tcW w:w="390" w:type="dxa"/>
            <w:tcBorders>
              <w:top w:val="single" w:sz="4" w:space="0" w:color="auto"/>
              <w:left w:val="nil"/>
              <w:bottom w:val="single" w:sz="4" w:space="0" w:color="auto"/>
              <w:right w:val="single" w:sz="4" w:space="0" w:color="auto"/>
            </w:tcBorders>
            <w:shd w:val="clear" w:color="auto" w:fill="auto"/>
            <w:noWrap/>
          </w:tcPr>
          <w:p w:rsidR="00F61B07" w:rsidRPr="00BC3101" w:rsidRDefault="00F61B07">
            <w:pPr>
              <w:spacing w:after="0" w:line="240" w:lineRule="auto"/>
              <w:jc w:val="left"/>
              <w:rPr>
                <w:color w:val="000000"/>
                <w:sz w:val="16"/>
                <w:szCs w:val="16"/>
                <w:lang w:val="es-ES"/>
              </w:rPr>
            </w:pPr>
          </w:p>
        </w:tc>
        <w:tc>
          <w:tcPr>
            <w:tcW w:w="390" w:type="dxa"/>
            <w:tcBorders>
              <w:top w:val="single" w:sz="4" w:space="0" w:color="auto"/>
              <w:left w:val="nil"/>
              <w:bottom w:val="single" w:sz="4" w:space="0" w:color="auto"/>
              <w:right w:val="single" w:sz="4" w:space="0" w:color="auto"/>
            </w:tcBorders>
            <w:shd w:val="clear" w:color="auto" w:fill="auto"/>
            <w:noWrap/>
          </w:tcPr>
          <w:p w:rsidR="00F61B07" w:rsidRPr="00BC3101" w:rsidRDefault="00F61B07">
            <w:pPr>
              <w:spacing w:after="0" w:line="240" w:lineRule="auto"/>
              <w:jc w:val="left"/>
              <w:rPr>
                <w:color w:val="000000"/>
                <w:sz w:val="16"/>
                <w:szCs w:val="16"/>
                <w:lang w:val="es-ES"/>
              </w:rPr>
            </w:pPr>
          </w:p>
        </w:tc>
        <w:tc>
          <w:tcPr>
            <w:tcW w:w="390" w:type="dxa"/>
            <w:tcBorders>
              <w:top w:val="single" w:sz="4" w:space="0" w:color="auto"/>
              <w:left w:val="nil"/>
              <w:bottom w:val="single" w:sz="4" w:space="0" w:color="auto"/>
              <w:right w:val="single" w:sz="4" w:space="0" w:color="auto"/>
            </w:tcBorders>
            <w:shd w:val="clear" w:color="auto" w:fill="auto"/>
            <w:noWrap/>
          </w:tcPr>
          <w:p w:rsidR="00F61B07" w:rsidRPr="00BC3101" w:rsidRDefault="00F61B07">
            <w:pPr>
              <w:spacing w:after="0" w:line="240" w:lineRule="auto"/>
              <w:jc w:val="left"/>
              <w:rPr>
                <w:color w:val="000000"/>
                <w:sz w:val="16"/>
                <w:szCs w:val="16"/>
                <w:lang w:val="es-ES"/>
              </w:rPr>
            </w:pPr>
          </w:p>
        </w:tc>
        <w:tc>
          <w:tcPr>
            <w:tcW w:w="390" w:type="dxa"/>
            <w:tcBorders>
              <w:top w:val="single" w:sz="4" w:space="0" w:color="auto"/>
              <w:left w:val="nil"/>
              <w:bottom w:val="single" w:sz="4" w:space="0" w:color="auto"/>
              <w:right w:val="single" w:sz="4" w:space="0" w:color="auto"/>
            </w:tcBorders>
            <w:shd w:val="clear" w:color="auto" w:fill="auto"/>
            <w:noWrap/>
          </w:tcPr>
          <w:p w:rsidR="00F61B07" w:rsidRPr="00BC3101" w:rsidRDefault="00F61B07">
            <w:pPr>
              <w:spacing w:after="0" w:line="240" w:lineRule="auto"/>
              <w:jc w:val="left"/>
              <w:rPr>
                <w:color w:val="000000"/>
                <w:sz w:val="16"/>
                <w:szCs w:val="16"/>
                <w:lang w:val="es-ES"/>
              </w:rPr>
            </w:pPr>
          </w:p>
        </w:tc>
        <w:tc>
          <w:tcPr>
            <w:tcW w:w="390" w:type="dxa"/>
            <w:tcBorders>
              <w:top w:val="single" w:sz="4" w:space="0" w:color="auto"/>
              <w:left w:val="nil"/>
              <w:bottom w:val="single" w:sz="4" w:space="0" w:color="auto"/>
              <w:right w:val="single" w:sz="4" w:space="0" w:color="auto"/>
            </w:tcBorders>
            <w:shd w:val="clear" w:color="auto" w:fill="auto"/>
            <w:noWrap/>
          </w:tcPr>
          <w:p w:rsidR="00F61B07" w:rsidRPr="00BC3101" w:rsidRDefault="00F61B07">
            <w:pPr>
              <w:spacing w:after="0" w:line="240" w:lineRule="auto"/>
              <w:jc w:val="left"/>
              <w:rPr>
                <w:color w:val="000000"/>
                <w:sz w:val="16"/>
                <w:szCs w:val="16"/>
                <w:lang w:val="es-ES"/>
              </w:rPr>
            </w:pPr>
          </w:p>
        </w:tc>
        <w:tc>
          <w:tcPr>
            <w:tcW w:w="390" w:type="dxa"/>
            <w:tcBorders>
              <w:top w:val="single" w:sz="4" w:space="0" w:color="auto"/>
              <w:left w:val="nil"/>
              <w:bottom w:val="single" w:sz="4" w:space="0" w:color="auto"/>
              <w:right w:val="single" w:sz="4" w:space="0" w:color="auto"/>
            </w:tcBorders>
            <w:shd w:val="clear" w:color="auto" w:fill="auto"/>
            <w:noWrap/>
          </w:tcPr>
          <w:p w:rsidR="00F61B07" w:rsidRPr="00BC3101" w:rsidRDefault="00F61B07">
            <w:pPr>
              <w:spacing w:after="0" w:line="240" w:lineRule="auto"/>
              <w:jc w:val="left"/>
              <w:rPr>
                <w:color w:val="000000"/>
                <w:sz w:val="16"/>
                <w:szCs w:val="16"/>
                <w:lang w:val="es-ES"/>
              </w:rPr>
            </w:pPr>
          </w:p>
        </w:tc>
        <w:tc>
          <w:tcPr>
            <w:tcW w:w="390" w:type="dxa"/>
            <w:tcBorders>
              <w:top w:val="single" w:sz="4" w:space="0" w:color="auto"/>
              <w:left w:val="nil"/>
              <w:bottom w:val="single" w:sz="4" w:space="0" w:color="auto"/>
              <w:right w:val="single" w:sz="4" w:space="0" w:color="auto"/>
            </w:tcBorders>
            <w:shd w:val="clear" w:color="auto" w:fill="auto"/>
            <w:noWrap/>
          </w:tcPr>
          <w:p w:rsidR="00F61B07" w:rsidRPr="00BC3101" w:rsidRDefault="00595367">
            <w:pPr>
              <w:spacing w:after="0" w:line="240" w:lineRule="auto"/>
              <w:jc w:val="left"/>
              <w:rPr>
                <w:color w:val="000000"/>
                <w:sz w:val="16"/>
                <w:szCs w:val="16"/>
                <w:lang w:val="es-ES"/>
              </w:rPr>
            </w:pPr>
            <w:r w:rsidRPr="00BC3101">
              <w:rPr>
                <w:color w:val="000000"/>
                <w:sz w:val="16"/>
                <w:szCs w:val="16"/>
                <w:lang w:val="es-ES"/>
              </w:rPr>
              <w:t>X</w:t>
            </w:r>
          </w:p>
        </w:tc>
        <w:tc>
          <w:tcPr>
            <w:tcW w:w="390" w:type="dxa"/>
            <w:tcBorders>
              <w:top w:val="single" w:sz="4" w:space="0" w:color="auto"/>
              <w:left w:val="nil"/>
              <w:bottom w:val="single" w:sz="4" w:space="0" w:color="auto"/>
              <w:right w:val="single" w:sz="4" w:space="0" w:color="auto"/>
            </w:tcBorders>
            <w:shd w:val="clear" w:color="auto" w:fill="auto"/>
            <w:noWrap/>
          </w:tcPr>
          <w:p w:rsidR="00F61B07" w:rsidRPr="00BC3101" w:rsidRDefault="00F61B07">
            <w:pPr>
              <w:spacing w:after="0" w:line="240" w:lineRule="auto"/>
              <w:jc w:val="left"/>
              <w:rPr>
                <w:color w:val="000000"/>
                <w:sz w:val="16"/>
                <w:szCs w:val="16"/>
                <w:lang w:val="es-ES"/>
              </w:rPr>
            </w:pPr>
          </w:p>
        </w:tc>
        <w:tc>
          <w:tcPr>
            <w:tcW w:w="390" w:type="dxa"/>
            <w:tcBorders>
              <w:top w:val="single" w:sz="4" w:space="0" w:color="auto"/>
              <w:left w:val="nil"/>
              <w:bottom w:val="single" w:sz="4" w:space="0" w:color="auto"/>
              <w:right w:val="single" w:sz="4" w:space="0" w:color="auto"/>
            </w:tcBorders>
            <w:shd w:val="clear" w:color="auto" w:fill="auto"/>
            <w:noWrap/>
          </w:tcPr>
          <w:p w:rsidR="00F61B07" w:rsidRPr="00BC3101" w:rsidRDefault="00F61B07">
            <w:pPr>
              <w:spacing w:after="0" w:line="240" w:lineRule="auto"/>
              <w:jc w:val="left"/>
              <w:rPr>
                <w:color w:val="000000"/>
                <w:sz w:val="16"/>
                <w:szCs w:val="16"/>
                <w:lang w:val="es-ES"/>
              </w:rPr>
            </w:pPr>
          </w:p>
        </w:tc>
        <w:tc>
          <w:tcPr>
            <w:tcW w:w="390" w:type="dxa"/>
            <w:tcBorders>
              <w:top w:val="single" w:sz="4" w:space="0" w:color="auto"/>
              <w:left w:val="nil"/>
              <w:bottom w:val="single" w:sz="4" w:space="0" w:color="auto"/>
              <w:right w:val="single" w:sz="4" w:space="0" w:color="auto"/>
            </w:tcBorders>
            <w:shd w:val="clear" w:color="auto" w:fill="auto"/>
            <w:noWrap/>
          </w:tcPr>
          <w:p w:rsidR="00F61B07" w:rsidRPr="00BC3101" w:rsidRDefault="00F61B07">
            <w:pPr>
              <w:spacing w:after="0" w:line="240" w:lineRule="auto"/>
              <w:jc w:val="left"/>
              <w:rPr>
                <w:color w:val="000000"/>
                <w:sz w:val="16"/>
                <w:szCs w:val="16"/>
                <w:lang w:val="es-ES"/>
              </w:rPr>
            </w:pPr>
          </w:p>
        </w:tc>
        <w:tc>
          <w:tcPr>
            <w:tcW w:w="390" w:type="dxa"/>
            <w:tcBorders>
              <w:top w:val="single" w:sz="4" w:space="0" w:color="auto"/>
              <w:left w:val="nil"/>
              <w:bottom w:val="single" w:sz="4" w:space="0" w:color="auto"/>
              <w:right w:val="single" w:sz="4" w:space="0" w:color="auto"/>
            </w:tcBorders>
            <w:shd w:val="clear" w:color="auto" w:fill="auto"/>
            <w:noWrap/>
          </w:tcPr>
          <w:p w:rsidR="00F61B07" w:rsidRPr="00BC3101" w:rsidRDefault="00F61B07">
            <w:pPr>
              <w:spacing w:after="0" w:line="240" w:lineRule="auto"/>
              <w:jc w:val="left"/>
              <w:rPr>
                <w:color w:val="000000"/>
                <w:sz w:val="16"/>
                <w:szCs w:val="16"/>
                <w:lang w:val="es-ES"/>
              </w:rPr>
            </w:pPr>
          </w:p>
        </w:tc>
        <w:tc>
          <w:tcPr>
            <w:tcW w:w="390" w:type="dxa"/>
            <w:tcBorders>
              <w:top w:val="single" w:sz="4" w:space="0" w:color="auto"/>
              <w:left w:val="nil"/>
              <w:bottom w:val="single" w:sz="4" w:space="0" w:color="auto"/>
              <w:right w:val="single" w:sz="4" w:space="0" w:color="auto"/>
            </w:tcBorders>
            <w:shd w:val="clear" w:color="auto" w:fill="auto"/>
            <w:noWrap/>
          </w:tcPr>
          <w:p w:rsidR="00F61B07" w:rsidRPr="00BC3101" w:rsidRDefault="00F61B07">
            <w:pPr>
              <w:spacing w:after="0" w:line="240" w:lineRule="auto"/>
              <w:jc w:val="left"/>
              <w:rPr>
                <w:color w:val="000000"/>
                <w:sz w:val="16"/>
                <w:szCs w:val="16"/>
                <w:lang w:val="es-ES"/>
              </w:rPr>
            </w:pPr>
          </w:p>
        </w:tc>
      </w:tr>
      <w:tr w:rsidR="00976AFE" w:rsidRPr="00E7206C" w:rsidTr="00060962">
        <w:trPr>
          <w:trHeight w:val="300"/>
        </w:trPr>
        <w:tc>
          <w:tcPr>
            <w:tcW w:w="1905" w:type="dxa"/>
            <w:tcBorders>
              <w:top w:val="single" w:sz="4" w:space="0" w:color="auto"/>
              <w:left w:val="single" w:sz="4" w:space="0" w:color="auto"/>
              <w:bottom w:val="single" w:sz="4" w:space="0" w:color="auto"/>
              <w:right w:val="single" w:sz="4" w:space="0" w:color="auto"/>
            </w:tcBorders>
            <w:shd w:val="clear" w:color="auto" w:fill="auto"/>
            <w:noWrap/>
            <w:hideMark/>
          </w:tcPr>
          <w:p w:rsidR="00976AFE" w:rsidRPr="00BC3101" w:rsidRDefault="00976AFE" w:rsidP="00E7206C">
            <w:pPr>
              <w:spacing w:after="0" w:line="240" w:lineRule="auto"/>
              <w:jc w:val="left"/>
              <w:rPr>
                <w:color w:val="000000"/>
                <w:sz w:val="16"/>
                <w:szCs w:val="16"/>
                <w:lang w:val="es-ES"/>
              </w:rPr>
            </w:pPr>
            <w:r w:rsidRPr="00BC3101">
              <w:rPr>
                <w:color w:val="000000"/>
                <w:sz w:val="16"/>
                <w:szCs w:val="16"/>
                <w:lang w:val="es-ES"/>
              </w:rPr>
              <w:t>Encuesta a empresas</w:t>
            </w:r>
          </w:p>
        </w:tc>
        <w:tc>
          <w:tcPr>
            <w:tcW w:w="391" w:type="dxa"/>
            <w:tcBorders>
              <w:top w:val="single" w:sz="4" w:space="0" w:color="auto"/>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p>
        </w:tc>
        <w:tc>
          <w:tcPr>
            <w:tcW w:w="391" w:type="dxa"/>
            <w:tcBorders>
              <w:top w:val="single" w:sz="4" w:space="0" w:color="auto"/>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p>
        </w:tc>
        <w:tc>
          <w:tcPr>
            <w:tcW w:w="391" w:type="dxa"/>
            <w:tcBorders>
              <w:top w:val="single" w:sz="4" w:space="0" w:color="auto"/>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single" w:sz="4" w:space="0" w:color="auto"/>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r w:rsidR="00EB133E" w:rsidRPr="00BC3101">
              <w:rPr>
                <w:color w:val="000000"/>
                <w:sz w:val="16"/>
                <w:szCs w:val="16"/>
                <w:lang w:val="es-ES"/>
              </w:rPr>
              <w:t>X</w:t>
            </w:r>
          </w:p>
        </w:tc>
        <w:tc>
          <w:tcPr>
            <w:tcW w:w="390" w:type="dxa"/>
            <w:tcBorders>
              <w:top w:val="single" w:sz="4" w:space="0" w:color="auto"/>
              <w:left w:val="nil"/>
              <w:bottom w:val="single" w:sz="4" w:space="0" w:color="auto"/>
              <w:right w:val="single" w:sz="4" w:space="0" w:color="auto"/>
            </w:tcBorders>
            <w:shd w:val="clear" w:color="auto" w:fill="auto"/>
            <w:noWrap/>
            <w:hideMark/>
          </w:tcPr>
          <w:p w:rsidR="00976AFE" w:rsidRPr="00BC3101" w:rsidRDefault="00EB133E">
            <w:pPr>
              <w:spacing w:after="0" w:line="240" w:lineRule="auto"/>
              <w:jc w:val="left"/>
              <w:rPr>
                <w:color w:val="000000"/>
                <w:sz w:val="16"/>
                <w:szCs w:val="16"/>
                <w:lang w:val="es-ES"/>
              </w:rPr>
            </w:pPr>
            <w:r w:rsidRPr="00BC3101">
              <w:rPr>
                <w:color w:val="000000"/>
                <w:sz w:val="16"/>
                <w:szCs w:val="16"/>
                <w:lang w:val="es-ES"/>
              </w:rPr>
              <w:t>X</w:t>
            </w:r>
            <w:r w:rsidR="00976AFE" w:rsidRPr="00BC3101">
              <w:rPr>
                <w:color w:val="000000"/>
                <w:sz w:val="16"/>
                <w:szCs w:val="16"/>
                <w:lang w:val="es-ES"/>
              </w:rPr>
              <w:t> </w:t>
            </w:r>
          </w:p>
        </w:tc>
        <w:tc>
          <w:tcPr>
            <w:tcW w:w="390" w:type="dxa"/>
            <w:tcBorders>
              <w:top w:val="single" w:sz="4" w:space="0" w:color="auto"/>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r w:rsidR="00AC5C29" w:rsidRPr="00BC3101">
              <w:rPr>
                <w:color w:val="000000"/>
                <w:sz w:val="16"/>
                <w:szCs w:val="16"/>
                <w:lang w:val="es-ES"/>
              </w:rPr>
              <w:t>X</w:t>
            </w:r>
          </w:p>
        </w:tc>
        <w:tc>
          <w:tcPr>
            <w:tcW w:w="390" w:type="dxa"/>
            <w:tcBorders>
              <w:top w:val="single" w:sz="4" w:space="0" w:color="auto"/>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single" w:sz="4" w:space="0" w:color="auto"/>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single" w:sz="4" w:space="0" w:color="auto"/>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single" w:sz="4" w:space="0" w:color="auto"/>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X</w:t>
            </w:r>
          </w:p>
        </w:tc>
        <w:tc>
          <w:tcPr>
            <w:tcW w:w="390" w:type="dxa"/>
            <w:tcBorders>
              <w:top w:val="single" w:sz="4" w:space="0" w:color="auto"/>
              <w:left w:val="nil"/>
              <w:bottom w:val="single" w:sz="4" w:space="0" w:color="auto"/>
              <w:right w:val="single" w:sz="4" w:space="0" w:color="auto"/>
            </w:tcBorders>
            <w:shd w:val="clear" w:color="auto" w:fill="auto"/>
            <w:noWrap/>
            <w:hideMark/>
          </w:tcPr>
          <w:p w:rsidR="00976AFE" w:rsidRPr="00BC3101" w:rsidRDefault="007C3EAE">
            <w:pPr>
              <w:spacing w:after="0" w:line="240" w:lineRule="auto"/>
              <w:jc w:val="left"/>
              <w:rPr>
                <w:color w:val="000000"/>
                <w:sz w:val="16"/>
                <w:szCs w:val="16"/>
                <w:lang w:val="es-ES"/>
              </w:rPr>
            </w:pPr>
            <w:r w:rsidRPr="00BC3101">
              <w:rPr>
                <w:color w:val="000000"/>
                <w:sz w:val="16"/>
                <w:szCs w:val="16"/>
                <w:lang w:val="es-ES"/>
              </w:rPr>
              <w:t>X</w:t>
            </w:r>
          </w:p>
        </w:tc>
        <w:tc>
          <w:tcPr>
            <w:tcW w:w="390" w:type="dxa"/>
            <w:tcBorders>
              <w:top w:val="single" w:sz="4" w:space="0" w:color="auto"/>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single" w:sz="4" w:space="0" w:color="auto"/>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single" w:sz="4" w:space="0" w:color="auto"/>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single" w:sz="4" w:space="0" w:color="auto"/>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single" w:sz="4" w:space="0" w:color="auto"/>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single" w:sz="4" w:space="0" w:color="auto"/>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single" w:sz="4" w:space="0" w:color="auto"/>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X</w:t>
            </w:r>
          </w:p>
        </w:tc>
        <w:tc>
          <w:tcPr>
            <w:tcW w:w="390" w:type="dxa"/>
            <w:tcBorders>
              <w:top w:val="single" w:sz="4" w:space="0" w:color="auto"/>
              <w:left w:val="nil"/>
              <w:bottom w:val="single" w:sz="4" w:space="0" w:color="auto"/>
              <w:right w:val="single" w:sz="4" w:space="0" w:color="auto"/>
            </w:tcBorders>
            <w:shd w:val="clear" w:color="auto" w:fill="auto"/>
            <w:noWrap/>
            <w:hideMark/>
          </w:tcPr>
          <w:p w:rsidR="00976AFE" w:rsidRPr="00BC3101" w:rsidRDefault="007C3EAE">
            <w:pPr>
              <w:spacing w:after="0" w:line="240" w:lineRule="auto"/>
              <w:jc w:val="left"/>
              <w:rPr>
                <w:color w:val="000000"/>
                <w:sz w:val="16"/>
                <w:szCs w:val="16"/>
                <w:lang w:val="es-ES"/>
              </w:rPr>
            </w:pPr>
            <w:r w:rsidRPr="00BC3101">
              <w:rPr>
                <w:color w:val="000000"/>
                <w:sz w:val="16"/>
                <w:szCs w:val="16"/>
                <w:lang w:val="es-ES"/>
              </w:rPr>
              <w:t>X</w:t>
            </w:r>
            <w:r w:rsidR="00976AFE" w:rsidRPr="00BC3101">
              <w:rPr>
                <w:color w:val="000000"/>
                <w:sz w:val="16"/>
                <w:szCs w:val="16"/>
                <w:lang w:val="es-ES"/>
              </w:rPr>
              <w:t> </w:t>
            </w:r>
          </w:p>
        </w:tc>
        <w:tc>
          <w:tcPr>
            <w:tcW w:w="390" w:type="dxa"/>
            <w:tcBorders>
              <w:top w:val="single" w:sz="4" w:space="0" w:color="auto"/>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r>
      <w:tr w:rsidR="007D2EDD" w:rsidRPr="00E7206C" w:rsidTr="00060962">
        <w:trPr>
          <w:trHeight w:val="300"/>
        </w:trPr>
        <w:tc>
          <w:tcPr>
            <w:tcW w:w="1905" w:type="dxa"/>
            <w:tcBorders>
              <w:top w:val="nil"/>
              <w:left w:val="single" w:sz="4" w:space="0" w:color="auto"/>
              <w:bottom w:val="single" w:sz="4" w:space="0" w:color="auto"/>
              <w:right w:val="single" w:sz="4" w:space="0" w:color="auto"/>
            </w:tcBorders>
            <w:shd w:val="clear" w:color="auto" w:fill="auto"/>
            <w:noWrap/>
          </w:tcPr>
          <w:p w:rsidR="007D2EDD" w:rsidRPr="00BC3101" w:rsidRDefault="007D2EDD" w:rsidP="00E7206C">
            <w:pPr>
              <w:spacing w:after="0" w:line="240" w:lineRule="auto"/>
              <w:jc w:val="left"/>
              <w:rPr>
                <w:color w:val="000000"/>
                <w:sz w:val="16"/>
                <w:szCs w:val="16"/>
                <w:lang w:val="es-ES"/>
              </w:rPr>
            </w:pPr>
            <w:r w:rsidRPr="00BC3101">
              <w:rPr>
                <w:color w:val="000000"/>
                <w:sz w:val="16"/>
                <w:szCs w:val="16"/>
                <w:lang w:val="es-ES"/>
              </w:rPr>
              <w:t>Evaluación institucional</w:t>
            </w:r>
          </w:p>
        </w:tc>
        <w:tc>
          <w:tcPr>
            <w:tcW w:w="391" w:type="dxa"/>
            <w:tcBorders>
              <w:top w:val="nil"/>
              <w:left w:val="nil"/>
              <w:bottom w:val="single" w:sz="4" w:space="0" w:color="auto"/>
              <w:right w:val="single" w:sz="4" w:space="0" w:color="auto"/>
            </w:tcBorders>
            <w:shd w:val="clear" w:color="auto" w:fill="auto"/>
            <w:noWrap/>
          </w:tcPr>
          <w:p w:rsidR="007D2EDD" w:rsidRPr="00BC3101" w:rsidRDefault="007D2EDD">
            <w:pPr>
              <w:spacing w:after="0" w:line="240" w:lineRule="auto"/>
              <w:jc w:val="left"/>
              <w:rPr>
                <w:color w:val="000000"/>
                <w:sz w:val="16"/>
                <w:szCs w:val="16"/>
                <w:lang w:val="es-ES"/>
              </w:rPr>
            </w:pPr>
          </w:p>
        </w:tc>
        <w:tc>
          <w:tcPr>
            <w:tcW w:w="391" w:type="dxa"/>
            <w:tcBorders>
              <w:top w:val="nil"/>
              <w:left w:val="nil"/>
              <w:bottom w:val="single" w:sz="4" w:space="0" w:color="auto"/>
              <w:right w:val="single" w:sz="4" w:space="0" w:color="auto"/>
            </w:tcBorders>
            <w:shd w:val="clear" w:color="auto" w:fill="auto"/>
            <w:noWrap/>
          </w:tcPr>
          <w:p w:rsidR="007D2EDD" w:rsidRPr="00BC3101" w:rsidRDefault="007D2EDD">
            <w:pPr>
              <w:spacing w:after="0" w:line="240" w:lineRule="auto"/>
              <w:jc w:val="left"/>
              <w:rPr>
                <w:color w:val="000000"/>
                <w:sz w:val="16"/>
                <w:szCs w:val="16"/>
                <w:lang w:val="es-ES"/>
              </w:rPr>
            </w:pPr>
          </w:p>
        </w:tc>
        <w:tc>
          <w:tcPr>
            <w:tcW w:w="391" w:type="dxa"/>
            <w:tcBorders>
              <w:top w:val="nil"/>
              <w:left w:val="nil"/>
              <w:bottom w:val="single" w:sz="4" w:space="0" w:color="auto"/>
              <w:right w:val="single" w:sz="4" w:space="0" w:color="auto"/>
            </w:tcBorders>
            <w:shd w:val="clear" w:color="auto" w:fill="auto"/>
            <w:noWrap/>
          </w:tcPr>
          <w:p w:rsidR="007D2EDD" w:rsidRPr="00BC3101" w:rsidRDefault="007D2EDD">
            <w:pPr>
              <w:spacing w:after="0" w:line="240" w:lineRule="auto"/>
              <w:jc w:val="left"/>
              <w:rPr>
                <w:color w:val="000000"/>
                <w:sz w:val="16"/>
                <w:szCs w:val="16"/>
                <w:lang w:val="es-ES"/>
              </w:rPr>
            </w:pPr>
          </w:p>
        </w:tc>
        <w:tc>
          <w:tcPr>
            <w:tcW w:w="390" w:type="dxa"/>
            <w:tcBorders>
              <w:top w:val="nil"/>
              <w:left w:val="nil"/>
              <w:bottom w:val="single" w:sz="4" w:space="0" w:color="auto"/>
              <w:right w:val="single" w:sz="4" w:space="0" w:color="auto"/>
            </w:tcBorders>
            <w:shd w:val="clear" w:color="auto" w:fill="auto"/>
            <w:noWrap/>
          </w:tcPr>
          <w:p w:rsidR="007D2EDD" w:rsidRPr="00BC3101" w:rsidRDefault="00EB133E">
            <w:pPr>
              <w:spacing w:after="0" w:line="240" w:lineRule="auto"/>
              <w:jc w:val="left"/>
              <w:rPr>
                <w:color w:val="000000"/>
                <w:sz w:val="16"/>
                <w:szCs w:val="16"/>
                <w:lang w:val="es-ES"/>
              </w:rPr>
            </w:pPr>
            <w:r w:rsidRPr="00BC3101">
              <w:rPr>
                <w:color w:val="000000"/>
                <w:sz w:val="16"/>
                <w:szCs w:val="16"/>
                <w:lang w:val="es-ES"/>
              </w:rPr>
              <w:t>X</w:t>
            </w:r>
          </w:p>
        </w:tc>
        <w:tc>
          <w:tcPr>
            <w:tcW w:w="390" w:type="dxa"/>
            <w:tcBorders>
              <w:top w:val="nil"/>
              <w:left w:val="nil"/>
              <w:bottom w:val="single" w:sz="4" w:space="0" w:color="auto"/>
              <w:right w:val="single" w:sz="4" w:space="0" w:color="auto"/>
            </w:tcBorders>
            <w:shd w:val="clear" w:color="auto" w:fill="auto"/>
            <w:noWrap/>
          </w:tcPr>
          <w:p w:rsidR="007D2EDD" w:rsidRPr="00BC3101" w:rsidRDefault="00EB133E">
            <w:pPr>
              <w:spacing w:after="0" w:line="240" w:lineRule="auto"/>
              <w:jc w:val="left"/>
              <w:rPr>
                <w:color w:val="000000"/>
                <w:sz w:val="16"/>
                <w:szCs w:val="16"/>
                <w:lang w:val="es-ES"/>
              </w:rPr>
            </w:pPr>
            <w:r w:rsidRPr="00BC3101">
              <w:rPr>
                <w:color w:val="000000"/>
                <w:sz w:val="16"/>
                <w:szCs w:val="16"/>
                <w:lang w:val="es-ES"/>
              </w:rPr>
              <w:t>X</w:t>
            </w:r>
          </w:p>
        </w:tc>
        <w:tc>
          <w:tcPr>
            <w:tcW w:w="390" w:type="dxa"/>
            <w:tcBorders>
              <w:top w:val="nil"/>
              <w:left w:val="nil"/>
              <w:bottom w:val="single" w:sz="4" w:space="0" w:color="auto"/>
              <w:right w:val="single" w:sz="4" w:space="0" w:color="auto"/>
            </w:tcBorders>
            <w:shd w:val="clear" w:color="auto" w:fill="auto"/>
            <w:noWrap/>
          </w:tcPr>
          <w:p w:rsidR="007D2EDD" w:rsidRPr="00BC3101" w:rsidRDefault="00AC5C29">
            <w:pPr>
              <w:spacing w:after="0" w:line="240" w:lineRule="auto"/>
              <w:jc w:val="left"/>
              <w:rPr>
                <w:color w:val="000000"/>
                <w:sz w:val="16"/>
                <w:szCs w:val="16"/>
                <w:lang w:val="es-ES"/>
              </w:rPr>
            </w:pPr>
            <w:r w:rsidRPr="00BC3101">
              <w:rPr>
                <w:color w:val="000000"/>
                <w:sz w:val="16"/>
                <w:szCs w:val="16"/>
                <w:lang w:val="es-ES"/>
              </w:rPr>
              <w:t>X</w:t>
            </w:r>
          </w:p>
        </w:tc>
        <w:tc>
          <w:tcPr>
            <w:tcW w:w="390" w:type="dxa"/>
            <w:tcBorders>
              <w:top w:val="nil"/>
              <w:left w:val="nil"/>
              <w:bottom w:val="single" w:sz="4" w:space="0" w:color="auto"/>
              <w:right w:val="single" w:sz="4" w:space="0" w:color="auto"/>
            </w:tcBorders>
            <w:shd w:val="clear" w:color="auto" w:fill="auto"/>
            <w:noWrap/>
          </w:tcPr>
          <w:p w:rsidR="007D2EDD" w:rsidRPr="00BC3101" w:rsidRDefault="007D2EDD">
            <w:pPr>
              <w:spacing w:after="0" w:line="240" w:lineRule="auto"/>
              <w:jc w:val="left"/>
              <w:rPr>
                <w:color w:val="000000"/>
                <w:sz w:val="16"/>
                <w:szCs w:val="16"/>
                <w:lang w:val="es-ES"/>
              </w:rPr>
            </w:pPr>
          </w:p>
        </w:tc>
        <w:tc>
          <w:tcPr>
            <w:tcW w:w="390" w:type="dxa"/>
            <w:tcBorders>
              <w:top w:val="nil"/>
              <w:left w:val="nil"/>
              <w:bottom w:val="single" w:sz="4" w:space="0" w:color="auto"/>
              <w:right w:val="single" w:sz="4" w:space="0" w:color="auto"/>
            </w:tcBorders>
            <w:shd w:val="clear" w:color="auto" w:fill="auto"/>
            <w:noWrap/>
          </w:tcPr>
          <w:p w:rsidR="007D2EDD" w:rsidRPr="00BC3101" w:rsidRDefault="007D2EDD">
            <w:pPr>
              <w:spacing w:after="0" w:line="240" w:lineRule="auto"/>
              <w:jc w:val="left"/>
              <w:rPr>
                <w:color w:val="000000"/>
                <w:sz w:val="16"/>
                <w:szCs w:val="16"/>
                <w:lang w:val="es-ES"/>
              </w:rPr>
            </w:pPr>
          </w:p>
        </w:tc>
        <w:tc>
          <w:tcPr>
            <w:tcW w:w="390" w:type="dxa"/>
            <w:tcBorders>
              <w:top w:val="nil"/>
              <w:left w:val="nil"/>
              <w:bottom w:val="single" w:sz="4" w:space="0" w:color="auto"/>
              <w:right w:val="single" w:sz="4" w:space="0" w:color="auto"/>
            </w:tcBorders>
            <w:shd w:val="clear" w:color="auto" w:fill="auto"/>
            <w:noWrap/>
          </w:tcPr>
          <w:p w:rsidR="007D2EDD" w:rsidRPr="00BC3101" w:rsidRDefault="007D2EDD">
            <w:pPr>
              <w:spacing w:after="0" w:line="240" w:lineRule="auto"/>
              <w:jc w:val="left"/>
              <w:rPr>
                <w:color w:val="000000"/>
                <w:sz w:val="16"/>
                <w:szCs w:val="16"/>
                <w:lang w:val="es-ES"/>
              </w:rPr>
            </w:pPr>
          </w:p>
        </w:tc>
        <w:tc>
          <w:tcPr>
            <w:tcW w:w="390" w:type="dxa"/>
            <w:tcBorders>
              <w:top w:val="nil"/>
              <w:left w:val="nil"/>
              <w:bottom w:val="single" w:sz="4" w:space="0" w:color="auto"/>
              <w:right w:val="single" w:sz="4" w:space="0" w:color="auto"/>
            </w:tcBorders>
            <w:shd w:val="clear" w:color="auto" w:fill="auto"/>
            <w:noWrap/>
          </w:tcPr>
          <w:p w:rsidR="007D2EDD" w:rsidRPr="00BC3101" w:rsidRDefault="007D2EDD">
            <w:pPr>
              <w:spacing w:after="0" w:line="240" w:lineRule="auto"/>
              <w:jc w:val="left"/>
              <w:rPr>
                <w:color w:val="000000"/>
                <w:sz w:val="16"/>
                <w:szCs w:val="16"/>
                <w:lang w:val="es-ES"/>
              </w:rPr>
            </w:pPr>
          </w:p>
        </w:tc>
        <w:tc>
          <w:tcPr>
            <w:tcW w:w="390" w:type="dxa"/>
            <w:tcBorders>
              <w:top w:val="nil"/>
              <w:left w:val="nil"/>
              <w:bottom w:val="single" w:sz="4" w:space="0" w:color="auto"/>
              <w:right w:val="single" w:sz="4" w:space="0" w:color="auto"/>
            </w:tcBorders>
            <w:shd w:val="clear" w:color="auto" w:fill="auto"/>
            <w:noWrap/>
          </w:tcPr>
          <w:p w:rsidR="007D2EDD" w:rsidRPr="00BC3101" w:rsidRDefault="007D2EDD">
            <w:pPr>
              <w:spacing w:after="0" w:line="240" w:lineRule="auto"/>
              <w:jc w:val="left"/>
              <w:rPr>
                <w:color w:val="000000"/>
                <w:sz w:val="16"/>
                <w:szCs w:val="16"/>
                <w:lang w:val="es-ES"/>
              </w:rPr>
            </w:pPr>
          </w:p>
        </w:tc>
        <w:tc>
          <w:tcPr>
            <w:tcW w:w="390" w:type="dxa"/>
            <w:tcBorders>
              <w:top w:val="nil"/>
              <w:left w:val="nil"/>
              <w:bottom w:val="single" w:sz="4" w:space="0" w:color="auto"/>
              <w:right w:val="single" w:sz="4" w:space="0" w:color="auto"/>
            </w:tcBorders>
            <w:shd w:val="clear" w:color="auto" w:fill="auto"/>
            <w:noWrap/>
          </w:tcPr>
          <w:p w:rsidR="007D2EDD" w:rsidRPr="00BC3101" w:rsidRDefault="007D2EDD">
            <w:pPr>
              <w:spacing w:after="0" w:line="240" w:lineRule="auto"/>
              <w:jc w:val="left"/>
              <w:rPr>
                <w:color w:val="000000"/>
                <w:sz w:val="16"/>
                <w:szCs w:val="16"/>
                <w:lang w:val="es-ES"/>
              </w:rPr>
            </w:pPr>
          </w:p>
        </w:tc>
        <w:tc>
          <w:tcPr>
            <w:tcW w:w="390" w:type="dxa"/>
            <w:tcBorders>
              <w:top w:val="nil"/>
              <w:left w:val="nil"/>
              <w:bottom w:val="single" w:sz="4" w:space="0" w:color="auto"/>
              <w:right w:val="single" w:sz="4" w:space="0" w:color="auto"/>
            </w:tcBorders>
            <w:shd w:val="clear" w:color="auto" w:fill="auto"/>
            <w:noWrap/>
          </w:tcPr>
          <w:p w:rsidR="007D2EDD" w:rsidRPr="00BC3101" w:rsidRDefault="007D2EDD">
            <w:pPr>
              <w:spacing w:after="0" w:line="240" w:lineRule="auto"/>
              <w:jc w:val="left"/>
              <w:rPr>
                <w:color w:val="000000"/>
                <w:sz w:val="16"/>
                <w:szCs w:val="16"/>
                <w:lang w:val="es-ES"/>
              </w:rPr>
            </w:pPr>
          </w:p>
        </w:tc>
        <w:tc>
          <w:tcPr>
            <w:tcW w:w="390" w:type="dxa"/>
            <w:tcBorders>
              <w:top w:val="nil"/>
              <w:left w:val="nil"/>
              <w:bottom w:val="single" w:sz="4" w:space="0" w:color="auto"/>
              <w:right w:val="single" w:sz="4" w:space="0" w:color="auto"/>
            </w:tcBorders>
            <w:shd w:val="clear" w:color="auto" w:fill="auto"/>
            <w:noWrap/>
          </w:tcPr>
          <w:p w:rsidR="007D2EDD" w:rsidRPr="00BC3101" w:rsidRDefault="007D2EDD">
            <w:pPr>
              <w:spacing w:after="0" w:line="240" w:lineRule="auto"/>
              <w:jc w:val="left"/>
              <w:rPr>
                <w:color w:val="000000"/>
                <w:sz w:val="16"/>
                <w:szCs w:val="16"/>
                <w:lang w:val="es-ES"/>
              </w:rPr>
            </w:pPr>
          </w:p>
        </w:tc>
        <w:tc>
          <w:tcPr>
            <w:tcW w:w="390" w:type="dxa"/>
            <w:tcBorders>
              <w:top w:val="nil"/>
              <w:left w:val="nil"/>
              <w:bottom w:val="single" w:sz="4" w:space="0" w:color="auto"/>
              <w:right w:val="single" w:sz="4" w:space="0" w:color="auto"/>
            </w:tcBorders>
            <w:shd w:val="clear" w:color="auto" w:fill="auto"/>
            <w:noWrap/>
          </w:tcPr>
          <w:p w:rsidR="007D2EDD" w:rsidRPr="00BC3101" w:rsidRDefault="007D2EDD">
            <w:pPr>
              <w:spacing w:after="0" w:line="240" w:lineRule="auto"/>
              <w:jc w:val="left"/>
              <w:rPr>
                <w:color w:val="000000"/>
                <w:sz w:val="16"/>
                <w:szCs w:val="16"/>
                <w:lang w:val="es-ES"/>
              </w:rPr>
            </w:pPr>
          </w:p>
        </w:tc>
        <w:tc>
          <w:tcPr>
            <w:tcW w:w="390" w:type="dxa"/>
            <w:tcBorders>
              <w:top w:val="nil"/>
              <w:left w:val="nil"/>
              <w:bottom w:val="single" w:sz="4" w:space="0" w:color="auto"/>
              <w:right w:val="single" w:sz="4" w:space="0" w:color="auto"/>
            </w:tcBorders>
            <w:shd w:val="clear" w:color="auto" w:fill="auto"/>
            <w:noWrap/>
          </w:tcPr>
          <w:p w:rsidR="007D2EDD" w:rsidRPr="00BC3101" w:rsidRDefault="007D2EDD">
            <w:pPr>
              <w:spacing w:after="0" w:line="240" w:lineRule="auto"/>
              <w:jc w:val="left"/>
              <w:rPr>
                <w:color w:val="000000"/>
                <w:sz w:val="16"/>
                <w:szCs w:val="16"/>
                <w:lang w:val="es-ES"/>
              </w:rPr>
            </w:pPr>
          </w:p>
        </w:tc>
        <w:tc>
          <w:tcPr>
            <w:tcW w:w="390" w:type="dxa"/>
            <w:tcBorders>
              <w:top w:val="nil"/>
              <w:left w:val="nil"/>
              <w:bottom w:val="single" w:sz="4" w:space="0" w:color="auto"/>
              <w:right w:val="single" w:sz="4" w:space="0" w:color="auto"/>
            </w:tcBorders>
            <w:shd w:val="clear" w:color="auto" w:fill="auto"/>
            <w:noWrap/>
          </w:tcPr>
          <w:p w:rsidR="007D2EDD" w:rsidRPr="00BC3101" w:rsidRDefault="007D2EDD">
            <w:pPr>
              <w:spacing w:after="0" w:line="240" w:lineRule="auto"/>
              <w:jc w:val="left"/>
              <w:rPr>
                <w:color w:val="000000"/>
                <w:sz w:val="16"/>
                <w:szCs w:val="16"/>
                <w:lang w:val="es-ES"/>
              </w:rPr>
            </w:pPr>
          </w:p>
        </w:tc>
        <w:tc>
          <w:tcPr>
            <w:tcW w:w="390" w:type="dxa"/>
            <w:tcBorders>
              <w:top w:val="nil"/>
              <w:left w:val="nil"/>
              <w:bottom w:val="single" w:sz="4" w:space="0" w:color="auto"/>
              <w:right w:val="single" w:sz="4" w:space="0" w:color="auto"/>
            </w:tcBorders>
            <w:shd w:val="clear" w:color="auto" w:fill="auto"/>
            <w:noWrap/>
          </w:tcPr>
          <w:p w:rsidR="007D2EDD" w:rsidRPr="00BC3101" w:rsidRDefault="007D2EDD">
            <w:pPr>
              <w:spacing w:after="0" w:line="240" w:lineRule="auto"/>
              <w:jc w:val="left"/>
              <w:rPr>
                <w:color w:val="000000"/>
                <w:sz w:val="16"/>
                <w:szCs w:val="16"/>
                <w:lang w:val="es-ES"/>
              </w:rPr>
            </w:pPr>
          </w:p>
        </w:tc>
        <w:tc>
          <w:tcPr>
            <w:tcW w:w="390" w:type="dxa"/>
            <w:tcBorders>
              <w:top w:val="nil"/>
              <w:left w:val="nil"/>
              <w:bottom w:val="single" w:sz="4" w:space="0" w:color="auto"/>
              <w:right w:val="single" w:sz="4" w:space="0" w:color="auto"/>
            </w:tcBorders>
            <w:shd w:val="clear" w:color="auto" w:fill="auto"/>
            <w:noWrap/>
          </w:tcPr>
          <w:p w:rsidR="007D2EDD" w:rsidRPr="00BC3101" w:rsidRDefault="007D2EDD">
            <w:pPr>
              <w:spacing w:after="0" w:line="240" w:lineRule="auto"/>
              <w:jc w:val="left"/>
              <w:rPr>
                <w:color w:val="000000"/>
                <w:sz w:val="16"/>
                <w:szCs w:val="16"/>
                <w:lang w:val="es-ES"/>
              </w:rPr>
            </w:pPr>
          </w:p>
        </w:tc>
        <w:tc>
          <w:tcPr>
            <w:tcW w:w="390" w:type="dxa"/>
            <w:tcBorders>
              <w:top w:val="nil"/>
              <w:left w:val="nil"/>
              <w:bottom w:val="single" w:sz="4" w:space="0" w:color="auto"/>
              <w:right w:val="single" w:sz="4" w:space="0" w:color="auto"/>
            </w:tcBorders>
            <w:shd w:val="clear" w:color="auto" w:fill="auto"/>
            <w:noWrap/>
          </w:tcPr>
          <w:p w:rsidR="007D2EDD" w:rsidRPr="00BC3101" w:rsidRDefault="007D2EDD">
            <w:pPr>
              <w:spacing w:after="0" w:line="240" w:lineRule="auto"/>
              <w:jc w:val="left"/>
              <w:rPr>
                <w:color w:val="000000"/>
                <w:sz w:val="16"/>
                <w:szCs w:val="16"/>
                <w:lang w:val="es-ES"/>
              </w:rPr>
            </w:pPr>
          </w:p>
        </w:tc>
      </w:tr>
      <w:tr w:rsidR="00976AFE" w:rsidRPr="00E7206C" w:rsidTr="00060962">
        <w:trPr>
          <w:trHeight w:val="300"/>
        </w:trPr>
        <w:tc>
          <w:tcPr>
            <w:tcW w:w="1905" w:type="dxa"/>
            <w:tcBorders>
              <w:top w:val="nil"/>
              <w:left w:val="single" w:sz="4" w:space="0" w:color="auto"/>
              <w:bottom w:val="single" w:sz="4" w:space="0" w:color="auto"/>
              <w:right w:val="single" w:sz="4" w:space="0" w:color="auto"/>
            </w:tcBorders>
            <w:shd w:val="clear" w:color="auto" w:fill="auto"/>
            <w:noWrap/>
            <w:hideMark/>
          </w:tcPr>
          <w:p w:rsidR="00976AFE" w:rsidRPr="00BC3101" w:rsidRDefault="00E01AF3" w:rsidP="00E7206C">
            <w:pPr>
              <w:spacing w:after="0" w:line="240" w:lineRule="auto"/>
              <w:jc w:val="left"/>
              <w:rPr>
                <w:color w:val="000000"/>
                <w:sz w:val="16"/>
                <w:szCs w:val="16"/>
                <w:lang w:val="es-ES"/>
              </w:rPr>
            </w:pPr>
            <w:r w:rsidRPr="00BC3101">
              <w:rPr>
                <w:color w:val="000000"/>
                <w:sz w:val="16"/>
                <w:szCs w:val="16"/>
                <w:lang w:val="es-ES"/>
              </w:rPr>
              <w:t>Evaluación</w:t>
            </w:r>
            <w:r w:rsidR="00976AFE" w:rsidRPr="00BC3101">
              <w:rPr>
                <w:color w:val="000000"/>
                <w:sz w:val="16"/>
                <w:szCs w:val="16"/>
                <w:lang w:val="es-ES"/>
              </w:rPr>
              <w:t xml:space="preserve"> de impacto</w:t>
            </w:r>
            <w:r w:rsidR="00F61B07" w:rsidRPr="00BC3101">
              <w:rPr>
                <w:color w:val="000000"/>
                <w:sz w:val="16"/>
                <w:szCs w:val="16"/>
                <w:lang w:val="es-ES"/>
              </w:rPr>
              <w:t xml:space="preserve"> de las certificaciones laborales sobre las empresas que las utilizan</w:t>
            </w:r>
          </w:p>
        </w:tc>
        <w:tc>
          <w:tcPr>
            <w:tcW w:w="391" w:type="dxa"/>
            <w:tcBorders>
              <w:top w:val="nil"/>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1" w:type="dxa"/>
            <w:tcBorders>
              <w:top w:val="nil"/>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1" w:type="dxa"/>
            <w:tcBorders>
              <w:top w:val="nil"/>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nil"/>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nil"/>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nil"/>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nil"/>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nil"/>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nil"/>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nil"/>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nil"/>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nil"/>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nil"/>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nil"/>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nil"/>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nil"/>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nil"/>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nil"/>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 </w:t>
            </w:r>
          </w:p>
        </w:tc>
        <w:tc>
          <w:tcPr>
            <w:tcW w:w="390" w:type="dxa"/>
            <w:tcBorders>
              <w:top w:val="nil"/>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X</w:t>
            </w:r>
          </w:p>
        </w:tc>
        <w:tc>
          <w:tcPr>
            <w:tcW w:w="390" w:type="dxa"/>
            <w:tcBorders>
              <w:top w:val="nil"/>
              <w:left w:val="nil"/>
              <w:bottom w:val="single" w:sz="4" w:space="0" w:color="auto"/>
              <w:right w:val="single" w:sz="4" w:space="0" w:color="auto"/>
            </w:tcBorders>
            <w:shd w:val="clear" w:color="auto" w:fill="auto"/>
            <w:noWrap/>
            <w:hideMark/>
          </w:tcPr>
          <w:p w:rsidR="00976AFE" w:rsidRPr="00BC3101" w:rsidRDefault="00976AFE">
            <w:pPr>
              <w:spacing w:after="0" w:line="240" w:lineRule="auto"/>
              <w:jc w:val="left"/>
              <w:rPr>
                <w:color w:val="000000"/>
                <w:sz w:val="16"/>
                <w:szCs w:val="16"/>
                <w:lang w:val="es-ES"/>
              </w:rPr>
            </w:pPr>
            <w:r w:rsidRPr="00BC3101">
              <w:rPr>
                <w:color w:val="000000"/>
                <w:sz w:val="16"/>
                <w:szCs w:val="16"/>
                <w:lang w:val="es-ES"/>
              </w:rPr>
              <w:t>X</w:t>
            </w:r>
          </w:p>
        </w:tc>
      </w:tr>
    </w:tbl>
    <w:p w:rsidR="0016129A" w:rsidRPr="00BC3101" w:rsidRDefault="0016129A" w:rsidP="00E7206C">
      <w:pPr>
        <w:pStyle w:val="Paragraph"/>
        <w:numPr>
          <w:ilvl w:val="0"/>
          <w:numId w:val="0"/>
        </w:numPr>
        <w:spacing w:before="0" w:after="0"/>
        <w:rPr>
          <w:sz w:val="16"/>
          <w:szCs w:val="16"/>
          <w:lang w:val="es-ES"/>
        </w:rPr>
      </w:pPr>
    </w:p>
    <w:p w:rsidR="0031101D" w:rsidRPr="00BC3101" w:rsidRDefault="0031101D">
      <w:pPr>
        <w:pStyle w:val="Paragraph"/>
        <w:numPr>
          <w:ilvl w:val="0"/>
          <w:numId w:val="0"/>
        </w:numPr>
        <w:spacing w:before="0" w:after="0"/>
        <w:rPr>
          <w:sz w:val="16"/>
          <w:szCs w:val="16"/>
          <w:lang w:val="es-ES"/>
        </w:rPr>
      </w:pPr>
    </w:p>
    <w:p w:rsidR="0031101D" w:rsidRPr="00BC3101" w:rsidRDefault="0031101D">
      <w:pPr>
        <w:pStyle w:val="Paragraph"/>
        <w:numPr>
          <w:ilvl w:val="0"/>
          <w:numId w:val="0"/>
        </w:numPr>
        <w:spacing w:before="0" w:after="0"/>
        <w:rPr>
          <w:sz w:val="16"/>
          <w:szCs w:val="16"/>
          <w:lang w:val="es-ES"/>
        </w:rPr>
      </w:pPr>
    </w:p>
    <w:p w:rsidR="00976AFE" w:rsidRPr="00BC3101" w:rsidRDefault="0031101D">
      <w:pPr>
        <w:spacing w:after="0" w:line="240" w:lineRule="auto"/>
        <w:rPr>
          <w:b/>
          <w:lang w:val="es-ES"/>
        </w:rPr>
      </w:pPr>
      <w:r w:rsidRPr="00BC3101">
        <w:rPr>
          <w:b/>
          <w:kern w:val="28"/>
          <w:lang w:val="es-ES"/>
        </w:rPr>
        <w:t xml:space="preserve">Cuestionario de </w:t>
      </w:r>
      <w:r w:rsidR="00D57CB0" w:rsidRPr="00BC3101">
        <w:rPr>
          <w:b/>
          <w:kern w:val="28"/>
          <w:lang w:val="es-ES"/>
        </w:rPr>
        <w:t>Encuesta a Empresas sobre Productividad y</w:t>
      </w:r>
      <w:r w:rsidR="00385BD1" w:rsidRPr="00BC3101">
        <w:rPr>
          <w:b/>
          <w:kern w:val="28"/>
          <w:lang w:val="es-ES"/>
        </w:rPr>
        <w:t xml:space="preserve"> </w:t>
      </w:r>
      <w:r w:rsidR="00D57CB0" w:rsidRPr="00BC3101">
        <w:rPr>
          <w:b/>
          <w:kern w:val="28"/>
          <w:lang w:val="es-ES"/>
        </w:rPr>
        <w:t>Necesidades de Formación de Capital Humano (EPCH)</w:t>
      </w:r>
    </w:p>
    <w:p w:rsidR="00D57CB0" w:rsidRPr="00BC3101" w:rsidRDefault="00D57CB0">
      <w:pPr>
        <w:pStyle w:val="Paragraph"/>
        <w:numPr>
          <w:ilvl w:val="0"/>
          <w:numId w:val="0"/>
        </w:numPr>
        <w:spacing w:before="0" w:after="0"/>
        <w:jc w:val="center"/>
        <w:rPr>
          <w:b/>
          <w:szCs w:val="24"/>
          <w:lang w:val="es-ES"/>
        </w:rPr>
      </w:pPr>
    </w:p>
    <w:p w:rsidR="00D57CB0" w:rsidRPr="00BC3101" w:rsidRDefault="0031101D">
      <w:pPr>
        <w:pStyle w:val="Paragraph"/>
        <w:numPr>
          <w:ilvl w:val="0"/>
          <w:numId w:val="0"/>
        </w:numPr>
        <w:spacing w:before="0" w:after="0"/>
        <w:rPr>
          <w:sz w:val="20"/>
          <w:lang w:val="es-ES"/>
        </w:rPr>
      </w:pPr>
      <w:r w:rsidRPr="00BC3101">
        <w:rPr>
          <w:szCs w:val="24"/>
          <w:lang w:val="es-ES"/>
        </w:rPr>
        <w:t xml:space="preserve">Ver enlace electrónico: </w:t>
      </w:r>
      <w:r w:rsidRPr="00BC3101">
        <w:rPr>
          <w:sz w:val="20"/>
          <w:lang w:val="es-ES"/>
        </w:rPr>
        <w:t xml:space="preserve"> </w:t>
      </w:r>
      <w:hyperlink r:id="rId13" w:history="1">
        <w:r w:rsidR="000B50A6" w:rsidRPr="00BC3101">
          <w:rPr>
            <w:rStyle w:val="Hyperlink"/>
            <w:sz w:val="20"/>
            <w:lang w:val="es-ES"/>
          </w:rPr>
          <w:t>http://idbdocs.iadb.org/wsdocs/getDocument.aspx?Docnum=37000690</w:t>
        </w:r>
      </w:hyperlink>
      <w:r w:rsidR="00E11C13" w:rsidRPr="00BC3101">
        <w:rPr>
          <w:sz w:val="20"/>
          <w:lang w:val="es-ES"/>
        </w:rPr>
        <w:t xml:space="preserve"> </w:t>
      </w:r>
    </w:p>
    <w:sectPr w:rsidR="00D57CB0" w:rsidRPr="00BC3101" w:rsidSect="00C237AF">
      <w:headerReference w:type="default" r:id="rId14"/>
      <w:footerReference w:type="defaul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DF6" w:rsidRPr="008321EF" w:rsidRDefault="00427DF6" w:rsidP="0016427B">
      <w:pPr>
        <w:spacing w:after="0" w:line="240" w:lineRule="auto"/>
      </w:pPr>
      <w:r>
        <w:separator/>
      </w:r>
    </w:p>
  </w:endnote>
  <w:endnote w:type="continuationSeparator" w:id="0">
    <w:p w:rsidR="00427DF6" w:rsidRPr="008321EF" w:rsidRDefault="00427DF6" w:rsidP="00164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EAE" w:rsidRDefault="007C3EAE">
    <w:pPr>
      <w:pStyle w:val="Footer"/>
      <w:jc w:val="center"/>
    </w:pPr>
  </w:p>
  <w:p w:rsidR="007C3EAE" w:rsidRDefault="007C3E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DF6" w:rsidRPr="008321EF" w:rsidRDefault="00427DF6" w:rsidP="0016427B">
      <w:pPr>
        <w:spacing w:after="0" w:line="240" w:lineRule="auto"/>
      </w:pPr>
      <w:r>
        <w:separator/>
      </w:r>
    </w:p>
  </w:footnote>
  <w:footnote w:type="continuationSeparator" w:id="0">
    <w:p w:rsidR="00427DF6" w:rsidRPr="008321EF" w:rsidRDefault="00427DF6" w:rsidP="0016427B">
      <w:pPr>
        <w:spacing w:after="0" w:line="240" w:lineRule="auto"/>
      </w:pPr>
      <w:r>
        <w:continuationSeparator/>
      </w:r>
    </w:p>
  </w:footnote>
  <w:footnote w:id="1">
    <w:p w:rsidR="00A63E56" w:rsidRPr="00653AFB" w:rsidRDefault="00A63E56" w:rsidP="00653AFB">
      <w:pPr>
        <w:pStyle w:val="FootnoteText"/>
        <w:spacing w:after="0"/>
        <w:ind w:left="0" w:firstLine="0"/>
        <w:rPr>
          <w:lang w:val="es-CO"/>
        </w:rPr>
      </w:pPr>
      <w:r>
        <w:rPr>
          <w:rStyle w:val="FootnoteReference"/>
        </w:rPr>
        <w:footnoteRef/>
      </w:r>
      <w:r w:rsidRPr="00653AFB">
        <w:rPr>
          <w:lang w:val="es-CO"/>
        </w:rPr>
        <w:t xml:space="preserve"> </w:t>
      </w:r>
      <w:r w:rsidRPr="00A63E56">
        <w:rPr>
          <w:sz w:val="18"/>
          <w:szCs w:val="18"/>
          <w:lang w:val="es-ES"/>
        </w:rPr>
        <w:t xml:space="preserve">En el piloto se planea aplicar el sistema inglés de competencias laborales, en pequeña escala, en el conjunto de empresas que forman parte del </w:t>
      </w:r>
      <w:proofErr w:type="spellStart"/>
      <w:r w:rsidRPr="00A63E56">
        <w:rPr>
          <w:sz w:val="18"/>
          <w:szCs w:val="18"/>
          <w:lang w:val="es-ES"/>
        </w:rPr>
        <w:t>cluster</w:t>
      </w:r>
      <w:proofErr w:type="spellEnd"/>
      <w:r w:rsidRPr="00A63E56">
        <w:rPr>
          <w:sz w:val="18"/>
          <w:szCs w:val="18"/>
          <w:lang w:val="es-ES"/>
        </w:rPr>
        <w:t xml:space="preserve"> de </w:t>
      </w:r>
      <w:proofErr w:type="spellStart"/>
      <w:r w:rsidRPr="00A63E56">
        <w:rPr>
          <w:sz w:val="18"/>
          <w:szCs w:val="18"/>
          <w:lang w:val="es-ES"/>
        </w:rPr>
        <w:t>TICs</w:t>
      </w:r>
      <w:proofErr w:type="spellEnd"/>
      <w:r w:rsidRPr="00A63E56">
        <w:rPr>
          <w:sz w:val="18"/>
          <w:szCs w:val="18"/>
          <w:lang w:val="es-ES"/>
        </w:rPr>
        <w:t xml:space="preserve"> de Medellín.  Específicamente, se trata de aproximadamente 15 empresas que  luego</w:t>
      </w:r>
      <w:r w:rsidR="00773F8D">
        <w:rPr>
          <w:sz w:val="18"/>
          <w:szCs w:val="18"/>
          <w:lang w:val="es-ES"/>
        </w:rPr>
        <w:t xml:space="preserve"> será</w:t>
      </w:r>
      <w:r w:rsidRPr="00A63E56">
        <w:rPr>
          <w:sz w:val="18"/>
          <w:szCs w:val="18"/>
          <w:lang w:val="es-ES"/>
        </w:rPr>
        <w:t xml:space="preserve"> utilizada como referente para la construcción del Sistema Nacional de Cualificaciones de Colombia.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sdtContent>
      <w:p w:rsidR="005C7F3C" w:rsidRDefault="005C7F3C">
        <w:pPr>
          <w:pStyle w:val="Header"/>
          <w:jc w:val="right"/>
        </w:pPr>
        <w:r>
          <w:t xml:space="preserve">Pág. </w:t>
        </w:r>
        <w:r w:rsidR="004E46DC">
          <w:rPr>
            <w:b/>
            <w:bCs/>
            <w:szCs w:val="24"/>
          </w:rPr>
          <w:fldChar w:fldCharType="begin"/>
        </w:r>
        <w:r>
          <w:rPr>
            <w:b/>
            <w:bCs/>
          </w:rPr>
          <w:instrText xml:space="preserve"> PAGE </w:instrText>
        </w:r>
        <w:r w:rsidR="004E46DC">
          <w:rPr>
            <w:b/>
            <w:bCs/>
            <w:szCs w:val="24"/>
          </w:rPr>
          <w:fldChar w:fldCharType="separate"/>
        </w:r>
        <w:r w:rsidR="005B2734">
          <w:rPr>
            <w:b/>
            <w:bCs/>
            <w:noProof/>
          </w:rPr>
          <w:t>1</w:t>
        </w:r>
        <w:r w:rsidR="004E46DC">
          <w:rPr>
            <w:b/>
            <w:bCs/>
            <w:szCs w:val="24"/>
          </w:rPr>
          <w:fldChar w:fldCharType="end"/>
        </w:r>
        <w:r>
          <w:t xml:space="preserve"> de </w:t>
        </w:r>
        <w:r w:rsidR="004E46DC">
          <w:rPr>
            <w:b/>
            <w:bCs/>
            <w:szCs w:val="24"/>
          </w:rPr>
          <w:fldChar w:fldCharType="begin"/>
        </w:r>
        <w:r>
          <w:rPr>
            <w:b/>
            <w:bCs/>
          </w:rPr>
          <w:instrText xml:space="preserve"> NUMPAGES  </w:instrText>
        </w:r>
        <w:r w:rsidR="004E46DC">
          <w:rPr>
            <w:b/>
            <w:bCs/>
            <w:szCs w:val="24"/>
          </w:rPr>
          <w:fldChar w:fldCharType="separate"/>
        </w:r>
        <w:r w:rsidR="005B2734">
          <w:rPr>
            <w:b/>
            <w:bCs/>
            <w:noProof/>
          </w:rPr>
          <w:t>5</w:t>
        </w:r>
        <w:r w:rsidR="004E46DC">
          <w:rPr>
            <w:b/>
            <w:bCs/>
            <w:szCs w:val="24"/>
          </w:rPr>
          <w:fldChar w:fldCharType="end"/>
        </w:r>
      </w:p>
    </w:sdtContent>
  </w:sdt>
  <w:p w:rsidR="005C7F3C" w:rsidRDefault="005C7F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B28FF"/>
    <w:multiLevelType w:val="hybridMultilevel"/>
    <w:tmpl w:val="5BAE9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AB7FC9"/>
    <w:multiLevelType w:val="multilevel"/>
    <w:tmpl w:val="E1B2F9AA"/>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2">
    <w:nsid w:val="10D03E00"/>
    <w:multiLevelType w:val="hybridMultilevel"/>
    <w:tmpl w:val="2E365C2A"/>
    <w:lvl w:ilvl="0" w:tplc="82AA4E8A">
      <w:start w:val="1"/>
      <w:numFmt w:val="decimal"/>
      <w:lvlText w:val="%1."/>
      <w:lvlJc w:val="left"/>
      <w:pPr>
        <w:ind w:left="720" w:hanging="360"/>
      </w:pPr>
      <w:rPr>
        <w:rFonts w:cs="Times New Roman" w:hint="default"/>
      </w:rPr>
    </w:lvl>
    <w:lvl w:ilvl="1" w:tplc="8F9CC66C">
      <w:start w:val="1"/>
      <w:numFmt w:val="lowerLetter"/>
      <w:lvlText w:val="%2."/>
      <w:lvlJc w:val="left"/>
      <w:pPr>
        <w:ind w:left="1440" w:hanging="360"/>
      </w:pPr>
      <w:rPr>
        <w:rFonts w:cs="Times New Roman"/>
      </w:rPr>
    </w:lvl>
    <w:lvl w:ilvl="2" w:tplc="AF224C8E" w:tentative="1">
      <w:start w:val="1"/>
      <w:numFmt w:val="lowerRoman"/>
      <w:lvlText w:val="%3."/>
      <w:lvlJc w:val="right"/>
      <w:pPr>
        <w:ind w:left="2160" w:hanging="180"/>
      </w:pPr>
      <w:rPr>
        <w:rFonts w:cs="Times New Roman"/>
      </w:rPr>
    </w:lvl>
    <w:lvl w:ilvl="3" w:tplc="70A6EBBE" w:tentative="1">
      <w:start w:val="1"/>
      <w:numFmt w:val="decimal"/>
      <w:lvlText w:val="%4."/>
      <w:lvlJc w:val="left"/>
      <w:pPr>
        <w:ind w:left="2880" w:hanging="360"/>
      </w:pPr>
      <w:rPr>
        <w:rFonts w:cs="Times New Roman"/>
      </w:rPr>
    </w:lvl>
    <w:lvl w:ilvl="4" w:tplc="9B9657BC" w:tentative="1">
      <w:start w:val="1"/>
      <w:numFmt w:val="lowerLetter"/>
      <w:lvlText w:val="%5."/>
      <w:lvlJc w:val="left"/>
      <w:pPr>
        <w:ind w:left="3600" w:hanging="360"/>
      </w:pPr>
      <w:rPr>
        <w:rFonts w:cs="Times New Roman"/>
      </w:rPr>
    </w:lvl>
    <w:lvl w:ilvl="5" w:tplc="430C759A" w:tentative="1">
      <w:start w:val="1"/>
      <w:numFmt w:val="lowerRoman"/>
      <w:lvlText w:val="%6."/>
      <w:lvlJc w:val="right"/>
      <w:pPr>
        <w:ind w:left="4320" w:hanging="180"/>
      </w:pPr>
      <w:rPr>
        <w:rFonts w:cs="Times New Roman"/>
      </w:rPr>
    </w:lvl>
    <w:lvl w:ilvl="6" w:tplc="331C3AF8" w:tentative="1">
      <w:start w:val="1"/>
      <w:numFmt w:val="decimal"/>
      <w:lvlText w:val="%7."/>
      <w:lvlJc w:val="left"/>
      <w:pPr>
        <w:ind w:left="5040" w:hanging="360"/>
      </w:pPr>
      <w:rPr>
        <w:rFonts w:cs="Times New Roman"/>
      </w:rPr>
    </w:lvl>
    <w:lvl w:ilvl="7" w:tplc="C102F9AC" w:tentative="1">
      <w:start w:val="1"/>
      <w:numFmt w:val="lowerLetter"/>
      <w:lvlText w:val="%8."/>
      <w:lvlJc w:val="left"/>
      <w:pPr>
        <w:ind w:left="5760" w:hanging="360"/>
      </w:pPr>
      <w:rPr>
        <w:rFonts w:cs="Times New Roman"/>
      </w:rPr>
    </w:lvl>
    <w:lvl w:ilvl="8" w:tplc="0180F5B4" w:tentative="1">
      <w:start w:val="1"/>
      <w:numFmt w:val="lowerRoman"/>
      <w:lvlText w:val="%9."/>
      <w:lvlJc w:val="right"/>
      <w:pPr>
        <w:ind w:left="6480" w:hanging="180"/>
      </w:pPr>
      <w:rPr>
        <w:rFonts w:cs="Times New Roman"/>
      </w:rPr>
    </w:lvl>
  </w:abstractNum>
  <w:abstractNum w:abstractNumId="3">
    <w:nsid w:val="2C36492A"/>
    <w:multiLevelType w:val="hybridMultilevel"/>
    <w:tmpl w:val="65DC422E"/>
    <w:lvl w:ilvl="0" w:tplc="280A000F">
      <w:start w:val="1"/>
      <w:numFmt w:val="decimal"/>
      <w:lvlText w:val="%1."/>
      <w:lvlJc w:val="left"/>
      <w:pPr>
        <w:tabs>
          <w:tab w:val="num" w:pos="360"/>
        </w:tabs>
        <w:ind w:left="360" w:hanging="360"/>
      </w:pPr>
    </w:lvl>
    <w:lvl w:ilvl="1" w:tplc="280A0001">
      <w:start w:val="1"/>
      <w:numFmt w:val="bullet"/>
      <w:lvlText w:val=""/>
      <w:lvlJc w:val="left"/>
      <w:pPr>
        <w:tabs>
          <w:tab w:val="num" w:pos="1440"/>
        </w:tabs>
        <w:ind w:left="1440" w:hanging="360"/>
      </w:pPr>
      <w:rPr>
        <w:rFonts w:ascii="Symbol" w:hAnsi="Symbol" w:hint="default"/>
      </w:rPr>
    </w:lvl>
    <w:lvl w:ilvl="2" w:tplc="280A001B" w:tentative="1">
      <w:start w:val="1"/>
      <w:numFmt w:val="lowerRoman"/>
      <w:lvlText w:val="%3."/>
      <w:lvlJc w:val="right"/>
      <w:pPr>
        <w:tabs>
          <w:tab w:val="num" w:pos="2160"/>
        </w:tabs>
        <w:ind w:left="2160" w:hanging="180"/>
      </w:pPr>
    </w:lvl>
    <w:lvl w:ilvl="3" w:tplc="280A000F" w:tentative="1">
      <w:start w:val="1"/>
      <w:numFmt w:val="decimal"/>
      <w:lvlText w:val="%4."/>
      <w:lvlJc w:val="left"/>
      <w:pPr>
        <w:tabs>
          <w:tab w:val="num" w:pos="2880"/>
        </w:tabs>
        <w:ind w:left="2880" w:hanging="360"/>
      </w:pPr>
    </w:lvl>
    <w:lvl w:ilvl="4" w:tplc="280A0019" w:tentative="1">
      <w:start w:val="1"/>
      <w:numFmt w:val="lowerLetter"/>
      <w:lvlText w:val="%5."/>
      <w:lvlJc w:val="left"/>
      <w:pPr>
        <w:tabs>
          <w:tab w:val="num" w:pos="3600"/>
        </w:tabs>
        <w:ind w:left="3600" w:hanging="360"/>
      </w:pPr>
    </w:lvl>
    <w:lvl w:ilvl="5" w:tplc="280A001B" w:tentative="1">
      <w:start w:val="1"/>
      <w:numFmt w:val="lowerRoman"/>
      <w:lvlText w:val="%6."/>
      <w:lvlJc w:val="right"/>
      <w:pPr>
        <w:tabs>
          <w:tab w:val="num" w:pos="4320"/>
        </w:tabs>
        <w:ind w:left="4320" w:hanging="180"/>
      </w:pPr>
    </w:lvl>
    <w:lvl w:ilvl="6" w:tplc="280A000F" w:tentative="1">
      <w:start w:val="1"/>
      <w:numFmt w:val="decimal"/>
      <w:lvlText w:val="%7."/>
      <w:lvlJc w:val="left"/>
      <w:pPr>
        <w:tabs>
          <w:tab w:val="num" w:pos="5040"/>
        </w:tabs>
        <w:ind w:left="5040" w:hanging="360"/>
      </w:pPr>
    </w:lvl>
    <w:lvl w:ilvl="7" w:tplc="280A0019" w:tentative="1">
      <w:start w:val="1"/>
      <w:numFmt w:val="lowerLetter"/>
      <w:lvlText w:val="%8."/>
      <w:lvlJc w:val="left"/>
      <w:pPr>
        <w:tabs>
          <w:tab w:val="num" w:pos="5760"/>
        </w:tabs>
        <w:ind w:left="5760" w:hanging="360"/>
      </w:pPr>
    </w:lvl>
    <w:lvl w:ilvl="8" w:tplc="280A001B" w:tentative="1">
      <w:start w:val="1"/>
      <w:numFmt w:val="lowerRoman"/>
      <w:lvlText w:val="%9."/>
      <w:lvlJc w:val="right"/>
      <w:pPr>
        <w:tabs>
          <w:tab w:val="num" w:pos="6480"/>
        </w:tabs>
        <w:ind w:left="6480" w:hanging="180"/>
      </w:pPr>
    </w:lvl>
  </w:abstractNum>
  <w:abstractNum w:abstractNumId="4">
    <w:nsid w:val="2C637D68"/>
    <w:multiLevelType w:val="multilevel"/>
    <w:tmpl w:val="151E851A"/>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nsid w:val="363A0AC3"/>
    <w:multiLevelType w:val="hybridMultilevel"/>
    <w:tmpl w:val="113C678A"/>
    <w:lvl w:ilvl="0" w:tplc="5AE8CC60">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6C5B5C"/>
    <w:multiLevelType w:val="hybridMultilevel"/>
    <w:tmpl w:val="42D2DF5E"/>
    <w:lvl w:ilvl="0" w:tplc="7B26F3DC">
      <w:start w:val="1"/>
      <w:numFmt w:val="upperRoman"/>
      <w:lvlText w:val="%1."/>
      <w:lvlJc w:val="right"/>
      <w:pPr>
        <w:ind w:left="4335" w:hanging="360"/>
      </w:pPr>
    </w:lvl>
    <w:lvl w:ilvl="1" w:tplc="FCEA52BC" w:tentative="1">
      <w:start w:val="1"/>
      <w:numFmt w:val="lowerLetter"/>
      <w:lvlText w:val="%2."/>
      <w:lvlJc w:val="left"/>
      <w:pPr>
        <w:ind w:left="5055" w:hanging="360"/>
      </w:pPr>
    </w:lvl>
    <w:lvl w:ilvl="2" w:tplc="4B764E88" w:tentative="1">
      <w:start w:val="1"/>
      <w:numFmt w:val="lowerRoman"/>
      <w:lvlText w:val="%3."/>
      <w:lvlJc w:val="right"/>
      <w:pPr>
        <w:ind w:left="5775" w:hanging="180"/>
      </w:pPr>
    </w:lvl>
    <w:lvl w:ilvl="3" w:tplc="41BC555E" w:tentative="1">
      <w:start w:val="1"/>
      <w:numFmt w:val="decimal"/>
      <w:lvlText w:val="%4."/>
      <w:lvlJc w:val="left"/>
      <w:pPr>
        <w:ind w:left="6495" w:hanging="360"/>
      </w:pPr>
    </w:lvl>
    <w:lvl w:ilvl="4" w:tplc="51909C8E" w:tentative="1">
      <w:start w:val="1"/>
      <w:numFmt w:val="lowerLetter"/>
      <w:lvlText w:val="%5."/>
      <w:lvlJc w:val="left"/>
      <w:pPr>
        <w:ind w:left="7215" w:hanging="360"/>
      </w:pPr>
    </w:lvl>
    <w:lvl w:ilvl="5" w:tplc="95F45FF2" w:tentative="1">
      <w:start w:val="1"/>
      <w:numFmt w:val="lowerRoman"/>
      <w:lvlText w:val="%6."/>
      <w:lvlJc w:val="right"/>
      <w:pPr>
        <w:ind w:left="7935" w:hanging="180"/>
      </w:pPr>
    </w:lvl>
    <w:lvl w:ilvl="6" w:tplc="61F207D4" w:tentative="1">
      <w:start w:val="1"/>
      <w:numFmt w:val="decimal"/>
      <w:lvlText w:val="%7."/>
      <w:lvlJc w:val="left"/>
      <w:pPr>
        <w:ind w:left="8655" w:hanging="360"/>
      </w:pPr>
    </w:lvl>
    <w:lvl w:ilvl="7" w:tplc="B8DA24C6" w:tentative="1">
      <w:start w:val="1"/>
      <w:numFmt w:val="lowerLetter"/>
      <w:lvlText w:val="%8."/>
      <w:lvlJc w:val="left"/>
      <w:pPr>
        <w:ind w:left="9375" w:hanging="360"/>
      </w:pPr>
    </w:lvl>
    <w:lvl w:ilvl="8" w:tplc="0F769CDE" w:tentative="1">
      <w:start w:val="1"/>
      <w:numFmt w:val="lowerRoman"/>
      <w:lvlText w:val="%9."/>
      <w:lvlJc w:val="right"/>
      <w:pPr>
        <w:ind w:left="10095" w:hanging="180"/>
      </w:pPr>
    </w:lvl>
  </w:abstractNum>
  <w:abstractNum w:abstractNumId="7">
    <w:nsid w:val="450F2631"/>
    <w:multiLevelType w:val="hybridMultilevel"/>
    <w:tmpl w:val="E410E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75959B8"/>
    <w:multiLevelType w:val="hybridMultilevel"/>
    <w:tmpl w:val="7E4C8B56"/>
    <w:lvl w:ilvl="0" w:tplc="04090001">
      <w:start w:val="1"/>
      <w:numFmt w:val="bullet"/>
      <w:lvlText w:val=""/>
      <w:lvlJc w:val="left"/>
      <w:pPr>
        <w:tabs>
          <w:tab w:val="num" w:pos="720"/>
        </w:tabs>
        <w:ind w:left="720" w:hanging="360"/>
      </w:pPr>
      <w:rPr>
        <w:rFonts w:ascii="Symbol" w:hAnsi="Symbol" w:hint="default"/>
      </w:rPr>
    </w:lvl>
    <w:lvl w:ilvl="1" w:tplc="CD62CED8">
      <w:start w:val="7"/>
      <w:numFmt w:val="bullet"/>
      <w:lvlText w:val="•"/>
      <w:lvlJc w:val="left"/>
      <w:pPr>
        <w:ind w:left="1440" w:hanging="360"/>
      </w:pPr>
      <w:rPr>
        <w:rFonts w:ascii="Times New Roman" w:eastAsia="Times New Roman" w:hAnsi="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ACA77DC"/>
    <w:multiLevelType w:val="hybridMultilevel"/>
    <w:tmpl w:val="2E365C2A"/>
    <w:lvl w:ilvl="0" w:tplc="B296B3EE">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65EC5C6F"/>
    <w:multiLevelType w:val="hybridMultilevel"/>
    <w:tmpl w:val="CEC873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1A22D3D"/>
    <w:multiLevelType w:val="multilevel"/>
    <w:tmpl w:val="0C86CAC4"/>
    <w:lvl w:ilvl="0">
      <w:start w:val="1"/>
      <w:numFmt w:val="decimal"/>
      <w:pStyle w:val="T0"/>
      <w:lvlText w:val="%1."/>
      <w:lvlJc w:val="left"/>
      <w:pPr>
        <w:ind w:left="360" w:hanging="360"/>
      </w:pPr>
      <w:rPr>
        <w:rFonts w:cs="Times New Roman"/>
      </w:rPr>
    </w:lvl>
    <w:lvl w:ilvl="1">
      <w:start w:val="1"/>
      <w:numFmt w:val="decimal"/>
      <w:pStyle w:val="T1"/>
      <w:lvlText w:val="%1.%2."/>
      <w:lvlJc w:val="left"/>
      <w:pPr>
        <w:ind w:left="792" w:hanging="432"/>
      </w:pPr>
      <w:rPr>
        <w:rFonts w:cs="Times New Roman"/>
      </w:rPr>
    </w:lvl>
    <w:lvl w:ilvl="2">
      <w:start w:val="1"/>
      <w:numFmt w:val="decimal"/>
      <w:pStyle w:val="T2"/>
      <w:lvlText w:val="%1.%2.%3."/>
      <w:lvlJc w:val="left"/>
      <w:pPr>
        <w:ind w:left="1224" w:hanging="504"/>
      </w:pPr>
      <w:rPr>
        <w:rFonts w:cs="Times New Roman"/>
      </w:rPr>
    </w:lvl>
    <w:lvl w:ilvl="3">
      <w:start w:val="1"/>
      <w:numFmt w:val="decimal"/>
      <w:pStyle w:val="T3"/>
      <w:lvlText w:val="%1.%2.%3.%4."/>
      <w:lvlJc w:val="left"/>
      <w:pPr>
        <w:ind w:left="1728" w:hanging="648"/>
      </w:pPr>
      <w:rPr>
        <w:rFonts w:cs="Times New Roman"/>
      </w:rPr>
    </w:lvl>
    <w:lvl w:ilvl="4">
      <w:start w:val="1"/>
      <w:numFmt w:val="decimal"/>
      <w:pStyle w:val="T4"/>
      <w:lvlText w:val="%1.%2.%3.%4.%5."/>
      <w:lvlJc w:val="left"/>
      <w:pPr>
        <w:ind w:left="2232" w:hanging="792"/>
      </w:pPr>
      <w:rPr>
        <w:rFonts w:cs="Times New Roman"/>
      </w:rPr>
    </w:lvl>
    <w:lvl w:ilvl="5">
      <w:start w:val="1"/>
      <w:numFmt w:val="decimal"/>
      <w:pStyle w:val="T5"/>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7495469D"/>
    <w:multiLevelType w:val="hybridMultilevel"/>
    <w:tmpl w:val="69E4E6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C74592"/>
    <w:multiLevelType w:val="multilevel"/>
    <w:tmpl w:val="151E851A"/>
    <w:lvl w:ilvl="0">
      <w:start w:val="1"/>
      <w:numFmt w:val="upperRoman"/>
      <w:pStyle w:val="Heading1"/>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4">
    <w:nsid w:val="77EC5A13"/>
    <w:multiLevelType w:val="hybridMultilevel"/>
    <w:tmpl w:val="B3A2BAE6"/>
    <w:lvl w:ilvl="0" w:tplc="FFFFFFFF">
      <w:start w:val="1"/>
      <w:numFmt w:val="upperRoman"/>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num w:numId="1">
    <w:abstractNumId w:val="10"/>
  </w:num>
  <w:num w:numId="2">
    <w:abstractNumId w:val="8"/>
  </w:num>
  <w:num w:numId="3">
    <w:abstractNumId w:val="11"/>
  </w:num>
  <w:num w:numId="4">
    <w:abstractNumId w:val="1"/>
  </w:num>
  <w:num w:numId="5">
    <w:abstractNumId w:val="7"/>
  </w:num>
  <w:num w:numId="6">
    <w:abstractNumId w:val="14"/>
  </w:num>
  <w:num w:numId="7">
    <w:abstractNumId w:val="12"/>
  </w:num>
  <w:num w:numId="8">
    <w:abstractNumId w:val="13"/>
  </w:num>
  <w:num w:numId="9">
    <w:abstractNumId w:val="3"/>
  </w:num>
  <w:num w:numId="10">
    <w:abstractNumId w:val="6"/>
  </w:num>
  <w:num w:numId="11">
    <w:abstractNumId w:val="0"/>
  </w:num>
  <w:num w:numId="12">
    <w:abstractNumId w:val="1"/>
  </w:num>
  <w:num w:numId="13">
    <w:abstractNumId w:val="2"/>
  </w:num>
  <w:num w:numId="14">
    <w:abstractNumId w:val="4"/>
  </w:num>
  <w:num w:numId="15">
    <w:abstractNumId w:val="9"/>
  </w:num>
  <w:num w:numId="16">
    <w:abstractNumId w:val="5"/>
  </w:num>
  <w:num w:numId="17">
    <w:abstractNumId w:val="5"/>
    <w:lvlOverride w:ilvl="0">
      <w:startOverride w:val="1"/>
    </w:lvlOverride>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B26"/>
    <w:rsid w:val="000002B2"/>
    <w:rsid w:val="000004E2"/>
    <w:rsid w:val="00000822"/>
    <w:rsid w:val="000019D7"/>
    <w:rsid w:val="00004310"/>
    <w:rsid w:val="00011B1C"/>
    <w:rsid w:val="0001268D"/>
    <w:rsid w:val="00020798"/>
    <w:rsid w:val="0002224B"/>
    <w:rsid w:val="00022727"/>
    <w:rsid w:val="0002347D"/>
    <w:rsid w:val="0002572B"/>
    <w:rsid w:val="00025A15"/>
    <w:rsid w:val="00026FB0"/>
    <w:rsid w:val="00030E47"/>
    <w:rsid w:val="00040768"/>
    <w:rsid w:val="00041FD7"/>
    <w:rsid w:val="000424E1"/>
    <w:rsid w:val="00043E18"/>
    <w:rsid w:val="00045F47"/>
    <w:rsid w:val="00046CCD"/>
    <w:rsid w:val="00050ECD"/>
    <w:rsid w:val="000521F5"/>
    <w:rsid w:val="00057A24"/>
    <w:rsid w:val="00060962"/>
    <w:rsid w:val="000609F8"/>
    <w:rsid w:val="00061E0A"/>
    <w:rsid w:val="00064274"/>
    <w:rsid w:val="000729BB"/>
    <w:rsid w:val="000734A0"/>
    <w:rsid w:val="00073DCB"/>
    <w:rsid w:val="0007453F"/>
    <w:rsid w:val="00074573"/>
    <w:rsid w:val="00074CC5"/>
    <w:rsid w:val="00076935"/>
    <w:rsid w:val="00085935"/>
    <w:rsid w:val="00090847"/>
    <w:rsid w:val="00091D8F"/>
    <w:rsid w:val="000A08AC"/>
    <w:rsid w:val="000A1CE6"/>
    <w:rsid w:val="000A2396"/>
    <w:rsid w:val="000A3F63"/>
    <w:rsid w:val="000B50A6"/>
    <w:rsid w:val="000C4175"/>
    <w:rsid w:val="000C7C7F"/>
    <w:rsid w:val="000D1EEA"/>
    <w:rsid w:val="000D1FE3"/>
    <w:rsid w:val="000D3667"/>
    <w:rsid w:val="000D45F6"/>
    <w:rsid w:val="000D5CB3"/>
    <w:rsid w:val="000D5E6C"/>
    <w:rsid w:val="000E2BF2"/>
    <w:rsid w:val="000E7C39"/>
    <w:rsid w:val="000F2677"/>
    <w:rsid w:val="000F485F"/>
    <w:rsid w:val="00100286"/>
    <w:rsid w:val="00105AD9"/>
    <w:rsid w:val="00110E26"/>
    <w:rsid w:val="0012121D"/>
    <w:rsid w:val="00126A78"/>
    <w:rsid w:val="001304CC"/>
    <w:rsid w:val="001306EE"/>
    <w:rsid w:val="001341DB"/>
    <w:rsid w:val="001437D7"/>
    <w:rsid w:val="00144FFB"/>
    <w:rsid w:val="001539B4"/>
    <w:rsid w:val="00155A93"/>
    <w:rsid w:val="0016129A"/>
    <w:rsid w:val="00161683"/>
    <w:rsid w:val="0016427B"/>
    <w:rsid w:val="00172A01"/>
    <w:rsid w:val="00175BE8"/>
    <w:rsid w:val="001762CE"/>
    <w:rsid w:val="00177D79"/>
    <w:rsid w:val="00180AD5"/>
    <w:rsid w:val="00181E54"/>
    <w:rsid w:val="00182ABD"/>
    <w:rsid w:val="00182E55"/>
    <w:rsid w:val="00185C2D"/>
    <w:rsid w:val="001929A1"/>
    <w:rsid w:val="001945D4"/>
    <w:rsid w:val="00197DE0"/>
    <w:rsid w:val="001B09F1"/>
    <w:rsid w:val="001B6132"/>
    <w:rsid w:val="001C0111"/>
    <w:rsid w:val="001C0BD2"/>
    <w:rsid w:val="001D5419"/>
    <w:rsid w:val="001D5EF2"/>
    <w:rsid w:val="001E0743"/>
    <w:rsid w:val="001E0A30"/>
    <w:rsid w:val="001E5488"/>
    <w:rsid w:val="001F0665"/>
    <w:rsid w:val="001F20CB"/>
    <w:rsid w:val="001F35A8"/>
    <w:rsid w:val="0020566C"/>
    <w:rsid w:val="00205F15"/>
    <w:rsid w:val="00207C04"/>
    <w:rsid w:val="002146BA"/>
    <w:rsid w:val="002163EE"/>
    <w:rsid w:val="002172AB"/>
    <w:rsid w:val="00231748"/>
    <w:rsid w:val="00231A6D"/>
    <w:rsid w:val="00232A85"/>
    <w:rsid w:val="0023309F"/>
    <w:rsid w:val="0023669E"/>
    <w:rsid w:val="00236B6A"/>
    <w:rsid w:val="00246949"/>
    <w:rsid w:val="00253830"/>
    <w:rsid w:val="00257BA2"/>
    <w:rsid w:val="00264DD2"/>
    <w:rsid w:val="00265DE2"/>
    <w:rsid w:val="0026723F"/>
    <w:rsid w:val="002679F5"/>
    <w:rsid w:val="002727E7"/>
    <w:rsid w:val="00274DFB"/>
    <w:rsid w:val="00276C4F"/>
    <w:rsid w:val="002A3EBA"/>
    <w:rsid w:val="002A7D97"/>
    <w:rsid w:val="002C485F"/>
    <w:rsid w:val="002C7D72"/>
    <w:rsid w:val="002D009D"/>
    <w:rsid w:val="002D101D"/>
    <w:rsid w:val="002D311A"/>
    <w:rsid w:val="002D4C19"/>
    <w:rsid w:val="002D79E0"/>
    <w:rsid w:val="002E42F0"/>
    <w:rsid w:val="002E6616"/>
    <w:rsid w:val="002F3328"/>
    <w:rsid w:val="002F37F4"/>
    <w:rsid w:val="002F5F7B"/>
    <w:rsid w:val="002F7651"/>
    <w:rsid w:val="00300CB6"/>
    <w:rsid w:val="00305891"/>
    <w:rsid w:val="00306558"/>
    <w:rsid w:val="00306FC6"/>
    <w:rsid w:val="0031101D"/>
    <w:rsid w:val="00314D9E"/>
    <w:rsid w:val="0032062F"/>
    <w:rsid w:val="0032278B"/>
    <w:rsid w:val="00322E23"/>
    <w:rsid w:val="003238D4"/>
    <w:rsid w:val="00326D93"/>
    <w:rsid w:val="00341F56"/>
    <w:rsid w:val="00342C2C"/>
    <w:rsid w:val="00346811"/>
    <w:rsid w:val="00352B3B"/>
    <w:rsid w:val="0035480E"/>
    <w:rsid w:val="003570E6"/>
    <w:rsid w:val="003635AB"/>
    <w:rsid w:val="0036671E"/>
    <w:rsid w:val="00370A55"/>
    <w:rsid w:val="00385BD1"/>
    <w:rsid w:val="003943D2"/>
    <w:rsid w:val="00395D61"/>
    <w:rsid w:val="003A6361"/>
    <w:rsid w:val="003B0ABA"/>
    <w:rsid w:val="003B1187"/>
    <w:rsid w:val="003B13C6"/>
    <w:rsid w:val="003B4110"/>
    <w:rsid w:val="003B601A"/>
    <w:rsid w:val="003B6B07"/>
    <w:rsid w:val="003C2E5A"/>
    <w:rsid w:val="003D0E12"/>
    <w:rsid w:val="003D535C"/>
    <w:rsid w:val="003E2230"/>
    <w:rsid w:val="003E394C"/>
    <w:rsid w:val="003E447A"/>
    <w:rsid w:val="003F0FF4"/>
    <w:rsid w:val="003F1566"/>
    <w:rsid w:val="003F44E0"/>
    <w:rsid w:val="003F51C5"/>
    <w:rsid w:val="003F739B"/>
    <w:rsid w:val="00400199"/>
    <w:rsid w:val="00404590"/>
    <w:rsid w:val="004129D3"/>
    <w:rsid w:val="0041425A"/>
    <w:rsid w:val="0041580E"/>
    <w:rsid w:val="00420D73"/>
    <w:rsid w:val="00421F8D"/>
    <w:rsid w:val="00426D71"/>
    <w:rsid w:val="00427546"/>
    <w:rsid w:val="00427DF6"/>
    <w:rsid w:val="004304A9"/>
    <w:rsid w:val="00440E0C"/>
    <w:rsid w:val="00452FE8"/>
    <w:rsid w:val="00456B96"/>
    <w:rsid w:val="00473524"/>
    <w:rsid w:val="00476939"/>
    <w:rsid w:val="00477937"/>
    <w:rsid w:val="00485237"/>
    <w:rsid w:val="0049258A"/>
    <w:rsid w:val="00496132"/>
    <w:rsid w:val="004A06A2"/>
    <w:rsid w:val="004A1903"/>
    <w:rsid w:val="004A581D"/>
    <w:rsid w:val="004A657C"/>
    <w:rsid w:val="004A7308"/>
    <w:rsid w:val="004A764A"/>
    <w:rsid w:val="004B1359"/>
    <w:rsid w:val="004B40DD"/>
    <w:rsid w:val="004B72CE"/>
    <w:rsid w:val="004C559A"/>
    <w:rsid w:val="004C5A79"/>
    <w:rsid w:val="004D0101"/>
    <w:rsid w:val="004E0CCE"/>
    <w:rsid w:val="004E1893"/>
    <w:rsid w:val="004E3329"/>
    <w:rsid w:val="004E4313"/>
    <w:rsid w:val="004E46DC"/>
    <w:rsid w:val="004F0876"/>
    <w:rsid w:val="004F13BD"/>
    <w:rsid w:val="004F327E"/>
    <w:rsid w:val="004F5276"/>
    <w:rsid w:val="004F61BC"/>
    <w:rsid w:val="004F7F33"/>
    <w:rsid w:val="00502A3D"/>
    <w:rsid w:val="00502CD1"/>
    <w:rsid w:val="00511582"/>
    <w:rsid w:val="005119C0"/>
    <w:rsid w:val="00514486"/>
    <w:rsid w:val="005212DE"/>
    <w:rsid w:val="00521C9A"/>
    <w:rsid w:val="00521D50"/>
    <w:rsid w:val="005224A4"/>
    <w:rsid w:val="005311AF"/>
    <w:rsid w:val="0053364F"/>
    <w:rsid w:val="0053502C"/>
    <w:rsid w:val="00535A53"/>
    <w:rsid w:val="005363AD"/>
    <w:rsid w:val="00536C48"/>
    <w:rsid w:val="0054025C"/>
    <w:rsid w:val="00544575"/>
    <w:rsid w:val="005458E5"/>
    <w:rsid w:val="005522A2"/>
    <w:rsid w:val="0055688D"/>
    <w:rsid w:val="005619C0"/>
    <w:rsid w:val="00564900"/>
    <w:rsid w:val="0057375A"/>
    <w:rsid w:val="0057477E"/>
    <w:rsid w:val="00575AF1"/>
    <w:rsid w:val="00576018"/>
    <w:rsid w:val="0057682D"/>
    <w:rsid w:val="00586DC6"/>
    <w:rsid w:val="00591CD1"/>
    <w:rsid w:val="00595367"/>
    <w:rsid w:val="00595A12"/>
    <w:rsid w:val="00596F53"/>
    <w:rsid w:val="005A18B1"/>
    <w:rsid w:val="005B2734"/>
    <w:rsid w:val="005B410D"/>
    <w:rsid w:val="005B4FA1"/>
    <w:rsid w:val="005B6E95"/>
    <w:rsid w:val="005C152A"/>
    <w:rsid w:val="005C5F6E"/>
    <w:rsid w:val="005C7F3C"/>
    <w:rsid w:val="005D250D"/>
    <w:rsid w:val="005E7FE5"/>
    <w:rsid w:val="005F182F"/>
    <w:rsid w:val="005F62D1"/>
    <w:rsid w:val="0060011D"/>
    <w:rsid w:val="00601AFE"/>
    <w:rsid w:val="006175F2"/>
    <w:rsid w:val="00620604"/>
    <w:rsid w:val="0062071C"/>
    <w:rsid w:val="0063003D"/>
    <w:rsid w:val="006328FF"/>
    <w:rsid w:val="00645A6D"/>
    <w:rsid w:val="00645AE1"/>
    <w:rsid w:val="006509E8"/>
    <w:rsid w:val="006525C7"/>
    <w:rsid w:val="00653AFB"/>
    <w:rsid w:val="00656938"/>
    <w:rsid w:val="006618B2"/>
    <w:rsid w:val="0066778C"/>
    <w:rsid w:val="00670716"/>
    <w:rsid w:val="00671FAA"/>
    <w:rsid w:val="006757C2"/>
    <w:rsid w:val="006768D0"/>
    <w:rsid w:val="00680F50"/>
    <w:rsid w:val="006821DA"/>
    <w:rsid w:val="006835C8"/>
    <w:rsid w:val="006866A3"/>
    <w:rsid w:val="00690A22"/>
    <w:rsid w:val="00691F8B"/>
    <w:rsid w:val="0069297D"/>
    <w:rsid w:val="006931B3"/>
    <w:rsid w:val="00693845"/>
    <w:rsid w:val="0069457B"/>
    <w:rsid w:val="006959A1"/>
    <w:rsid w:val="00695CF6"/>
    <w:rsid w:val="006A277D"/>
    <w:rsid w:val="006A28CA"/>
    <w:rsid w:val="006A4F0A"/>
    <w:rsid w:val="006A7EA1"/>
    <w:rsid w:val="006B081F"/>
    <w:rsid w:val="006B3C08"/>
    <w:rsid w:val="006B6461"/>
    <w:rsid w:val="006B76B2"/>
    <w:rsid w:val="006C26E8"/>
    <w:rsid w:val="006C4284"/>
    <w:rsid w:val="006C74DC"/>
    <w:rsid w:val="006D1705"/>
    <w:rsid w:val="006D39FB"/>
    <w:rsid w:val="006E31A1"/>
    <w:rsid w:val="006E6694"/>
    <w:rsid w:val="006E77D0"/>
    <w:rsid w:val="006E7A57"/>
    <w:rsid w:val="006F5494"/>
    <w:rsid w:val="00706743"/>
    <w:rsid w:val="00710D98"/>
    <w:rsid w:val="007125A2"/>
    <w:rsid w:val="0071298A"/>
    <w:rsid w:val="00713CCF"/>
    <w:rsid w:val="0071464B"/>
    <w:rsid w:val="00714A9F"/>
    <w:rsid w:val="00714BBA"/>
    <w:rsid w:val="0071538C"/>
    <w:rsid w:val="00715C3C"/>
    <w:rsid w:val="00720673"/>
    <w:rsid w:val="007219A4"/>
    <w:rsid w:val="0072346F"/>
    <w:rsid w:val="00727E65"/>
    <w:rsid w:val="007423BF"/>
    <w:rsid w:val="00743CDC"/>
    <w:rsid w:val="00753ADA"/>
    <w:rsid w:val="00761515"/>
    <w:rsid w:val="00773F8D"/>
    <w:rsid w:val="00784ED2"/>
    <w:rsid w:val="00794F03"/>
    <w:rsid w:val="007B30A8"/>
    <w:rsid w:val="007B5D52"/>
    <w:rsid w:val="007C0C9B"/>
    <w:rsid w:val="007C256D"/>
    <w:rsid w:val="007C3EAE"/>
    <w:rsid w:val="007C4474"/>
    <w:rsid w:val="007D10DA"/>
    <w:rsid w:val="007D23C6"/>
    <w:rsid w:val="007D2EDD"/>
    <w:rsid w:val="007D5C33"/>
    <w:rsid w:val="007E3D1D"/>
    <w:rsid w:val="007F19A4"/>
    <w:rsid w:val="007F2C61"/>
    <w:rsid w:val="007F4B49"/>
    <w:rsid w:val="00802349"/>
    <w:rsid w:val="008042F1"/>
    <w:rsid w:val="00805D88"/>
    <w:rsid w:val="00805F57"/>
    <w:rsid w:val="00807814"/>
    <w:rsid w:val="008128FD"/>
    <w:rsid w:val="00815B51"/>
    <w:rsid w:val="00817D1F"/>
    <w:rsid w:val="00820BE3"/>
    <w:rsid w:val="008322D3"/>
    <w:rsid w:val="008342F5"/>
    <w:rsid w:val="008358BF"/>
    <w:rsid w:val="00843137"/>
    <w:rsid w:val="0084356C"/>
    <w:rsid w:val="00846841"/>
    <w:rsid w:val="00846B93"/>
    <w:rsid w:val="00847307"/>
    <w:rsid w:val="0085624D"/>
    <w:rsid w:val="008575C8"/>
    <w:rsid w:val="0086209A"/>
    <w:rsid w:val="0087626A"/>
    <w:rsid w:val="0087660B"/>
    <w:rsid w:val="0088321A"/>
    <w:rsid w:val="00887374"/>
    <w:rsid w:val="0089609E"/>
    <w:rsid w:val="008964C3"/>
    <w:rsid w:val="00897F90"/>
    <w:rsid w:val="008A0F2E"/>
    <w:rsid w:val="008A1834"/>
    <w:rsid w:val="008A2593"/>
    <w:rsid w:val="008A335A"/>
    <w:rsid w:val="008A3FF9"/>
    <w:rsid w:val="008A6979"/>
    <w:rsid w:val="008B24C1"/>
    <w:rsid w:val="008B28A4"/>
    <w:rsid w:val="008B29C7"/>
    <w:rsid w:val="008B346C"/>
    <w:rsid w:val="008B4E1F"/>
    <w:rsid w:val="008C223A"/>
    <w:rsid w:val="008D3280"/>
    <w:rsid w:val="008D7022"/>
    <w:rsid w:val="008D7A87"/>
    <w:rsid w:val="008E0961"/>
    <w:rsid w:val="008E0D6D"/>
    <w:rsid w:val="008E1FB1"/>
    <w:rsid w:val="008E2FFD"/>
    <w:rsid w:val="008E7CDA"/>
    <w:rsid w:val="008F207B"/>
    <w:rsid w:val="008F3464"/>
    <w:rsid w:val="008F57A2"/>
    <w:rsid w:val="009031D7"/>
    <w:rsid w:val="00903970"/>
    <w:rsid w:val="00906AA1"/>
    <w:rsid w:val="0091144A"/>
    <w:rsid w:val="0092043D"/>
    <w:rsid w:val="00920839"/>
    <w:rsid w:val="009277AF"/>
    <w:rsid w:val="0093278B"/>
    <w:rsid w:val="0093424B"/>
    <w:rsid w:val="009354F7"/>
    <w:rsid w:val="00936CF6"/>
    <w:rsid w:val="00946DC8"/>
    <w:rsid w:val="00955A8D"/>
    <w:rsid w:val="00964216"/>
    <w:rsid w:val="0096644D"/>
    <w:rsid w:val="009728AC"/>
    <w:rsid w:val="00976011"/>
    <w:rsid w:val="00976273"/>
    <w:rsid w:val="00976AFE"/>
    <w:rsid w:val="00982018"/>
    <w:rsid w:val="009847DF"/>
    <w:rsid w:val="009A0406"/>
    <w:rsid w:val="009A281C"/>
    <w:rsid w:val="009A68BA"/>
    <w:rsid w:val="009B22D3"/>
    <w:rsid w:val="009B39FA"/>
    <w:rsid w:val="009C10C5"/>
    <w:rsid w:val="009C28EF"/>
    <w:rsid w:val="009C6F84"/>
    <w:rsid w:val="009D3BCF"/>
    <w:rsid w:val="009D495D"/>
    <w:rsid w:val="009D77FC"/>
    <w:rsid w:val="009E408C"/>
    <w:rsid w:val="009E5E53"/>
    <w:rsid w:val="009F082F"/>
    <w:rsid w:val="009F43F9"/>
    <w:rsid w:val="00A0416E"/>
    <w:rsid w:val="00A1067C"/>
    <w:rsid w:val="00A15348"/>
    <w:rsid w:val="00A17C8E"/>
    <w:rsid w:val="00A22047"/>
    <w:rsid w:val="00A24BAF"/>
    <w:rsid w:val="00A25E0C"/>
    <w:rsid w:val="00A31458"/>
    <w:rsid w:val="00A32E07"/>
    <w:rsid w:val="00A33729"/>
    <w:rsid w:val="00A42813"/>
    <w:rsid w:val="00A43E63"/>
    <w:rsid w:val="00A45D8A"/>
    <w:rsid w:val="00A46B8D"/>
    <w:rsid w:val="00A5412B"/>
    <w:rsid w:val="00A548D6"/>
    <w:rsid w:val="00A63BE1"/>
    <w:rsid w:val="00A63E56"/>
    <w:rsid w:val="00A65D72"/>
    <w:rsid w:val="00A679FF"/>
    <w:rsid w:val="00A71693"/>
    <w:rsid w:val="00A82689"/>
    <w:rsid w:val="00A87ADE"/>
    <w:rsid w:val="00A920AD"/>
    <w:rsid w:val="00A92D5E"/>
    <w:rsid w:val="00A968C9"/>
    <w:rsid w:val="00AA176A"/>
    <w:rsid w:val="00AA7938"/>
    <w:rsid w:val="00AB25AF"/>
    <w:rsid w:val="00AB3A01"/>
    <w:rsid w:val="00AB4796"/>
    <w:rsid w:val="00AB4B04"/>
    <w:rsid w:val="00AB6EFE"/>
    <w:rsid w:val="00AB7056"/>
    <w:rsid w:val="00AC27EB"/>
    <w:rsid w:val="00AC3B26"/>
    <w:rsid w:val="00AC4944"/>
    <w:rsid w:val="00AC5078"/>
    <w:rsid w:val="00AC5C29"/>
    <w:rsid w:val="00AD09D8"/>
    <w:rsid w:val="00AD1A48"/>
    <w:rsid w:val="00AD568D"/>
    <w:rsid w:val="00AD75CA"/>
    <w:rsid w:val="00AF428E"/>
    <w:rsid w:val="00B0078F"/>
    <w:rsid w:val="00B00A17"/>
    <w:rsid w:val="00B05FFC"/>
    <w:rsid w:val="00B12178"/>
    <w:rsid w:val="00B13B9F"/>
    <w:rsid w:val="00B14A3D"/>
    <w:rsid w:val="00B1698A"/>
    <w:rsid w:val="00B239F2"/>
    <w:rsid w:val="00B30D44"/>
    <w:rsid w:val="00B417C1"/>
    <w:rsid w:val="00B41B35"/>
    <w:rsid w:val="00B42B4B"/>
    <w:rsid w:val="00B42CCD"/>
    <w:rsid w:val="00B4526E"/>
    <w:rsid w:val="00B468A3"/>
    <w:rsid w:val="00B50DBB"/>
    <w:rsid w:val="00B550F5"/>
    <w:rsid w:val="00B578A7"/>
    <w:rsid w:val="00B6528E"/>
    <w:rsid w:val="00B66FAD"/>
    <w:rsid w:val="00B83F06"/>
    <w:rsid w:val="00B8714B"/>
    <w:rsid w:val="00B91070"/>
    <w:rsid w:val="00B91205"/>
    <w:rsid w:val="00B9474E"/>
    <w:rsid w:val="00BA05B1"/>
    <w:rsid w:val="00BA7848"/>
    <w:rsid w:val="00BB3C82"/>
    <w:rsid w:val="00BB5B56"/>
    <w:rsid w:val="00BC2662"/>
    <w:rsid w:val="00BC3101"/>
    <w:rsid w:val="00BC3983"/>
    <w:rsid w:val="00BC5C78"/>
    <w:rsid w:val="00BD0AB4"/>
    <w:rsid w:val="00BD0CC3"/>
    <w:rsid w:val="00BD25C1"/>
    <w:rsid w:val="00BD49A9"/>
    <w:rsid w:val="00BD63A7"/>
    <w:rsid w:val="00BD7285"/>
    <w:rsid w:val="00BE617C"/>
    <w:rsid w:val="00BF58F0"/>
    <w:rsid w:val="00BF6B80"/>
    <w:rsid w:val="00C024F1"/>
    <w:rsid w:val="00C03FE5"/>
    <w:rsid w:val="00C05B83"/>
    <w:rsid w:val="00C0607B"/>
    <w:rsid w:val="00C07088"/>
    <w:rsid w:val="00C112BA"/>
    <w:rsid w:val="00C21A4C"/>
    <w:rsid w:val="00C22294"/>
    <w:rsid w:val="00C237AF"/>
    <w:rsid w:val="00C25011"/>
    <w:rsid w:val="00C27AB2"/>
    <w:rsid w:val="00C30641"/>
    <w:rsid w:val="00C32CC3"/>
    <w:rsid w:val="00C3406E"/>
    <w:rsid w:val="00C34326"/>
    <w:rsid w:val="00C34B0A"/>
    <w:rsid w:val="00C51DC2"/>
    <w:rsid w:val="00C5209E"/>
    <w:rsid w:val="00C71943"/>
    <w:rsid w:val="00C75683"/>
    <w:rsid w:val="00C82667"/>
    <w:rsid w:val="00C82C8C"/>
    <w:rsid w:val="00C8313D"/>
    <w:rsid w:val="00C83770"/>
    <w:rsid w:val="00C84747"/>
    <w:rsid w:val="00CA0D2B"/>
    <w:rsid w:val="00CA1FAF"/>
    <w:rsid w:val="00CB349D"/>
    <w:rsid w:val="00CC184B"/>
    <w:rsid w:val="00CC79B2"/>
    <w:rsid w:val="00CD12E3"/>
    <w:rsid w:val="00CD2937"/>
    <w:rsid w:val="00CD3CCF"/>
    <w:rsid w:val="00CE75E0"/>
    <w:rsid w:val="00CF2CCD"/>
    <w:rsid w:val="00CF3A2E"/>
    <w:rsid w:val="00CF6DC0"/>
    <w:rsid w:val="00D06ED8"/>
    <w:rsid w:val="00D07D2E"/>
    <w:rsid w:val="00D10959"/>
    <w:rsid w:val="00D13684"/>
    <w:rsid w:val="00D14554"/>
    <w:rsid w:val="00D15F0C"/>
    <w:rsid w:val="00D21A63"/>
    <w:rsid w:val="00D23207"/>
    <w:rsid w:val="00D2366D"/>
    <w:rsid w:val="00D23873"/>
    <w:rsid w:val="00D31A7F"/>
    <w:rsid w:val="00D31B48"/>
    <w:rsid w:val="00D33369"/>
    <w:rsid w:val="00D36CBE"/>
    <w:rsid w:val="00D40DC0"/>
    <w:rsid w:val="00D50A4F"/>
    <w:rsid w:val="00D57CB0"/>
    <w:rsid w:val="00D62BF6"/>
    <w:rsid w:val="00D638C5"/>
    <w:rsid w:val="00D64D93"/>
    <w:rsid w:val="00D66A0B"/>
    <w:rsid w:val="00D71380"/>
    <w:rsid w:val="00D838B9"/>
    <w:rsid w:val="00D9123E"/>
    <w:rsid w:val="00D9485B"/>
    <w:rsid w:val="00DA0BD6"/>
    <w:rsid w:val="00DA2BF5"/>
    <w:rsid w:val="00DA4EF7"/>
    <w:rsid w:val="00DB53B6"/>
    <w:rsid w:val="00DC2661"/>
    <w:rsid w:val="00DC3C55"/>
    <w:rsid w:val="00DC6E1F"/>
    <w:rsid w:val="00DD0DDC"/>
    <w:rsid w:val="00DD46FD"/>
    <w:rsid w:val="00DE08B7"/>
    <w:rsid w:val="00DF6B52"/>
    <w:rsid w:val="00DF6B5A"/>
    <w:rsid w:val="00E01AF3"/>
    <w:rsid w:val="00E02945"/>
    <w:rsid w:val="00E0678C"/>
    <w:rsid w:val="00E11C13"/>
    <w:rsid w:val="00E16411"/>
    <w:rsid w:val="00E16F46"/>
    <w:rsid w:val="00E2351E"/>
    <w:rsid w:val="00E24AE9"/>
    <w:rsid w:val="00E2637B"/>
    <w:rsid w:val="00E36AB6"/>
    <w:rsid w:val="00E4474A"/>
    <w:rsid w:val="00E46B41"/>
    <w:rsid w:val="00E56489"/>
    <w:rsid w:val="00E7206C"/>
    <w:rsid w:val="00E76DA1"/>
    <w:rsid w:val="00E84CD8"/>
    <w:rsid w:val="00E9734E"/>
    <w:rsid w:val="00EA0B42"/>
    <w:rsid w:val="00EB0573"/>
    <w:rsid w:val="00EB133E"/>
    <w:rsid w:val="00EB3687"/>
    <w:rsid w:val="00EB7C89"/>
    <w:rsid w:val="00EC4B0A"/>
    <w:rsid w:val="00EC6DF1"/>
    <w:rsid w:val="00EC7404"/>
    <w:rsid w:val="00EC745E"/>
    <w:rsid w:val="00ED0E1D"/>
    <w:rsid w:val="00EE4D54"/>
    <w:rsid w:val="00EE5D43"/>
    <w:rsid w:val="00EE622E"/>
    <w:rsid w:val="00EE6E6A"/>
    <w:rsid w:val="00EE7DF3"/>
    <w:rsid w:val="00EF15CA"/>
    <w:rsid w:val="00EF2980"/>
    <w:rsid w:val="00EF4746"/>
    <w:rsid w:val="00EF5A9B"/>
    <w:rsid w:val="00EF5EC6"/>
    <w:rsid w:val="00F00D36"/>
    <w:rsid w:val="00F06CCF"/>
    <w:rsid w:val="00F076EC"/>
    <w:rsid w:val="00F12DB8"/>
    <w:rsid w:val="00F15544"/>
    <w:rsid w:val="00F172E2"/>
    <w:rsid w:val="00F25B69"/>
    <w:rsid w:val="00F32025"/>
    <w:rsid w:val="00F3258C"/>
    <w:rsid w:val="00F402B2"/>
    <w:rsid w:val="00F4074D"/>
    <w:rsid w:val="00F41958"/>
    <w:rsid w:val="00F432E3"/>
    <w:rsid w:val="00F45E2B"/>
    <w:rsid w:val="00F51006"/>
    <w:rsid w:val="00F54D20"/>
    <w:rsid w:val="00F56DFC"/>
    <w:rsid w:val="00F61B07"/>
    <w:rsid w:val="00F7218D"/>
    <w:rsid w:val="00F72808"/>
    <w:rsid w:val="00F774FA"/>
    <w:rsid w:val="00F853BA"/>
    <w:rsid w:val="00F91914"/>
    <w:rsid w:val="00F92473"/>
    <w:rsid w:val="00F954E9"/>
    <w:rsid w:val="00FA233D"/>
    <w:rsid w:val="00FA2784"/>
    <w:rsid w:val="00FB0B2F"/>
    <w:rsid w:val="00FB3C01"/>
    <w:rsid w:val="00FB3F48"/>
    <w:rsid w:val="00FB7D0A"/>
    <w:rsid w:val="00FC0AE2"/>
    <w:rsid w:val="00FC255E"/>
    <w:rsid w:val="00FC5438"/>
    <w:rsid w:val="00FC6251"/>
    <w:rsid w:val="00FD09D7"/>
    <w:rsid w:val="00FD14C5"/>
    <w:rsid w:val="00FD4D27"/>
    <w:rsid w:val="00FF0145"/>
    <w:rsid w:val="00FF246F"/>
    <w:rsid w:val="00FF42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A01"/>
    <w:pPr>
      <w:spacing w:after="200" w:line="276" w:lineRule="auto"/>
      <w:jc w:val="both"/>
    </w:pPr>
    <w:rPr>
      <w:rFonts w:ascii="Times New Roman" w:eastAsia="Times New Roman" w:hAnsi="Times New Roman"/>
      <w:sz w:val="24"/>
    </w:rPr>
  </w:style>
  <w:style w:type="paragraph" w:styleId="Heading1">
    <w:name w:val="heading 1"/>
    <w:basedOn w:val="Normal"/>
    <w:next w:val="Normal"/>
    <w:link w:val="Heading1Char"/>
    <w:qFormat/>
    <w:locked/>
    <w:rsid w:val="00427546"/>
    <w:pPr>
      <w:keepNext/>
      <w:numPr>
        <w:numId w:val="8"/>
      </w:numPr>
      <w:spacing w:before="240" w:after="60" w:line="240" w:lineRule="auto"/>
      <w:jc w:val="left"/>
      <w:outlineLvl w:val="0"/>
    </w:pPr>
    <w:rPr>
      <w:b/>
      <w:kern w:val="28"/>
      <w:szCs w:val="20"/>
    </w:rPr>
  </w:style>
  <w:style w:type="paragraph" w:styleId="Heading2">
    <w:name w:val="heading 2"/>
    <w:basedOn w:val="Normal"/>
    <w:next w:val="Normal"/>
    <w:link w:val="Heading2Char"/>
    <w:uiPriority w:val="9"/>
    <w:qFormat/>
    <w:locked/>
    <w:rsid w:val="00427546"/>
    <w:pPr>
      <w:keepNext/>
      <w:spacing w:before="240" w:after="120" w:line="240" w:lineRule="auto"/>
      <w:jc w:val="left"/>
      <w:outlineLvl w:val="1"/>
    </w:pPr>
    <w:rPr>
      <w:b/>
      <w:szCs w:val="20"/>
    </w:rPr>
  </w:style>
  <w:style w:type="paragraph" w:styleId="Heading3">
    <w:name w:val="heading 3"/>
    <w:basedOn w:val="Normal"/>
    <w:next w:val="Normal"/>
    <w:link w:val="Heading3Char"/>
    <w:qFormat/>
    <w:locked/>
    <w:rsid w:val="007C0C9B"/>
    <w:pPr>
      <w:keepNext/>
      <w:numPr>
        <w:ilvl w:val="2"/>
        <w:numId w:val="8"/>
      </w:numPr>
      <w:spacing w:before="240" w:after="60" w:line="240" w:lineRule="auto"/>
      <w:jc w:val="left"/>
      <w:outlineLvl w:val="2"/>
    </w:pPr>
    <w:rPr>
      <w:rFonts w:ascii="Arial" w:hAnsi="Arial"/>
      <w:szCs w:val="20"/>
    </w:rPr>
  </w:style>
  <w:style w:type="paragraph" w:styleId="Heading4">
    <w:name w:val="heading 4"/>
    <w:basedOn w:val="Normal"/>
    <w:next w:val="Normal"/>
    <w:link w:val="Heading4Char"/>
    <w:qFormat/>
    <w:locked/>
    <w:rsid w:val="007C0C9B"/>
    <w:pPr>
      <w:keepNext/>
      <w:numPr>
        <w:ilvl w:val="3"/>
        <w:numId w:val="8"/>
      </w:numPr>
      <w:spacing w:before="240" w:after="60" w:line="240" w:lineRule="auto"/>
      <w:jc w:val="left"/>
      <w:outlineLvl w:val="3"/>
    </w:pPr>
    <w:rPr>
      <w:rFonts w:ascii="Arial" w:hAnsi="Arial"/>
      <w:b/>
      <w:szCs w:val="20"/>
    </w:rPr>
  </w:style>
  <w:style w:type="paragraph" w:styleId="Heading5">
    <w:name w:val="heading 5"/>
    <w:basedOn w:val="Normal"/>
    <w:next w:val="Normal"/>
    <w:link w:val="Heading5Char"/>
    <w:qFormat/>
    <w:locked/>
    <w:rsid w:val="007C0C9B"/>
    <w:pPr>
      <w:numPr>
        <w:ilvl w:val="4"/>
        <w:numId w:val="8"/>
      </w:numPr>
      <w:spacing w:before="240" w:after="60" w:line="240" w:lineRule="auto"/>
      <w:jc w:val="left"/>
      <w:outlineLvl w:val="4"/>
    </w:pPr>
    <w:rPr>
      <w:sz w:val="22"/>
      <w:szCs w:val="20"/>
    </w:rPr>
  </w:style>
  <w:style w:type="paragraph" w:styleId="Heading6">
    <w:name w:val="heading 6"/>
    <w:basedOn w:val="Normal"/>
    <w:next w:val="Normal"/>
    <w:link w:val="Heading6Char"/>
    <w:qFormat/>
    <w:locked/>
    <w:rsid w:val="007C0C9B"/>
    <w:pPr>
      <w:numPr>
        <w:ilvl w:val="5"/>
        <w:numId w:val="8"/>
      </w:numPr>
      <w:spacing w:before="240" w:after="60" w:line="240" w:lineRule="auto"/>
      <w:jc w:val="left"/>
      <w:outlineLvl w:val="5"/>
    </w:pPr>
    <w:rPr>
      <w:i/>
      <w:sz w:val="22"/>
      <w:szCs w:val="20"/>
    </w:rPr>
  </w:style>
  <w:style w:type="paragraph" w:styleId="Heading7">
    <w:name w:val="heading 7"/>
    <w:basedOn w:val="Normal"/>
    <w:next w:val="Normal"/>
    <w:link w:val="Heading7Char"/>
    <w:qFormat/>
    <w:locked/>
    <w:rsid w:val="007C0C9B"/>
    <w:pPr>
      <w:numPr>
        <w:ilvl w:val="6"/>
        <w:numId w:val="8"/>
      </w:numPr>
      <w:spacing w:before="240" w:after="60" w:line="240" w:lineRule="auto"/>
      <w:jc w:val="left"/>
      <w:outlineLvl w:val="6"/>
    </w:pPr>
    <w:rPr>
      <w:rFonts w:ascii="Arial" w:hAnsi="Arial"/>
      <w:szCs w:val="20"/>
    </w:rPr>
  </w:style>
  <w:style w:type="paragraph" w:styleId="Heading8">
    <w:name w:val="heading 8"/>
    <w:basedOn w:val="Normal"/>
    <w:next w:val="Normal"/>
    <w:link w:val="Heading8Char"/>
    <w:qFormat/>
    <w:locked/>
    <w:rsid w:val="007C0C9B"/>
    <w:pPr>
      <w:numPr>
        <w:ilvl w:val="7"/>
        <w:numId w:val="8"/>
      </w:numPr>
      <w:spacing w:before="240" w:after="60" w:line="240" w:lineRule="auto"/>
      <w:jc w:val="left"/>
      <w:outlineLvl w:val="7"/>
    </w:pPr>
    <w:rPr>
      <w:rFonts w:ascii="Arial" w:hAnsi="Arial"/>
      <w:i/>
      <w:szCs w:val="20"/>
    </w:rPr>
  </w:style>
  <w:style w:type="paragraph" w:styleId="Heading9">
    <w:name w:val="heading 9"/>
    <w:basedOn w:val="Normal"/>
    <w:next w:val="Normal"/>
    <w:link w:val="Heading9Char"/>
    <w:qFormat/>
    <w:locked/>
    <w:rsid w:val="007C0C9B"/>
    <w:pPr>
      <w:numPr>
        <w:ilvl w:val="8"/>
        <w:numId w:val="8"/>
      </w:numPr>
      <w:spacing w:before="240" w:after="60" w:line="240" w:lineRule="auto"/>
      <w:jc w:val="left"/>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0">
    <w:name w:val="T0"/>
    <w:basedOn w:val="Normal"/>
    <w:uiPriority w:val="99"/>
    <w:rsid w:val="00AC3B26"/>
    <w:pPr>
      <w:numPr>
        <w:numId w:val="3"/>
      </w:numPr>
      <w:spacing w:after="0"/>
    </w:pPr>
    <w:rPr>
      <w:szCs w:val="24"/>
      <w:lang w:val="es-PE"/>
    </w:rPr>
  </w:style>
  <w:style w:type="paragraph" w:customStyle="1" w:styleId="T1">
    <w:name w:val="T1"/>
    <w:basedOn w:val="Normal"/>
    <w:uiPriority w:val="99"/>
    <w:rsid w:val="00AC3B26"/>
    <w:pPr>
      <w:numPr>
        <w:ilvl w:val="1"/>
        <w:numId w:val="3"/>
      </w:numPr>
      <w:spacing w:after="0"/>
    </w:pPr>
    <w:rPr>
      <w:szCs w:val="24"/>
      <w:lang w:val="es-PE"/>
    </w:rPr>
  </w:style>
  <w:style w:type="paragraph" w:customStyle="1" w:styleId="T2">
    <w:name w:val="T2"/>
    <w:basedOn w:val="Normal"/>
    <w:uiPriority w:val="99"/>
    <w:rsid w:val="00AC3B26"/>
    <w:pPr>
      <w:numPr>
        <w:ilvl w:val="2"/>
        <w:numId w:val="3"/>
      </w:numPr>
      <w:tabs>
        <w:tab w:val="left" w:pos="851"/>
      </w:tabs>
      <w:spacing w:after="0"/>
    </w:pPr>
    <w:rPr>
      <w:szCs w:val="24"/>
      <w:lang w:val="es-PE"/>
    </w:rPr>
  </w:style>
  <w:style w:type="paragraph" w:customStyle="1" w:styleId="T3">
    <w:name w:val="T3"/>
    <w:basedOn w:val="Normal"/>
    <w:uiPriority w:val="99"/>
    <w:rsid w:val="00AC3B26"/>
    <w:pPr>
      <w:numPr>
        <w:ilvl w:val="3"/>
        <w:numId w:val="3"/>
      </w:numPr>
      <w:tabs>
        <w:tab w:val="left" w:pos="851"/>
      </w:tabs>
      <w:spacing w:after="0"/>
    </w:pPr>
    <w:rPr>
      <w:szCs w:val="24"/>
      <w:lang w:val="es-PE"/>
    </w:rPr>
  </w:style>
  <w:style w:type="paragraph" w:customStyle="1" w:styleId="T4">
    <w:name w:val="T4"/>
    <w:basedOn w:val="Normal"/>
    <w:uiPriority w:val="99"/>
    <w:rsid w:val="00AC3B26"/>
    <w:pPr>
      <w:numPr>
        <w:ilvl w:val="4"/>
        <w:numId w:val="3"/>
      </w:numPr>
      <w:tabs>
        <w:tab w:val="left" w:pos="1134"/>
      </w:tabs>
      <w:spacing w:after="0"/>
    </w:pPr>
    <w:rPr>
      <w:szCs w:val="24"/>
      <w:lang w:val="es-PE"/>
    </w:rPr>
  </w:style>
  <w:style w:type="paragraph" w:customStyle="1" w:styleId="T5">
    <w:name w:val="T5"/>
    <w:basedOn w:val="T4"/>
    <w:uiPriority w:val="99"/>
    <w:rsid w:val="00AC3B26"/>
    <w:pPr>
      <w:numPr>
        <w:ilvl w:val="5"/>
      </w:numPr>
    </w:pPr>
  </w:style>
  <w:style w:type="paragraph" w:customStyle="1" w:styleId="P1">
    <w:name w:val="P1"/>
    <w:basedOn w:val="Normal"/>
    <w:uiPriority w:val="99"/>
    <w:rsid w:val="00AC3B26"/>
    <w:pPr>
      <w:spacing w:before="120" w:after="120"/>
      <w:ind w:left="357"/>
    </w:pPr>
    <w:rPr>
      <w:lang w:val="es-PE"/>
    </w:rPr>
  </w:style>
  <w:style w:type="paragraph" w:customStyle="1" w:styleId="Newpage">
    <w:name w:val="Newpage"/>
    <w:basedOn w:val="Normal"/>
    <w:uiPriority w:val="99"/>
    <w:rsid w:val="001E0A30"/>
    <w:pPr>
      <w:tabs>
        <w:tab w:val="left" w:pos="3060"/>
      </w:tabs>
      <w:spacing w:after="0" w:line="240" w:lineRule="auto"/>
      <w:jc w:val="center"/>
    </w:pPr>
    <w:rPr>
      <w:b/>
      <w:smallCaps/>
      <w:szCs w:val="20"/>
      <w:lang w:val="es-ES"/>
    </w:rPr>
  </w:style>
  <w:style w:type="paragraph" w:customStyle="1" w:styleId="Chapter">
    <w:name w:val="Chapter"/>
    <w:basedOn w:val="Normal"/>
    <w:next w:val="Normal"/>
    <w:rsid w:val="001E0A30"/>
    <w:pPr>
      <w:numPr>
        <w:numId w:val="4"/>
      </w:numPr>
      <w:tabs>
        <w:tab w:val="left" w:pos="1440"/>
      </w:tabs>
      <w:spacing w:after="240" w:line="240" w:lineRule="auto"/>
      <w:jc w:val="center"/>
    </w:pPr>
    <w:rPr>
      <w:b/>
      <w:smallCaps/>
      <w:szCs w:val="20"/>
      <w:lang w:val="es-ES_tradnl"/>
    </w:rPr>
  </w:style>
  <w:style w:type="paragraph" w:customStyle="1" w:styleId="Paragraph">
    <w:name w:val="Paragraph"/>
    <w:basedOn w:val="BodyTextIndent"/>
    <w:link w:val="ParagraphChar"/>
    <w:rsid w:val="001E0A30"/>
    <w:pPr>
      <w:numPr>
        <w:ilvl w:val="1"/>
        <w:numId w:val="4"/>
      </w:numPr>
      <w:spacing w:before="120" w:line="240" w:lineRule="auto"/>
      <w:outlineLvl w:val="1"/>
    </w:pPr>
    <w:rPr>
      <w:szCs w:val="20"/>
      <w:lang w:val="es-ES_tradnl"/>
    </w:rPr>
  </w:style>
  <w:style w:type="paragraph" w:customStyle="1" w:styleId="subpar">
    <w:name w:val="subpar"/>
    <w:basedOn w:val="BodyTextIndent3"/>
    <w:rsid w:val="001E0A30"/>
    <w:pPr>
      <w:numPr>
        <w:ilvl w:val="2"/>
        <w:numId w:val="4"/>
      </w:numPr>
      <w:spacing w:before="120" w:line="240" w:lineRule="auto"/>
      <w:outlineLvl w:val="2"/>
    </w:pPr>
    <w:rPr>
      <w:sz w:val="24"/>
      <w:szCs w:val="20"/>
      <w:lang w:val="es-ES_tradnl"/>
    </w:rPr>
  </w:style>
  <w:style w:type="paragraph" w:customStyle="1" w:styleId="SubSubPar">
    <w:name w:val="SubSubPar"/>
    <w:basedOn w:val="subpar"/>
    <w:rsid w:val="001E0A30"/>
    <w:pPr>
      <w:numPr>
        <w:ilvl w:val="3"/>
      </w:numPr>
      <w:tabs>
        <w:tab w:val="left" w:pos="0"/>
      </w:tabs>
    </w:pPr>
  </w:style>
  <w:style w:type="paragraph" w:styleId="BodyTextIndent">
    <w:name w:val="Body Text Indent"/>
    <w:basedOn w:val="Normal"/>
    <w:link w:val="BodyTextIndentChar"/>
    <w:uiPriority w:val="99"/>
    <w:semiHidden/>
    <w:rsid w:val="001E0A30"/>
    <w:pPr>
      <w:spacing w:after="120"/>
      <w:ind w:left="360"/>
    </w:pPr>
  </w:style>
  <w:style w:type="character" w:customStyle="1" w:styleId="BodyTextIndentChar">
    <w:name w:val="Body Text Indent Char"/>
    <w:basedOn w:val="DefaultParagraphFont"/>
    <w:link w:val="BodyTextIndent"/>
    <w:uiPriority w:val="99"/>
    <w:semiHidden/>
    <w:locked/>
    <w:rsid w:val="001E0A30"/>
    <w:rPr>
      <w:rFonts w:ascii="Times New Roman" w:hAnsi="Times New Roman" w:cs="Times New Roman"/>
      <w:sz w:val="24"/>
    </w:rPr>
  </w:style>
  <w:style w:type="paragraph" w:styleId="BodyTextIndent3">
    <w:name w:val="Body Text Indent 3"/>
    <w:basedOn w:val="Normal"/>
    <w:link w:val="BodyTextIndent3Char"/>
    <w:uiPriority w:val="99"/>
    <w:semiHidden/>
    <w:rsid w:val="001E0A30"/>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1E0A30"/>
    <w:rPr>
      <w:rFonts w:ascii="Times New Roman" w:hAnsi="Times New Roman" w:cs="Times New Roman"/>
      <w:sz w:val="16"/>
      <w:szCs w:val="16"/>
    </w:rPr>
  </w:style>
  <w:style w:type="paragraph" w:styleId="Header">
    <w:name w:val="header"/>
    <w:basedOn w:val="Normal"/>
    <w:link w:val="HeaderChar"/>
    <w:uiPriority w:val="99"/>
    <w:unhideWhenUsed/>
    <w:rsid w:val="001642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427B"/>
    <w:rPr>
      <w:rFonts w:ascii="Times New Roman" w:eastAsia="Times New Roman" w:hAnsi="Times New Roman"/>
      <w:sz w:val="24"/>
    </w:rPr>
  </w:style>
  <w:style w:type="paragraph" w:styleId="Footer">
    <w:name w:val="footer"/>
    <w:basedOn w:val="Normal"/>
    <w:link w:val="FooterChar"/>
    <w:uiPriority w:val="99"/>
    <w:unhideWhenUsed/>
    <w:rsid w:val="001642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427B"/>
    <w:rPr>
      <w:rFonts w:ascii="Times New Roman" w:eastAsia="Times New Roman" w:hAnsi="Times New Roman"/>
      <w:sz w:val="24"/>
    </w:rPr>
  </w:style>
  <w:style w:type="character" w:styleId="Hyperlink">
    <w:name w:val="Hyperlink"/>
    <w:basedOn w:val="DefaultParagraphFont"/>
    <w:uiPriority w:val="99"/>
    <w:unhideWhenUsed/>
    <w:rsid w:val="003B601A"/>
    <w:rPr>
      <w:color w:val="0000FF"/>
      <w:u w:val="single"/>
    </w:rPr>
  </w:style>
  <w:style w:type="paragraph" w:customStyle="1" w:styleId="paragraph0">
    <w:name w:val="paragraph"/>
    <w:basedOn w:val="Normal"/>
    <w:rsid w:val="003B601A"/>
    <w:pPr>
      <w:spacing w:before="100" w:beforeAutospacing="1" w:after="100" w:afterAutospacing="1" w:line="240" w:lineRule="auto"/>
      <w:jc w:val="left"/>
    </w:pPr>
    <w:rPr>
      <w:rFonts w:eastAsiaTheme="minorHAnsi"/>
      <w:szCs w:val="24"/>
    </w:rPr>
  </w:style>
  <w:style w:type="character" w:styleId="FollowedHyperlink">
    <w:name w:val="FollowedHyperlink"/>
    <w:basedOn w:val="DefaultParagraphFont"/>
    <w:uiPriority w:val="99"/>
    <w:semiHidden/>
    <w:unhideWhenUsed/>
    <w:rsid w:val="003B601A"/>
    <w:rPr>
      <w:color w:val="800080" w:themeColor="followedHyperlink"/>
      <w:u w:val="single"/>
    </w:rPr>
  </w:style>
  <w:style w:type="character" w:styleId="CommentReference">
    <w:name w:val="annotation reference"/>
    <w:basedOn w:val="DefaultParagraphFont"/>
    <w:uiPriority w:val="99"/>
    <w:semiHidden/>
    <w:unhideWhenUsed/>
    <w:rsid w:val="00B41B35"/>
    <w:rPr>
      <w:sz w:val="16"/>
      <w:szCs w:val="16"/>
    </w:rPr>
  </w:style>
  <w:style w:type="paragraph" w:styleId="CommentText">
    <w:name w:val="annotation text"/>
    <w:basedOn w:val="Normal"/>
    <w:link w:val="CommentTextChar"/>
    <w:uiPriority w:val="99"/>
    <w:semiHidden/>
    <w:unhideWhenUsed/>
    <w:rsid w:val="00B41B35"/>
    <w:pPr>
      <w:spacing w:line="240" w:lineRule="auto"/>
    </w:pPr>
    <w:rPr>
      <w:sz w:val="20"/>
      <w:szCs w:val="20"/>
    </w:rPr>
  </w:style>
  <w:style w:type="character" w:customStyle="1" w:styleId="CommentTextChar">
    <w:name w:val="Comment Text Char"/>
    <w:basedOn w:val="DefaultParagraphFont"/>
    <w:link w:val="CommentText"/>
    <w:uiPriority w:val="99"/>
    <w:semiHidden/>
    <w:rsid w:val="00B41B35"/>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B41B35"/>
    <w:rPr>
      <w:b/>
      <w:bCs/>
    </w:rPr>
  </w:style>
  <w:style w:type="character" w:customStyle="1" w:styleId="CommentSubjectChar">
    <w:name w:val="Comment Subject Char"/>
    <w:basedOn w:val="CommentTextChar"/>
    <w:link w:val="CommentSubject"/>
    <w:uiPriority w:val="99"/>
    <w:semiHidden/>
    <w:rsid w:val="00B41B35"/>
    <w:rPr>
      <w:rFonts w:ascii="Times New Roman" w:eastAsia="Times New Roman" w:hAnsi="Times New Roman"/>
      <w:b/>
      <w:bCs/>
      <w:sz w:val="20"/>
      <w:szCs w:val="20"/>
    </w:rPr>
  </w:style>
  <w:style w:type="paragraph" w:styleId="BalloonText">
    <w:name w:val="Balloon Text"/>
    <w:basedOn w:val="Normal"/>
    <w:link w:val="BalloonTextChar"/>
    <w:uiPriority w:val="99"/>
    <w:semiHidden/>
    <w:unhideWhenUsed/>
    <w:rsid w:val="00B41B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B35"/>
    <w:rPr>
      <w:rFonts w:ascii="Tahoma" w:eastAsia="Times New Roman" w:hAnsi="Tahoma" w:cs="Tahoma"/>
      <w:sz w:val="16"/>
      <w:szCs w:val="16"/>
    </w:rPr>
  </w:style>
  <w:style w:type="paragraph" w:customStyle="1" w:styleId="Prrafodelista1">
    <w:name w:val="Párrafo de lista1"/>
    <w:basedOn w:val="Normal"/>
    <w:uiPriority w:val="34"/>
    <w:qFormat/>
    <w:rsid w:val="00AD09D8"/>
    <w:pPr>
      <w:spacing w:after="0" w:line="240" w:lineRule="auto"/>
      <w:ind w:left="720"/>
      <w:contextualSpacing/>
      <w:jc w:val="left"/>
    </w:pPr>
    <w:rPr>
      <w:szCs w:val="24"/>
      <w:lang w:val="es-ES" w:eastAsia="es-ES"/>
    </w:rPr>
  </w:style>
  <w:style w:type="character" w:customStyle="1" w:styleId="Heading1Char">
    <w:name w:val="Heading 1 Char"/>
    <w:basedOn w:val="DefaultParagraphFont"/>
    <w:link w:val="Heading1"/>
    <w:rsid w:val="00427546"/>
    <w:rPr>
      <w:rFonts w:ascii="Times New Roman" w:eastAsia="Times New Roman" w:hAnsi="Times New Roman"/>
      <w:b/>
      <w:kern w:val="28"/>
      <w:sz w:val="24"/>
      <w:szCs w:val="20"/>
    </w:rPr>
  </w:style>
  <w:style w:type="character" w:customStyle="1" w:styleId="Heading2Char">
    <w:name w:val="Heading 2 Char"/>
    <w:basedOn w:val="DefaultParagraphFont"/>
    <w:link w:val="Heading2"/>
    <w:rsid w:val="00427546"/>
    <w:rPr>
      <w:rFonts w:ascii="Times New Roman" w:eastAsia="Times New Roman" w:hAnsi="Times New Roman"/>
      <w:b/>
      <w:sz w:val="24"/>
      <w:szCs w:val="20"/>
    </w:rPr>
  </w:style>
  <w:style w:type="character" w:customStyle="1" w:styleId="Heading3Char">
    <w:name w:val="Heading 3 Char"/>
    <w:basedOn w:val="DefaultParagraphFont"/>
    <w:link w:val="Heading3"/>
    <w:rsid w:val="007C0C9B"/>
    <w:rPr>
      <w:rFonts w:ascii="Arial" w:eastAsia="Times New Roman" w:hAnsi="Arial"/>
      <w:sz w:val="24"/>
      <w:szCs w:val="20"/>
    </w:rPr>
  </w:style>
  <w:style w:type="character" w:customStyle="1" w:styleId="Heading4Char">
    <w:name w:val="Heading 4 Char"/>
    <w:basedOn w:val="DefaultParagraphFont"/>
    <w:link w:val="Heading4"/>
    <w:rsid w:val="007C0C9B"/>
    <w:rPr>
      <w:rFonts w:ascii="Arial" w:eastAsia="Times New Roman" w:hAnsi="Arial"/>
      <w:b/>
      <w:sz w:val="24"/>
      <w:szCs w:val="20"/>
    </w:rPr>
  </w:style>
  <w:style w:type="character" w:customStyle="1" w:styleId="Heading5Char">
    <w:name w:val="Heading 5 Char"/>
    <w:basedOn w:val="DefaultParagraphFont"/>
    <w:link w:val="Heading5"/>
    <w:rsid w:val="007C0C9B"/>
    <w:rPr>
      <w:rFonts w:ascii="Times New Roman" w:eastAsia="Times New Roman" w:hAnsi="Times New Roman"/>
      <w:szCs w:val="20"/>
    </w:rPr>
  </w:style>
  <w:style w:type="character" w:customStyle="1" w:styleId="Heading6Char">
    <w:name w:val="Heading 6 Char"/>
    <w:basedOn w:val="DefaultParagraphFont"/>
    <w:link w:val="Heading6"/>
    <w:rsid w:val="007C0C9B"/>
    <w:rPr>
      <w:rFonts w:ascii="Times New Roman" w:eastAsia="Times New Roman" w:hAnsi="Times New Roman"/>
      <w:i/>
      <w:szCs w:val="20"/>
    </w:rPr>
  </w:style>
  <w:style w:type="character" w:customStyle="1" w:styleId="Heading7Char">
    <w:name w:val="Heading 7 Char"/>
    <w:basedOn w:val="DefaultParagraphFont"/>
    <w:link w:val="Heading7"/>
    <w:rsid w:val="007C0C9B"/>
    <w:rPr>
      <w:rFonts w:ascii="Arial" w:eastAsia="Times New Roman" w:hAnsi="Arial"/>
      <w:sz w:val="24"/>
      <w:szCs w:val="20"/>
    </w:rPr>
  </w:style>
  <w:style w:type="character" w:customStyle="1" w:styleId="Heading8Char">
    <w:name w:val="Heading 8 Char"/>
    <w:basedOn w:val="DefaultParagraphFont"/>
    <w:link w:val="Heading8"/>
    <w:rsid w:val="007C0C9B"/>
    <w:rPr>
      <w:rFonts w:ascii="Arial" w:eastAsia="Times New Roman" w:hAnsi="Arial"/>
      <w:i/>
      <w:sz w:val="24"/>
      <w:szCs w:val="20"/>
    </w:rPr>
  </w:style>
  <w:style w:type="character" w:customStyle="1" w:styleId="Heading9Char">
    <w:name w:val="Heading 9 Char"/>
    <w:basedOn w:val="DefaultParagraphFont"/>
    <w:link w:val="Heading9"/>
    <w:rsid w:val="007C0C9B"/>
    <w:rPr>
      <w:rFonts w:ascii="Arial" w:eastAsia="Times New Roman" w:hAnsi="Arial"/>
      <w:b/>
      <w:i/>
      <w:sz w:val="18"/>
      <w:szCs w:val="20"/>
    </w:rPr>
  </w:style>
  <w:style w:type="paragraph" w:styleId="FootnoteText">
    <w:name w:val="footnote text"/>
    <w:aliases w:val="fn,Footnote Text Char2,Footnote Text Char1 Char1,Footnote Text Char1 Char Char Char,Footnote Text Char Char Char Char Char,Footnote Text Char1 Char Char Char Char Char,Footnote Text Char1 Char,footnote,single space,ADB,Texto nota pie IIRSA"/>
    <w:basedOn w:val="Normal"/>
    <w:link w:val="FootnoteTextChar1"/>
    <w:uiPriority w:val="99"/>
    <w:rsid w:val="007C0C9B"/>
    <w:pPr>
      <w:keepNext/>
      <w:keepLines/>
      <w:spacing w:after="120" w:line="240" w:lineRule="auto"/>
      <w:ind w:left="288" w:hanging="288"/>
    </w:pPr>
    <w:rPr>
      <w:spacing w:val="-3"/>
      <w:sz w:val="20"/>
      <w:szCs w:val="20"/>
    </w:rPr>
  </w:style>
  <w:style w:type="character" w:customStyle="1" w:styleId="FootnoteTextChar">
    <w:name w:val="Footnote Text Char"/>
    <w:aliases w:val="Texto nota pie IIRSA Char"/>
    <w:basedOn w:val="DefaultParagraphFont"/>
    <w:uiPriority w:val="99"/>
    <w:rsid w:val="007C0C9B"/>
    <w:rPr>
      <w:rFonts w:ascii="Times New Roman" w:eastAsia="Times New Roman" w:hAnsi="Times New Roman"/>
      <w:sz w:val="20"/>
      <w:szCs w:val="20"/>
    </w:rPr>
  </w:style>
  <w:style w:type="character" w:styleId="FootnoteReference">
    <w:name w:val="footnote reference"/>
    <w:aliases w:val="titulo 2"/>
    <w:basedOn w:val="DefaultParagraphFont"/>
    <w:uiPriority w:val="99"/>
    <w:semiHidden/>
    <w:rsid w:val="007C0C9B"/>
    <w:rPr>
      <w:vertAlign w:val="superscript"/>
    </w:rPr>
  </w:style>
  <w:style w:type="character" w:customStyle="1" w:styleId="FootnoteTextChar1">
    <w:name w:val="Footnote Text Char1"/>
    <w:aliases w:val="fn Char,Footnote Text Char2 Char,Footnote Text Char1 Char1 Char,Footnote Text Char1 Char Char Char Char,Footnote Text Char Char Char Char Char Char,Footnote Text Char1 Char Char Char Char Char Char,Footnote Text Char1 Char Char"/>
    <w:basedOn w:val="DefaultParagraphFont"/>
    <w:link w:val="FootnoteText"/>
    <w:uiPriority w:val="99"/>
    <w:rsid w:val="007C0C9B"/>
    <w:rPr>
      <w:rFonts w:ascii="Times New Roman" w:eastAsia="Times New Roman" w:hAnsi="Times New Roman"/>
      <w:spacing w:val="-3"/>
      <w:sz w:val="20"/>
      <w:szCs w:val="20"/>
    </w:rPr>
  </w:style>
  <w:style w:type="paragraph" w:styleId="Title">
    <w:name w:val="Title"/>
    <w:basedOn w:val="Normal"/>
    <w:link w:val="TitleChar"/>
    <w:qFormat/>
    <w:locked/>
    <w:rsid w:val="007D5C33"/>
    <w:pPr>
      <w:spacing w:after="0" w:line="240" w:lineRule="auto"/>
      <w:jc w:val="center"/>
    </w:pPr>
    <w:rPr>
      <w:rFonts w:ascii="Arial" w:hAnsi="Arial"/>
      <w:b/>
      <w:sz w:val="22"/>
      <w:szCs w:val="24"/>
      <w:lang w:val="es-ES" w:eastAsia="es-ES"/>
    </w:rPr>
  </w:style>
  <w:style w:type="character" w:customStyle="1" w:styleId="TitleChar">
    <w:name w:val="Title Char"/>
    <w:basedOn w:val="DefaultParagraphFont"/>
    <w:link w:val="Title"/>
    <w:rsid w:val="007D5C33"/>
    <w:rPr>
      <w:rFonts w:ascii="Arial" w:eastAsia="Times New Roman" w:hAnsi="Arial"/>
      <w:b/>
      <w:szCs w:val="24"/>
      <w:lang w:val="es-ES" w:eastAsia="es-ES"/>
    </w:rPr>
  </w:style>
  <w:style w:type="paragraph" w:styleId="ListParagraph">
    <w:name w:val="List Paragraph"/>
    <w:basedOn w:val="Normal"/>
    <w:uiPriority w:val="99"/>
    <w:qFormat/>
    <w:rsid w:val="004A06A2"/>
    <w:pPr>
      <w:ind w:left="720"/>
      <w:contextualSpacing/>
    </w:pPr>
  </w:style>
  <w:style w:type="character" w:customStyle="1" w:styleId="ParagraphChar">
    <w:name w:val="Paragraph Char"/>
    <w:basedOn w:val="BodyTextIndentChar"/>
    <w:link w:val="Paragraph"/>
    <w:rsid w:val="00FB0B2F"/>
    <w:rPr>
      <w:rFonts w:ascii="Times New Roman" w:eastAsia="Times New Roman" w:hAnsi="Times New Roman" w:cs="Times New Roman"/>
      <w:sz w:val="24"/>
      <w:szCs w:val="20"/>
      <w:lang w:val="es-ES_tradnl"/>
    </w:rPr>
  </w:style>
  <w:style w:type="table" w:styleId="TableGrid">
    <w:name w:val="Table Grid"/>
    <w:basedOn w:val="TableNormal"/>
    <w:uiPriority w:val="59"/>
    <w:locked/>
    <w:rsid w:val="00232A85"/>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A01"/>
    <w:pPr>
      <w:spacing w:after="200" w:line="276" w:lineRule="auto"/>
      <w:jc w:val="both"/>
    </w:pPr>
    <w:rPr>
      <w:rFonts w:ascii="Times New Roman" w:eastAsia="Times New Roman" w:hAnsi="Times New Roman"/>
      <w:sz w:val="24"/>
    </w:rPr>
  </w:style>
  <w:style w:type="paragraph" w:styleId="Heading1">
    <w:name w:val="heading 1"/>
    <w:basedOn w:val="Normal"/>
    <w:next w:val="Normal"/>
    <w:link w:val="Heading1Char"/>
    <w:qFormat/>
    <w:locked/>
    <w:rsid w:val="00427546"/>
    <w:pPr>
      <w:keepNext/>
      <w:numPr>
        <w:numId w:val="8"/>
      </w:numPr>
      <w:spacing w:before="240" w:after="60" w:line="240" w:lineRule="auto"/>
      <w:jc w:val="left"/>
      <w:outlineLvl w:val="0"/>
    </w:pPr>
    <w:rPr>
      <w:b/>
      <w:kern w:val="28"/>
      <w:szCs w:val="20"/>
    </w:rPr>
  </w:style>
  <w:style w:type="paragraph" w:styleId="Heading2">
    <w:name w:val="heading 2"/>
    <w:basedOn w:val="Normal"/>
    <w:next w:val="Normal"/>
    <w:link w:val="Heading2Char"/>
    <w:uiPriority w:val="9"/>
    <w:qFormat/>
    <w:locked/>
    <w:rsid w:val="00427546"/>
    <w:pPr>
      <w:keepNext/>
      <w:spacing w:before="240" w:after="120" w:line="240" w:lineRule="auto"/>
      <w:jc w:val="left"/>
      <w:outlineLvl w:val="1"/>
    </w:pPr>
    <w:rPr>
      <w:b/>
      <w:szCs w:val="20"/>
    </w:rPr>
  </w:style>
  <w:style w:type="paragraph" w:styleId="Heading3">
    <w:name w:val="heading 3"/>
    <w:basedOn w:val="Normal"/>
    <w:next w:val="Normal"/>
    <w:link w:val="Heading3Char"/>
    <w:qFormat/>
    <w:locked/>
    <w:rsid w:val="007C0C9B"/>
    <w:pPr>
      <w:keepNext/>
      <w:numPr>
        <w:ilvl w:val="2"/>
        <w:numId w:val="8"/>
      </w:numPr>
      <w:spacing w:before="240" w:after="60" w:line="240" w:lineRule="auto"/>
      <w:jc w:val="left"/>
      <w:outlineLvl w:val="2"/>
    </w:pPr>
    <w:rPr>
      <w:rFonts w:ascii="Arial" w:hAnsi="Arial"/>
      <w:szCs w:val="20"/>
    </w:rPr>
  </w:style>
  <w:style w:type="paragraph" w:styleId="Heading4">
    <w:name w:val="heading 4"/>
    <w:basedOn w:val="Normal"/>
    <w:next w:val="Normal"/>
    <w:link w:val="Heading4Char"/>
    <w:qFormat/>
    <w:locked/>
    <w:rsid w:val="007C0C9B"/>
    <w:pPr>
      <w:keepNext/>
      <w:numPr>
        <w:ilvl w:val="3"/>
        <w:numId w:val="8"/>
      </w:numPr>
      <w:spacing w:before="240" w:after="60" w:line="240" w:lineRule="auto"/>
      <w:jc w:val="left"/>
      <w:outlineLvl w:val="3"/>
    </w:pPr>
    <w:rPr>
      <w:rFonts w:ascii="Arial" w:hAnsi="Arial"/>
      <w:b/>
      <w:szCs w:val="20"/>
    </w:rPr>
  </w:style>
  <w:style w:type="paragraph" w:styleId="Heading5">
    <w:name w:val="heading 5"/>
    <w:basedOn w:val="Normal"/>
    <w:next w:val="Normal"/>
    <w:link w:val="Heading5Char"/>
    <w:qFormat/>
    <w:locked/>
    <w:rsid w:val="007C0C9B"/>
    <w:pPr>
      <w:numPr>
        <w:ilvl w:val="4"/>
        <w:numId w:val="8"/>
      </w:numPr>
      <w:spacing w:before="240" w:after="60" w:line="240" w:lineRule="auto"/>
      <w:jc w:val="left"/>
      <w:outlineLvl w:val="4"/>
    </w:pPr>
    <w:rPr>
      <w:sz w:val="22"/>
      <w:szCs w:val="20"/>
    </w:rPr>
  </w:style>
  <w:style w:type="paragraph" w:styleId="Heading6">
    <w:name w:val="heading 6"/>
    <w:basedOn w:val="Normal"/>
    <w:next w:val="Normal"/>
    <w:link w:val="Heading6Char"/>
    <w:qFormat/>
    <w:locked/>
    <w:rsid w:val="007C0C9B"/>
    <w:pPr>
      <w:numPr>
        <w:ilvl w:val="5"/>
        <w:numId w:val="8"/>
      </w:numPr>
      <w:spacing w:before="240" w:after="60" w:line="240" w:lineRule="auto"/>
      <w:jc w:val="left"/>
      <w:outlineLvl w:val="5"/>
    </w:pPr>
    <w:rPr>
      <w:i/>
      <w:sz w:val="22"/>
      <w:szCs w:val="20"/>
    </w:rPr>
  </w:style>
  <w:style w:type="paragraph" w:styleId="Heading7">
    <w:name w:val="heading 7"/>
    <w:basedOn w:val="Normal"/>
    <w:next w:val="Normal"/>
    <w:link w:val="Heading7Char"/>
    <w:qFormat/>
    <w:locked/>
    <w:rsid w:val="007C0C9B"/>
    <w:pPr>
      <w:numPr>
        <w:ilvl w:val="6"/>
        <w:numId w:val="8"/>
      </w:numPr>
      <w:spacing w:before="240" w:after="60" w:line="240" w:lineRule="auto"/>
      <w:jc w:val="left"/>
      <w:outlineLvl w:val="6"/>
    </w:pPr>
    <w:rPr>
      <w:rFonts w:ascii="Arial" w:hAnsi="Arial"/>
      <w:szCs w:val="20"/>
    </w:rPr>
  </w:style>
  <w:style w:type="paragraph" w:styleId="Heading8">
    <w:name w:val="heading 8"/>
    <w:basedOn w:val="Normal"/>
    <w:next w:val="Normal"/>
    <w:link w:val="Heading8Char"/>
    <w:qFormat/>
    <w:locked/>
    <w:rsid w:val="007C0C9B"/>
    <w:pPr>
      <w:numPr>
        <w:ilvl w:val="7"/>
        <w:numId w:val="8"/>
      </w:numPr>
      <w:spacing w:before="240" w:after="60" w:line="240" w:lineRule="auto"/>
      <w:jc w:val="left"/>
      <w:outlineLvl w:val="7"/>
    </w:pPr>
    <w:rPr>
      <w:rFonts w:ascii="Arial" w:hAnsi="Arial"/>
      <w:i/>
      <w:szCs w:val="20"/>
    </w:rPr>
  </w:style>
  <w:style w:type="paragraph" w:styleId="Heading9">
    <w:name w:val="heading 9"/>
    <w:basedOn w:val="Normal"/>
    <w:next w:val="Normal"/>
    <w:link w:val="Heading9Char"/>
    <w:qFormat/>
    <w:locked/>
    <w:rsid w:val="007C0C9B"/>
    <w:pPr>
      <w:numPr>
        <w:ilvl w:val="8"/>
        <w:numId w:val="8"/>
      </w:numPr>
      <w:spacing w:before="240" w:after="60" w:line="240" w:lineRule="auto"/>
      <w:jc w:val="left"/>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0">
    <w:name w:val="T0"/>
    <w:basedOn w:val="Normal"/>
    <w:uiPriority w:val="99"/>
    <w:rsid w:val="00AC3B26"/>
    <w:pPr>
      <w:numPr>
        <w:numId w:val="3"/>
      </w:numPr>
      <w:spacing w:after="0"/>
    </w:pPr>
    <w:rPr>
      <w:szCs w:val="24"/>
      <w:lang w:val="es-PE"/>
    </w:rPr>
  </w:style>
  <w:style w:type="paragraph" w:customStyle="1" w:styleId="T1">
    <w:name w:val="T1"/>
    <w:basedOn w:val="Normal"/>
    <w:uiPriority w:val="99"/>
    <w:rsid w:val="00AC3B26"/>
    <w:pPr>
      <w:numPr>
        <w:ilvl w:val="1"/>
        <w:numId w:val="3"/>
      </w:numPr>
      <w:spacing w:after="0"/>
    </w:pPr>
    <w:rPr>
      <w:szCs w:val="24"/>
      <w:lang w:val="es-PE"/>
    </w:rPr>
  </w:style>
  <w:style w:type="paragraph" w:customStyle="1" w:styleId="T2">
    <w:name w:val="T2"/>
    <w:basedOn w:val="Normal"/>
    <w:uiPriority w:val="99"/>
    <w:rsid w:val="00AC3B26"/>
    <w:pPr>
      <w:numPr>
        <w:ilvl w:val="2"/>
        <w:numId w:val="3"/>
      </w:numPr>
      <w:tabs>
        <w:tab w:val="left" w:pos="851"/>
      </w:tabs>
      <w:spacing w:after="0"/>
    </w:pPr>
    <w:rPr>
      <w:szCs w:val="24"/>
      <w:lang w:val="es-PE"/>
    </w:rPr>
  </w:style>
  <w:style w:type="paragraph" w:customStyle="1" w:styleId="T3">
    <w:name w:val="T3"/>
    <w:basedOn w:val="Normal"/>
    <w:uiPriority w:val="99"/>
    <w:rsid w:val="00AC3B26"/>
    <w:pPr>
      <w:numPr>
        <w:ilvl w:val="3"/>
        <w:numId w:val="3"/>
      </w:numPr>
      <w:tabs>
        <w:tab w:val="left" w:pos="851"/>
      </w:tabs>
      <w:spacing w:after="0"/>
    </w:pPr>
    <w:rPr>
      <w:szCs w:val="24"/>
      <w:lang w:val="es-PE"/>
    </w:rPr>
  </w:style>
  <w:style w:type="paragraph" w:customStyle="1" w:styleId="T4">
    <w:name w:val="T4"/>
    <w:basedOn w:val="Normal"/>
    <w:uiPriority w:val="99"/>
    <w:rsid w:val="00AC3B26"/>
    <w:pPr>
      <w:numPr>
        <w:ilvl w:val="4"/>
        <w:numId w:val="3"/>
      </w:numPr>
      <w:tabs>
        <w:tab w:val="left" w:pos="1134"/>
      </w:tabs>
      <w:spacing w:after="0"/>
    </w:pPr>
    <w:rPr>
      <w:szCs w:val="24"/>
      <w:lang w:val="es-PE"/>
    </w:rPr>
  </w:style>
  <w:style w:type="paragraph" w:customStyle="1" w:styleId="T5">
    <w:name w:val="T5"/>
    <w:basedOn w:val="T4"/>
    <w:uiPriority w:val="99"/>
    <w:rsid w:val="00AC3B26"/>
    <w:pPr>
      <w:numPr>
        <w:ilvl w:val="5"/>
      </w:numPr>
    </w:pPr>
  </w:style>
  <w:style w:type="paragraph" w:customStyle="1" w:styleId="P1">
    <w:name w:val="P1"/>
    <w:basedOn w:val="Normal"/>
    <w:uiPriority w:val="99"/>
    <w:rsid w:val="00AC3B26"/>
    <w:pPr>
      <w:spacing w:before="120" w:after="120"/>
      <w:ind w:left="357"/>
    </w:pPr>
    <w:rPr>
      <w:lang w:val="es-PE"/>
    </w:rPr>
  </w:style>
  <w:style w:type="paragraph" w:customStyle="1" w:styleId="Newpage">
    <w:name w:val="Newpage"/>
    <w:basedOn w:val="Normal"/>
    <w:uiPriority w:val="99"/>
    <w:rsid w:val="001E0A30"/>
    <w:pPr>
      <w:tabs>
        <w:tab w:val="left" w:pos="3060"/>
      </w:tabs>
      <w:spacing w:after="0" w:line="240" w:lineRule="auto"/>
      <w:jc w:val="center"/>
    </w:pPr>
    <w:rPr>
      <w:b/>
      <w:smallCaps/>
      <w:szCs w:val="20"/>
      <w:lang w:val="es-ES"/>
    </w:rPr>
  </w:style>
  <w:style w:type="paragraph" w:customStyle="1" w:styleId="Chapter">
    <w:name w:val="Chapter"/>
    <w:basedOn w:val="Normal"/>
    <w:next w:val="Normal"/>
    <w:rsid w:val="001E0A30"/>
    <w:pPr>
      <w:numPr>
        <w:numId w:val="4"/>
      </w:numPr>
      <w:tabs>
        <w:tab w:val="left" w:pos="1440"/>
      </w:tabs>
      <w:spacing w:after="240" w:line="240" w:lineRule="auto"/>
      <w:jc w:val="center"/>
    </w:pPr>
    <w:rPr>
      <w:b/>
      <w:smallCaps/>
      <w:szCs w:val="20"/>
      <w:lang w:val="es-ES_tradnl"/>
    </w:rPr>
  </w:style>
  <w:style w:type="paragraph" w:customStyle="1" w:styleId="Paragraph">
    <w:name w:val="Paragraph"/>
    <w:basedOn w:val="BodyTextIndent"/>
    <w:link w:val="ParagraphChar"/>
    <w:rsid w:val="001E0A30"/>
    <w:pPr>
      <w:numPr>
        <w:ilvl w:val="1"/>
        <w:numId w:val="4"/>
      </w:numPr>
      <w:spacing w:before="120" w:line="240" w:lineRule="auto"/>
      <w:outlineLvl w:val="1"/>
    </w:pPr>
    <w:rPr>
      <w:szCs w:val="20"/>
      <w:lang w:val="es-ES_tradnl"/>
    </w:rPr>
  </w:style>
  <w:style w:type="paragraph" w:customStyle="1" w:styleId="subpar">
    <w:name w:val="subpar"/>
    <w:basedOn w:val="BodyTextIndent3"/>
    <w:rsid w:val="001E0A30"/>
    <w:pPr>
      <w:numPr>
        <w:ilvl w:val="2"/>
        <w:numId w:val="4"/>
      </w:numPr>
      <w:spacing w:before="120" w:line="240" w:lineRule="auto"/>
      <w:outlineLvl w:val="2"/>
    </w:pPr>
    <w:rPr>
      <w:sz w:val="24"/>
      <w:szCs w:val="20"/>
      <w:lang w:val="es-ES_tradnl"/>
    </w:rPr>
  </w:style>
  <w:style w:type="paragraph" w:customStyle="1" w:styleId="SubSubPar">
    <w:name w:val="SubSubPar"/>
    <w:basedOn w:val="subpar"/>
    <w:rsid w:val="001E0A30"/>
    <w:pPr>
      <w:numPr>
        <w:ilvl w:val="3"/>
      </w:numPr>
      <w:tabs>
        <w:tab w:val="left" w:pos="0"/>
      </w:tabs>
    </w:pPr>
  </w:style>
  <w:style w:type="paragraph" w:styleId="BodyTextIndent">
    <w:name w:val="Body Text Indent"/>
    <w:basedOn w:val="Normal"/>
    <w:link w:val="BodyTextIndentChar"/>
    <w:uiPriority w:val="99"/>
    <w:semiHidden/>
    <w:rsid w:val="001E0A30"/>
    <w:pPr>
      <w:spacing w:after="120"/>
      <w:ind w:left="360"/>
    </w:pPr>
  </w:style>
  <w:style w:type="character" w:customStyle="1" w:styleId="BodyTextIndentChar">
    <w:name w:val="Body Text Indent Char"/>
    <w:basedOn w:val="DefaultParagraphFont"/>
    <w:link w:val="BodyTextIndent"/>
    <w:uiPriority w:val="99"/>
    <w:semiHidden/>
    <w:locked/>
    <w:rsid w:val="001E0A30"/>
    <w:rPr>
      <w:rFonts w:ascii="Times New Roman" w:hAnsi="Times New Roman" w:cs="Times New Roman"/>
      <w:sz w:val="24"/>
    </w:rPr>
  </w:style>
  <w:style w:type="paragraph" w:styleId="BodyTextIndent3">
    <w:name w:val="Body Text Indent 3"/>
    <w:basedOn w:val="Normal"/>
    <w:link w:val="BodyTextIndent3Char"/>
    <w:uiPriority w:val="99"/>
    <w:semiHidden/>
    <w:rsid w:val="001E0A30"/>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1E0A30"/>
    <w:rPr>
      <w:rFonts w:ascii="Times New Roman" w:hAnsi="Times New Roman" w:cs="Times New Roman"/>
      <w:sz w:val="16"/>
      <w:szCs w:val="16"/>
    </w:rPr>
  </w:style>
  <w:style w:type="paragraph" w:styleId="Header">
    <w:name w:val="header"/>
    <w:basedOn w:val="Normal"/>
    <w:link w:val="HeaderChar"/>
    <w:uiPriority w:val="99"/>
    <w:unhideWhenUsed/>
    <w:rsid w:val="001642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427B"/>
    <w:rPr>
      <w:rFonts w:ascii="Times New Roman" w:eastAsia="Times New Roman" w:hAnsi="Times New Roman"/>
      <w:sz w:val="24"/>
    </w:rPr>
  </w:style>
  <w:style w:type="paragraph" w:styleId="Footer">
    <w:name w:val="footer"/>
    <w:basedOn w:val="Normal"/>
    <w:link w:val="FooterChar"/>
    <w:uiPriority w:val="99"/>
    <w:unhideWhenUsed/>
    <w:rsid w:val="001642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427B"/>
    <w:rPr>
      <w:rFonts w:ascii="Times New Roman" w:eastAsia="Times New Roman" w:hAnsi="Times New Roman"/>
      <w:sz w:val="24"/>
    </w:rPr>
  </w:style>
  <w:style w:type="character" w:styleId="Hyperlink">
    <w:name w:val="Hyperlink"/>
    <w:basedOn w:val="DefaultParagraphFont"/>
    <w:uiPriority w:val="99"/>
    <w:unhideWhenUsed/>
    <w:rsid w:val="003B601A"/>
    <w:rPr>
      <w:color w:val="0000FF"/>
      <w:u w:val="single"/>
    </w:rPr>
  </w:style>
  <w:style w:type="paragraph" w:customStyle="1" w:styleId="paragraph0">
    <w:name w:val="paragraph"/>
    <w:basedOn w:val="Normal"/>
    <w:rsid w:val="003B601A"/>
    <w:pPr>
      <w:spacing w:before="100" w:beforeAutospacing="1" w:after="100" w:afterAutospacing="1" w:line="240" w:lineRule="auto"/>
      <w:jc w:val="left"/>
    </w:pPr>
    <w:rPr>
      <w:rFonts w:eastAsiaTheme="minorHAnsi"/>
      <w:szCs w:val="24"/>
    </w:rPr>
  </w:style>
  <w:style w:type="character" w:styleId="FollowedHyperlink">
    <w:name w:val="FollowedHyperlink"/>
    <w:basedOn w:val="DefaultParagraphFont"/>
    <w:uiPriority w:val="99"/>
    <w:semiHidden/>
    <w:unhideWhenUsed/>
    <w:rsid w:val="003B601A"/>
    <w:rPr>
      <w:color w:val="800080" w:themeColor="followedHyperlink"/>
      <w:u w:val="single"/>
    </w:rPr>
  </w:style>
  <w:style w:type="character" w:styleId="CommentReference">
    <w:name w:val="annotation reference"/>
    <w:basedOn w:val="DefaultParagraphFont"/>
    <w:uiPriority w:val="99"/>
    <w:semiHidden/>
    <w:unhideWhenUsed/>
    <w:rsid w:val="00B41B35"/>
    <w:rPr>
      <w:sz w:val="16"/>
      <w:szCs w:val="16"/>
    </w:rPr>
  </w:style>
  <w:style w:type="paragraph" w:styleId="CommentText">
    <w:name w:val="annotation text"/>
    <w:basedOn w:val="Normal"/>
    <w:link w:val="CommentTextChar"/>
    <w:uiPriority w:val="99"/>
    <w:semiHidden/>
    <w:unhideWhenUsed/>
    <w:rsid w:val="00B41B35"/>
    <w:pPr>
      <w:spacing w:line="240" w:lineRule="auto"/>
    </w:pPr>
    <w:rPr>
      <w:sz w:val="20"/>
      <w:szCs w:val="20"/>
    </w:rPr>
  </w:style>
  <w:style w:type="character" w:customStyle="1" w:styleId="CommentTextChar">
    <w:name w:val="Comment Text Char"/>
    <w:basedOn w:val="DefaultParagraphFont"/>
    <w:link w:val="CommentText"/>
    <w:uiPriority w:val="99"/>
    <w:semiHidden/>
    <w:rsid w:val="00B41B35"/>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B41B35"/>
    <w:rPr>
      <w:b/>
      <w:bCs/>
    </w:rPr>
  </w:style>
  <w:style w:type="character" w:customStyle="1" w:styleId="CommentSubjectChar">
    <w:name w:val="Comment Subject Char"/>
    <w:basedOn w:val="CommentTextChar"/>
    <w:link w:val="CommentSubject"/>
    <w:uiPriority w:val="99"/>
    <w:semiHidden/>
    <w:rsid w:val="00B41B35"/>
    <w:rPr>
      <w:rFonts w:ascii="Times New Roman" w:eastAsia="Times New Roman" w:hAnsi="Times New Roman"/>
      <w:b/>
      <w:bCs/>
      <w:sz w:val="20"/>
      <w:szCs w:val="20"/>
    </w:rPr>
  </w:style>
  <w:style w:type="paragraph" w:styleId="BalloonText">
    <w:name w:val="Balloon Text"/>
    <w:basedOn w:val="Normal"/>
    <w:link w:val="BalloonTextChar"/>
    <w:uiPriority w:val="99"/>
    <w:semiHidden/>
    <w:unhideWhenUsed/>
    <w:rsid w:val="00B41B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B35"/>
    <w:rPr>
      <w:rFonts w:ascii="Tahoma" w:eastAsia="Times New Roman" w:hAnsi="Tahoma" w:cs="Tahoma"/>
      <w:sz w:val="16"/>
      <w:szCs w:val="16"/>
    </w:rPr>
  </w:style>
  <w:style w:type="paragraph" w:customStyle="1" w:styleId="Prrafodelista1">
    <w:name w:val="Párrafo de lista1"/>
    <w:basedOn w:val="Normal"/>
    <w:uiPriority w:val="34"/>
    <w:qFormat/>
    <w:rsid w:val="00AD09D8"/>
    <w:pPr>
      <w:spacing w:after="0" w:line="240" w:lineRule="auto"/>
      <w:ind w:left="720"/>
      <w:contextualSpacing/>
      <w:jc w:val="left"/>
    </w:pPr>
    <w:rPr>
      <w:szCs w:val="24"/>
      <w:lang w:val="es-ES" w:eastAsia="es-ES"/>
    </w:rPr>
  </w:style>
  <w:style w:type="character" w:customStyle="1" w:styleId="Heading1Char">
    <w:name w:val="Heading 1 Char"/>
    <w:basedOn w:val="DefaultParagraphFont"/>
    <w:link w:val="Heading1"/>
    <w:rsid w:val="00427546"/>
    <w:rPr>
      <w:rFonts w:ascii="Times New Roman" w:eastAsia="Times New Roman" w:hAnsi="Times New Roman"/>
      <w:b/>
      <w:kern w:val="28"/>
      <w:sz w:val="24"/>
      <w:szCs w:val="20"/>
    </w:rPr>
  </w:style>
  <w:style w:type="character" w:customStyle="1" w:styleId="Heading2Char">
    <w:name w:val="Heading 2 Char"/>
    <w:basedOn w:val="DefaultParagraphFont"/>
    <w:link w:val="Heading2"/>
    <w:rsid w:val="00427546"/>
    <w:rPr>
      <w:rFonts w:ascii="Times New Roman" w:eastAsia="Times New Roman" w:hAnsi="Times New Roman"/>
      <w:b/>
      <w:sz w:val="24"/>
      <w:szCs w:val="20"/>
    </w:rPr>
  </w:style>
  <w:style w:type="character" w:customStyle="1" w:styleId="Heading3Char">
    <w:name w:val="Heading 3 Char"/>
    <w:basedOn w:val="DefaultParagraphFont"/>
    <w:link w:val="Heading3"/>
    <w:rsid w:val="007C0C9B"/>
    <w:rPr>
      <w:rFonts w:ascii="Arial" w:eastAsia="Times New Roman" w:hAnsi="Arial"/>
      <w:sz w:val="24"/>
      <w:szCs w:val="20"/>
    </w:rPr>
  </w:style>
  <w:style w:type="character" w:customStyle="1" w:styleId="Heading4Char">
    <w:name w:val="Heading 4 Char"/>
    <w:basedOn w:val="DefaultParagraphFont"/>
    <w:link w:val="Heading4"/>
    <w:rsid w:val="007C0C9B"/>
    <w:rPr>
      <w:rFonts w:ascii="Arial" w:eastAsia="Times New Roman" w:hAnsi="Arial"/>
      <w:b/>
      <w:sz w:val="24"/>
      <w:szCs w:val="20"/>
    </w:rPr>
  </w:style>
  <w:style w:type="character" w:customStyle="1" w:styleId="Heading5Char">
    <w:name w:val="Heading 5 Char"/>
    <w:basedOn w:val="DefaultParagraphFont"/>
    <w:link w:val="Heading5"/>
    <w:rsid w:val="007C0C9B"/>
    <w:rPr>
      <w:rFonts w:ascii="Times New Roman" w:eastAsia="Times New Roman" w:hAnsi="Times New Roman"/>
      <w:szCs w:val="20"/>
    </w:rPr>
  </w:style>
  <w:style w:type="character" w:customStyle="1" w:styleId="Heading6Char">
    <w:name w:val="Heading 6 Char"/>
    <w:basedOn w:val="DefaultParagraphFont"/>
    <w:link w:val="Heading6"/>
    <w:rsid w:val="007C0C9B"/>
    <w:rPr>
      <w:rFonts w:ascii="Times New Roman" w:eastAsia="Times New Roman" w:hAnsi="Times New Roman"/>
      <w:i/>
      <w:szCs w:val="20"/>
    </w:rPr>
  </w:style>
  <w:style w:type="character" w:customStyle="1" w:styleId="Heading7Char">
    <w:name w:val="Heading 7 Char"/>
    <w:basedOn w:val="DefaultParagraphFont"/>
    <w:link w:val="Heading7"/>
    <w:rsid w:val="007C0C9B"/>
    <w:rPr>
      <w:rFonts w:ascii="Arial" w:eastAsia="Times New Roman" w:hAnsi="Arial"/>
      <w:sz w:val="24"/>
      <w:szCs w:val="20"/>
    </w:rPr>
  </w:style>
  <w:style w:type="character" w:customStyle="1" w:styleId="Heading8Char">
    <w:name w:val="Heading 8 Char"/>
    <w:basedOn w:val="DefaultParagraphFont"/>
    <w:link w:val="Heading8"/>
    <w:rsid w:val="007C0C9B"/>
    <w:rPr>
      <w:rFonts w:ascii="Arial" w:eastAsia="Times New Roman" w:hAnsi="Arial"/>
      <w:i/>
      <w:sz w:val="24"/>
      <w:szCs w:val="20"/>
    </w:rPr>
  </w:style>
  <w:style w:type="character" w:customStyle="1" w:styleId="Heading9Char">
    <w:name w:val="Heading 9 Char"/>
    <w:basedOn w:val="DefaultParagraphFont"/>
    <w:link w:val="Heading9"/>
    <w:rsid w:val="007C0C9B"/>
    <w:rPr>
      <w:rFonts w:ascii="Arial" w:eastAsia="Times New Roman" w:hAnsi="Arial"/>
      <w:b/>
      <w:i/>
      <w:sz w:val="18"/>
      <w:szCs w:val="20"/>
    </w:rPr>
  </w:style>
  <w:style w:type="paragraph" w:styleId="FootnoteText">
    <w:name w:val="footnote text"/>
    <w:aliases w:val="fn,Footnote Text Char2,Footnote Text Char1 Char1,Footnote Text Char1 Char Char Char,Footnote Text Char Char Char Char Char,Footnote Text Char1 Char Char Char Char Char,Footnote Text Char1 Char,footnote,single space,ADB,Texto nota pie IIRSA"/>
    <w:basedOn w:val="Normal"/>
    <w:link w:val="FootnoteTextChar1"/>
    <w:uiPriority w:val="99"/>
    <w:rsid w:val="007C0C9B"/>
    <w:pPr>
      <w:keepNext/>
      <w:keepLines/>
      <w:spacing w:after="120" w:line="240" w:lineRule="auto"/>
      <w:ind w:left="288" w:hanging="288"/>
    </w:pPr>
    <w:rPr>
      <w:spacing w:val="-3"/>
      <w:sz w:val="20"/>
      <w:szCs w:val="20"/>
    </w:rPr>
  </w:style>
  <w:style w:type="character" w:customStyle="1" w:styleId="FootnoteTextChar">
    <w:name w:val="Footnote Text Char"/>
    <w:aliases w:val="Texto nota pie IIRSA Char"/>
    <w:basedOn w:val="DefaultParagraphFont"/>
    <w:uiPriority w:val="99"/>
    <w:rsid w:val="007C0C9B"/>
    <w:rPr>
      <w:rFonts w:ascii="Times New Roman" w:eastAsia="Times New Roman" w:hAnsi="Times New Roman"/>
      <w:sz w:val="20"/>
      <w:szCs w:val="20"/>
    </w:rPr>
  </w:style>
  <w:style w:type="character" w:styleId="FootnoteReference">
    <w:name w:val="footnote reference"/>
    <w:aliases w:val="titulo 2"/>
    <w:basedOn w:val="DefaultParagraphFont"/>
    <w:uiPriority w:val="99"/>
    <w:semiHidden/>
    <w:rsid w:val="007C0C9B"/>
    <w:rPr>
      <w:vertAlign w:val="superscript"/>
    </w:rPr>
  </w:style>
  <w:style w:type="character" w:customStyle="1" w:styleId="FootnoteTextChar1">
    <w:name w:val="Footnote Text Char1"/>
    <w:aliases w:val="fn Char,Footnote Text Char2 Char,Footnote Text Char1 Char1 Char,Footnote Text Char1 Char Char Char Char,Footnote Text Char Char Char Char Char Char,Footnote Text Char1 Char Char Char Char Char Char,Footnote Text Char1 Char Char"/>
    <w:basedOn w:val="DefaultParagraphFont"/>
    <w:link w:val="FootnoteText"/>
    <w:uiPriority w:val="99"/>
    <w:rsid w:val="007C0C9B"/>
    <w:rPr>
      <w:rFonts w:ascii="Times New Roman" w:eastAsia="Times New Roman" w:hAnsi="Times New Roman"/>
      <w:spacing w:val="-3"/>
      <w:sz w:val="20"/>
      <w:szCs w:val="20"/>
    </w:rPr>
  </w:style>
  <w:style w:type="paragraph" w:styleId="Title">
    <w:name w:val="Title"/>
    <w:basedOn w:val="Normal"/>
    <w:link w:val="TitleChar"/>
    <w:qFormat/>
    <w:locked/>
    <w:rsid w:val="007D5C33"/>
    <w:pPr>
      <w:spacing w:after="0" w:line="240" w:lineRule="auto"/>
      <w:jc w:val="center"/>
    </w:pPr>
    <w:rPr>
      <w:rFonts w:ascii="Arial" w:hAnsi="Arial"/>
      <w:b/>
      <w:sz w:val="22"/>
      <w:szCs w:val="24"/>
      <w:lang w:val="es-ES" w:eastAsia="es-ES"/>
    </w:rPr>
  </w:style>
  <w:style w:type="character" w:customStyle="1" w:styleId="TitleChar">
    <w:name w:val="Title Char"/>
    <w:basedOn w:val="DefaultParagraphFont"/>
    <w:link w:val="Title"/>
    <w:rsid w:val="007D5C33"/>
    <w:rPr>
      <w:rFonts w:ascii="Arial" w:eastAsia="Times New Roman" w:hAnsi="Arial"/>
      <w:b/>
      <w:szCs w:val="24"/>
      <w:lang w:val="es-ES" w:eastAsia="es-ES"/>
    </w:rPr>
  </w:style>
  <w:style w:type="paragraph" w:styleId="ListParagraph">
    <w:name w:val="List Paragraph"/>
    <w:basedOn w:val="Normal"/>
    <w:uiPriority w:val="99"/>
    <w:qFormat/>
    <w:rsid w:val="004A06A2"/>
    <w:pPr>
      <w:ind w:left="720"/>
      <w:contextualSpacing/>
    </w:pPr>
  </w:style>
  <w:style w:type="character" w:customStyle="1" w:styleId="ParagraphChar">
    <w:name w:val="Paragraph Char"/>
    <w:basedOn w:val="BodyTextIndentChar"/>
    <w:link w:val="Paragraph"/>
    <w:rsid w:val="00FB0B2F"/>
    <w:rPr>
      <w:rFonts w:ascii="Times New Roman" w:eastAsia="Times New Roman" w:hAnsi="Times New Roman" w:cs="Times New Roman"/>
      <w:sz w:val="24"/>
      <w:szCs w:val="20"/>
      <w:lang w:val="es-ES_tradnl"/>
    </w:rPr>
  </w:style>
  <w:style w:type="table" w:styleId="TableGrid">
    <w:name w:val="Table Grid"/>
    <w:basedOn w:val="TableNormal"/>
    <w:uiPriority w:val="59"/>
    <w:locked/>
    <w:rsid w:val="00232A85"/>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8116501">
      <w:bodyDiv w:val="1"/>
      <w:marLeft w:val="0"/>
      <w:marRight w:val="0"/>
      <w:marTop w:val="0"/>
      <w:marBottom w:val="0"/>
      <w:divBdr>
        <w:top w:val="none" w:sz="0" w:space="0" w:color="auto"/>
        <w:left w:val="none" w:sz="0" w:space="0" w:color="auto"/>
        <w:bottom w:val="none" w:sz="0" w:space="0" w:color="auto"/>
        <w:right w:val="none" w:sz="0" w:space="0" w:color="auto"/>
      </w:divBdr>
    </w:div>
    <w:div w:id="1922177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37000690"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hyperlink" Target="javascript:fOpenWindow('http://edwbip.iadb.org:80/cognos8/cgi-bin/cognos.cgi?b_action=cognosViewer&amp;ui.action=run&amp;ui.object=XSSSTART*2fcontent*2ffolder*5b*40name*3d*27BI*20Reports*27*5d*2ffolder*5b*40name*3d*27OPS*27*5d*2ffolder*5b*40name*3d*27LMS*20REPORTS*27*5d*2ffolder*5b*40name*3d*27LMS1*20-*20Versiones*27*5d*2freport*5b*40name*3d*27LMS1*27*5dXSSEND&amp;ui.name=LMS1&amp;run.outputFormat=&amp;run.prompt=false&amp;p_Active=1&amp;p_UDR=UDR&amp;p_OpType=Type&amp;p_OpNumber=ATN/CF-13397-CO&amp;p_Date=2013-05-09',%20'_OPSDetai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fOpenWindow('http://edwbip.iadb.org:80/cognos8/cgi-bin/cognos.cgi?b_action=cognosViewer&amp;ui.action=run&amp;ui.object=XSSSTART*2fcontent*2ffolder*5b*40name*3d*27BI*20Reports*27*5d*2ffolder*5b*40name*3d*27OPS*27*5d*2ffolder*5b*40name*3d*27LMS*20REPORTS*27*5d*2ffolder*5b*40name*3d*27LMS1*20-*20Versiones*27*5d*2freport*5b*40name*3d*27LMS1*27*5dXSSEND&amp;ui.name=LMS1&amp;run.outputFormat=&amp;run.prompt=false&amp;p_Active=1&amp;p_UDR=UDR&amp;p_OpType=Type&amp;p_OpNumber=ATN/CF-13397-CO&amp;p_Date=2013-05-09',%20'_OPSDetai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javascript:fOpenWindow('http://edwbip.iadb.org:80/cognos8/cgi-bin/cognos.cgi?b_action=cognosViewer&amp;ui.action=run&amp;ui.object=XSSSTART*2fcontent*2ffolder*5b*40name*3d*27BI*20Reports*27*5d*2ffolder*5b*40name*3d*27OPS*27*5d*2ffolder*5b*40name*3d*27LMS*20REPORTS*27*5d*2ffolder*5b*40name*3d*27LMS1*20-*20Versiones*27*5d*2freport*5b*40name*3d*27LMS1*27*5dXSSEND&amp;ui.name=LMS1&amp;run.outputFormat=&amp;run.prompt=false&amp;p_Active=1&amp;p_UDR=UDR&amp;p_OpType=Type&amp;p_OpNumber=ATN/CF-13397-CO&amp;p_Date=2013-05-09',%20'_OPSDetail');" TargetMode="Externa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javascript:fOpenWindow('http://edwbip.iadb.org:80/cognos8/cgi-bin/cognos.cgi?b_action=cognosViewer&amp;ui.action=run&amp;ui.object=XSSSTART*2fcontent*2ffolder*5b*40name*3d*27BI*20Reports*27*5d*2ffolder*5b*40name*3d*27OPS*27*5d*2ffolder*5b*40name*3d*27LMS*20REPORTS*27*5d*2ffolder*5b*40name*3d*27LMS1*20-*20Versiones*27*5d*2freport*5b*40name*3d*27LMS1*27*5dXSSEND&amp;ui.name=LMS1&amp;run.outputFormat=&amp;run.prompt=false&amp;p_Active=1&amp;p_UDR=UDR&amp;p_OpType=Type&amp;p_OpNumber=ATN/CF-13397-CO&amp;p_Date=2013-05-09',%20'_OPSDetail');" TargetMode="External"/><Relationship Id="rId14" Type="http://schemas.openxmlformats.org/officeDocument/2006/relationships/header" Target="header1.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E9C3FFE4691EC64A934017225A2DE873" ma:contentTypeVersion="1671" ma:contentTypeDescription="The base project type from which other project content types inherit their information." ma:contentTypeScope="" ma:versionID="07e9b51804e58abbb1321fa0f6322b09">
  <xsd:schema xmlns:xsd="http://www.w3.org/2001/XMLSchema" xmlns:xs="http://www.w3.org/2001/XMLSchema" xmlns:p="http://schemas.microsoft.com/office/2006/metadata/properties" xmlns:ns2="cdc7663a-08f0-4737-9e8c-148ce897a09c" targetNamespace="http://schemas.microsoft.com/office/2006/metadata/properties" ma:root="true" ma:fieldsID="0bf517080ced17408f998f322b7f179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O-L1128"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Division_x0020_or_x0020_Unit xmlns="cdc7663a-08f0-4737-9e8c-148ce897a09c">SCL/LMK</Division_x0020_or_x0020_Unit>
    <Other_x0020_Author xmlns="cdc7663a-08f0-4737-9e8c-148ce897a09c" xsi:nil="true"/>
    <IDBDocs_x0020_Number xmlns="cdc7663a-08f0-4737-9e8c-148ce897a09c">37763390</IDBDocs_x0020_Number>
    <Document_x0020_Author xmlns="cdc7663a-08f0-4737-9e8c-148ce897a09c">Rosas Shady, G. David</Document_x0020_Author>
    <TaxCatchAll xmlns="cdc7663a-08f0-4737-9e8c-148ce897a09c">
      <Value>11</Value>
    </TaxCatchAll>
    <Fiscal_x0020_Year_x0020_IDB xmlns="cdc7663a-08f0-4737-9e8c-148ce897a09c">2013</Fiscal_x0020_Year_x0020_IDB>
    <Document_x0020_Language_x0020_IDB xmlns="cdc7663a-08f0-4737-9e8c-148ce897a09c">Spanish</Document_x0020_Language_x0020_IDB>
    <Project_x0020_Number xmlns="cdc7663a-08f0-4737-9e8c-148ce897a09c">CO-L1128</Project_x0020_Number>
    <Migration_x0020_Info xmlns="cdc7663a-08f0-4737-9e8c-148ce897a09c">&lt;div class="ExternalClass38A4776891654DF4A0B77B5EC951E8BF"&gt;MS WORDLPLoan ProposalDEBoard of Executive Directors0Oct  9 2013 12&amp;#58;00AMNAndean Community&lt;/div&gt;</Migration_x0020_Info>
    <Approval_x0020_Number xmlns="cdc7663a-08f0-4737-9e8c-148ce897a09c" xsi:nil="true"/>
    <Business_x0020_Area xmlns="cdc7663a-08f0-4737-9e8c-148ce897a09c" xsi:nil="true"/>
    <Identifier xmlns="cdc7663a-08f0-4737-9e8c-148ce897a09c"> TECFILE</Identifier>
    <Phase xmlns="cdc7663a-08f0-4737-9e8c-148ce897a09c" xsi:nil="true"/>
    <SISCOR_x0020_Number xmlns="cdc7663a-08f0-4737-9e8c-148ce897a09c" xsi:nil="true"/>
    <Package_x0020_Code xmlns="cdc7663a-08f0-4737-9e8c-148ce897a09c" xsi:nil="true"/>
    <Key_x0020_Document xmlns="cdc7663a-08f0-4737-9e8c-148ce897a09c">false</Key_x0020_Document>
    <Operation_x0020_Type xmlns="cdc7663a-08f0-4737-9e8c-148ce897a09c" xsi:nil="true"/>
    <Record_x0020_Number xmlns="cdc7663a-08f0-4737-9e8c-148ce897a09c">R0002733395</Record_x0020_Numb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ic46d7e087fd4a108fb86518ca413cc6>
    <From_x003a_ xmlns="cdc7663a-08f0-4737-9e8c-148ce897a09c" xsi:nil="true"/>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To_x003a_ xmlns="cdc7663a-08f0-4737-9e8c-148ce897a09c" xsi:nil="true"/>
    <nddeef1749674d76abdbe4b239a70bc6 xmlns="cdc7663a-08f0-4737-9e8c-148ce897a09c">
      <Terms xmlns="http://schemas.microsoft.com/office/infopath/2007/PartnerControls"/>
    </nddeef1749674d76abdbe4b239a70bc6>
    <_dlc_DocId xmlns="cdc7663a-08f0-4737-9e8c-148ce897a09c">EZSHARE-2031497570-29</_dlc_DocId>
    <_dlc_DocIdUrl xmlns="cdc7663a-08f0-4737-9e8c-148ce897a09c">
      <Url>https://idbg.sharepoint.com/teams/EZ-CO-LON/CO-L1128/_layouts/15/DocIdRedir.aspx?ID=EZSHARE-2031497570-29</Url>
      <Description>EZSHARE-2031497570-29</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A1067EE8-8DEA-49B5-8C48-FB365F279E98}"/>
</file>

<file path=customXml/itemProps10.xml><?xml version="1.0" encoding="utf-8"?>
<ds:datastoreItem xmlns:ds="http://schemas.openxmlformats.org/officeDocument/2006/customXml" ds:itemID="{3647E156-BE0B-48B3-8424-1AF31F1694D2}"/>
</file>

<file path=customXml/itemProps11.xml><?xml version="1.0" encoding="utf-8"?>
<ds:datastoreItem xmlns:ds="http://schemas.openxmlformats.org/officeDocument/2006/customXml" ds:itemID="{3CCE4F4E-B176-4084-8EE9-A0A1FF016835}"/>
</file>

<file path=customXml/itemProps2.xml><?xml version="1.0" encoding="utf-8"?>
<ds:datastoreItem xmlns:ds="http://schemas.openxmlformats.org/officeDocument/2006/customXml" ds:itemID="{4AB9261A-090E-48D0-B8D7-7AE04B65279D}"/>
</file>

<file path=customXml/itemProps3.xml><?xml version="1.0" encoding="utf-8"?>
<ds:datastoreItem xmlns:ds="http://schemas.openxmlformats.org/officeDocument/2006/customXml" ds:itemID="{A85ABAB9-831C-42DD-A0C3-2CAE360E8E6A}"/>
</file>

<file path=customXml/itemProps4.xml><?xml version="1.0" encoding="utf-8"?>
<ds:datastoreItem xmlns:ds="http://schemas.openxmlformats.org/officeDocument/2006/customXml" ds:itemID="{FD389F4C-4481-41A0-B108-BB164985BA9B}"/>
</file>

<file path=customXml/itemProps5.xml><?xml version="1.0" encoding="utf-8"?>
<ds:datastoreItem xmlns:ds="http://schemas.openxmlformats.org/officeDocument/2006/customXml" ds:itemID="{786A1F12-436A-4AFA-8B8C-1F43DE36E194}"/>
</file>

<file path=customXml/itemProps6.xml><?xml version="1.0" encoding="utf-8"?>
<ds:datastoreItem xmlns:ds="http://schemas.openxmlformats.org/officeDocument/2006/customXml" ds:itemID="{9CBF1F76-43AB-4938-85C3-4B22885A16D4}"/>
</file>

<file path=customXml/itemProps7.xml><?xml version="1.0" encoding="utf-8"?>
<ds:datastoreItem xmlns:ds="http://schemas.openxmlformats.org/officeDocument/2006/customXml" ds:itemID="{FF9CF3C0-FEF2-4A35-8DB3-C1EA632D56D8}"/>
</file>

<file path=customXml/itemProps8.xml><?xml version="1.0" encoding="utf-8"?>
<ds:datastoreItem xmlns:ds="http://schemas.openxmlformats.org/officeDocument/2006/customXml" ds:itemID="{4F08246E-9476-4310-AEB6-E627CDB34578}"/>
</file>

<file path=customXml/itemProps9.xml><?xml version="1.0" encoding="utf-8"?>
<ds:datastoreItem xmlns:ds="http://schemas.openxmlformats.org/officeDocument/2006/customXml" ds:itemID="{488A27FF-A415-4A3B-9788-83D71655EFE7}"/>
</file>

<file path=docProps/app.xml><?xml version="1.0" encoding="utf-8"?>
<Properties xmlns="http://schemas.openxmlformats.org/officeDocument/2006/extended-properties" xmlns:vt="http://schemas.openxmlformats.org/officeDocument/2006/docPropsVTypes">
  <Template>Normal.dotm</Template>
  <TotalTime>2</TotalTime>
  <Pages>5</Pages>
  <Words>1899</Words>
  <Characters>12546</Characters>
  <Application>Microsoft Office Word</Application>
  <DocSecurity>0</DocSecurity>
  <Lines>104</Lines>
  <Paragraphs>28</Paragraphs>
  <ScaleCrop>false</ScaleCrop>
  <HeadingPairs>
    <vt:vector size="2" baseType="variant">
      <vt:variant>
        <vt:lpstr>Title</vt:lpstr>
      </vt:variant>
      <vt:variant>
        <vt:i4>1</vt:i4>
      </vt:variant>
    </vt:vector>
  </HeadingPairs>
  <TitlesOfParts>
    <vt:vector size="1" baseType="lpstr">
      <vt:lpstr>Seguimiento y evaluación a la Matriz de Resultados del Programa</vt:lpstr>
    </vt:vector>
  </TitlesOfParts>
  <Company>TOSHIBA</Company>
  <LinksUpToDate>false</LinksUpToDate>
  <CharactersWithSpaces>14417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 - Elink COL1128 POD a QRR</dc:title>
  <dc:creator>Alcides Velazco</dc:creator>
  <cp:lastModifiedBy>Test</cp:lastModifiedBy>
  <cp:revision>3</cp:revision>
  <cp:lastPrinted>2013-05-09T14:34:00Z</cp:lastPrinted>
  <dcterms:created xsi:type="dcterms:W3CDTF">2014-03-20T22:11:00Z</dcterms:created>
  <dcterms:modified xsi:type="dcterms:W3CDTF">2014-03-20T22:13:00Z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Disclosure Activity">
    <vt:lpwstr>Loan Proposal</vt:lpwstr>
  </property>
  <property fmtid="{D5CDD505-2E9C-101B-9397-08002B2CF9AE}" pid="4" name="Sub_x002d_Sector">
    <vt:lpwstr/>
  </property>
  <property fmtid="{D5CDD505-2E9C-101B-9397-08002B2CF9AE}" pid="5" name="ContentTypeId">
    <vt:lpwstr>0x010100ACF722E9F6B0B149B0CD8BE2560A667200E9C3FFE4691EC64A934017225A2DE873</vt:lpwstr>
  </property>
  <property fmtid="{D5CDD505-2E9C-101B-9397-08002B2CF9AE}" pid="6" name="TaxKeywordTaxHTField">
    <vt:lpwstr/>
  </property>
  <property fmtid="{D5CDD505-2E9C-101B-9397-08002B2CF9AE}" pid="7" name="Series_x0020_Operations_x0020_IDB">
    <vt:lpwstr>14;#Loan Proposal|6ee86b6f-6e46-485b-8bfb-87a1f44622ac</vt:lpwstr>
  </property>
  <property fmtid="{D5CDD505-2E9C-101B-9397-08002B2CF9AE}" pid="8" name="Webtopic">
    <vt:lpwstr>Employment and the Workforce;Labor and Training</vt:lpwstr>
  </property>
  <property fmtid="{D5CDD505-2E9C-101B-9397-08002B2CF9AE}" pid="9" name="Sub-Sector">
    <vt:lpwstr/>
  </property>
  <property fmtid="{D5CDD505-2E9C-101B-9397-08002B2CF9AE}" pid="10" name="Series Operations IDB">
    <vt:lpwstr>11;#Loan Proposal|6ee86b6f-6e46-485b-8bfb-87a1f44622ac</vt:lpwstr>
  </property>
  <property fmtid="{D5CDD505-2E9C-101B-9397-08002B2CF9AE}" pid="11" name="Sector_x0020_IDB">
    <vt:lpwstr/>
  </property>
  <property fmtid="{D5CDD505-2E9C-101B-9397-08002B2CF9AE}" pid="12" name="Function_x0020_Operations_x0020_IDB">
    <vt:lpwstr/>
  </property>
  <property fmtid="{D5CDD505-2E9C-101B-9397-08002B2CF9AE}" pid="13" name="Country">
    <vt:lpwstr/>
  </property>
  <property fmtid="{D5CDD505-2E9C-101B-9397-08002B2CF9AE}" pid="14" name="Fund_x0020_IDB">
    <vt:lpwstr/>
  </property>
  <property fmtid="{D5CDD505-2E9C-101B-9397-08002B2CF9AE}" pid="15" name="Fund IDB">
    <vt:lpwstr/>
  </property>
  <property fmtid="{D5CDD505-2E9C-101B-9397-08002B2CF9AE}" pid="16" name="Sector IDB">
    <vt:lpwstr/>
  </property>
  <property fmtid="{D5CDD505-2E9C-101B-9397-08002B2CF9AE}" pid="17" name="Function Operations IDB">
    <vt:lpwstr/>
  </property>
  <property fmtid="{D5CDD505-2E9C-101B-9397-08002B2CF9AE}" pid="18" name="Abstract">
    <vt:lpwstr/>
  </property>
  <property fmtid="{D5CDD505-2E9C-101B-9397-08002B2CF9AE}" pid="19" name="Region">
    <vt:lpwstr/>
  </property>
  <property fmtid="{D5CDD505-2E9C-101B-9397-08002B2CF9AE}" pid="20" name="Publication Type">
    <vt:lpwstr/>
  </property>
  <property fmtid="{D5CDD505-2E9C-101B-9397-08002B2CF9AE}" pid="22" name="Publishing House">
    <vt:lpwstr/>
  </property>
  <property fmtid="{D5CDD505-2E9C-101B-9397-08002B2CF9AE}" pid="23" name="Disclosed">
    <vt:bool>true</vt:bool>
  </property>
  <property fmtid="{D5CDD505-2E9C-101B-9397-08002B2CF9AE}" pid="24" name="KP Topics">
    <vt:lpwstr/>
  </property>
  <property fmtid="{D5CDD505-2E9C-101B-9397-08002B2CF9AE}" pid="25" name="Editor1">
    <vt:lpwstr/>
  </property>
  <property fmtid="{D5CDD505-2E9C-101B-9397-08002B2CF9AE}" pid="27" name="_dlc_DocIdItemGuid">
    <vt:lpwstr>84cf7509-6ae7-4012-a520-37d6134cdba4</vt:lpwstr>
  </property>
</Properties>
</file>