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WithEffects.xml" ContentType="application/vnd.ms-word.stylesWithEffect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10.xml" ContentType="application/vnd.openxmlformats-officedocument.customXmlProperties+xml"/>
  <Override PartName="/customXml/itemProps9.xml" ContentType="application/vnd.openxmlformats-officedocument.customXmlProperties+xml"/>
  <Override PartName="/customXml/itemProps8.xml" ContentType="application/vnd.openxmlformats-officedocument.customXmlProperties+xml"/>
  <Override PartName="/customXml/itemProps14.xml" ContentType="application/vnd.openxmlformats-officedocument.customXmlProperties+xml"/>
  <Override PartName="/customXml/itemProps13.xml" ContentType="application/vnd.openxmlformats-officedocument.customXmlProperties+xml"/>
  <Override PartName="/customXml/itemProps12.xml" ContentType="application/vnd.openxmlformats-officedocument.customXmlProperties+xml"/>
  <Override PartName="/customXml/itemProps11.xml" ContentType="application/vnd.openxmlformats-officedocument.customXmlProperties+xml"/>
  <Override PartName="/customXml/itemProps15.xml" ContentType="application/vnd.openxmlformats-officedocument.customXmlProperties+xml"/>
  <Override PartName="/docProps/custom.xml" ContentType="application/vnd.openxmlformats-officedocument.custom-properties+xml"/>
  <Override PartName="/customXml/itemProps1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E37FE" w14:textId="77777777" w:rsidR="00604C72" w:rsidRPr="00675471" w:rsidRDefault="00455A1D" w:rsidP="00D41514">
      <w:pPr>
        <w:spacing w:after="0"/>
        <w:jc w:val="center"/>
        <w:rPr>
          <w:rFonts w:ascii="Times New Roman" w:hAnsi="Times New Roman" w:cs="Times New Roman"/>
          <w:b/>
          <w:sz w:val="24"/>
          <w:szCs w:val="24"/>
          <w:lang w:val="es-ES"/>
        </w:rPr>
      </w:pPr>
      <w:r w:rsidRPr="00675471">
        <w:rPr>
          <w:rFonts w:ascii="Times New Roman" w:hAnsi="Times New Roman" w:cs="Times New Roman"/>
          <w:b/>
          <w:sz w:val="24"/>
          <w:szCs w:val="24"/>
          <w:lang w:val="es-ES"/>
        </w:rPr>
        <w:t>ANÁLISIS ECONÓMICO</w:t>
      </w:r>
    </w:p>
    <w:p w14:paraId="33B6B3E3" w14:textId="77777777" w:rsidR="00455A1D" w:rsidRPr="007A70D9" w:rsidRDefault="00455A1D">
      <w:pPr>
        <w:spacing w:after="0"/>
        <w:jc w:val="center"/>
        <w:rPr>
          <w:rFonts w:ascii="Times New Roman" w:hAnsi="Times New Roman" w:cs="Times New Roman"/>
          <w:b/>
          <w:sz w:val="24"/>
          <w:szCs w:val="24"/>
          <w:lang w:val="es-ES"/>
        </w:rPr>
      </w:pPr>
    </w:p>
    <w:p w14:paraId="031FD02E" w14:textId="77777777" w:rsidR="00604C72" w:rsidRPr="007A70D9" w:rsidRDefault="00455A1D">
      <w:pPr>
        <w:spacing w:after="0"/>
        <w:jc w:val="center"/>
        <w:rPr>
          <w:rFonts w:ascii="Times New Roman" w:hAnsi="Times New Roman" w:cs="Times New Roman"/>
          <w:b/>
          <w:sz w:val="24"/>
          <w:szCs w:val="24"/>
          <w:lang w:val="es-ES"/>
        </w:rPr>
      </w:pPr>
      <w:r w:rsidRPr="00675471">
        <w:rPr>
          <w:rFonts w:ascii="Times New Roman" w:hAnsi="Times New Roman" w:cs="Times New Roman"/>
          <w:b/>
          <w:sz w:val="24"/>
          <w:szCs w:val="24"/>
          <w:lang w:val="es-ES"/>
        </w:rPr>
        <w:t xml:space="preserve">PROGRAMA DE APOYO AL FORTALECIMIENTO DEL SISTEMA NACIONAL DE </w:t>
      </w:r>
    </w:p>
    <w:p w14:paraId="768222FA" w14:textId="77777777" w:rsidR="00604C72" w:rsidRPr="007A70D9" w:rsidRDefault="00455A1D">
      <w:pPr>
        <w:spacing w:after="0"/>
        <w:jc w:val="center"/>
        <w:rPr>
          <w:rFonts w:ascii="Times New Roman" w:hAnsi="Times New Roman" w:cs="Times New Roman"/>
          <w:b/>
          <w:sz w:val="24"/>
          <w:szCs w:val="24"/>
          <w:lang w:val="es-ES"/>
        </w:rPr>
      </w:pPr>
      <w:r w:rsidRPr="00675471">
        <w:rPr>
          <w:rFonts w:ascii="Times New Roman" w:hAnsi="Times New Roman" w:cs="Times New Roman"/>
          <w:b/>
          <w:sz w:val="24"/>
          <w:szCs w:val="24"/>
          <w:lang w:val="es-ES"/>
        </w:rPr>
        <w:t>FORMACIÓN DE CAPITAL HUMANO – FASE II</w:t>
      </w:r>
    </w:p>
    <w:p w14:paraId="7984C419" w14:textId="77777777" w:rsidR="00604C72" w:rsidRPr="007A70D9" w:rsidRDefault="00604C72">
      <w:pPr>
        <w:spacing w:after="0"/>
        <w:jc w:val="center"/>
        <w:rPr>
          <w:rFonts w:ascii="Times New Roman" w:hAnsi="Times New Roman"/>
          <w:b/>
          <w:sz w:val="24"/>
          <w:lang w:val="es-ES"/>
        </w:rPr>
      </w:pPr>
      <w:r w:rsidRPr="007A70D9">
        <w:rPr>
          <w:rFonts w:ascii="Times New Roman" w:hAnsi="Times New Roman"/>
          <w:b/>
          <w:sz w:val="24"/>
          <w:lang w:val="es-ES"/>
        </w:rPr>
        <w:t>(CO-L1128)</w:t>
      </w:r>
    </w:p>
    <w:p w14:paraId="7563E233" w14:textId="77777777" w:rsidR="00604C72" w:rsidRPr="007A70D9" w:rsidRDefault="00604C72">
      <w:pPr>
        <w:spacing w:after="0"/>
        <w:jc w:val="center"/>
        <w:rPr>
          <w:rFonts w:ascii="Times New Roman" w:hAnsi="Times New Roman"/>
          <w:b/>
          <w:sz w:val="24"/>
          <w:lang w:val="es-ES"/>
        </w:rPr>
      </w:pPr>
    </w:p>
    <w:p w14:paraId="13E9A6C1" w14:textId="08E62870" w:rsidR="00604C72" w:rsidRPr="007A70D9" w:rsidRDefault="00287EBC">
      <w:pPr>
        <w:spacing w:after="0" w:line="240" w:lineRule="auto"/>
        <w:jc w:val="center"/>
        <w:rPr>
          <w:rFonts w:ascii="Times New Roman" w:hAnsi="Times New Roman"/>
          <w:sz w:val="24"/>
          <w:lang w:val="es-ES"/>
        </w:rPr>
      </w:pPr>
      <w:r>
        <w:rPr>
          <w:rFonts w:ascii="Times New Roman" w:hAnsi="Times New Roman"/>
          <w:b/>
          <w:sz w:val="24"/>
          <w:lang w:val="es-ES"/>
        </w:rPr>
        <w:t>4</w:t>
      </w:r>
      <w:r>
        <w:rPr>
          <w:rFonts w:ascii="Times New Roman" w:hAnsi="Times New Roman"/>
          <w:b/>
          <w:sz w:val="24"/>
          <w:lang w:val="es-ES"/>
        </w:rPr>
        <w:t xml:space="preserve"> de </w:t>
      </w:r>
      <w:r>
        <w:rPr>
          <w:rFonts w:ascii="Times New Roman" w:hAnsi="Times New Roman"/>
          <w:b/>
          <w:sz w:val="24"/>
          <w:lang w:val="es-ES"/>
        </w:rPr>
        <w:t>septiembre</w:t>
      </w:r>
      <w:r>
        <w:rPr>
          <w:rFonts w:ascii="Times New Roman" w:hAnsi="Times New Roman" w:cs="Times New Roman"/>
          <w:b/>
          <w:sz w:val="24"/>
          <w:szCs w:val="24"/>
          <w:lang w:val="es-ES"/>
        </w:rPr>
        <w:t xml:space="preserve"> </w:t>
      </w:r>
      <w:r w:rsidR="00455A1D" w:rsidRPr="007A70D9">
        <w:rPr>
          <w:rFonts w:ascii="Times New Roman" w:hAnsi="Times New Roman" w:cs="Times New Roman"/>
          <w:b/>
          <w:sz w:val="24"/>
          <w:szCs w:val="24"/>
          <w:lang w:val="es-ES"/>
        </w:rPr>
        <w:t>de</w:t>
      </w:r>
      <w:r w:rsidR="00455A1D" w:rsidRPr="007A70D9">
        <w:rPr>
          <w:rFonts w:ascii="Times New Roman" w:hAnsi="Times New Roman"/>
          <w:b/>
          <w:sz w:val="24"/>
          <w:lang w:val="es-ES"/>
        </w:rPr>
        <w:t xml:space="preserve"> 2013</w:t>
      </w:r>
    </w:p>
    <w:p w14:paraId="05AF0712" w14:textId="77777777" w:rsidR="00604C72" w:rsidRPr="007A70D9" w:rsidRDefault="00604C72" w:rsidP="007A70D9">
      <w:pPr>
        <w:spacing w:after="0"/>
        <w:rPr>
          <w:rFonts w:ascii="Times New Roman" w:hAnsi="Times New Roman"/>
          <w:sz w:val="24"/>
          <w:lang w:val="es-ES"/>
        </w:rPr>
      </w:pPr>
    </w:p>
    <w:p w14:paraId="26AEDF8F" w14:textId="77777777" w:rsidR="00604C72" w:rsidRPr="007A70D9" w:rsidRDefault="00604C72" w:rsidP="007A70D9">
      <w:pPr>
        <w:pStyle w:val="ListParagraph"/>
        <w:spacing w:after="0"/>
        <w:ind w:left="1080"/>
        <w:rPr>
          <w:rFonts w:ascii="Times New Roman" w:hAnsi="Times New Roman"/>
          <w:sz w:val="24"/>
          <w:lang w:val="es-ES"/>
        </w:rPr>
      </w:pPr>
    </w:p>
    <w:p w14:paraId="1DC33643" w14:textId="77777777" w:rsidR="00D41514" w:rsidRPr="007A70D9" w:rsidRDefault="00604C72" w:rsidP="007A70D9">
      <w:pPr>
        <w:pStyle w:val="ListParagraph"/>
        <w:numPr>
          <w:ilvl w:val="0"/>
          <w:numId w:val="1"/>
        </w:numPr>
        <w:spacing w:after="0"/>
        <w:ind w:left="720"/>
        <w:rPr>
          <w:rFonts w:ascii="Times New Roman" w:hAnsi="Times New Roman" w:cs="Times New Roman"/>
          <w:sz w:val="24"/>
          <w:szCs w:val="24"/>
          <w:lang w:val="es-ES"/>
        </w:rPr>
      </w:pPr>
      <w:r w:rsidRPr="007A70D9">
        <w:rPr>
          <w:rFonts w:ascii="Times New Roman" w:hAnsi="Times New Roman"/>
          <w:b/>
          <w:sz w:val="24"/>
          <w:lang w:val="es-ES"/>
        </w:rPr>
        <w:t>Antecedentes</w:t>
      </w:r>
    </w:p>
    <w:p w14:paraId="65055C7D" w14:textId="77777777" w:rsidR="00D41514" w:rsidRPr="007A70D9" w:rsidRDefault="00D41514" w:rsidP="007A70D9">
      <w:pPr>
        <w:pStyle w:val="ListParagraph"/>
        <w:spacing w:after="0"/>
        <w:rPr>
          <w:rFonts w:ascii="Times New Roman" w:hAnsi="Times New Roman"/>
          <w:sz w:val="24"/>
          <w:lang w:val="es-ES"/>
        </w:rPr>
      </w:pPr>
    </w:p>
    <w:p w14:paraId="19BA1170" w14:textId="77777777" w:rsidR="00604C72" w:rsidRPr="00675471"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En este documento se presenta una evaluación costo beneficio del programa de Apoyo al Fortalecimiento del Sistema Nacional de Formación de Capital Humano (SFCH). Esta operación es un </w:t>
      </w:r>
      <w:proofErr w:type="spellStart"/>
      <w:r w:rsidRPr="007A70D9">
        <w:rPr>
          <w:rFonts w:ascii="Times New Roman" w:hAnsi="Times New Roman"/>
          <w:i/>
          <w:sz w:val="24"/>
          <w:lang w:val="es-ES"/>
        </w:rPr>
        <w:t>Policy</w:t>
      </w:r>
      <w:proofErr w:type="spellEnd"/>
      <w:r w:rsidRPr="007A70D9">
        <w:rPr>
          <w:rFonts w:ascii="Times New Roman" w:hAnsi="Times New Roman"/>
          <w:i/>
          <w:sz w:val="24"/>
          <w:lang w:val="es-ES"/>
        </w:rPr>
        <w:t xml:space="preserve"> </w:t>
      </w:r>
      <w:proofErr w:type="spellStart"/>
      <w:r w:rsidRPr="007A70D9">
        <w:rPr>
          <w:rFonts w:ascii="Times New Roman" w:hAnsi="Times New Roman"/>
          <w:i/>
          <w:sz w:val="24"/>
          <w:lang w:val="es-ES"/>
        </w:rPr>
        <w:t>Based</w:t>
      </w:r>
      <w:proofErr w:type="spellEnd"/>
      <w:r w:rsidRPr="007A70D9">
        <w:rPr>
          <w:rFonts w:ascii="Times New Roman" w:hAnsi="Times New Roman"/>
          <w:i/>
          <w:sz w:val="24"/>
          <w:lang w:val="es-ES"/>
        </w:rPr>
        <w:t xml:space="preserve"> Loan</w:t>
      </w:r>
      <w:r w:rsidRPr="007A70D9">
        <w:rPr>
          <w:rFonts w:ascii="Times New Roman" w:hAnsi="Times New Roman"/>
          <w:sz w:val="24"/>
          <w:lang w:val="es-ES"/>
        </w:rPr>
        <w:t xml:space="preserve"> (PBL) cuyo principal objetivo es el de fortalecer el  Sistema de Formación del Capital Humano (SFCH), a fin de que se incremente la calidad y pertinencia de la educación formal y la formación para el trabajo. </w:t>
      </w:r>
    </w:p>
    <w:p w14:paraId="123BA9FE" w14:textId="77777777" w:rsidR="00D41514" w:rsidRPr="007A70D9" w:rsidRDefault="00D41514" w:rsidP="007A70D9">
      <w:pPr>
        <w:spacing w:after="0"/>
        <w:jc w:val="both"/>
        <w:rPr>
          <w:rFonts w:ascii="Times New Roman" w:hAnsi="Times New Roman" w:cs="Times New Roman"/>
          <w:sz w:val="24"/>
          <w:szCs w:val="24"/>
          <w:lang w:val="es-ES"/>
        </w:rPr>
      </w:pPr>
    </w:p>
    <w:p w14:paraId="15F52083"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Esta operación inició en el 2012 y actualmente empieza el segundo de sus tres </w:t>
      </w:r>
      <w:r w:rsidR="0002000D">
        <w:rPr>
          <w:rFonts w:ascii="Times New Roman" w:hAnsi="Times New Roman"/>
          <w:sz w:val="24"/>
          <w:lang w:val="es-ES"/>
        </w:rPr>
        <w:t>operacione</w:t>
      </w:r>
      <w:r w:rsidR="0002000D" w:rsidRPr="007A70D9">
        <w:rPr>
          <w:rFonts w:ascii="Times New Roman" w:hAnsi="Times New Roman"/>
          <w:sz w:val="24"/>
          <w:lang w:val="es-ES"/>
        </w:rPr>
        <w:t>s</w:t>
      </w:r>
      <w:r w:rsidRPr="007A70D9">
        <w:rPr>
          <w:rFonts w:ascii="Times New Roman" w:hAnsi="Times New Roman"/>
          <w:sz w:val="24"/>
          <w:lang w:val="es-ES"/>
        </w:rPr>
        <w:t>. Como parte de la propuesta de préstamo de</w:t>
      </w:r>
      <w:r w:rsidR="0002000D">
        <w:rPr>
          <w:rFonts w:ascii="Times New Roman" w:hAnsi="Times New Roman"/>
          <w:sz w:val="24"/>
          <w:lang w:val="es-ES"/>
        </w:rPr>
        <w:t xml:space="preserve"> </w:t>
      </w:r>
      <w:r w:rsidRPr="007A70D9">
        <w:rPr>
          <w:rFonts w:ascii="Times New Roman" w:hAnsi="Times New Roman"/>
          <w:sz w:val="24"/>
          <w:lang w:val="es-ES"/>
        </w:rPr>
        <w:t>l</w:t>
      </w:r>
      <w:r w:rsidR="0002000D">
        <w:rPr>
          <w:rFonts w:ascii="Times New Roman" w:hAnsi="Times New Roman"/>
          <w:sz w:val="24"/>
          <w:lang w:val="es-ES"/>
        </w:rPr>
        <w:t>a</w:t>
      </w:r>
      <w:r w:rsidRPr="007A70D9">
        <w:rPr>
          <w:rFonts w:ascii="Times New Roman" w:hAnsi="Times New Roman"/>
          <w:sz w:val="24"/>
          <w:lang w:val="es-ES"/>
        </w:rPr>
        <w:t xml:space="preserve"> primer</w:t>
      </w:r>
      <w:r w:rsidR="0002000D">
        <w:rPr>
          <w:rFonts w:ascii="Times New Roman" w:hAnsi="Times New Roman"/>
          <w:sz w:val="24"/>
          <w:lang w:val="es-ES"/>
        </w:rPr>
        <w:t>a</w:t>
      </w:r>
      <w:r w:rsidRPr="007A70D9">
        <w:rPr>
          <w:rFonts w:ascii="Times New Roman" w:hAnsi="Times New Roman"/>
          <w:sz w:val="24"/>
          <w:lang w:val="es-ES"/>
        </w:rPr>
        <w:t xml:space="preserve"> </w:t>
      </w:r>
      <w:r w:rsidR="0002000D">
        <w:rPr>
          <w:rFonts w:ascii="Times New Roman" w:hAnsi="Times New Roman"/>
          <w:sz w:val="24"/>
          <w:lang w:val="es-ES"/>
        </w:rPr>
        <w:t>operación</w:t>
      </w:r>
      <w:r w:rsidRPr="007A70D9">
        <w:rPr>
          <w:rFonts w:ascii="Times New Roman" w:hAnsi="Times New Roman"/>
          <w:sz w:val="24"/>
          <w:lang w:val="es-ES"/>
        </w:rPr>
        <w:t xml:space="preserve"> (CO</w:t>
      </w:r>
      <w:r w:rsidR="0002000D">
        <w:rPr>
          <w:rFonts w:ascii="Times New Roman" w:hAnsi="Times New Roman"/>
          <w:sz w:val="24"/>
          <w:lang w:val="es-ES"/>
        </w:rPr>
        <w:noBreakHyphen/>
      </w:r>
      <w:r w:rsidRPr="007A70D9">
        <w:rPr>
          <w:rFonts w:ascii="Times New Roman" w:hAnsi="Times New Roman"/>
          <w:sz w:val="24"/>
          <w:lang w:val="es-ES"/>
        </w:rPr>
        <w:t>L1112</w:t>
      </w:r>
      <w:r w:rsidR="00455A1D" w:rsidRPr="00675471">
        <w:rPr>
          <w:rFonts w:ascii="Times New Roman" w:hAnsi="Times New Roman" w:cs="Times New Roman"/>
          <w:sz w:val="24"/>
          <w:szCs w:val="24"/>
          <w:lang w:val="es-ES"/>
        </w:rPr>
        <w:t>, 2834/OC-CO</w:t>
      </w:r>
      <w:r w:rsidRPr="007A70D9">
        <w:rPr>
          <w:rFonts w:ascii="Times New Roman" w:hAnsi="Times New Roman" w:cs="Times New Roman"/>
          <w:sz w:val="24"/>
          <w:szCs w:val="24"/>
          <w:lang w:val="es-ES"/>
        </w:rPr>
        <w:t>),</w:t>
      </w:r>
      <w:r w:rsidRPr="007A70D9">
        <w:rPr>
          <w:rFonts w:ascii="Times New Roman" w:hAnsi="Times New Roman"/>
          <w:sz w:val="24"/>
          <w:lang w:val="es-ES"/>
        </w:rPr>
        <w:t xml:space="preserve"> se preparó en junio de 2012 un análisis de costo beneficio que estimaba que esta operación tenía un   beneficio neto descontado de </w:t>
      </w:r>
      <w:r w:rsidRPr="007A70D9">
        <w:rPr>
          <w:rFonts w:ascii="Times New Roman" w:hAnsi="Times New Roman" w:cs="Times New Roman"/>
          <w:sz w:val="24"/>
          <w:szCs w:val="24"/>
          <w:lang w:val="es-ES"/>
        </w:rPr>
        <w:t>US</w:t>
      </w:r>
      <w:r w:rsidR="00455A1D" w:rsidRPr="00675471">
        <w:rPr>
          <w:rFonts w:ascii="Times New Roman" w:hAnsi="Times New Roman" w:cs="Times New Roman"/>
          <w:sz w:val="24"/>
          <w:szCs w:val="24"/>
          <w:lang w:val="es-ES"/>
        </w:rPr>
        <w:t>$</w:t>
      </w:r>
      <w:r w:rsidRPr="007A70D9">
        <w:rPr>
          <w:rFonts w:ascii="Times New Roman" w:hAnsi="Times New Roman"/>
          <w:sz w:val="24"/>
          <w:lang w:val="es-ES"/>
        </w:rPr>
        <w:t xml:space="preserve">44 millones. En este documento se hace una revisión de algunos de los supuestos que se presentaron en ese primer análisis económico, se presentan nuevas estimaciones a partir de dichas revisiones al igual que un análisis detallado de sensibilidad. </w:t>
      </w:r>
    </w:p>
    <w:p w14:paraId="77ECEDA5" w14:textId="77777777" w:rsidR="00604C72" w:rsidRPr="007A70D9" w:rsidRDefault="00604C72" w:rsidP="007A70D9">
      <w:pPr>
        <w:spacing w:after="0"/>
        <w:jc w:val="both"/>
        <w:rPr>
          <w:rFonts w:ascii="Times New Roman" w:hAnsi="Times New Roman"/>
          <w:sz w:val="24"/>
          <w:lang w:val="es-ES"/>
        </w:rPr>
      </w:pPr>
    </w:p>
    <w:p w14:paraId="5765CBA6" w14:textId="77777777" w:rsidR="00604C72" w:rsidRPr="007A70D9" w:rsidRDefault="00604C72" w:rsidP="007A70D9">
      <w:pPr>
        <w:pStyle w:val="ListParagraph"/>
        <w:numPr>
          <w:ilvl w:val="0"/>
          <w:numId w:val="1"/>
        </w:numPr>
        <w:spacing w:after="0"/>
        <w:ind w:left="720"/>
        <w:rPr>
          <w:rFonts w:ascii="Times New Roman" w:hAnsi="Times New Roman"/>
          <w:sz w:val="24"/>
          <w:lang w:val="es-ES"/>
        </w:rPr>
      </w:pPr>
      <w:r w:rsidRPr="007A70D9">
        <w:rPr>
          <w:rFonts w:ascii="Times New Roman" w:hAnsi="Times New Roman"/>
          <w:b/>
          <w:sz w:val="24"/>
          <w:lang w:val="es-ES"/>
        </w:rPr>
        <w:t>Marco de análisis</w:t>
      </w:r>
    </w:p>
    <w:p w14:paraId="7742911E" w14:textId="77777777" w:rsidR="00604C72" w:rsidRPr="00675471" w:rsidRDefault="00604C72" w:rsidP="007A70D9">
      <w:pPr>
        <w:spacing w:after="0"/>
        <w:rPr>
          <w:rFonts w:ascii="Times New Roman" w:hAnsi="Times New Roman"/>
          <w:sz w:val="24"/>
          <w:lang w:val="es-ES"/>
        </w:rPr>
      </w:pPr>
      <w:r w:rsidRPr="007A70D9">
        <w:rPr>
          <w:rFonts w:ascii="Times New Roman" w:hAnsi="Times New Roman"/>
          <w:sz w:val="24"/>
          <w:lang w:val="es-ES"/>
        </w:rPr>
        <w:t>El PIB per cápita (Y/N) puede desagregarse en dos componentes: producto por trabajador (Y/L) y el número de trabajadores respecto a la población (L/N)</w:t>
      </w:r>
    </w:p>
    <w:p w14:paraId="4FC628BA" w14:textId="77777777" w:rsidR="00D41514" w:rsidRPr="007A70D9" w:rsidRDefault="00D41514" w:rsidP="007A70D9">
      <w:pPr>
        <w:spacing w:after="0"/>
        <w:rPr>
          <w:rFonts w:ascii="Times New Roman" w:hAnsi="Times New Roman" w:cs="Times New Roman"/>
          <w:sz w:val="24"/>
          <w:szCs w:val="24"/>
          <w:lang w:val="es-ES"/>
        </w:rPr>
      </w:pPr>
    </w:p>
    <w:p w14:paraId="001558F1" w14:textId="77777777" w:rsidR="00604C72" w:rsidRPr="007A70D9" w:rsidRDefault="00F211DA" w:rsidP="007A70D9">
      <w:pPr>
        <w:spacing w:after="0"/>
        <w:rPr>
          <w:rFonts w:ascii="Times New Roman" w:hAnsi="Times New Roman"/>
          <w:sz w:val="24"/>
          <w:lang w:val="es-ES"/>
        </w:rPr>
      </w:pPr>
      <m:oMathPara>
        <m:oMath>
          <m:f>
            <m:fPr>
              <m:ctrlPr>
                <w:rPr>
                  <w:rFonts w:ascii="Cambria Math" w:hAnsi="Cambria Math"/>
                  <w:i/>
                  <w:sz w:val="24"/>
                  <w:lang w:val="es-ES"/>
                </w:rPr>
              </m:ctrlPr>
            </m:fPr>
            <m:num>
              <m:r>
                <w:rPr>
                  <w:rFonts w:ascii="Cambria Math" w:hAnsi="Cambria Math" w:cs="Times New Roman"/>
                  <w:sz w:val="24"/>
                  <w:szCs w:val="24"/>
                  <w:lang w:val="es-ES"/>
                </w:rPr>
                <m:t>Y</m:t>
              </m:r>
            </m:num>
            <m:den>
              <m:r>
                <w:rPr>
                  <w:rFonts w:ascii="Cambria Math" w:hAnsi="Cambria Math" w:cs="Times New Roman"/>
                  <w:sz w:val="24"/>
                  <w:szCs w:val="24"/>
                  <w:lang w:val="es-ES"/>
                </w:rPr>
                <m:t>N</m:t>
              </m:r>
            </m:den>
          </m:f>
          <m:r>
            <w:rPr>
              <w:rFonts w:ascii="Cambria Math" w:hAnsi="Cambria Math"/>
              <w:sz w:val="24"/>
              <w:lang w:val="es-ES"/>
            </w:rPr>
            <m:t>=</m:t>
          </m:r>
          <m:f>
            <m:fPr>
              <m:ctrlPr>
                <w:rPr>
                  <w:rFonts w:ascii="Cambria Math" w:hAnsi="Cambria Math"/>
                  <w:i/>
                  <w:sz w:val="24"/>
                  <w:lang w:val="es-ES"/>
                </w:rPr>
              </m:ctrlPr>
            </m:fPr>
            <m:num>
              <m:r>
                <w:rPr>
                  <w:rFonts w:ascii="Cambria Math" w:hAnsi="Cambria Math" w:cs="Times New Roman"/>
                  <w:sz w:val="24"/>
                  <w:szCs w:val="24"/>
                  <w:lang w:val="es-ES"/>
                </w:rPr>
                <m:t>Y</m:t>
              </m:r>
            </m:num>
            <m:den>
              <m:r>
                <w:rPr>
                  <w:rFonts w:ascii="Cambria Math" w:hAnsi="Cambria Math" w:cs="Times New Roman"/>
                  <w:sz w:val="24"/>
                  <w:szCs w:val="24"/>
                  <w:lang w:val="es-ES"/>
                </w:rPr>
                <m:t>L</m:t>
              </m:r>
            </m:den>
          </m:f>
          <m:f>
            <m:fPr>
              <m:ctrlPr>
                <w:rPr>
                  <w:rFonts w:ascii="Cambria Math" w:hAnsi="Cambria Math"/>
                  <w:i/>
                  <w:sz w:val="24"/>
                  <w:lang w:val="es-ES"/>
                </w:rPr>
              </m:ctrlPr>
            </m:fPr>
            <m:num>
              <m:r>
                <w:rPr>
                  <w:rFonts w:ascii="Cambria Math" w:hAnsi="Cambria Math" w:cs="Times New Roman"/>
                  <w:sz w:val="24"/>
                  <w:szCs w:val="24"/>
                  <w:lang w:val="es-ES"/>
                </w:rPr>
                <m:t>L</m:t>
              </m:r>
            </m:num>
            <m:den>
              <m:r>
                <w:rPr>
                  <w:rFonts w:ascii="Cambria Math" w:hAnsi="Cambria Math" w:cs="Times New Roman"/>
                  <w:sz w:val="24"/>
                  <w:szCs w:val="24"/>
                  <w:lang w:val="es-ES"/>
                </w:rPr>
                <m:t>N</m:t>
              </m:r>
            </m:den>
          </m:f>
        </m:oMath>
      </m:oMathPara>
    </w:p>
    <w:p w14:paraId="4E01C235" w14:textId="77777777" w:rsidR="00D41514" w:rsidRPr="00675471" w:rsidRDefault="00D41514" w:rsidP="007A70D9">
      <w:pPr>
        <w:spacing w:after="0"/>
        <w:jc w:val="both"/>
        <w:rPr>
          <w:rFonts w:ascii="Times New Roman" w:hAnsi="Times New Roman" w:cs="Times New Roman"/>
          <w:sz w:val="24"/>
          <w:szCs w:val="24"/>
          <w:lang w:val="es-ES"/>
        </w:rPr>
      </w:pPr>
    </w:p>
    <w:p w14:paraId="34844EFC"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Esto implica que el PIB per cápita puede incrementarse mediante:</w:t>
      </w:r>
    </w:p>
    <w:p w14:paraId="52D6F7F5" w14:textId="77777777" w:rsidR="00604C72" w:rsidRPr="007A70D9" w:rsidRDefault="00604C72" w:rsidP="007A70D9">
      <w:pPr>
        <w:pStyle w:val="ListParagraph"/>
        <w:numPr>
          <w:ilvl w:val="0"/>
          <w:numId w:val="3"/>
        </w:numPr>
        <w:spacing w:after="0"/>
        <w:jc w:val="both"/>
        <w:rPr>
          <w:rFonts w:ascii="Times New Roman" w:hAnsi="Times New Roman"/>
          <w:sz w:val="24"/>
          <w:lang w:val="es-ES"/>
        </w:rPr>
      </w:pPr>
      <w:r w:rsidRPr="007A70D9">
        <w:rPr>
          <w:rFonts w:ascii="Times New Roman" w:hAnsi="Times New Roman"/>
          <w:sz w:val="24"/>
          <w:lang w:val="es-ES"/>
        </w:rPr>
        <w:t>Un aumento en la productividad laboral (Y/L)</w:t>
      </w:r>
    </w:p>
    <w:p w14:paraId="1BF346C0" w14:textId="77777777" w:rsidR="00604C72" w:rsidRPr="007A70D9" w:rsidRDefault="00604C72" w:rsidP="007A70D9">
      <w:pPr>
        <w:pStyle w:val="ListParagraph"/>
        <w:numPr>
          <w:ilvl w:val="0"/>
          <w:numId w:val="3"/>
        </w:numPr>
        <w:spacing w:after="0"/>
        <w:jc w:val="both"/>
        <w:rPr>
          <w:rFonts w:ascii="Times New Roman" w:hAnsi="Times New Roman"/>
          <w:sz w:val="24"/>
          <w:lang w:val="es-ES"/>
        </w:rPr>
      </w:pPr>
      <w:r w:rsidRPr="007A70D9">
        <w:rPr>
          <w:rFonts w:ascii="Times New Roman" w:hAnsi="Times New Roman"/>
          <w:sz w:val="24"/>
          <w:lang w:val="es-ES"/>
        </w:rPr>
        <w:t>Un aumento en la tasa de ocupación en la economía (L/N)</w:t>
      </w:r>
    </w:p>
    <w:p w14:paraId="5EEDF7EF" w14:textId="77777777" w:rsidR="00D41514" w:rsidRPr="00675471" w:rsidRDefault="00D41514" w:rsidP="007A70D9">
      <w:pPr>
        <w:spacing w:after="0"/>
        <w:jc w:val="both"/>
        <w:rPr>
          <w:rFonts w:ascii="Times New Roman" w:hAnsi="Times New Roman" w:cs="Times New Roman"/>
          <w:sz w:val="24"/>
          <w:szCs w:val="24"/>
          <w:lang w:val="es-ES"/>
        </w:rPr>
      </w:pPr>
    </w:p>
    <w:p w14:paraId="6A4D70E6"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El fortalecimiento del SFCH va a operar en estos dos frentes:</w:t>
      </w:r>
    </w:p>
    <w:p w14:paraId="37F12908" w14:textId="77777777" w:rsidR="00604C72" w:rsidRPr="005E5ECA" w:rsidRDefault="00604C72" w:rsidP="007A70D9">
      <w:pPr>
        <w:pStyle w:val="ListParagraph"/>
        <w:numPr>
          <w:ilvl w:val="0"/>
          <w:numId w:val="4"/>
        </w:numPr>
        <w:spacing w:after="0"/>
        <w:jc w:val="both"/>
        <w:rPr>
          <w:rFonts w:ascii="Times New Roman" w:hAnsi="Times New Roman"/>
          <w:spacing w:val="-4"/>
          <w:sz w:val="24"/>
          <w:lang w:val="es-ES"/>
        </w:rPr>
      </w:pPr>
      <w:r w:rsidRPr="005E5ECA">
        <w:rPr>
          <w:rFonts w:ascii="Times New Roman" w:hAnsi="Times New Roman"/>
          <w:spacing w:val="-4"/>
          <w:sz w:val="24"/>
          <w:lang w:val="es-ES"/>
        </w:rPr>
        <w:t xml:space="preserve">En primer lugar, las acciones contempladas en el préstamo van a incrementar la calidad y la pertinencia de la formación que reciben los trabajadores, lo que debe traducirse en mejoras en productividad. Como se documenta en </w:t>
      </w:r>
      <w:r w:rsidR="00D41514" w:rsidRPr="005E5ECA">
        <w:rPr>
          <w:rFonts w:ascii="Times New Roman" w:hAnsi="Times New Roman"/>
          <w:spacing w:val="-4"/>
          <w:sz w:val="24"/>
          <w:lang w:val="es-ES"/>
        </w:rPr>
        <w:t>la descripción</w:t>
      </w:r>
      <w:r w:rsidRPr="005E5ECA">
        <w:rPr>
          <w:rFonts w:ascii="Times New Roman" w:hAnsi="Times New Roman"/>
          <w:spacing w:val="-4"/>
          <w:sz w:val="24"/>
          <w:lang w:val="es-ES"/>
        </w:rPr>
        <w:t xml:space="preserve"> </w:t>
      </w:r>
      <w:r w:rsidR="00D41514" w:rsidRPr="005E5ECA">
        <w:rPr>
          <w:rFonts w:ascii="Times New Roman" w:hAnsi="Times New Roman"/>
          <w:spacing w:val="-4"/>
          <w:sz w:val="24"/>
          <w:lang w:val="es-ES"/>
        </w:rPr>
        <w:t>d</w:t>
      </w:r>
      <w:r w:rsidRPr="005E5ECA">
        <w:rPr>
          <w:rFonts w:ascii="Times New Roman" w:hAnsi="Times New Roman"/>
          <w:spacing w:val="-4"/>
          <w:sz w:val="24"/>
          <w:lang w:val="es-ES"/>
        </w:rPr>
        <w:t xml:space="preserve">el préstamo, hay abundante evidencia en </w:t>
      </w:r>
      <w:r w:rsidRPr="005E5ECA">
        <w:rPr>
          <w:rFonts w:ascii="Times New Roman" w:hAnsi="Times New Roman"/>
          <w:spacing w:val="-4"/>
          <w:sz w:val="24"/>
          <w:lang w:val="es-ES"/>
        </w:rPr>
        <w:lastRenderedPageBreak/>
        <w:t>la literatura internacional sobre el impacto positivo que tiene la capacitación de los trabajadores en la productividad laboral.  De este modo, se presentaría un incremento en Y/L.</w:t>
      </w:r>
    </w:p>
    <w:p w14:paraId="39BFECF3" w14:textId="77777777" w:rsidR="00604C72" w:rsidRDefault="00604C72" w:rsidP="007A70D9">
      <w:pPr>
        <w:pStyle w:val="ListParagraph"/>
        <w:numPr>
          <w:ilvl w:val="0"/>
          <w:numId w:val="4"/>
        </w:numPr>
        <w:spacing w:after="0"/>
        <w:jc w:val="both"/>
        <w:rPr>
          <w:rFonts w:ascii="Times New Roman" w:hAnsi="Times New Roman"/>
          <w:sz w:val="24"/>
          <w:lang w:val="es-ES"/>
        </w:rPr>
      </w:pPr>
      <w:r w:rsidRPr="007A70D9">
        <w:rPr>
          <w:rFonts w:ascii="Times New Roman" w:hAnsi="Times New Roman"/>
          <w:sz w:val="24"/>
          <w:lang w:val="es-ES"/>
        </w:rPr>
        <w:t>En segundo lugar, gracias a las mejoras en el sistema de formación para el trabajo contempladas en esta reforma, los desempleados que reciben capacitación deberían tener mayores probabilidades de obtener un empleo</w:t>
      </w:r>
      <w:r w:rsidR="006F127A" w:rsidRPr="007A70D9">
        <w:rPr>
          <w:rFonts w:ascii="Times New Roman" w:hAnsi="Times New Roman"/>
          <w:sz w:val="24"/>
          <w:lang w:val="es-ES"/>
        </w:rPr>
        <w:t xml:space="preserve"> y para aquellos trabajadores que están empleados,</w:t>
      </w:r>
      <w:r w:rsidR="00D41514" w:rsidRPr="007A70D9">
        <w:rPr>
          <w:rFonts w:ascii="Times New Roman" w:hAnsi="Times New Roman"/>
          <w:sz w:val="24"/>
          <w:lang w:val="es-ES"/>
        </w:rPr>
        <w:t xml:space="preserve"> </w:t>
      </w:r>
      <w:r w:rsidR="00D41514" w:rsidRPr="007A70D9">
        <w:rPr>
          <w:rFonts w:ascii="Times New Roman" w:hAnsi="Times New Roman" w:cs="Times New Roman"/>
          <w:sz w:val="24"/>
          <w:szCs w:val="24"/>
          <w:lang w:val="es-ES"/>
        </w:rPr>
        <w:t>mejoraría</w:t>
      </w:r>
      <w:r w:rsidR="006F127A" w:rsidRPr="007A70D9">
        <w:rPr>
          <w:rFonts w:ascii="Times New Roman" w:hAnsi="Times New Roman" w:cs="Times New Roman"/>
          <w:sz w:val="24"/>
          <w:szCs w:val="24"/>
          <w:lang w:val="es-ES"/>
        </w:rPr>
        <w:t xml:space="preserve"> </w:t>
      </w:r>
      <w:r w:rsidR="006F127A" w:rsidRPr="007A70D9">
        <w:rPr>
          <w:rFonts w:ascii="Times New Roman" w:hAnsi="Times New Roman"/>
          <w:sz w:val="24"/>
          <w:lang w:val="es-ES"/>
        </w:rPr>
        <w:t xml:space="preserve">la probabilidad de </w:t>
      </w:r>
      <w:r w:rsidR="006F127A" w:rsidRPr="007A70D9">
        <w:rPr>
          <w:rFonts w:ascii="Times New Roman" w:hAnsi="Times New Roman" w:cs="Times New Roman"/>
          <w:sz w:val="24"/>
          <w:szCs w:val="24"/>
          <w:lang w:val="es-ES"/>
        </w:rPr>
        <w:t>mantener</w:t>
      </w:r>
      <w:r w:rsidR="00D41514" w:rsidRPr="007A70D9">
        <w:rPr>
          <w:rFonts w:ascii="Times New Roman" w:hAnsi="Times New Roman" w:cs="Times New Roman"/>
          <w:sz w:val="24"/>
          <w:szCs w:val="24"/>
          <w:lang w:val="es-ES"/>
        </w:rPr>
        <w:t xml:space="preserve"> su empleo</w:t>
      </w:r>
      <w:r w:rsidRPr="007A70D9">
        <w:rPr>
          <w:rFonts w:ascii="Times New Roman" w:hAnsi="Times New Roman" w:cs="Times New Roman"/>
          <w:sz w:val="24"/>
          <w:szCs w:val="24"/>
          <w:lang w:val="es-ES"/>
        </w:rPr>
        <w:t>.</w:t>
      </w:r>
      <w:r w:rsidRPr="007A70D9">
        <w:rPr>
          <w:rFonts w:ascii="Times New Roman" w:hAnsi="Times New Roman"/>
          <w:sz w:val="24"/>
          <w:lang w:val="es-ES"/>
        </w:rPr>
        <w:t xml:space="preserve"> Existe también abundante evidencia sobre el impacto que tiene la capacitación en la empleabilidad de los beneficiarios. Las reformas al sistema de formación deberían entonces reflejarse en una mayor tasa de ocupación; esto es, en un incremento en L/N.</w:t>
      </w:r>
    </w:p>
    <w:p w14:paraId="12F20657" w14:textId="77777777" w:rsidR="00A46C76" w:rsidRPr="007A70D9" w:rsidRDefault="00A46C76" w:rsidP="007A70D9">
      <w:pPr>
        <w:pStyle w:val="ListParagraph"/>
        <w:spacing w:after="0"/>
        <w:ind w:left="360"/>
        <w:jc w:val="both"/>
        <w:rPr>
          <w:rFonts w:ascii="Times New Roman" w:hAnsi="Times New Roman" w:cs="Times New Roman"/>
          <w:sz w:val="24"/>
          <w:szCs w:val="24"/>
          <w:lang w:val="es-ES"/>
        </w:rPr>
      </w:pPr>
    </w:p>
    <w:p w14:paraId="69E9E5D6"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Así, se espera reformas al SFCH traigan beneficios para el país a través de incrementos en la productividad de los empleados y aumentos en la probabilidad de obtener un empleo entre los desempleados. </w:t>
      </w:r>
    </w:p>
    <w:p w14:paraId="4D231F5A"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 </w:t>
      </w:r>
    </w:p>
    <w:p w14:paraId="5776AD04" w14:textId="77777777" w:rsidR="00604C72" w:rsidRPr="007A70D9" w:rsidRDefault="00604C72" w:rsidP="007A70D9">
      <w:pPr>
        <w:pStyle w:val="ListParagraph"/>
        <w:numPr>
          <w:ilvl w:val="0"/>
          <w:numId w:val="1"/>
        </w:numPr>
        <w:spacing w:after="0"/>
        <w:ind w:left="720"/>
        <w:rPr>
          <w:rFonts w:ascii="Times New Roman" w:hAnsi="Times New Roman"/>
          <w:sz w:val="24"/>
          <w:lang w:val="es-ES"/>
        </w:rPr>
      </w:pPr>
      <w:r w:rsidRPr="007A70D9">
        <w:rPr>
          <w:rFonts w:ascii="Times New Roman" w:hAnsi="Times New Roman"/>
          <w:b/>
          <w:sz w:val="24"/>
          <w:lang w:val="es-ES"/>
        </w:rPr>
        <w:t>Evaluación económica ex ante</w:t>
      </w:r>
    </w:p>
    <w:p w14:paraId="7ED84CD0" w14:textId="77777777" w:rsidR="00604C72" w:rsidRPr="007A70D9" w:rsidRDefault="00604C72" w:rsidP="007A70D9">
      <w:pPr>
        <w:spacing w:after="0"/>
        <w:jc w:val="both"/>
        <w:rPr>
          <w:rFonts w:ascii="Times New Roman" w:hAnsi="Times New Roman"/>
          <w:sz w:val="24"/>
          <w:lang w:val="es-ES"/>
        </w:rPr>
      </w:pPr>
    </w:p>
    <w:p w14:paraId="4B07CA03" w14:textId="345745E4"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Debido a que esta operación es un PBL (</w:t>
      </w:r>
      <w:proofErr w:type="spellStart"/>
      <w:r w:rsidRPr="007A70D9">
        <w:rPr>
          <w:rFonts w:ascii="Times New Roman" w:hAnsi="Times New Roman"/>
          <w:sz w:val="24"/>
          <w:lang w:val="es-ES"/>
        </w:rPr>
        <w:t>Policy</w:t>
      </w:r>
      <w:proofErr w:type="spellEnd"/>
      <w:r w:rsidRPr="007A70D9">
        <w:rPr>
          <w:rFonts w:ascii="Times New Roman" w:hAnsi="Times New Roman"/>
          <w:sz w:val="24"/>
          <w:lang w:val="es-ES"/>
        </w:rPr>
        <w:t xml:space="preserve"> </w:t>
      </w:r>
      <w:proofErr w:type="spellStart"/>
      <w:r w:rsidRPr="007A70D9">
        <w:rPr>
          <w:rFonts w:ascii="Times New Roman" w:hAnsi="Times New Roman"/>
          <w:sz w:val="24"/>
          <w:lang w:val="es-ES"/>
        </w:rPr>
        <w:t>Based</w:t>
      </w:r>
      <w:proofErr w:type="spellEnd"/>
      <w:r w:rsidRPr="007A70D9">
        <w:rPr>
          <w:rFonts w:ascii="Times New Roman" w:hAnsi="Times New Roman"/>
          <w:sz w:val="24"/>
          <w:lang w:val="es-ES"/>
        </w:rPr>
        <w:t xml:space="preserve"> Loan), no se han costeado los productos. Para evaluar su rentabilidad, se realiza una estimación de los beneficios esperados. Luego se contrasta con el monto total del endeudamiento. En la fase </w:t>
      </w:r>
      <w:r w:rsidR="00D41514" w:rsidRPr="00675471">
        <w:rPr>
          <w:rFonts w:ascii="Times New Roman" w:hAnsi="Times New Roman" w:cs="Times New Roman"/>
          <w:sz w:val="24"/>
          <w:szCs w:val="24"/>
          <w:lang w:val="es-ES"/>
        </w:rPr>
        <w:t>I</w:t>
      </w:r>
      <w:r w:rsidRPr="007A70D9">
        <w:rPr>
          <w:rFonts w:ascii="Times New Roman" w:hAnsi="Times New Roman"/>
          <w:sz w:val="24"/>
          <w:lang w:val="es-ES"/>
        </w:rPr>
        <w:t xml:space="preserve">, el monto del endeudamiento fue de </w:t>
      </w:r>
      <w:r w:rsidRPr="007A70D9">
        <w:rPr>
          <w:rFonts w:ascii="Times New Roman" w:hAnsi="Times New Roman" w:cs="Times New Roman"/>
          <w:sz w:val="24"/>
          <w:szCs w:val="24"/>
          <w:lang w:val="es-ES"/>
        </w:rPr>
        <w:t>US</w:t>
      </w:r>
      <w:r w:rsidR="00D41514" w:rsidRPr="00675471">
        <w:rPr>
          <w:rFonts w:ascii="Times New Roman" w:hAnsi="Times New Roman" w:cs="Times New Roman"/>
          <w:sz w:val="24"/>
          <w:szCs w:val="24"/>
          <w:lang w:val="es-ES"/>
        </w:rPr>
        <w:t>$</w:t>
      </w:r>
      <w:r w:rsidRPr="007A70D9">
        <w:rPr>
          <w:rFonts w:ascii="Times New Roman" w:hAnsi="Times New Roman"/>
          <w:sz w:val="24"/>
          <w:lang w:val="es-ES"/>
        </w:rPr>
        <w:t xml:space="preserve">100 millones y en la fase </w:t>
      </w:r>
      <w:r w:rsidR="00D41514" w:rsidRPr="00675471">
        <w:rPr>
          <w:rFonts w:ascii="Times New Roman" w:hAnsi="Times New Roman" w:cs="Times New Roman"/>
          <w:sz w:val="24"/>
          <w:szCs w:val="24"/>
          <w:lang w:val="es-ES"/>
        </w:rPr>
        <w:t>II</w:t>
      </w:r>
      <w:r w:rsidRPr="007A70D9">
        <w:rPr>
          <w:rFonts w:ascii="Times New Roman" w:hAnsi="Times New Roman" w:cs="Times New Roman"/>
          <w:sz w:val="24"/>
          <w:szCs w:val="24"/>
          <w:lang w:val="es-ES"/>
        </w:rPr>
        <w:t xml:space="preserve"> </w:t>
      </w:r>
      <w:r w:rsidR="00D41514" w:rsidRPr="00675471">
        <w:rPr>
          <w:rFonts w:ascii="Times New Roman" w:hAnsi="Times New Roman" w:cs="Times New Roman"/>
          <w:sz w:val="24"/>
          <w:szCs w:val="24"/>
          <w:lang w:val="es-ES"/>
        </w:rPr>
        <w:t>es</w:t>
      </w:r>
      <w:r w:rsidRPr="007A70D9">
        <w:rPr>
          <w:rFonts w:ascii="Times New Roman" w:hAnsi="Times New Roman"/>
          <w:sz w:val="24"/>
          <w:lang w:val="es-ES"/>
        </w:rPr>
        <w:t xml:space="preserve"> de </w:t>
      </w:r>
      <w:r w:rsidR="000B5A75">
        <w:rPr>
          <w:rFonts w:ascii="Times New Roman" w:hAnsi="Times New Roman"/>
          <w:sz w:val="24"/>
          <w:lang w:val="es-ES"/>
        </w:rPr>
        <w:t>US$</w:t>
      </w:r>
      <w:r w:rsidR="00F94B35">
        <w:rPr>
          <w:rFonts w:ascii="Times New Roman" w:hAnsi="Times New Roman"/>
          <w:sz w:val="24"/>
          <w:lang w:val="es-ES"/>
        </w:rPr>
        <w:t>40</w:t>
      </w:r>
      <w:r w:rsidRPr="007A70D9">
        <w:rPr>
          <w:rFonts w:ascii="Times New Roman" w:hAnsi="Times New Roman"/>
          <w:sz w:val="24"/>
          <w:lang w:val="es-ES"/>
        </w:rPr>
        <w:t>0</w:t>
      </w:r>
      <w:r w:rsidRPr="007A70D9">
        <w:rPr>
          <w:rFonts w:ascii="Times New Roman" w:hAnsi="Times New Roman"/>
          <w:sz w:val="24"/>
          <w:lang w:val="es-ES"/>
        </w:rPr>
        <w:t xml:space="preserve"> millones. Dados los antecedentes y las discusiones de la programación, se asume un monto de endeudamiento para la fase </w:t>
      </w:r>
      <w:r w:rsidR="00D41514" w:rsidRPr="00675471">
        <w:rPr>
          <w:rFonts w:ascii="Times New Roman" w:hAnsi="Times New Roman" w:cs="Times New Roman"/>
          <w:sz w:val="24"/>
          <w:szCs w:val="24"/>
          <w:lang w:val="es-ES"/>
        </w:rPr>
        <w:t>III</w:t>
      </w:r>
      <w:r w:rsidRPr="007A70D9">
        <w:rPr>
          <w:rFonts w:ascii="Times New Roman" w:hAnsi="Times New Roman"/>
          <w:sz w:val="24"/>
          <w:lang w:val="es-ES"/>
        </w:rPr>
        <w:t xml:space="preserve"> de </w:t>
      </w:r>
      <w:r w:rsidRPr="007A70D9">
        <w:rPr>
          <w:rFonts w:ascii="Times New Roman" w:hAnsi="Times New Roman" w:cs="Times New Roman"/>
          <w:sz w:val="24"/>
          <w:szCs w:val="24"/>
          <w:lang w:val="es-ES"/>
        </w:rPr>
        <w:t>US</w:t>
      </w:r>
      <w:r w:rsidR="00D41514" w:rsidRPr="00675471">
        <w:rPr>
          <w:rFonts w:ascii="Times New Roman" w:hAnsi="Times New Roman" w:cs="Times New Roman"/>
          <w:sz w:val="24"/>
          <w:szCs w:val="24"/>
          <w:lang w:val="es-ES"/>
        </w:rPr>
        <w:t>$</w:t>
      </w:r>
      <w:r w:rsidRPr="007A70D9">
        <w:rPr>
          <w:rFonts w:ascii="Times New Roman" w:hAnsi="Times New Roman"/>
          <w:sz w:val="24"/>
          <w:lang w:val="es-ES"/>
        </w:rPr>
        <w:t xml:space="preserve">100 millones. Así, la evaluación se hace usando como referente un monto total de endeudamiento de </w:t>
      </w:r>
      <w:r w:rsidR="000B5A75">
        <w:rPr>
          <w:rFonts w:ascii="Times New Roman" w:hAnsi="Times New Roman"/>
          <w:sz w:val="24"/>
          <w:lang w:val="es-ES"/>
        </w:rPr>
        <w:t>US$</w:t>
      </w:r>
      <w:r w:rsidR="00F94B35">
        <w:rPr>
          <w:rFonts w:ascii="Times New Roman" w:hAnsi="Times New Roman"/>
          <w:sz w:val="24"/>
          <w:lang w:val="es-ES"/>
        </w:rPr>
        <w:t>60</w:t>
      </w:r>
      <w:r w:rsidRPr="007A70D9">
        <w:rPr>
          <w:rFonts w:ascii="Times New Roman" w:hAnsi="Times New Roman"/>
          <w:sz w:val="24"/>
          <w:lang w:val="es-ES"/>
        </w:rPr>
        <w:t>0</w:t>
      </w:r>
      <w:r w:rsidRPr="007A70D9">
        <w:rPr>
          <w:rFonts w:ascii="Times New Roman" w:hAnsi="Times New Roman"/>
          <w:sz w:val="24"/>
          <w:lang w:val="es-ES"/>
        </w:rPr>
        <w:t xml:space="preserve"> millones.</w:t>
      </w:r>
    </w:p>
    <w:p w14:paraId="04DDB813" w14:textId="77777777" w:rsidR="00D41514" w:rsidRPr="007A70D9" w:rsidRDefault="00D41514" w:rsidP="007A70D9">
      <w:pPr>
        <w:spacing w:after="0"/>
        <w:jc w:val="both"/>
        <w:rPr>
          <w:rFonts w:ascii="Times New Roman" w:hAnsi="Times New Roman" w:cs="Times New Roman"/>
          <w:sz w:val="24"/>
          <w:szCs w:val="24"/>
          <w:lang w:val="es-ES"/>
        </w:rPr>
      </w:pPr>
    </w:p>
    <w:p w14:paraId="48EB625B" w14:textId="77777777" w:rsidR="00604C72" w:rsidRPr="00675471" w:rsidRDefault="00604C72" w:rsidP="007A70D9">
      <w:pPr>
        <w:spacing w:after="0"/>
        <w:jc w:val="both"/>
        <w:rPr>
          <w:rFonts w:ascii="Times New Roman" w:hAnsi="Times New Roman" w:cs="Times New Roman"/>
          <w:sz w:val="24"/>
          <w:szCs w:val="24"/>
          <w:lang w:val="es-ES"/>
        </w:rPr>
      </w:pPr>
      <w:r w:rsidRPr="007A70D9">
        <w:rPr>
          <w:rFonts w:ascii="Times New Roman" w:hAnsi="Times New Roman"/>
          <w:sz w:val="24"/>
          <w:lang w:val="es-ES"/>
        </w:rPr>
        <w:t>La estimación de los beneficios esperados se hace con base en una serie de supuestos conservadores. En principio, las acciones de esta operación están orientadas a mejorar la calidad y pertinencia de la formación de la fuerza laboral. De ahí que deberían aumentar</w:t>
      </w:r>
      <w:r w:rsidR="006F127A" w:rsidRPr="007A70D9">
        <w:rPr>
          <w:rFonts w:ascii="Times New Roman" w:hAnsi="Times New Roman"/>
          <w:sz w:val="24"/>
          <w:lang w:val="es-ES"/>
        </w:rPr>
        <w:t>, en el mediano plazo,</w:t>
      </w:r>
      <w:r w:rsidRPr="007A70D9">
        <w:rPr>
          <w:rFonts w:ascii="Times New Roman" w:hAnsi="Times New Roman"/>
          <w:sz w:val="24"/>
          <w:lang w:val="es-ES"/>
        </w:rPr>
        <w:t xml:space="preserve"> las probabilidades de empleo de quienes pasan por el sistema de formación y, a su vez, mejorar las condiciones </w:t>
      </w:r>
      <w:r w:rsidR="006F127A" w:rsidRPr="007A70D9">
        <w:rPr>
          <w:rFonts w:ascii="Times New Roman" w:hAnsi="Times New Roman"/>
          <w:sz w:val="24"/>
          <w:lang w:val="es-ES"/>
        </w:rPr>
        <w:t xml:space="preserve">laborales de los trabajadores, lo que podría traducirse en mayores </w:t>
      </w:r>
      <w:r w:rsidR="00D41514" w:rsidRPr="007A70D9">
        <w:rPr>
          <w:rFonts w:ascii="Times New Roman" w:hAnsi="Times New Roman" w:cs="Times New Roman"/>
          <w:sz w:val="24"/>
          <w:szCs w:val="24"/>
          <w:lang w:val="es-ES"/>
        </w:rPr>
        <w:t>salari</w:t>
      </w:r>
      <w:r w:rsidR="00D41514" w:rsidRPr="00675471">
        <w:rPr>
          <w:rFonts w:ascii="Times New Roman" w:hAnsi="Times New Roman" w:cs="Times New Roman"/>
          <w:sz w:val="24"/>
          <w:szCs w:val="24"/>
          <w:lang w:val="es-ES"/>
        </w:rPr>
        <w:t>o</w:t>
      </w:r>
      <w:r w:rsidR="00D41514" w:rsidRPr="007A70D9">
        <w:rPr>
          <w:rFonts w:ascii="Times New Roman" w:hAnsi="Times New Roman" w:cs="Times New Roman"/>
          <w:sz w:val="24"/>
          <w:szCs w:val="24"/>
          <w:lang w:val="es-ES"/>
        </w:rPr>
        <w:t>s</w:t>
      </w:r>
      <w:r w:rsidR="00D41514" w:rsidRPr="007A70D9">
        <w:rPr>
          <w:rFonts w:ascii="Times New Roman" w:hAnsi="Times New Roman"/>
          <w:sz w:val="24"/>
          <w:lang w:val="es-ES"/>
        </w:rPr>
        <w:t xml:space="preserve"> </w:t>
      </w:r>
      <w:r w:rsidR="006F127A" w:rsidRPr="007A70D9">
        <w:rPr>
          <w:rFonts w:ascii="Times New Roman" w:hAnsi="Times New Roman"/>
          <w:sz w:val="24"/>
          <w:lang w:val="es-ES"/>
        </w:rPr>
        <w:t>y duración del empleo</w:t>
      </w:r>
      <w:r w:rsidRPr="007A70D9">
        <w:rPr>
          <w:rFonts w:ascii="Times New Roman" w:hAnsi="Times New Roman"/>
          <w:sz w:val="24"/>
          <w:lang w:val="es-ES"/>
        </w:rPr>
        <w:t>. Los beneficios directos se calculan entonces a partir de: i)</w:t>
      </w:r>
      <w:r w:rsidR="00D41514" w:rsidRPr="00675471">
        <w:rPr>
          <w:rFonts w:ascii="Times New Roman" w:hAnsi="Times New Roman" w:cs="Times New Roman"/>
          <w:sz w:val="24"/>
          <w:szCs w:val="24"/>
          <w:lang w:val="es-ES"/>
        </w:rPr>
        <w:t> </w:t>
      </w:r>
      <w:r w:rsidRPr="007A70D9">
        <w:rPr>
          <w:rFonts w:ascii="Times New Roman" w:hAnsi="Times New Roman"/>
          <w:sz w:val="24"/>
          <w:lang w:val="es-ES"/>
        </w:rPr>
        <w:t>los salarios de quienes  no hubieran obtenido un empleo en ausencia de la reforma</w:t>
      </w:r>
      <w:r w:rsidR="00D41514" w:rsidRPr="00675471">
        <w:rPr>
          <w:rFonts w:ascii="Times New Roman" w:hAnsi="Times New Roman" w:cs="Times New Roman"/>
          <w:sz w:val="24"/>
          <w:szCs w:val="24"/>
          <w:lang w:val="es-ES"/>
        </w:rPr>
        <w:t>;</w:t>
      </w:r>
      <w:r w:rsidRPr="007A70D9">
        <w:rPr>
          <w:rFonts w:ascii="Times New Roman" w:hAnsi="Times New Roman"/>
          <w:sz w:val="24"/>
          <w:lang w:val="es-ES"/>
        </w:rPr>
        <w:t xml:space="preserve"> ii)</w:t>
      </w:r>
      <w:r w:rsidR="00D41514" w:rsidRPr="00675471">
        <w:rPr>
          <w:rFonts w:ascii="Times New Roman" w:hAnsi="Times New Roman" w:cs="Times New Roman"/>
          <w:sz w:val="24"/>
          <w:szCs w:val="24"/>
          <w:lang w:val="es-ES"/>
        </w:rPr>
        <w:t> </w:t>
      </w:r>
      <w:r w:rsidRPr="007A70D9">
        <w:rPr>
          <w:rFonts w:ascii="Times New Roman" w:hAnsi="Times New Roman"/>
          <w:sz w:val="24"/>
          <w:lang w:val="es-ES"/>
        </w:rPr>
        <w:t xml:space="preserve">los incrementos salariales de los trabajadores que hubieran alcanzado un empleo de menor calidad en ausencia de la reforma. </w:t>
      </w:r>
    </w:p>
    <w:p w14:paraId="09291268" w14:textId="77777777" w:rsidR="00D41514" w:rsidRPr="007A70D9" w:rsidRDefault="00D41514" w:rsidP="007A70D9">
      <w:pPr>
        <w:spacing w:after="0"/>
        <w:jc w:val="both"/>
        <w:rPr>
          <w:rFonts w:ascii="Times New Roman" w:hAnsi="Times New Roman"/>
          <w:sz w:val="24"/>
          <w:lang w:val="es-ES"/>
        </w:rPr>
      </w:pPr>
    </w:p>
    <w:p w14:paraId="07B3CEFD"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A continuación se enumeran los supuestos del escenario base y su justificación:</w:t>
      </w:r>
    </w:p>
    <w:p w14:paraId="18188406"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El cálculo del Valor Actual Neto de los beneficios se hace utilizando una tasa de descuento de 12%, como es convencional en las operaciones que realiza el BID en este sector.  </w:t>
      </w:r>
    </w:p>
    <w:p w14:paraId="7F8D91EC"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Se asume que los beneficios del programa </w:t>
      </w:r>
      <w:r w:rsidR="006F127A" w:rsidRPr="007A70D9">
        <w:rPr>
          <w:rFonts w:ascii="Times New Roman" w:hAnsi="Times New Roman"/>
          <w:sz w:val="24"/>
          <w:lang w:val="es-ES"/>
        </w:rPr>
        <w:t>podrían empezar a materializarse en el</w:t>
      </w:r>
      <w:r w:rsidRPr="007A70D9">
        <w:rPr>
          <w:rFonts w:ascii="Times New Roman" w:hAnsi="Times New Roman"/>
          <w:sz w:val="24"/>
          <w:lang w:val="es-ES"/>
        </w:rPr>
        <w:t xml:space="preserve"> 201</w:t>
      </w:r>
      <w:r w:rsidR="006F127A" w:rsidRPr="007A70D9">
        <w:rPr>
          <w:rFonts w:ascii="Times New Roman" w:hAnsi="Times New Roman"/>
          <w:sz w:val="24"/>
          <w:lang w:val="es-ES"/>
        </w:rPr>
        <w:t>7</w:t>
      </w:r>
      <w:r w:rsidRPr="007A70D9">
        <w:rPr>
          <w:rFonts w:ascii="Times New Roman" w:hAnsi="Times New Roman"/>
          <w:sz w:val="24"/>
          <w:lang w:val="es-ES"/>
        </w:rPr>
        <w:t xml:space="preserve">, pues </w:t>
      </w:r>
      <w:r w:rsidR="006F127A" w:rsidRPr="007A70D9">
        <w:rPr>
          <w:rFonts w:ascii="Times New Roman" w:hAnsi="Times New Roman"/>
          <w:sz w:val="24"/>
          <w:lang w:val="es-ES"/>
        </w:rPr>
        <w:t xml:space="preserve">ya habrán pasado dos años </w:t>
      </w:r>
      <w:r w:rsidR="006A5883" w:rsidRPr="007A70D9">
        <w:rPr>
          <w:rFonts w:ascii="Times New Roman" w:hAnsi="Times New Roman" w:cs="Times New Roman"/>
          <w:sz w:val="24"/>
          <w:szCs w:val="24"/>
          <w:lang w:val="es-ES"/>
        </w:rPr>
        <w:t>luego del inicio de la implementación del Sistema Nacional de Cualificaciones</w:t>
      </w:r>
      <w:r w:rsidR="00D41514" w:rsidRPr="00675471">
        <w:rPr>
          <w:rFonts w:ascii="Times New Roman" w:hAnsi="Times New Roman" w:cs="Times New Roman"/>
          <w:sz w:val="24"/>
          <w:szCs w:val="24"/>
          <w:lang w:val="es-ES"/>
        </w:rPr>
        <w:t>,</w:t>
      </w:r>
      <w:r w:rsidR="006A5883" w:rsidRPr="007A70D9">
        <w:rPr>
          <w:rFonts w:ascii="Times New Roman" w:hAnsi="Times New Roman" w:cs="Times New Roman"/>
          <w:sz w:val="24"/>
          <w:szCs w:val="24"/>
          <w:lang w:val="es-ES"/>
        </w:rPr>
        <w:t xml:space="preserve"> que utilizaría los procesos de normalización, evaluación, y certificación de </w:t>
      </w:r>
      <w:r w:rsidR="006A5883" w:rsidRPr="007A70D9">
        <w:rPr>
          <w:rFonts w:ascii="Times New Roman" w:hAnsi="Times New Roman" w:cs="Times New Roman"/>
          <w:sz w:val="24"/>
          <w:szCs w:val="24"/>
          <w:lang w:val="es-ES"/>
        </w:rPr>
        <w:lastRenderedPageBreak/>
        <w:t>competencias laborales que fueron definidos mediante el piloto en sector de TICS de Medellín.</w:t>
      </w:r>
      <w:r w:rsidRPr="007A70D9">
        <w:rPr>
          <w:rFonts w:ascii="Times New Roman" w:hAnsi="Times New Roman"/>
          <w:sz w:val="24"/>
          <w:lang w:val="es-ES"/>
        </w:rPr>
        <w:t xml:space="preserve"> </w:t>
      </w:r>
    </w:p>
    <w:p w14:paraId="75241054"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Es necesario realizar un supuesto sobre la población que se beneficiaría de la reforma del SFCH. Un supuesto conservador es de </w:t>
      </w:r>
      <w:r w:rsidR="00432A4E">
        <w:rPr>
          <w:rFonts w:ascii="Times New Roman" w:hAnsi="Times New Roman"/>
          <w:sz w:val="24"/>
          <w:lang w:val="es-ES"/>
        </w:rPr>
        <w:t>5.000.000</w:t>
      </w:r>
      <w:r w:rsidRPr="007A70D9">
        <w:rPr>
          <w:rFonts w:ascii="Times New Roman" w:hAnsi="Times New Roman"/>
          <w:sz w:val="24"/>
          <w:lang w:val="es-ES"/>
        </w:rPr>
        <w:t xml:space="preserve"> de personas al año. Esta cifra es inferior al número de personas que formó el SENA en el 2011 y no contempla la población que se vincula a otros centros de formación públicos y privados ni a los beneficiarios del sector educativo. </w:t>
      </w:r>
    </w:p>
    <w:p w14:paraId="039361A0"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Los beneficios del programa se estiman entonces de acuerdo a la manera en la que afectan a los empleados, a través de un mayor ingreso laboral con respecto al que tenían antes de recibir la formación, y a la manera en la que afectan a los desempleados, al incrementar sus oportunidades de empleo.  Para ello es necesario hacer un supuesto sobre la distribución de beneficiarios del SFCH entre empleados y desempleados.</w:t>
      </w:r>
    </w:p>
    <w:p w14:paraId="4814FB62"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Se asume que, </w:t>
      </w:r>
      <w:r w:rsidR="00A5066E">
        <w:rPr>
          <w:rFonts w:ascii="Times New Roman" w:hAnsi="Times New Roman"/>
          <w:sz w:val="24"/>
          <w:lang w:val="es-ES"/>
        </w:rPr>
        <w:t>de los 5 millones</w:t>
      </w:r>
      <w:r w:rsidRPr="007A70D9">
        <w:rPr>
          <w:rFonts w:ascii="Times New Roman" w:hAnsi="Times New Roman"/>
          <w:sz w:val="24"/>
          <w:lang w:val="es-ES"/>
        </w:rPr>
        <w:t xml:space="preserve"> de personas que pasan por el SFHC, 14% son desempleados y 86% tienen un empleo. Estas proporciones se eligen con base en la distribución de cursos del SENA, de los cuales 14% son orientados a la formación de nuevos títulos y el 86% a formación complementaria. En la medida en que la formación complementaria es menos intensiva y está más dirigida a la actualización del conocimiento existente, tiene una mayor orientación hacia individuos que ya cuentan con empleo. En la sección IV, donde presentamos el análisis de sensibilidad, examinamos escenarios alternativos en los que la distribución entre empleados y desempleados es diferente.</w:t>
      </w:r>
    </w:p>
    <w:p w14:paraId="67FCCAA5"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Es necesario realizar un supuesto sobre el impacto que tiene la reforma en los ingresos laborales de los empleados.  Para esto se utiliza la evidencia de un estudio riguroso recientemente realizado por </w:t>
      </w:r>
      <w:proofErr w:type="spellStart"/>
      <w:r w:rsidRPr="007A70D9">
        <w:rPr>
          <w:rFonts w:ascii="Times New Roman" w:hAnsi="Times New Roman"/>
          <w:sz w:val="24"/>
          <w:lang w:val="es-ES"/>
        </w:rPr>
        <w:t>Bettinger</w:t>
      </w:r>
      <w:proofErr w:type="spellEnd"/>
      <w:r w:rsidRPr="007A70D9">
        <w:rPr>
          <w:rFonts w:ascii="Times New Roman" w:hAnsi="Times New Roman"/>
          <w:sz w:val="24"/>
          <w:lang w:val="es-ES"/>
        </w:rPr>
        <w:t xml:space="preserve"> et al (2011) en el que se utiliza una metodología experimental para estimar los retornos de asistir a una escuela media privada vs. una escuela media pública en Colombia.  Los autores encuentran que los retornos de asistir a una escuela privada son entre 11% y 13% más altos que la escuela media pública e interpretan esto como evidencia de que los contenidos que imparten las </w:t>
      </w:r>
      <w:r w:rsidRPr="007A70D9">
        <w:rPr>
          <w:rFonts w:ascii="Times New Roman" w:hAnsi="Times New Roman" w:cs="Times New Roman"/>
          <w:sz w:val="24"/>
          <w:szCs w:val="24"/>
          <w:lang w:val="es-ES"/>
        </w:rPr>
        <w:t>escuela</w:t>
      </w:r>
      <w:r w:rsidR="00D41514" w:rsidRPr="00675471">
        <w:rPr>
          <w:rFonts w:ascii="Times New Roman" w:hAnsi="Times New Roman" w:cs="Times New Roman"/>
          <w:sz w:val="24"/>
          <w:szCs w:val="24"/>
          <w:lang w:val="es-ES"/>
        </w:rPr>
        <w:t>s</w:t>
      </w:r>
      <w:r w:rsidRPr="007A70D9">
        <w:rPr>
          <w:rFonts w:ascii="Times New Roman" w:hAnsi="Times New Roman" w:cs="Times New Roman"/>
          <w:sz w:val="24"/>
          <w:szCs w:val="24"/>
          <w:lang w:val="es-ES"/>
        </w:rPr>
        <w:t xml:space="preserve"> media</w:t>
      </w:r>
      <w:r w:rsidR="00D41514" w:rsidRPr="00675471">
        <w:rPr>
          <w:rFonts w:ascii="Times New Roman" w:hAnsi="Times New Roman" w:cs="Times New Roman"/>
          <w:sz w:val="24"/>
          <w:szCs w:val="24"/>
          <w:lang w:val="es-ES"/>
        </w:rPr>
        <w:t>s</w:t>
      </w:r>
      <w:r w:rsidRPr="007A70D9">
        <w:rPr>
          <w:rFonts w:ascii="Times New Roman" w:hAnsi="Times New Roman" w:cs="Times New Roman"/>
          <w:sz w:val="24"/>
          <w:szCs w:val="24"/>
          <w:lang w:val="es-ES"/>
        </w:rPr>
        <w:t xml:space="preserve"> privada</w:t>
      </w:r>
      <w:r w:rsidR="00D41514" w:rsidRPr="00675471">
        <w:rPr>
          <w:rFonts w:ascii="Times New Roman" w:hAnsi="Times New Roman" w:cs="Times New Roman"/>
          <w:sz w:val="24"/>
          <w:szCs w:val="24"/>
          <w:lang w:val="es-ES"/>
        </w:rPr>
        <w:t>s</w:t>
      </w:r>
      <w:r w:rsidRPr="007A70D9">
        <w:rPr>
          <w:rFonts w:ascii="Times New Roman" w:hAnsi="Times New Roman"/>
          <w:sz w:val="24"/>
          <w:lang w:val="es-ES"/>
        </w:rPr>
        <w:t xml:space="preserve"> tiene mayor pertinencia, pues están más alineados con las demandas del sector productivo. En la medida en que éste es uno de los principales objetivos de la reforma,  usamos el resultado de </w:t>
      </w:r>
      <w:proofErr w:type="spellStart"/>
      <w:r w:rsidRPr="007A70D9">
        <w:rPr>
          <w:rFonts w:ascii="Times New Roman" w:hAnsi="Times New Roman"/>
          <w:sz w:val="24"/>
          <w:lang w:val="es-ES"/>
        </w:rPr>
        <w:t>Bettinger</w:t>
      </w:r>
      <w:proofErr w:type="spellEnd"/>
      <w:r w:rsidRPr="007A70D9">
        <w:rPr>
          <w:rFonts w:ascii="Times New Roman" w:hAnsi="Times New Roman"/>
          <w:sz w:val="24"/>
          <w:lang w:val="es-ES"/>
        </w:rPr>
        <w:t xml:space="preserve"> et al (2011)  como referencia.  Partimos de un supuesto conservador de 8%, que está por debajo de las estimaciones de </w:t>
      </w:r>
      <w:proofErr w:type="spellStart"/>
      <w:r w:rsidRPr="007A70D9">
        <w:rPr>
          <w:rFonts w:ascii="Times New Roman" w:hAnsi="Times New Roman"/>
          <w:sz w:val="24"/>
          <w:lang w:val="es-ES"/>
        </w:rPr>
        <w:t>Bettinger</w:t>
      </w:r>
      <w:proofErr w:type="spellEnd"/>
      <w:r w:rsidRPr="007A70D9">
        <w:rPr>
          <w:rFonts w:ascii="Times New Roman" w:hAnsi="Times New Roman"/>
          <w:sz w:val="24"/>
          <w:lang w:val="es-ES"/>
        </w:rPr>
        <w:t xml:space="preserve"> et al (2011).</w:t>
      </w:r>
    </w:p>
    <w:p w14:paraId="67F7194B"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Se asume que la probabilidad de encontrar un empleo, gracias a la reforma, se incrementa en 3</w:t>
      </w:r>
      <w:r w:rsidR="00D41514" w:rsidRPr="00675471">
        <w:rPr>
          <w:rFonts w:ascii="Times New Roman" w:hAnsi="Times New Roman" w:cs="Times New Roman"/>
          <w:sz w:val="24"/>
          <w:szCs w:val="24"/>
          <w:lang w:val="es-ES"/>
        </w:rPr>
        <w:t>,</w:t>
      </w:r>
      <w:r w:rsidRPr="007A70D9">
        <w:rPr>
          <w:rFonts w:ascii="Times New Roman" w:hAnsi="Times New Roman"/>
          <w:sz w:val="24"/>
          <w:lang w:val="es-ES"/>
        </w:rPr>
        <w:t xml:space="preserve">5%. Este supuesto se hace con base en la evidencia de la evaluación de impacto de Jóvenes en Acción, el único programa de capacitación vocacional que ha sido evaluado rigurosamente en el país, que encuentra retornos de 7% para las mujeres y 0% para los hombres (Attanasio et al, 2011). </w:t>
      </w:r>
    </w:p>
    <w:p w14:paraId="0D924E08" w14:textId="77777777" w:rsidR="00604C72" w:rsidRPr="007A70D9" w:rsidRDefault="00604C72" w:rsidP="007A70D9">
      <w:pPr>
        <w:pStyle w:val="ListParagraph"/>
        <w:numPr>
          <w:ilvl w:val="0"/>
          <w:numId w:val="2"/>
        </w:numPr>
        <w:spacing w:after="0"/>
        <w:jc w:val="both"/>
        <w:rPr>
          <w:rFonts w:ascii="Times New Roman" w:hAnsi="Times New Roman"/>
          <w:sz w:val="24"/>
          <w:lang w:val="es-ES"/>
        </w:rPr>
      </w:pPr>
      <w:r w:rsidRPr="007A70D9">
        <w:rPr>
          <w:rFonts w:ascii="Times New Roman" w:hAnsi="Times New Roman"/>
          <w:sz w:val="24"/>
          <w:lang w:val="es-ES"/>
        </w:rPr>
        <w:t xml:space="preserve">Finalmente, se asume que el salario de quienes obtienen un empleo gracias a la reforma es el salario mínimo. También se asume que el salario inicial de quienes están empleados y mejoran sus condiciones laborales es el salario promedio de la economía. Se parte así de un escenario conservador. </w:t>
      </w:r>
    </w:p>
    <w:p w14:paraId="40C83F14" w14:textId="77777777" w:rsidR="00604C72" w:rsidRPr="007A70D9" w:rsidRDefault="00604C72" w:rsidP="007A70D9">
      <w:pPr>
        <w:tabs>
          <w:tab w:val="left" w:pos="450"/>
        </w:tabs>
        <w:spacing w:after="0"/>
        <w:ind w:firstLine="450"/>
        <w:jc w:val="both"/>
        <w:rPr>
          <w:rFonts w:ascii="Times New Roman" w:hAnsi="Times New Roman"/>
          <w:sz w:val="24"/>
          <w:lang w:val="es-ES"/>
        </w:rPr>
      </w:pPr>
    </w:p>
    <w:p w14:paraId="5D28C89E" w14:textId="77777777" w:rsidR="00604C72" w:rsidRPr="007A70D9"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En </w:t>
      </w:r>
      <w:r w:rsidR="00D41514" w:rsidRPr="00675471">
        <w:rPr>
          <w:rFonts w:ascii="Times New Roman" w:hAnsi="Times New Roman" w:cs="Times New Roman"/>
          <w:sz w:val="24"/>
          <w:szCs w:val="24"/>
          <w:lang w:val="es-ES"/>
        </w:rPr>
        <w:t>el Cuadro</w:t>
      </w:r>
      <w:r w:rsidR="00D41514" w:rsidRPr="00675471">
        <w:rPr>
          <w:rFonts w:ascii="Times New Roman" w:hAnsi="Times New Roman"/>
          <w:sz w:val="24"/>
          <w:lang w:val="es-ES"/>
        </w:rPr>
        <w:t xml:space="preserve"> </w:t>
      </w:r>
      <w:r w:rsidRPr="007A70D9">
        <w:rPr>
          <w:rFonts w:ascii="Times New Roman" w:hAnsi="Times New Roman"/>
          <w:sz w:val="24"/>
          <w:lang w:val="es-ES"/>
        </w:rPr>
        <w:t>1 se resumen los supuestos y el detalle del cálculo del beneficio del programa por tipo de individuo (desempleado vs. empleado) para un año.</w:t>
      </w:r>
    </w:p>
    <w:p w14:paraId="00A533E3" w14:textId="77777777" w:rsidR="00604C72" w:rsidRPr="007A70D9" w:rsidRDefault="00604C72" w:rsidP="007A70D9">
      <w:pPr>
        <w:spacing w:after="0"/>
        <w:jc w:val="both"/>
        <w:rPr>
          <w:rFonts w:ascii="Times New Roman" w:hAnsi="Times New Roman"/>
          <w:sz w:val="24"/>
          <w:lang w:val="es-ES"/>
        </w:rPr>
      </w:pPr>
    </w:p>
    <w:p w14:paraId="5CC440D0" w14:textId="77777777" w:rsidR="00604C72" w:rsidRPr="007A70D9" w:rsidRDefault="00D41514" w:rsidP="007A70D9">
      <w:pPr>
        <w:spacing w:after="0"/>
        <w:jc w:val="center"/>
        <w:rPr>
          <w:rFonts w:ascii="Times New Roman" w:hAnsi="Times New Roman"/>
          <w:b/>
          <w:sz w:val="24"/>
          <w:lang w:val="es-ES"/>
        </w:rPr>
      </w:pPr>
      <w:r w:rsidRPr="00675471">
        <w:rPr>
          <w:rFonts w:ascii="Times New Roman" w:hAnsi="Times New Roman" w:cs="Times New Roman"/>
          <w:b/>
          <w:sz w:val="24"/>
          <w:szCs w:val="24"/>
          <w:lang w:val="es-ES"/>
        </w:rPr>
        <w:t>Cuadro</w:t>
      </w:r>
      <w:r w:rsidRPr="007A70D9">
        <w:rPr>
          <w:rFonts w:ascii="Times New Roman" w:hAnsi="Times New Roman"/>
          <w:b/>
          <w:sz w:val="24"/>
          <w:lang w:val="es-ES"/>
        </w:rPr>
        <w:t xml:space="preserve"> </w:t>
      </w:r>
      <w:r w:rsidR="00604C72" w:rsidRPr="007A70D9">
        <w:rPr>
          <w:rFonts w:ascii="Times New Roman" w:hAnsi="Times New Roman"/>
          <w:b/>
          <w:sz w:val="24"/>
          <w:lang w:val="es-ES"/>
        </w:rPr>
        <w:t>1.Detalle del cálculo de beneficios</w:t>
      </w:r>
    </w:p>
    <w:tbl>
      <w:tblPr>
        <w:tblW w:w="7036"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1256"/>
        <w:gridCol w:w="1660"/>
      </w:tblGrid>
      <w:tr w:rsidR="00287EBC" w:rsidRPr="001C398E" w14:paraId="4E4BD9E5" w14:textId="77777777" w:rsidTr="00970F38">
        <w:trPr>
          <w:trHeight w:val="420"/>
        </w:trPr>
        <w:tc>
          <w:tcPr>
            <w:tcW w:w="4120" w:type="dxa"/>
            <w:shd w:val="clear" w:color="auto" w:fill="auto"/>
            <w:noWrap/>
            <w:vAlign w:val="bottom"/>
            <w:hideMark/>
          </w:tcPr>
          <w:p w14:paraId="6FF751FD" w14:textId="77777777" w:rsidR="00287EBC" w:rsidRPr="0079389D" w:rsidRDefault="00287EBC" w:rsidP="00970F38">
            <w:pPr>
              <w:spacing w:after="0" w:line="240" w:lineRule="auto"/>
              <w:rPr>
                <w:rFonts w:ascii="Times New Roman" w:hAnsi="Times New Roman"/>
                <w:color w:val="000000"/>
              </w:rPr>
            </w:pPr>
            <w:r w:rsidRPr="0079389D">
              <w:rPr>
                <w:rFonts w:ascii="Times New Roman" w:hAnsi="Times New Roman"/>
                <w:color w:val="000000"/>
              </w:rPr>
              <w:t> </w:t>
            </w:r>
          </w:p>
        </w:tc>
        <w:tc>
          <w:tcPr>
            <w:tcW w:w="1256" w:type="dxa"/>
            <w:shd w:val="clear" w:color="auto" w:fill="auto"/>
            <w:noWrap/>
            <w:vAlign w:val="center"/>
            <w:hideMark/>
          </w:tcPr>
          <w:p w14:paraId="7E1147D3" w14:textId="77777777" w:rsidR="00287EBC" w:rsidRPr="0079389D" w:rsidRDefault="00287EBC" w:rsidP="00970F38">
            <w:pPr>
              <w:spacing w:after="0" w:line="240" w:lineRule="auto"/>
              <w:jc w:val="center"/>
              <w:rPr>
                <w:rFonts w:ascii="Times New Roman" w:hAnsi="Times New Roman"/>
                <w:b/>
                <w:lang w:val="es-ES"/>
              </w:rPr>
            </w:pPr>
            <w:r w:rsidRPr="0079389D">
              <w:rPr>
                <w:rFonts w:ascii="Times New Roman" w:hAnsi="Times New Roman"/>
                <w:b/>
                <w:lang w:val="es-ES"/>
              </w:rPr>
              <w:t>Empleados</w:t>
            </w:r>
          </w:p>
        </w:tc>
        <w:tc>
          <w:tcPr>
            <w:tcW w:w="1660" w:type="dxa"/>
            <w:shd w:val="clear" w:color="auto" w:fill="auto"/>
            <w:noWrap/>
            <w:vAlign w:val="center"/>
            <w:hideMark/>
          </w:tcPr>
          <w:p w14:paraId="77FD5FA9" w14:textId="77777777" w:rsidR="00287EBC" w:rsidRPr="0079389D" w:rsidRDefault="00287EBC" w:rsidP="00970F38">
            <w:pPr>
              <w:spacing w:after="0" w:line="240" w:lineRule="auto"/>
              <w:jc w:val="center"/>
              <w:rPr>
                <w:rFonts w:ascii="Times New Roman" w:hAnsi="Times New Roman"/>
                <w:b/>
                <w:lang w:val="es-ES"/>
              </w:rPr>
            </w:pPr>
            <w:r w:rsidRPr="0079389D">
              <w:rPr>
                <w:rFonts w:ascii="Times New Roman" w:hAnsi="Times New Roman"/>
                <w:b/>
                <w:lang w:val="es-ES"/>
              </w:rPr>
              <w:t>Desempleados</w:t>
            </w:r>
          </w:p>
        </w:tc>
      </w:tr>
      <w:tr w:rsidR="00287EBC" w:rsidRPr="001C398E" w14:paraId="2E27650C" w14:textId="77777777" w:rsidTr="00970F38">
        <w:trPr>
          <w:trHeight w:val="300"/>
        </w:trPr>
        <w:tc>
          <w:tcPr>
            <w:tcW w:w="4120" w:type="dxa"/>
            <w:shd w:val="clear" w:color="auto" w:fill="auto"/>
            <w:noWrap/>
            <w:hideMark/>
          </w:tcPr>
          <w:p w14:paraId="4EF2F7A3" w14:textId="1320FF1E" w:rsidR="00287EBC" w:rsidRPr="0079389D" w:rsidRDefault="00287EBC" w:rsidP="00970F38">
            <w:pPr>
              <w:spacing w:after="0" w:line="240" w:lineRule="auto"/>
              <w:rPr>
                <w:rFonts w:ascii="Times New Roman" w:hAnsi="Times New Roman"/>
                <w:color w:val="000000"/>
                <w:lang w:val="es-ES"/>
              </w:rPr>
            </w:pPr>
            <w:proofErr w:type="spellStart"/>
            <w:r>
              <w:rPr>
                <w:rFonts w:ascii="Times New Roman" w:hAnsi="Times New Roman"/>
                <w:color w:val="000000"/>
                <w:lang w:val="es-ES"/>
              </w:rPr>
              <w:t>Nro</w:t>
            </w:r>
            <w:proofErr w:type="spellEnd"/>
            <w:r w:rsidRPr="0079389D">
              <w:rPr>
                <w:rFonts w:ascii="Times New Roman" w:hAnsi="Times New Roman"/>
                <w:color w:val="000000"/>
                <w:lang w:val="es-ES"/>
              </w:rPr>
              <w:t xml:space="preserve"> de beneficiarios (A)</w:t>
            </w:r>
          </w:p>
        </w:tc>
        <w:tc>
          <w:tcPr>
            <w:tcW w:w="1256" w:type="dxa"/>
            <w:shd w:val="clear" w:color="auto" w:fill="auto"/>
            <w:noWrap/>
            <w:vAlign w:val="center"/>
            <w:hideMark/>
          </w:tcPr>
          <w:p w14:paraId="5A131310" w14:textId="77777777" w:rsidR="00287EBC" w:rsidRPr="0079389D" w:rsidRDefault="00287EBC" w:rsidP="00970F38">
            <w:pPr>
              <w:spacing w:after="0" w:line="240" w:lineRule="auto"/>
              <w:jc w:val="center"/>
              <w:rPr>
                <w:rFonts w:ascii="Times New Roman" w:hAnsi="Times New Roman"/>
                <w:color w:val="000000"/>
              </w:rPr>
            </w:pPr>
            <w:r>
              <w:rPr>
                <w:rFonts w:ascii="Times New Roman" w:hAnsi="Times New Roman"/>
                <w:color w:val="000000"/>
              </w:rPr>
              <w:t>4,300,000</w:t>
            </w:r>
          </w:p>
        </w:tc>
        <w:tc>
          <w:tcPr>
            <w:tcW w:w="1660" w:type="dxa"/>
            <w:shd w:val="clear" w:color="auto" w:fill="auto"/>
            <w:noWrap/>
            <w:vAlign w:val="center"/>
            <w:hideMark/>
          </w:tcPr>
          <w:p w14:paraId="28CF2767" w14:textId="77777777" w:rsidR="00287EBC" w:rsidRPr="0079389D" w:rsidRDefault="00287EBC" w:rsidP="00970F38">
            <w:pPr>
              <w:spacing w:after="0" w:line="240" w:lineRule="auto"/>
              <w:jc w:val="center"/>
              <w:rPr>
                <w:rFonts w:ascii="Times New Roman" w:hAnsi="Times New Roman"/>
                <w:color w:val="000000"/>
              </w:rPr>
            </w:pPr>
            <w:r>
              <w:rPr>
                <w:rFonts w:ascii="Times New Roman" w:hAnsi="Times New Roman"/>
                <w:color w:val="000000"/>
              </w:rPr>
              <w:t>700,000</w:t>
            </w:r>
          </w:p>
        </w:tc>
      </w:tr>
      <w:tr w:rsidR="00287EBC" w:rsidRPr="001C398E" w14:paraId="4605FEAD" w14:textId="77777777" w:rsidTr="00970F38">
        <w:trPr>
          <w:trHeight w:val="300"/>
        </w:trPr>
        <w:tc>
          <w:tcPr>
            <w:tcW w:w="4120" w:type="dxa"/>
            <w:shd w:val="clear" w:color="auto" w:fill="auto"/>
            <w:noWrap/>
            <w:hideMark/>
          </w:tcPr>
          <w:p w14:paraId="385C53E7" w14:textId="77777777" w:rsidR="00287EBC" w:rsidRPr="0079389D" w:rsidRDefault="00287EBC" w:rsidP="00970F38">
            <w:pPr>
              <w:spacing w:after="0" w:line="240" w:lineRule="auto"/>
              <w:rPr>
                <w:rFonts w:ascii="Times New Roman" w:hAnsi="Times New Roman"/>
                <w:color w:val="000000"/>
                <w:lang w:val="es-CO"/>
              </w:rPr>
            </w:pPr>
            <w:r w:rsidRPr="0079389D">
              <w:rPr>
                <w:rFonts w:ascii="Times New Roman" w:hAnsi="Times New Roman"/>
                <w:color w:val="000000"/>
                <w:lang w:val="es-CO"/>
              </w:rPr>
              <w:t>Salario antes de  la reforma en pesos colombianos (B)</w:t>
            </w:r>
          </w:p>
        </w:tc>
        <w:tc>
          <w:tcPr>
            <w:tcW w:w="1256" w:type="dxa"/>
            <w:shd w:val="clear" w:color="auto" w:fill="auto"/>
            <w:noWrap/>
            <w:vAlign w:val="center"/>
            <w:hideMark/>
          </w:tcPr>
          <w:p w14:paraId="490B96E4" w14:textId="77777777" w:rsidR="00287EBC" w:rsidRPr="0079389D" w:rsidRDefault="00287EBC" w:rsidP="00970F38">
            <w:pPr>
              <w:spacing w:after="0" w:line="240" w:lineRule="auto"/>
              <w:jc w:val="center"/>
              <w:rPr>
                <w:rFonts w:ascii="Times New Roman" w:hAnsi="Times New Roman"/>
                <w:color w:val="000000"/>
              </w:rPr>
            </w:pPr>
            <w:r>
              <w:rPr>
                <w:rFonts w:ascii="Times New Roman" w:hAnsi="Times New Roman"/>
                <w:color w:val="000000"/>
              </w:rPr>
              <w:t>850,000</w:t>
            </w:r>
          </w:p>
        </w:tc>
        <w:tc>
          <w:tcPr>
            <w:tcW w:w="1660" w:type="dxa"/>
            <w:shd w:val="clear" w:color="auto" w:fill="auto"/>
            <w:noWrap/>
            <w:vAlign w:val="center"/>
            <w:hideMark/>
          </w:tcPr>
          <w:p w14:paraId="5CA877BA" w14:textId="77777777" w:rsidR="00287EBC" w:rsidRPr="0079389D" w:rsidRDefault="00287EBC" w:rsidP="00970F38">
            <w:pPr>
              <w:spacing w:after="0" w:line="240" w:lineRule="auto"/>
              <w:jc w:val="center"/>
              <w:rPr>
                <w:rFonts w:ascii="Times New Roman" w:hAnsi="Times New Roman"/>
                <w:color w:val="000000"/>
              </w:rPr>
            </w:pPr>
            <w:r w:rsidRPr="001C398E">
              <w:rPr>
                <w:rFonts w:ascii="Times New Roman" w:eastAsia="Times New Roman" w:hAnsi="Times New Roman" w:cs="Times New Roman"/>
                <w:color w:val="000000"/>
              </w:rPr>
              <w:t> </w:t>
            </w:r>
            <w:r w:rsidRPr="0079389D">
              <w:rPr>
                <w:rFonts w:ascii="Times New Roman" w:hAnsi="Times New Roman"/>
                <w:color w:val="000000"/>
              </w:rPr>
              <w:t>0</w:t>
            </w:r>
          </w:p>
        </w:tc>
      </w:tr>
      <w:tr w:rsidR="00287EBC" w:rsidRPr="001C398E" w14:paraId="563A58F9" w14:textId="77777777" w:rsidTr="00970F38">
        <w:trPr>
          <w:trHeight w:val="735"/>
        </w:trPr>
        <w:tc>
          <w:tcPr>
            <w:tcW w:w="4120" w:type="dxa"/>
            <w:shd w:val="clear" w:color="auto" w:fill="auto"/>
            <w:noWrap/>
            <w:vAlign w:val="center"/>
            <w:hideMark/>
          </w:tcPr>
          <w:p w14:paraId="6F080019" w14:textId="77777777" w:rsidR="00287EBC" w:rsidRPr="0079389D" w:rsidRDefault="00287EBC" w:rsidP="00970F38">
            <w:pPr>
              <w:spacing w:after="0" w:line="240" w:lineRule="auto"/>
              <w:rPr>
                <w:rFonts w:ascii="Times New Roman" w:hAnsi="Times New Roman"/>
                <w:color w:val="000000"/>
                <w:lang w:val="es-ES"/>
              </w:rPr>
            </w:pPr>
            <w:r w:rsidRPr="0079389D">
              <w:rPr>
                <w:rFonts w:ascii="Times New Roman" w:hAnsi="Times New Roman"/>
                <w:color w:val="000000"/>
                <w:lang w:val="es-ES"/>
              </w:rPr>
              <w:t>Impacto del programa</w:t>
            </w:r>
          </w:p>
        </w:tc>
        <w:tc>
          <w:tcPr>
            <w:tcW w:w="1256" w:type="dxa"/>
            <w:shd w:val="clear" w:color="auto" w:fill="auto"/>
            <w:vAlign w:val="center"/>
            <w:hideMark/>
          </w:tcPr>
          <w:p w14:paraId="20F8A357" w14:textId="77777777" w:rsidR="00287EBC" w:rsidRPr="0079389D" w:rsidRDefault="00287EBC" w:rsidP="00970F38">
            <w:pPr>
              <w:spacing w:after="0" w:line="240" w:lineRule="auto"/>
              <w:jc w:val="center"/>
              <w:rPr>
                <w:rFonts w:ascii="Times New Roman" w:hAnsi="Times New Roman"/>
                <w:color w:val="000000"/>
                <w:lang w:val="es-ES"/>
              </w:rPr>
            </w:pPr>
            <w:r w:rsidRPr="0079389D">
              <w:rPr>
                <w:rFonts w:ascii="Times New Roman" w:hAnsi="Times New Roman"/>
                <w:color w:val="000000"/>
                <w:lang w:val="es-ES"/>
              </w:rPr>
              <w:t>Incremento en 8% en salarios</w:t>
            </w:r>
          </w:p>
        </w:tc>
        <w:tc>
          <w:tcPr>
            <w:tcW w:w="1660" w:type="dxa"/>
            <w:shd w:val="clear" w:color="auto" w:fill="auto"/>
            <w:vAlign w:val="center"/>
            <w:hideMark/>
          </w:tcPr>
          <w:p w14:paraId="7D9EF56D" w14:textId="77777777" w:rsidR="00287EBC" w:rsidRPr="00432A4E" w:rsidRDefault="00287EBC" w:rsidP="00970F38">
            <w:pPr>
              <w:spacing w:after="0" w:line="240" w:lineRule="auto"/>
              <w:jc w:val="center"/>
              <w:rPr>
                <w:rFonts w:ascii="Times New Roman" w:hAnsi="Times New Roman"/>
                <w:color w:val="000000"/>
                <w:sz w:val="24"/>
                <w:lang w:val="es-ES"/>
              </w:rPr>
            </w:pPr>
            <w:r w:rsidRPr="00432A4E">
              <w:rPr>
                <w:rFonts w:ascii="Times New Roman" w:hAnsi="Times New Roman"/>
                <w:color w:val="000000"/>
                <w:sz w:val="24"/>
                <w:lang w:val="es-ES"/>
              </w:rPr>
              <w:t xml:space="preserve">Incremento en </w:t>
            </w:r>
            <w:r>
              <w:rPr>
                <w:rFonts w:ascii="Times New Roman" w:hAnsi="Times New Roman"/>
                <w:color w:val="000000"/>
                <w:sz w:val="24"/>
                <w:lang w:val="es-ES"/>
              </w:rPr>
              <w:t>3.5%</w:t>
            </w:r>
            <w:r w:rsidRPr="00432A4E">
              <w:rPr>
                <w:rFonts w:ascii="Times New Roman" w:hAnsi="Times New Roman"/>
                <w:color w:val="000000"/>
                <w:sz w:val="24"/>
                <w:lang w:val="es-ES"/>
              </w:rPr>
              <w:t xml:space="preserve"> en probabilidad de tener un empleo</w:t>
            </w:r>
          </w:p>
        </w:tc>
      </w:tr>
      <w:tr w:rsidR="00287EBC" w:rsidRPr="001C398E" w14:paraId="373A0CC3" w14:textId="77777777" w:rsidTr="00970F38">
        <w:trPr>
          <w:trHeight w:val="300"/>
        </w:trPr>
        <w:tc>
          <w:tcPr>
            <w:tcW w:w="4120" w:type="dxa"/>
            <w:shd w:val="clear" w:color="auto" w:fill="auto"/>
            <w:noWrap/>
            <w:hideMark/>
          </w:tcPr>
          <w:p w14:paraId="17742466" w14:textId="77777777" w:rsidR="00287EBC" w:rsidRPr="0079389D" w:rsidRDefault="00287EBC" w:rsidP="00970F38">
            <w:pPr>
              <w:spacing w:after="0" w:line="240" w:lineRule="auto"/>
              <w:rPr>
                <w:rFonts w:ascii="Times New Roman" w:hAnsi="Times New Roman"/>
                <w:color w:val="000000"/>
                <w:lang w:val="es-CO"/>
              </w:rPr>
            </w:pPr>
            <w:r w:rsidRPr="0079389D">
              <w:rPr>
                <w:rFonts w:ascii="Times New Roman" w:hAnsi="Times New Roman"/>
                <w:color w:val="000000"/>
                <w:lang w:val="es-CO"/>
              </w:rPr>
              <w:t>Salario después de  la reforma en pesos colombianos (C)</w:t>
            </w:r>
          </w:p>
        </w:tc>
        <w:tc>
          <w:tcPr>
            <w:tcW w:w="1256" w:type="dxa"/>
            <w:shd w:val="clear" w:color="auto" w:fill="auto"/>
            <w:noWrap/>
            <w:vAlign w:val="center"/>
            <w:hideMark/>
          </w:tcPr>
          <w:p w14:paraId="5DA50BA9" w14:textId="77777777" w:rsidR="00287EBC" w:rsidRPr="0079389D" w:rsidRDefault="00287EBC" w:rsidP="00970F38">
            <w:pPr>
              <w:spacing w:after="0" w:line="240" w:lineRule="auto"/>
              <w:jc w:val="center"/>
              <w:rPr>
                <w:rFonts w:ascii="Times New Roman" w:hAnsi="Times New Roman"/>
                <w:color w:val="000000"/>
              </w:rPr>
            </w:pPr>
            <w:r>
              <w:rPr>
                <w:rFonts w:ascii="Times New Roman" w:hAnsi="Times New Roman"/>
                <w:color w:val="000000"/>
              </w:rPr>
              <w:t>918,000</w:t>
            </w:r>
          </w:p>
        </w:tc>
        <w:tc>
          <w:tcPr>
            <w:tcW w:w="1660" w:type="dxa"/>
            <w:shd w:val="clear" w:color="auto" w:fill="auto"/>
            <w:noWrap/>
            <w:vAlign w:val="center"/>
            <w:hideMark/>
          </w:tcPr>
          <w:p w14:paraId="1FBD2B7D" w14:textId="77777777" w:rsidR="00287EBC" w:rsidRPr="0079389D" w:rsidRDefault="00287EBC" w:rsidP="00970F38">
            <w:pPr>
              <w:spacing w:after="0" w:line="240" w:lineRule="auto"/>
              <w:jc w:val="center"/>
              <w:rPr>
                <w:rFonts w:ascii="Times New Roman" w:hAnsi="Times New Roman"/>
                <w:color w:val="000000"/>
              </w:rPr>
            </w:pPr>
            <w:r>
              <w:rPr>
                <w:rFonts w:ascii="Times New Roman" w:hAnsi="Times New Roman"/>
                <w:color w:val="000000"/>
              </w:rPr>
              <w:t>20,633</w:t>
            </w:r>
          </w:p>
        </w:tc>
      </w:tr>
      <w:tr w:rsidR="00287EBC" w:rsidRPr="001C398E" w14:paraId="24C35B7D" w14:textId="77777777" w:rsidTr="00970F38">
        <w:trPr>
          <w:trHeight w:val="300"/>
        </w:trPr>
        <w:tc>
          <w:tcPr>
            <w:tcW w:w="4120" w:type="dxa"/>
            <w:shd w:val="clear" w:color="auto" w:fill="auto"/>
            <w:noWrap/>
            <w:hideMark/>
          </w:tcPr>
          <w:p w14:paraId="49087114" w14:textId="77777777" w:rsidR="00287EBC" w:rsidRPr="00432A4E" w:rsidRDefault="00287EBC" w:rsidP="00970F38">
            <w:pPr>
              <w:spacing w:after="0" w:line="240" w:lineRule="auto"/>
              <w:rPr>
                <w:rFonts w:ascii="Times New Roman" w:hAnsi="Times New Roman"/>
                <w:color w:val="000000"/>
                <w:sz w:val="24"/>
                <w:lang w:val="es-ES"/>
              </w:rPr>
            </w:pPr>
            <w:r w:rsidRPr="00432A4E">
              <w:rPr>
                <w:rFonts w:ascii="Times New Roman" w:hAnsi="Times New Roman"/>
                <w:color w:val="000000"/>
                <w:sz w:val="24"/>
                <w:lang w:val="es-ES"/>
              </w:rPr>
              <w:t>Impacto del programa por individuo (D=C-B)</w:t>
            </w:r>
          </w:p>
        </w:tc>
        <w:tc>
          <w:tcPr>
            <w:tcW w:w="1256" w:type="dxa"/>
            <w:shd w:val="clear" w:color="auto" w:fill="auto"/>
            <w:noWrap/>
            <w:vAlign w:val="center"/>
            <w:hideMark/>
          </w:tcPr>
          <w:p w14:paraId="63E6D6BE" w14:textId="77777777" w:rsidR="00287EBC" w:rsidRPr="00432A4E" w:rsidRDefault="00287EBC" w:rsidP="00970F38">
            <w:pPr>
              <w:spacing w:after="0" w:line="240" w:lineRule="auto"/>
              <w:jc w:val="center"/>
              <w:rPr>
                <w:rFonts w:ascii="Times New Roman" w:hAnsi="Times New Roman"/>
                <w:color w:val="000000"/>
                <w:sz w:val="24"/>
                <w:lang w:val="es-ES"/>
              </w:rPr>
            </w:pPr>
            <w:r>
              <w:rPr>
                <w:rFonts w:ascii="Times New Roman" w:hAnsi="Times New Roman"/>
                <w:color w:val="000000"/>
              </w:rPr>
              <w:t>68,000</w:t>
            </w:r>
          </w:p>
        </w:tc>
        <w:tc>
          <w:tcPr>
            <w:tcW w:w="1660" w:type="dxa"/>
            <w:shd w:val="clear" w:color="auto" w:fill="auto"/>
            <w:noWrap/>
            <w:vAlign w:val="center"/>
            <w:hideMark/>
          </w:tcPr>
          <w:p w14:paraId="29C925FE" w14:textId="77777777" w:rsidR="00287EBC" w:rsidRPr="00432A4E" w:rsidRDefault="00287EBC" w:rsidP="00970F38">
            <w:pPr>
              <w:spacing w:after="0" w:line="240" w:lineRule="auto"/>
              <w:jc w:val="center"/>
              <w:rPr>
                <w:rFonts w:ascii="Times New Roman" w:hAnsi="Times New Roman"/>
                <w:color w:val="000000"/>
                <w:sz w:val="24"/>
                <w:lang w:val="es-ES"/>
              </w:rPr>
            </w:pPr>
            <w:r>
              <w:rPr>
                <w:rFonts w:ascii="Times New Roman" w:hAnsi="Times New Roman"/>
                <w:color w:val="000000"/>
                <w:sz w:val="24"/>
                <w:lang w:val="es-ES"/>
              </w:rPr>
              <w:t>20,633</w:t>
            </w:r>
          </w:p>
        </w:tc>
      </w:tr>
      <w:tr w:rsidR="00287EBC" w:rsidRPr="001C398E" w14:paraId="08BE9139" w14:textId="77777777" w:rsidTr="00970F38">
        <w:trPr>
          <w:trHeight w:val="300"/>
        </w:trPr>
        <w:tc>
          <w:tcPr>
            <w:tcW w:w="4120" w:type="dxa"/>
            <w:shd w:val="clear" w:color="auto" w:fill="auto"/>
            <w:noWrap/>
            <w:hideMark/>
          </w:tcPr>
          <w:p w14:paraId="7599988F" w14:textId="77777777" w:rsidR="00287EBC" w:rsidRPr="0079389D" w:rsidRDefault="00287EBC" w:rsidP="00970F38">
            <w:pPr>
              <w:spacing w:after="0" w:line="240" w:lineRule="auto"/>
              <w:rPr>
                <w:rFonts w:ascii="Times New Roman" w:hAnsi="Times New Roman"/>
                <w:color w:val="000000"/>
                <w:lang w:val="es-ES"/>
              </w:rPr>
            </w:pPr>
            <w:r w:rsidRPr="0079389D">
              <w:rPr>
                <w:rFonts w:ascii="Times New Roman" w:hAnsi="Times New Roman"/>
                <w:color w:val="000000"/>
                <w:lang w:val="es-ES"/>
              </w:rPr>
              <w:t>Impacto del programa por individuo en dólares (E)</w:t>
            </w:r>
          </w:p>
        </w:tc>
        <w:tc>
          <w:tcPr>
            <w:tcW w:w="1256" w:type="dxa"/>
            <w:shd w:val="clear" w:color="auto" w:fill="auto"/>
            <w:noWrap/>
            <w:vAlign w:val="center"/>
            <w:hideMark/>
          </w:tcPr>
          <w:p w14:paraId="207E9119" w14:textId="77777777" w:rsidR="00287EBC" w:rsidRPr="0079389D" w:rsidRDefault="00287EBC" w:rsidP="00970F38">
            <w:pPr>
              <w:spacing w:after="0" w:line="240" w:lineRule="auto"/>
              <w:jc w:val="center"/>
              <w:rPr>
                <w:rFonts w:ascii="Times New Roman" w:hAnsi="Times New Roman"/>
                <w:color w:val="000000"/>
              </w:rPr>
            </w:pPr>
            <w:r w:rsidRPr="0079389D">
              <w:rPr>
                <w:rFonts w:ascii="Times New Roman" w:hAnsi="Times New Roman"/>
                <w:color w:val="000000"/>
              </w:rPr>
              <w:t>38</w:t>
            </w:r>
          </w:p>
        </w:tc>
        <w:tc>
          <w:tcPr>
            <w:tcW w:w="1660" w:type="dxa"/>
            <w:shd w:val="clear" w:color="auto" w:fill="auto"/>
            <w:noWrap/>
            <w:vAlign w:val="center"/>
            <w:hideMark/>
          </w:tcPr>
          <w:p w14:paraId="32913C2E" w14:textId="77777777" w:rsidR="00287EBC" w:rsidRPr="0079389D" w:rsidRDefault="00287EBC" w:rsidP="00970F38">
            <w:pPr>
              <w:spacing w:after="0" w:line="240" w:lineRule="auto"/>
              <w:jc w:val="center"/>
              <w:rPr>
                <w:rFonts w:ascii="Times New Roman" w:hAnsi="Times New Roman"/>
                <w:color w:val="000000"/>
              </w:rPr>
            </w:pPr>
            <w:r w:rsidRPr="0079389D">
              <w:rPr>
                <w:rFonts w:ascii="Times New Roman" w:hAnsi="Times New Roman"/>
                <w:color w:val="000000"/>
              </w:rPr>
              <w:t>11</w:t>
            </w:r>
          </w:p>
        </w:tc>
      </w:tr>
      <w:tr w:rsidR="00287EBC" w:rsidRPr="001C398E" w14:paraId="0BAD06A8" w14:textId="77777777" w:rsidTr="00970F38">
        <w:trPr>
          <w:trHeight w:val="300"/>
        </w:trPr>
        <w:tc>
          <w:tcPr>
            <w:tcW w:w="4120" w:type="dxa"/>
            <w:shd w:val="clear" w:color="auto" w:fill="auto"/>
            <w:noWrap/>
            <w:hideMark/>
          </w:tcPr>
          <w:p w14:paraId="11D5E963" w14:textId="77777777" w:rsidR="00287EBC" w:rsidRPr="0079389D" w:rsidRDefault="00287EBC" w:rsidP="00970F38">
            <w:pPr>
              <w:spacing w:after="0" w:line="240" w:lineRule="auto"/>
              <w:rPr>
                <w:rFonts w:ascii="Times New Roman" w:hAnsi="Times New Roman"/>
                <w:color w:val="000000"/>
                <w:lang w:val="es-ES"/>
              </w:rPr>
            </w:pPr>
            <w:r w:rsidRPr="0079389D">
              <w:rPr>
                <w:rFonts w:ascii="Times New Roman" w:hAnsi="Times New Roman"/>
                <w:color w:val="000000"/>
                <w:lang w:val="es-ES"/>
              </w:rPr>
              <w:t>Impacto anual del programa  (F)</w:t>
            </w:r>
          </w:p>
        </w:tc>
        <w:tc>
          <w:tcPr>
            <w:tcW w:w="1256" w:type="dxa"/>
            <w:shd w:val="clear" w:color="auto" w:fill="auto"/>
            <w:noWrap/>
            <w:vAlign w:val="center"/>
            <w:hideMark/>
          </w:tcPr>
          <w:p w14:paraId="56673ED9" w14:textId="77777777" w:rsidR="00287EBC" w:rsidRPr="0079389D" w:rsidRDefault="00287EBC" w:rsidP="00970F38">
            <w:pPr>
              <w:spacing w:after="0" w:line="240" w:lineRule="auto"/>
              <w:jc w:val="center"/>
              <w:rPr>
                <w:rFonts w:ascii="Times New Roman" w:hAnsi="Times New Roman"/>
                <w:color w:val="000000"/>
              </w:rPr>
            </w:pPr>
            <w:r w:rsidRPr="001C398E">
              <w:rPr>
                <w:rFonts w:ascii="Times New Roman" w:eastAsia="Times New Roman" w:hAnsi="Times New Roman" w:cs="Times New Roman"/>
                <w:color w:val="000000"/>
              </w:rPr>
              <w:t>162,444</w:t>
            </w:r>
          </w:p>
        </w:tc>
        <w:tc>
          <w:tcPr>
            <w:tcW w:w="1660" w:type="dxa"/>
            <w:shd w:val="clear" w:color="auto" w:fill="auto"/>
            <w:noWrap/>
            <w:vAlign w:val="center"/>
            <w:hideMark/>
          </w:tcPr>
          <w:p w14:paraId="51E2FA66" w14:textId="77777777" w:rsidR="00287EBC" w:rsidRPr="0079389D" w:rsidRDefault="00287EBC" w:rsidP="00970F38">
            <w:pPr>
              <w:spacing w:after="0" w:line="240" w:lineRule="auto"/>
              <w:jc w:val="center"/>
              <w:rPr>
                <w:rFonts w:ascii="Times New Roman" w:hAnsi="Times New Roman"/>
                <w:color w:val="000000"/>
              </w:rPr>
            </w:pPr>
            <w:r w:rsidRPr="001C398E">
              <w:rPr>
                <w:rFonts w:ascii="Times New Roman" w:eastAsia="Times New Roman" w:hAnsi="Times New Roman" w:cs="Times New Roman"/>
                <w:color w:val="000000"/>
              </w:rPr>
              <w:t>8,024</w:t>
            </w:r>
          </w:p>
        </w:tc>
      </w:tr>
    </w:tbl>
    <w:p w14:paraId="07E50837" w14:textId="77777777" w:rsidR="00604C72" w:rsidRPr="007A70D9" w:rsidRDefault="00604C72" w:rsidP="007A70D9">
      <w:pPr>
        <w:spacing w:after="0"/>
        <w:jc w:val="center"/>
        <w:rPr>
          <w:rFonts w:ascii="Times New Roman" w:hAnsi="Times New Roman"/>
          <w:sz w:val="24"/>
          <w:lang w:val="es-ES"/>
        </w:rPr>
      </w:pPr>
    </w:p>
    <w:p w14:paraId="7878EDC2" w14:textId="77777777" w:rsidR="00D41514" w:rsidRPr="00675471" w:rsidRDefault="00D41514" w:rsidP="007A70D9">
      <w:pPr>
        <w:spacing w:after="0"/>
        <w:jc w:val="both"/>
        <w:rPr>
          <w:rFonts w:ascii="Times New Roman" w:hAnsi="Times New Roman" w:cs="Times New Roman"/>
          <w:sz w:val="24"/>
          <w:szCs w:val="24"/>
          <w:lang w:val="es-ES"/>
        </w:rPr>
      </w:pPr>
    </w:p>
    <w:p w14:paraId="52462C21" w14:textId="77777777" w:rsidR="00D41514" w:rsidRPr="00C33893"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En la primera fila (A) </w:t>
      </w:r>
      <w:r w:rsidRPr="007A70D9">
        <w:rPr>
          <w:rFonts w:ascii="Times New Roman" w:hAnsi="Times New Roman" w:cs="Times New Roman"/>
          <w:sz w:val="24"/>
          <w:szCs w:val="24"/>
          <w:lang w:val="es-ES"/>
        </w:rPr>
        <w:t>de</w:t>
      </w:r>
      <w:r w:rsidR="00D41514" w:rsidRPr="00675471">
        <w:rPr>
          <w:rFonts w:ascii="Times New Roman" w:hAnsi="Times New Roman" w:cs="Times New Roman"/>
          <w:sz w:val="24"/>
          <w:szCs w:val="24"/>
          <w:lang w:val="es-ES"/>
        </w:rPr>
        <w:t>l Cuadro</w:t>
      </w:r>
      <w:r w:rsidR="00D41514" w:rsidRPr="00675471">
        <w:rPr>
          <w:rFonts w:ascii="Times New Roman" w:hAnsi="Times New Roman"/>
          <w:sz w:val="24"/>
          <w:lang w:val="es-ES"/>
        </w:rPr>
        <w:t xml:space="preserve"> </w:t>
      </w:r>
      <w:r w:rsidRPr="007A70D9">
        <w:rPr>
          <w:rFonts w:ascii="Times New Roman" w:hAnsi="Times New Roman"/>
          <w:sz w:val="24"/>
          <w:lang w:val="es-ES"/>
        </w:rPr>
        <w:t>1 se reporta el número de beneficiarios al año, de acuerdo con el supuesto 3, descrito anteriormente. Se asume que antes de la reforma, los empleados ganaban el salario medio de COL</w:t>
      </w:r>
      <w:r w:rsidRPr="007A70D9">
        <w:rPr>
          <w:rFonts w:ascii="Times New Roman" w:hAnsi="Times New Roman" w:cs="Times New Roman"/>
          <w:sz w:val="24"/>
          <w:szCs w:val="24"/>
          <w:lang w:val="es-ES"/>
        </w:rPr>
        <w:t>$</w:t>
      </w:r>
      <w:r w:rsidRPr="007A70D9">
        <w:rPr>
          <w:rFonts w:ascii="Times New Roman" w:hAnsi="Times New Roman"/>
          <w:sz w:val="24"/>
          <w:lang w:val="es-ES"/>
        </w:rPr>
        <w:t>850.000.  El salario después de la reforma, reportado en la fila (C), es de 8% superior para los empleados, según el impacto esperado. Para los desempleados, se calcula como 3</w:t>
      </w:r>
      <w:r w:rsidR="00D41514" w:rsidRPr="00675471">
        <w:rPr>
          <w:rFonts w:ascii="Times New Roman" w:hAnsi="Times New Roman" w:cs="Times New Roman"/>
          <w:sz w:val="24"/>
          <w:szCs w:val="24"/>
          <w:lang w:val="es-ES"/>
        </w:rPr>
        <w:t>,</w:t>
      </w:r>
      <w:r w:rsidRPr="007A70D9">
        <w:rPr>
          <w:rFonts w:ascii="Times New Roman" w:hAnsi="Times New Roman"/>
          <w:sz w:val="24"/>
          <w:lang w:val="es-ES"/>
        </w:rPr>
        <w:t>5% del salario mínimo</w:t>
      </w:r>
      <w:r w:rsidR="00D41514" w:rsidRPr="00675471">
        <w:rPr>
          <w:rFonts w:ascii="Times New Roman" w:hAnsi="Times New Roman" w:cs="Times New Roman"/>
          <w:sz w:val="24"/>
          <w:szCs w:val="24"/>
          <w:lang w:val="es-ES"/>
        </w:rPr>
        <w:t>,</w:t>
      </w:r>
      <w:r w:rsidRPr="007A70D9">
        <w:rPr>
          <w:rFonts w:ascii="Times New Roman" w:hAnsi="Times New Roman"/>
          <w:sz w:val="24"/>
          <w:lang w:val="es-ES"/>
        </w:rPr>
        <w:t xml:space="preserve"> pues se estima un impacto de 3</w:t>
      </w:r>
      <w:r w:rsidR="00D41514" w:rsidRPr="00675471">
        <w:rPr>
          <w:rFonts w:ascii="Times New Roman" w:hAnsi="Times New Roman" w:cs="Times New Roman"/>
          <w:sz w:val="24"/>
          <w:szCs w:val="24"/>
          <w:lang w:val="es-ES"/>
        </w:rPr>
        <w:t>,</w:t>
      </w:r>
      <w:r w:rsidRPr="007A70D9">
        <w:rPr>
          <w:rFonts w:ascii="Times New Roman" w:hAnsi="Times New Roman"/>
          <w:sz w:val="24"/>
          <w:lang w:val="es-ES"/>
        </w:rPr>
        <w:t>5% en la probabilidad de encontrar un empleo. Para el cálculo de los beneficios en dólares, se considera una tasa de cambio de COL$</w:t>
      </w:r>
      <w:r w:rsidRPr="007A70D9">
        <w:rPr>
          <w:rFonts w:ascii="Times New Roman" w:hAnsi="Times New Roman" w:cs="Times New Roman"/>
          <w:sz w:val="24"/>
          <w:szCs w:val="24"/>
          <w:lang w:val="es-ES"/>
        </w:rPr>
        <w:t>1</w:t>
      </w:r>
      <w:r w:rsidR="00D41514" w:rsidRPr="00675471">
        <w:rPr>
          <w:rFonts w:ascii="Times New Roman" w:hAnsi="Times New Roman" w:cs="Times New Roman"/>
          <w:sz w:val="24"/>
          <w:szCs w:val="24"/>
          <w:lang w:val="es-ES"/>
        </w:rPr>
        <w:t>.</w:t>
      </w:r>
      <w:r w:rsidRPr="007A70D9">
        <w:rPr>
          <w:rFonts w:ascii="Times New Roman" w:hAnsi="Times New Roman" w:cs="Times New Roman"/>
          <w:sz w:val="24"/>
          <w:szCs w:val="24"/>
          <w:lang w:val="es-ES"/>
        </w:rPr>
        <w:t>800</w:t>
      </w:r>
      <w:r w:rsidRPr="007A70D9">
        <w:rPr>
          <w:rFonts w:ascii="Times New Roman" w:hAnsi="Times New Roman"/>
          <w:sz w:val="24"/>
          <w:lang w:val="es-ES"/>
        </w:rPr>
        <w:t>.</w:t>
      </w:r>
    </w:p>
    <w:p w14:paraId="6917C32E" w14:textId="040FB029" w:rsidR="00FE40F5" w:rsidRDefault="00D41514" w:rsidP="007A70D9">
      <w:pPr>
        <w:spacing w:after="0"/>
        <w:jc w:val="both"/>
        <w:rPr>
          <w:rFonts w:ascii="Times New Roman" w:hAnsi="Times New Roman"/>
          <w:sz w:val="24"/>
          <w:lang w:val="es-ES"/>
        </w:rPr>
      </w:pPr>
      <w:r w:rsidRPr="00675471">
        <w:rPr>
          <w:rFonts w:ascii="Times New Roman" w:hAnsi="Times New Roman" w:cs="Times New Roman"/>
          <w:sz w:val="24"/>
          <w:szCs w:val="24"/>
          <w:lang w:val="es-ES"/>
        </w:rPr>
        <w:t>El Cuadro</w:t>
      </w:r>
      <w:r w:rsidR="00604C72" w:rsidRPr="007A70D9">
        <w:rPr>
          <w:rFonts w:ascii="Times New Roman" w:hAnsi="Times New Roman"/>
          <w:sz w:val="24"/>
          <w:lang w:val="es-ES"/>
        </w:rPr>
        <w:t xml:space="preserve"> 2 presenta el flujo de beneficios anual y el cálculo del Valor Actual Neto (VAN), usando una tasa de descuento de 12%. Se calcula un flujo de beneficios por 10 años que inicia en el año 201</w:t>
      </w:r>
      <w:r w:rsidR="009F65F8">
        <w:rPr>
          <w:rFonts w:ascii="Times New Roman" w:hAnsi="Times New Roman"/>
          <w:sz w:val="24"/>
          <w:lang w:val="es-ES"/>
        </w:rPr>
        <w:t>7, que es el año en el que la reforma estaría consolidada</w:t>
      </w:r>
      <w:r w:rsidR="00604C72" w:rsidRPr="007A70D9">
        <w:rPr>
          <w:rFonts w:ascii="Times New Roman" w:hAnsi="Times New Roman"/>
          <w:sz w:val="24"/>
          <w:lang w:val="es-ES"/>
        </w:rPr>
        <w:t xml:space="preserve">. El VAN en el año 2012 de los beneficios que recibirían los desempleados que participen en el SFCH sería de </w:t>
      </w:r>
      <w:r w:rsidR="000B5A75">
        <w:rPr>
          <w:rFonts w:ascii="Times New Roman" w:hAnsi="Times New Roman"/>
          <w:sz w:val="24"/>
          <w:lang w:val="es-ES"/>
        </w:rPr>
        <w:t>US$</w:t>
      </w:r>
      <w:r w:rsidR="00295B69">
        <w:rPr>
          <w:rFonts w:ascii="Times New Roman" w:hAnsi="Times New Roman"/>
          <w:sz w:val="24"/>
          <w:lang w:val="es-ES"/>
        </w:rPr>
        <w:t>30</w:t>
      </w:r>
      <w:r w:rsidR="00F211DA">
        <w:rPr>
          <w:rFonts w:ascii="Times New Roman" w:hAnsi="Times New Roman"/>
          <w:sz w:val="24"/>
          <w:lang w:val="es-ES"/>
        </w:rPr>
        <w:t> </w:t>
      </w:r>
      <w:r w:rsidR="00604C72" w:rsidRPr="007A70D9">
        <w:rPr>
          <w:rFonts w:ascii="Times New Roman" w:hAnsi="Times New Roman"/>
          <w:sz w:val="24"/>
          <w:lang w:val="es-ES"/>
        </w:rPr>
        <w:t>millones</w:t>
      </w:r>
      <w:r w:rsidR="00604C72" w:rsidRPr="007A70D9">
        <w:rPr>
          <w:rFonts w:ascii="Times New Roman" w:hAnsi="Times New Roman"/>
          <w:sz w:val="24"/>
          <w:lang w:val="es-ES"/>
        </w:rPr>
        <w:t>. Y el VAN de los beneficios para los empleados sería de</w:t>
      </w:r>
      <w:r w:rsidRPr="007A70D9">
        <w:rPr>
          <w:rFonts w:ascii="Times New Roman" w:hAnsi="Times New Roman"/>
          <w:sz w:val="24"/>
          <w:lang w:val="es-ES"/>
        </w:rPr>
        <w:t xml:space="preserve"> </w:t>
      </w:r>
      <w:r w:rsidR="00432A4E">
        <w:rPr>
          <w:rFonts w:ascii="Times New Roman" w:hAnsi="Times New Roman"/>
          <w:sz w:val="24"/>
          <w:lang w:val="es-ES"/>
        </w:rPr>
        <w:t>US$</w:t>
      </w:r>
      <w:r w:rsidR="00FE40F5">
        <w:rPr>
          <w:rFonts w:ascii="Times New Roman" w:hAnsi="Times New Roman"/>
          <w:sz w:val="24"/>
          <w:lang w:val="es-ES"/>
        </w:rPr>
        <w:t>613</w:t>
      </w:r>
      <w:r w:rsidR="00604C72" w:rsidRPr="007A70D9">
        <w:rPr>
          <w:rFonts w:ascii="Times New Roman" w:hAnsi="Times New Roman"/>
          <w:sz w:val="24"/>
          <w:lang w:val="es-ES"/>
        </w:rPr>
        <w:t xml:space="preserve">. El resultado es un VAN de </w:t>
      </w:r>
      <w:r w:rsidR="00432A4E">
        <w:rPr>
          <w:rFonts w:ascii="Times New Roman" w:hAnsi="Times New Roman" w:cs="Times New Roman"/>
          <w:sz w:val="24"/>
          <w:szCs w:val="24"/>
          <w:lang w:val="es-ES"/>
        </w:rPr>
        <w:t>US$</w:t>
      </w:r>
      <w:r w:rsidR="00FE40F5">
        <w:rPr>
          <w:rFonts w:ascii="Times New Roman" w:hAnsi="Times New Roman"/>
          <w:sz w:val="24"/>
          <w:lang w:val="es-ES"/>
        </w:rPr>
        <w:t>643</w:t>
      </w:r>
      <w:r w:rsidR="009E386E">
        <w:rPr>
          <w:rFonts w:ascii="Times New Roman" w:hAnsi="Times New Roman" w:cs="Times New Roman"/>
          <w:sz w:val="24"/>
          <w:szCs w:val="24"/>
          <w:lang w:val="es-ES"/>
        </w:rPr>
        <w:t> </w:t>
      </w:r>
      <w:r w:rsidR="00604C72" w:rsidRPr="007A70D9">
        <w:rPr>
          <w:rFonts w:ascii="Times New Roman" w:hAnsi="Times New Roman"/>
          <w:sz w:val="24"/>
          <w:lang w:val="es-ES"/>
        </w:rPr>
        <w:t>millones.</w:t>
      </w:r>
    </w:p>
    <w:p w14:paraId="4FA7A9B4" w14:textId="0FE83DC3" w:rsidR="00FE40F5" w:rsidRPr="007A70D9" w:rsidRDefault="00FE40F5" w:rsidP="00FE40F5">
      <w:pPr>
        <w:spacing w:after="0"/>
        <w:jc w:val="both"/>
        <w:rPr>
          <w:rFonts w:ascii="Times New Roman" w:hAnsi="Times New Roman"/>
          <w:sz w:val="24"/>
          <w:lang w:val="es-ES"/>
        </w:rPr>
      </w:pPr>
      <w:r w:rsidRPr="007A70D9">
        <w:rPr>
          <w:rFonts w:ascii="Times New Roman" w:hAnsi="Times New Roman"/>
          <w:sz w:val="24"/>
          <w:lang w:val="es-ES"/>
        </w:rPr>
        <w:t xml:space="preserve">Debido a que se trata de un PBL, el análisis económico analiza si los beneficios son suficientes para compensar el monto de endeudamiento por </w:t>
      </w:r>
      <w:r w:rsidR="000B5A75">
        <w:rPr>
          <w:rFonts w:ascii="Times New Roman" w:hAnsi="Times New Roman"/>
          <w:sz w:val="24"/>
          <w:lang w:val="es-ES"/>
        </w:rPr>
        <w:t>US$</w:t>
      </w:r>
      <w:r w:rsidR="00B64574">
        <w:rPr>
          <w:rFonts w:ascii="Times New Roman" w:hAnsi="Times New Roman"/>
          <w:sz w:val="24"/>
          <w:lang w:val="es-ES"/>
        </w:rPr>
        <w:t>60</w:t>
      </w:r>
      <w:r w:rsidRPr="007A70D9">
        <w:rPr>
          <w:rFonts w:ascii="Times New Roman" w:hAnsi="Times New Roman"/>
          <w:sz w:val="24"/>
          <w:lang w:val="es-ES"/>
        </w:rPr>
        <w:t>0</w:t>
      </w:r>
      <w:r w:rsidRPr="007A70D9">
        <w:rPr>
          <w:rFonts w:ascii="Times New Roman" w:hAnsi="Times New Roman"/>
          <w:sz w:val="24"/>
          <w:lang w:val="es-ES"/>
        </w:rPr>
        <w:t xml:space="preserve"> millones.  Por lo tanto, el beneficio neto descontado es de </w:t>
      </w:r>
      <w:r w:rsidR="000B5A75">
        <w:rPr>
          <w:rFonts w:ascii="Times New Roman" w:hAnsi="Times New Roman"/>
          <w:sz w:val="24"/>
          <w:lang w:val="es-ES"/>
        </w:rPr>
        <w:t>US$</w:t>
      </w:r>
      <w:r w:rsidR="00CC7385">
        <w:rPr>
          <w:rFonts w:ascii="Times New Roman" w:hAnsi="Times New Roman"/>
          <w:sz w:val="24"/>
          <w:lang w:val="es-ES"/>
        </w:rPr>
        <w:t>4</w:t>
      </w:r>
      <w:r>
        <w:rPr>
          <w:rFonts w:ascii="Times New Roman" w:hAnsi="Times New Roman"/>
          <w:sz w:val="24"/>
          <w:lang w:val="es-ES"/>
        </w:rPr>
        <w:t>3</w:t>
      </w:r>
      <w:r w:rsidR="000B5A75">
        <w:rPr>
          <w:rFonts w:ascii="Times New Roman" w:hAnsi="Times New Roman"/>
          <w:sz w:val="24"/>
          <w:lang w:val="es-ES"/>
        </w:rPr>
        <w:t xml:space="preserve"> </w:t>
      </w:r>
      <w:r w:rsidRPr="007A70D9">
        <w:rPr>
          <w:rFonts w:ascii="Times New Roman" w:hAnsi="Times New Roman"/>
          <w:sz w:val="24"/>
          <w:lang w:val="es-ES"/>
        </w:rPr>
        <w:t>millones</w:t>
      </w:r>
      <w:r w:rsidRPr="007A70D9">
        <w:rPr>
          <w:rFonts w:ascii="Times New Roman" w:hAnsi="Times New Roman"/>
          <w:sz w:val="24"/>
          <w:lang w:val="es-ES"/>
        </w:rPr>
        <w:t xml:space="preserve">. </w:t>
      </w:r>
    </w:p>
    <w:p w14:paraId="6E26511A" w14:textId="77777777" w:rsidR="00FE40F5" w:rsidRPr="007A70D9" w:rsidRDefault="00FE40F5" w:rsidP="007A70D9">
      <w:pPr>
        <w:spacing w:after="0"/>
        <w:jc w:val="both"/>
        <w:rPr>
          <w:rFonts w:ascii="Times New Roman" w:hAnsi="Times New Roman"/>
          <w:sz w:val="24"/>
          <w:lang w:val="es-ES"/>
        </w:rPr>
      </w:pPr>
    </w:p>
    <w:p w14:paraId="4F02562B" w14:textId="77777777" w:rsidR="00604C72" w:rsidRDefault="00604C72" w:rsidP="007A70D9">
      <w:pPr>
        <w:spacing w:after="0"/>
        <w:jc w:val="both"/>
        <w:rPr>
          <w:rFonts w:ascii="Times New Roman" w:hAnsi="Times New Roman"/>
          <w:sz w:val="24"/>
          <w:lang w:val="es-ES"/>
        </w:rPr>
      </w:pPr>
    </w:p>
    <w:p w14:paraId="27B095E6" w14:textId="77777777" w:rsidR="001C398E" w:rsidRPr="007A70D9" w:rsidRDefault="001C398E" w:rsidP="007A70D9">
      <w:pPr>
        <w:spacing w:after="0"/>
        <w:jc w:val="both"/>
        <w:rPr>
          <w:rFonts w:ascii="Times New Roman" w:hAnsi="Times New Roman"/>
          <w:sz w:val="24"/>
          <w:lang w:val="es-ES"/>
        </w:rPr>
      </w:pPr>
    </w:p>
    <w:p w14:paraId="3C737012" w14:textId="77777777" w:rsidR="00604C72" w:rsidRPr="007A70D9" w:rsidRDefault="00604C72" w:rsidP="007A70D9">
      <w:pPr>
        <w:tabs>
          <w:tab w:val="left" w:pos="3600"/>
        </w:tabs>
        <w:spacing w:after="0"/>
        <w:jc w:val="both"/>
        <w:rPr>
          <w:rFonts w:ascii="Times New Roman" w:hAnsi="Times New Roman"/>
          <w:sz w:val="24"/>
          <w:lang w:val="es-ES"/>
        </w:rPr>
      </w:pPr>
    </w:p>
    <w:p w14:paraId="339F4260" w14:textId="77777777" w:rsidR="00604C72" w:rsidRPr="007A70D9" w:rsidRDefault="00FA6EED" w:rsidP="007A70D9">
      <w:pPr>
        <w:spacing w:after="0"/>
        <w:jc w:val="center"/>
        <w:rPr>
          <w:rFonts w:ascii="Times New Roman" w:hAnsi="Times New Roman"/>
          <w:b/>
          <w:sz w:val="24"/>
          <w:lang w:val="es-ES"/>
        </w:rPr>
      </w:pPr>
      <w:r w:rsidRPr="00675471">
        <w:rPr>
          <w:rFonts w:ascii="Times New Roman" w:hAnsi="Times New Roman" w:cs="Times New Roman"/>
          <w:b/>
          <w:sz w:val="24"/>
          <w:szCs w:val="24"/>
          <w:lang w:val="es-ES"/>
        </w:rPr>
        <w:t>Cuadro</w:t>
      </w:r>
      <w:r w:rsidRPr="007A70D9">
        <w:rPr>
          <w:rFonts w:ascii="Times New Roman" w:hAnsi="Times New Roman"/>
          <w:b/>
          <w:sz w:val="24"/>
          <w:lang w:val="es-ES"/>
        </w:rPr>
        <w:t xml:space="preserve"> </w:t>
      </w:r>
      <w:r w:rsidR="00604C72" w:rsidRPr="007A70D9">
        <w:rPr>
          <w:rFonts w:ascii="Times New Roman" w:hAnsi="Times New Roman"/>
          <w:b/>
          <w:sz w:val="24"/>
          <w:lang w:val="es-ES"/>
        </w:rPr>
        <w:t>2: Beneficios del programa (</w:t>
      </w:r>
      <w:r w:rsidRPr="00675471">
        <w:rPr>
          <w:rFonts w:ascii="Times New Roman" w:hAnsi="Times New Roman" w:cs="Times New Roman"/>
          <w:b/>
          <w:sz w:val="24"/>
          <w:szCs w:val="24"/>
          <w:lang w:val="es-ES"/>
        </w:rPr>
        <w:t xml:space="preserve">US$ </w:t>
      </w:r>
      <w:r w:rsidR="00604C72" w:rsidRPr="007A70D9">
        <w:rPr>
          <w:rFonts w:ascii="Times New Roman" w:hAnsi="Times New Roman"/>
          <w:b/>
          <w:sz w:val="24"/>
          <w:lang w:val="es-ES"/>
        </w:rPr>
        <w:t>miles)</w:t>
      </w:r>
    </w:p>
    <w:tbl>
      <w:tblPr>
        <w:tblW w:w="11700" w:type="dxa"/>
        <w:tblInd w:w="-1242" w:type="dxa"/>
        <w:tblLook w:val="04A0" w:firstRow="1" w:lastRow="0" w:firstColumn="1" w:lastColumn="0" w:noHBand="0" w:noVBand="1"/>
      </w:tblPr>
      <w:tblGrid>
        <w:gridCol w:w="1116"/>
        <w:gridCol w:w="891"/>
        <w:gridCol w:w="891"/>
        <w:gridCol w:w="891"/>
        <w:gridCol w:w="891"/>
        <w:gridCol w:w="891"/>
        <w:gridCol w:w="891"/>
        <w:gridCol w:w="891"/>
        <w:gridCol w:w="891"/>
        <w:gridCol w:w="891"/>
        <w:gridCol w:w="891"/>
        <w:gridCol w:w="891"/>
        <w:gridCol w:w="891"/>
      </w:tblGrid>
      <w:tr w:rsidR="00185CC5" w:rsidRPr="00185CC5" w14:paraId="609CCD96" w14:textId="77777777" w:rsidTr="0079389D">
        <w:trPr>
          <w:trHeight w:val="300"/>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21C8F" w14:textId="77777777" w:rsidR="00185CC5" w:rsidRPr="0079389D" w:rsidRDefault="00185CC5" w:rsidP="00185CC5">
            <w:pPr>
              <w:spacing w:after="0" w:line="240" w:lineRule="auto"/>
              <w:rPr>
                <w:rFonts w:ascii="Times New Roman" w:hAnsi="Times New Roman"/>
                <w:color w:val="000000"/>
                <w:sz w:val="18"/>
              </w:rPr>
            </w:pPr>
            <w:r w:rsidRPr="0079389D">
              <w:rPr>
                <w:rFonts w:ascii="Times New Roman" w:hAnsi="Times New Roman"/>
                <w:color w:val="000000"/>
                <w:sz w:val="18"/>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4CEA949"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2012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74141CB"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2017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D85CE48"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2018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1476936"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2019</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B9C1A47"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2020</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EA8F194"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2021</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248A829"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8680E3B"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2023</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AF69F09"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2024</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23FFF8D"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2025</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C3B91A0"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2026</w:t>
            </w:r>
          </w:p>
        </w:tc>
        <w:tc>
          <w:tcPr>
            <w:tcW w:w="783" w:type="dxa"/>
            <w:tcBorders>
              <w:top w:val="single" w:sz="4" w:space="0" w:color="auto"/>
              <w:left w:val="nil"/>
              <w:bottom w:val="single" w:sz="4" w:space="0" w:color="auto"/>
              <w:right w:val="single" w:sz="4" w:space="0" w:color="auto"/>
            </w:tcBorders>
            <w:shd w:val="clear" w:color="auto" w:fill="auto"/>
            <w:noWrap/>
            <w:vAlign w:val="bottom"/>
            <w:hideMark/>
          </w:tcPr>
          <w:p w14:paraId="544E72F4" w14:textId="77777777" w:rsidR="00185CC5" w:rsidRPr="0079389D" w:rsidRDefault="00185CC5" w:rsidP="0079389D">
            <w:pPr>
              <w:spacing w:after="0" w:line="240" w:lineRule="auto"/>
              <w:jc w:val="right"/>
              <w:rPr>
                <w:rFonts w:ascii="Times New Roman" w:hAnsi="Times New Roman"/>
                <w:color w:val="000000"/>
                <w:sz w:val="18"/>
              </w:rPr>
            </w:pPr>
            <w:r w:rsidRPr="0079389D">
              <w:rPr>
                <w:rFonts w:ascii="Times New Roman" w:hAnsi="Times New Roman"/>
                <w:color w:val="000000"/>
                <w:sz w:val="18"/>
              </w:rPr>
              <w:t>2027</w:t>
            </w:r>
          </w:p>
        </w:tc>
      </w:tr>
      <w:tr w:rsidR="00185CC5" w:rsidRPr="00185CC5" w14:paraId="474D2282" w14:textId="77777777" w:rsidTr="0079389D">
        <w:trPr>
          <w:trHeight w:val="300"/>
        </w:trPr>
        <w:tc>
          <w:tcPr>
            <w:tcW w:w="1170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7D040" w14:textId="77777777" w:rsidR="00185CC5" w:rsidRPr="0079389D" w:rsidRDefault="00185CC5" w:rsidP="00185CC5">
            <w:pPr>
              <w:spacing w:after="0" w:line="240" w:lineRule="auto"/>
              <w:jc w:val="center"/>
              <w:rPr>
                <w:rFonts w:ascii="Times New Roman" w:hAnsi="Times New Roman"/>
                <w:b/>
                <w:color w:val="000000"/>
                <w:sz w:val="18"/>
                <w:lang w:val="es-ES"/>
              </w:rPr>
            </w:pPr>
            <w:r w:rsidRPr="0079389D">
              <w:rPr>
                <w:rFonts w:ascii="Times New Roman" w:hAnsi="Times New Roman"/>
                <w:b/>
                <w:color w:val="000000"/>
                <w:sz w:val="18"/>
                <w:lang w:val="es-ES"/>
              </w:rPr>
              <w:t>Beneficios desempleados</w:t>
            </w:r>
          </w:p>
        </w:tc>
      </w:tr>
      <w:tr w:rsidR="00523D5B" w:rsidRPr="00185CC5" w14:paraId="220025F5" w14:textId="77777777" w:rsidTr="00185CC5">
        <w:trPr>
          <w:trHeight w:val="300"/>
        </w:trPr>
        <w:tc>
          <w:tcPr>
            <w:tcW w:w="1116" w:type="dxa"/>
            <w:tcBorders>
              <w:top w:val="nil"/>
              <w:left w:val="single" w:sz="4" w:space="0" w:color="auto"/>
              <w:bottom w:val="single" w:sz="4" w:space="0" w:color="auto"/>
              <w:right w:val="single" w:sz="4" w:space="0" w:color="auto"/>
            </w:tcBorders>
            <w:shd w:val="clear" w:color="auto" w:fill="auto"/>
            <w:vAlign w:val="bottom"/>
            <w:hideMark/>
          </w:tcPr>
          <w:p w14:paraId="7531A76C" w14:textId="77777777" w:rsidR="00185CC5" w:rsidRPr="002D7833" w:rsidRDefault="00185CC5" w:rsidP="00185CC5">
            <w:pPr>
              <w:spacing w:after="0" w:line="240" w:lineRule="auto"/>
              <w:rPr>
                <w:rFonts w:ascii="Times New Roman" w:hAnsi="Times New Roman"/>
                <w:color w:val="000000"/>
                <w:sz w:val="18"/>
                <w:lang w:val="es-ES"/>
              </w:rPr>
            </w:pPr>
            <w:r w:rsidRPr="002D7833">
              <w:rPr>
                <w:rFonts w:ascii="Times New Roman" w:hAnsi="Times New Roman"/>
                <w:color w:val="000000"/>
                <w:sz w:val="18"/>
                <w:lang w:val="es-ES"/>
              </w:rPr>
              <w:t>Beneficio anual</w:t>
            </w:r>
          </w:p>
        </w:tc>
        <w:tc>
          <w:tcPr>
            <w:tcW w:w="891" w:type="dxa"/>
            <w:tcBorders>
              <w:top w:val="nil"/>
              <w:left w:val="nil"/>
              <w:bottom w:val="single" w:sz="4" w:space="0" w:color="auto"/>
              <w:right w:val="single" w:sz="4" w:space="0" w:color="auto"/>
            </w:tcBorders>
            <w:shd w:val="clear" w:color="auto" w:fill="auto"/>
            <w:noWrap/>
            <w:vAlign w:val="bottom"/>
            <w:hideMark/>
          </w:tcPr>
          <w:p w14:paraId="0CF0BE0B" w14:textId="77777777" w:rsidR="00185CC5" w:rsidRPr="0079389D" w:rsidRDefault="00185CC5" w:rsidP="0079389D">
            <w:pPr>
              <w:spacing w:after="0" w:line="240" w:lineRule="auto"/>
              <w:rPr>
                <w:rFonts w:ascii="Times New Roman" w:hAnsi="Times New Roman"/>
                <w:color w:val="000000"/>
                <w:sz w:val="18"/>
              </w:rPr>
            </w:pPr>
            <w:r w:rsidRPr="0079389D">
              <w:rPr>
                <w:rFonts w:ascii="Times New Roman" w:hAnsi="Times New Roman"/>
                <w:color w:val="000000"/>
                <w:sz w:val="18"/>
              </w:rPr>
              <w:t> </w:t>
            </w:r>
          </w:p>
        </w:tc>
        <w:tc>
          <w:tcPr>
            <w:tcW w:w="891" w:type="dxa"/>
            <w:tcBorders>
              <w:top w:val="nil"/>
              <w:left w:val="nil"/>
              <w:bottom w:val="single" w:sz="4" w:space="0" w:color="auto"/>
              <w:right w:val="single" w:sz="4" w:space="0" w:color="auto"/>
            </w:tcBorders>
            <w:shd w:val="clear" w:color="auto" w:fill="auto"/>
            <w:noWrap/>
            <w:vAlign w:val="bottom"/>
            <w:hideMark/>
          </w:tcPr>
          <w:p w14:paraId="0AB75D61"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3785FA40"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29DE42F1"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EBADB49"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717B6126"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254AE2A5"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4E5A6BD"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393A6F7C"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11D3C530"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04406D73"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c>
          <w:tcPr>
            <w:tcW w:w="783" w:type="dxa"/>
            <w:tcBorders>
              <w:top w:val="nil"/>
              <w:left w:val="nil"/>
              <w:bottom w:val="single" w:sz="4" w:space="0" w:color="auto"/>
              <w:right w:val="single" w:sz="4" w:space="0" w:color="auto"/>
            </w:tcBorders>
            <w:shd w:val="clear" w:color="auto" w:fill="auto"/>
            <w:noWrap/>
            <w:vAlign w:val="bottom"/>
            <w:hideMark/>
          </w:tcPr>
          <w:p w14:paraId="36B3924B"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$8,024</w:t>
            </w:r>
            <w:r w:rsidRPr="0079389D">
              <w:rPr>
                <w:rFonts w:ascii="Times New Roman" w:hAnsi="Times New Roman"/>
                <w:color w:val="000000"/>
                <w:sz w:val="18"/>
              </w:rPr>
              <w:t xml:space="preserve"> </w:t>
            </w:r>
          </w:p>
        </w:tc>
      </w:tr>
      <w:tr w:rsidR="00523D5B" w:rsidRPr="00185CC5" w14:paraId="27BED4C7" w14:textId="77777777" w:rsidTr="00185CC5">
        <w:trPr>
          <w:trHeight w:val="720"/>
        </w:trPr>
        <w:tc>
          <w:tcPr>
            <w:tcW w:w="1116" w:type="dxa"/>
            <w:tcBorders>
              <w:top w:val="nil"/>
              <w:left w:val="single" w:sz="4" w:space="0" w:color="auto"/>
              <w:bottom w:val="single" w:sz="4" w:space="0" w:color="auto"/>
              <w:right w:val="single" w:sz="4" w:space="0" w:color="auto"/>
            </w:tcBorders>
            <w:shd w:val="clear" w:color="auto" w:fill="auto"/>
            <w:vAlign w:val="bottom"/>
            <w:hideMark/>
          </w:tcPr>
          <w:p w14:paraId="7ABCF241" w14:textId="77777777" w:rsidR="00185CC5" w:rsidRPr="002D7833" w:rsidRDefault="00185CC5" w:rsidP="00185CC5">
            <w:pPr>
              <w:spacing w:after="0" w:line="240" w:lineRule="auto"/>
              <w:rPr>
                <w:rFonts w:ascii="Times New Roman" w:hAnsi="Times New Roman"/>
                <w:color w:val="000000"/>
                <w:sz w:val="18"/>
                <w:lang w:val="es-ES"/>
              </w:rPr>
            </w:pPr>
            <w:r w:rsidRPr="002D7833">
              <w:rPr>
                <w:rFonts w:ascii="Times New Roman" w:hAnsi="Times New Roman"/>
                <w:color w:val="000000"/>
                <w:sz w:val="18"/>
                <w:lang w:val="es-ES"/>
              </w:rPr>
              <w:t xml:space="preserve">Beneficio anual descontado </w:t>
            </w:r>
          </w:p>
        </w:tc>
        <w:tc>
          <w:tcPr>
            <w:tcW w:w="891" w:type="dxa"/>
            <w:tcBorders>
              <w:top w:val="nil"/>
              <w:left w:val="nil"/>
              <w:bottom w:val="single" w:sz="4" w:space="0" w:color="auto"/>
              <w:right w:val="single" w:sz="4" w:space="0" w:color="auto"/>
            </w:tcBorders>
            <w:shd w:val="clear" w:color="auto" w:fill="auto"/>
            <w:noWrap/>
            <w:vAlign w:val="bottom"/>
            <w:hideMark/>
          </w:tcPr>
          <w:p w14:paraId="3DA6A80A"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$30,278</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3D896E36"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$4,553</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C55DAA4"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$4,065</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64B1BB4A"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$3,630</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116AED70"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$3,241</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E239636"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$2,893</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6467C1E"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$2,583</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19147753"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$2,307</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1325842"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$2,059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370C327"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w:t>
            </w:r>
            <w:r w:rsidRPr="0079389D">
              <w:rPr>
                <w:rFonts w:ascii="Times New Roman" w:hAnsi="Times New Roman"/>
                <w:color w:val="000000"/>
                <w:sz w:val="18"/>
              </w:rPr>
              <w:t>1</w:t>
            </w:r>
            <w:r w:rsidRPr="00185CC5">
              <w:rPr>
                <w:rFonts w:ascii="Times New Roman" w:eastAsia="Times New Roman" w:hAnsi="Times New Roman" w:cs="Times New Roman"/>
                <w:color w:val="000000"/>
                <w:sz w:val="18"/>
                <w:szCs w:val="18"/>
              </w:rPr>
              <w:t>,839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7FB8D94"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$1,642</w:t>
            </w:r>
            <w:r w:rsidRPr="0079389D">
              <w:rPr>
                <w:rFonts w:ascii="Times New Roman" w:hAnsi="Times New Roman"/>
                <w:color w:val="000000"/>
                <w:sz w:val="18"/>
              </w:rPr>
              <w:t xml:space="preserve"> </w:t>
            </w:r>
          </w:p>
        </w:tc>
        <w:tc>
          <w:tcPr>
            <w:tcW w:w="783" w:type="dxa"/>
            <w:tcBorders>
              <w:top w:val="nil"/>
              <w:left w:val="nil"/>
              <w:bottom w:val="single" w:sz="4" w:space="0" w:color="auto"/>
              <w:right w:val="single" w:sz="4" w:space="0" w:color="auto"/>
            </w:tcBorders>
            <w:shd w:val="clear" w:color="auto" w:fill="auto"/>
            <w:noWrap/>
            <w:vAlign w:val="bottom"/>
            <w:hideMark/>
          </w:tcPr>
          <w:p w14:paraId="68733B82"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$1,466</w:t>
            </w:r>
            <w:r w:rsidRPr="0079389D">
              <w:rPr>
                <w:rFonts w:ascii="Times New Roman" w:hAnsi="Times New Roman"/>
                <w:color w:val="000000"/>
                <w:sz w:val="18"/>
              </w:rPr>
              <w:t xml:space="preserve"> </w:t>
            </w:r>
          </w:p>
        </w:tc>
      </w:tr>
      <w:tr w:rsidR="00185CC5" w:rsidRPr="00185CC5" w14:paraId="0E6248D8" w14:textId="77777777" w:rsidTr="0079389D">
        <w:trPr>
          <w:trHeight w:val="300"/>
        </w:trPr>
        <w:tc>
          <w:tcPr>
            <w:tcW w:w="1170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59502" w14:textId="77777777" w:rsidR="00185CC5" w:rsidRPr="002D7833" w:rsidRDefault="00185CC5" w:rsidP="00185CC5">
            <w:pPr>
              <w:spacing w:after="0" w:line="240" w:lineRule="auto"/>
              <w:jc w:val="center"/>
              <w:rPr>
                <w:rFonts w:ascii="Times New Roman" w:hAnsi="Times New Roman"/>
                <w:b/>
                <w:color w:val="000000"/>
                <w:sz w:val="18"/>
                <w:lang w:val="es-ES"/>
              </w:rPr>
            </w:pPr>
            <w:r w:rsidRPr="002D7833">
              <w:rPr>
                <w:rFonts w:ascii="Times New Roman" w:hAnsi="Times New Roman"/>
                <w:b/>
                <w:color w:val="000000"/>
                <w:sz w:val="18"/>
                <w:lang w:val="es-ES"/>
              </w:rPr>
              <w:t>Beneficios empleados</w:t>
            </w:r>
          </w:p>
        </w:tc>
      </w:tr>
      <w:tr w:rsidR="00523D5B" w:rsidRPr="00185CC5" w14:paraId="75902D56" w14:textId="77777777" w:rsidTr="00185CC5">
        <w:trPr>
          <w:trHeight w:val="300"/>
        </w:trPr>
        <w:tc>
          <w:tcPr>
            <w:tcW w:w="1116" w:type="dxa"/>
            <w:tcBorders>
              <w:top w:val="nil"/>
              <w:left w:val="single" w:sz="4" w:space="0" w:color="auto"/>
              <w:bottom w:val="single" w:sz="4" w:space="0" w:color="auto"/>
              <w:right w:val="single" w:sz="4" w:space="0" w:color="auto"/>
            </w:tcBorders>
            <w:shd w:val="clear" w:color="auto" w:fill="auto"/>
            <w:vAlign w:val="bottom"/>
            <w:hideMark/>
          </w:tcPr>
          <w:p w14:paraId="6B913526" w14:textId="77777777" w:rsidR="00185CC5" w:rsidRPr="002D7833" w:rsidRDefault="00185CC5" w:rsidP="00185CC5">
            <w:pPr>
              <w:spacing w:after="0" w:line="240" w:lineRule="auto"/>
              <w:rPr>
                <w:rFonts w:ascii="Times New Roman" w:hAnsi="Times New Roman"/>
                <w:color w:val="000000"/>
                <w:sz w:val="18"/>
                <w:lang w:val="es-ES"/>
              </w:rPr>
            </w:pPr>
            <w:r w:rsidRPr="002D7833">
              <w:rPr>
                <w:rFonts w:ascii="Times New Roman" w:hAnsi="Times New Roman"/>
                <w:color w:val="000000"/>
                <w:sz w:val="18"/>
                <w:lang w:val="es-ES"/>
              </w:rPr>
              <w:t>Beneficio anual</w:t>
            </w:r>
          </w:p>
        </w:tc>
        <w:tc>
          <w:tcPr>
            <w:tcW w:w="891" w:type="dxa"/>
            <w:tcBorders>
              <w:top w:val="nil"/>
              <w:left w:val="nil"/>
              <w:bottom w:val="single" w:sz="4" w:space="0" w:color="auto"/>
              <w:right w:val="single" w:sz="4" w:space="0" w:color="auto"/>
            </w:tcBorders>
            <w:shd w:val="clear" w:color="auto" w:fill="auto"/>
            <w:noWrap/>
            <w:vAlign w:val="bottom"/>
            <w:hideMark/>
          </w:tcPr>
          <w:p w14:paraId="3CB0D2DD" w14:textId="77777777" w:rsidR="00185CC5" w:rsidRPr="0079389D" w:rsidRDefault="00185CC5" w:rsidP="0079389D">
            <w:pPr>
              <w:spacing w:after="0" w:line="240" w:lineRule="auto"/>
              <w:rPr>
                <w:rFonts w:ascii="Times New Roman" w:hAnsi="Times New Roman"/>
                <w:color w:val="000000"/>
                <w:sz w:val="18"/>
              </w:rPr>
            </w:pPr>
            <w:r w:rsidRPr="0079389D">
              <w:rPr>
                <w:rFonts w:ascii="Times New Roman" w:hAnsi="Times New Roman"/>
                <w:color w:val="000000"/>
                <w:sz w:val="18"/>
              </w:rPr>
              <w:t> </w:t>
            </w:r>
          </w:p>
        </w:tc>
        <w:tc>
          <w:tcPr>
            <w:tcW w:w="891" w:type="dxa"/>
            <w:tcBorders>
              <w:top w:val="nil"/>
              <w:left w:val="nil"/>
              <w:bottom w:val="single" w:sz="4" w:space="0" w:color="auto"/>
              <w:right w:val="single" w:sz="4" w:space="0" w:color="auto"/>
            </w:tcBorders>
            <w:shd w:val="clear" w:color="auto" w:fill="auto"/>
            <w:noWrap/>
            <w:vAlign w:val="bottom"/>
            <w:hideMark/>
          </w:tcPr>
          <w:p w14:paraId="66963CE1"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2CAA605A"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1F3F23A8"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4479808"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9A046FE"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74D0612D"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792CF28E"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C62317D"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6E1164A5"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2C4EFEC9"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c>
          <w:tcPr>
            <w:tcW w:w="783" w:type="dxa"/>
            <w:tcBorders>
              <w:top w:val="nil"/>
              <w:left w:val="nil"/>
              <w:bottom w:val="single" w:sz="4" w:space="0" w:color="auto"/>
              <w:right w:val="single" w:sz="4" w:space="0" w:color="auto"/>
            </w:tcBorders>
            <w:shd w:val="clear" w:color="auto" w:fill="auto"/>
            <w:noWrap/>
            <w:vAlign w:val="bottom"/>
            <w:hideMark/>
          </w:tcPr>
          <w:p w14:paraId="6D912D9F"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$162,444</w:t>
            </w:r>
            <w:r w:rsidRPr="0079389D">
              <w:rPr>
                <w:rFonts w:ascii="Times New Roman" w:hAnsi="Times New Roman"/>
                <w:color w:val="000000"/>
                <w:sz w:val="18"/>
              </w:rPr>
              <w:t xml:space="preserve"> </w:t>
            </w:r>
          </w:p>
        </w:tc>
      </w:tr>
      <w:tr w:rsidR="00523D5B" w:rsidRPr="00185CC5" w14:paraId="6E776EEB" w14:textId="77777777" w:rsidTr="00295B69">
        <w:trPr>
          <w:trHeight w:val="525"/>
        </w:trPr>
        <w:tc>
          <w:tcPr>
            <w:tcW w:w="1116" w:type="dxa"/>
            <w:tcBorders>
              <w:top w:val="nil"/>
              <w:left w:val="single" w:sz="4" w:space="0" w:color="auto"/>
              <w:bottom w:val="single" w:sz="4" w:space="0" w:color="auto"/>
              <w:right w:val="single" w:sz="4" w:space="0" w:color="auto"/>
            </w:tcBorders>
            <w:shd w:val="clear" w:color="auto" w:fill="auto"/>
            <w:vAlign w:val="bottom"/>
            <w:hideMark/>
          </w:tcPr>
          <w:p w14:paraId="372830C2" w14:textId="77777777" w:rsidR="00185CC5" w:rsidRPr="002D7833" w:rsidRDefault="00185CC5" w:rsidP="00185CC5">
            <w:pPr>
              <w:spacing w:after="0" w:line="240" w:lineRule="auto"/>
              <w:rPr>
                <w:rFonts w:ascii="Times New Roman" w:hAnsi="Times New Roman"/>
                <w:color w:val="000000"/>
                <w:sz w:val="18"/>
                <w:lang w:val="es-ES"/>
              </w:rPr>
            </w:pPr>
            <w:r w:rsidRPr="002D7833">
              <w:rPr>
                <w:rFonts w:ascii="Times New Roman" w:hAnsi="Times New Roman"/>
                <w:color w:val="000000"/>
                <w:sz w:val="18"/>
                <w:lang w:val="es-ES"/>
              </w:rPr>
              <w:t xml:space="preserve">Beneficio anual descontado </w:t>
            </w:r>
          </w:p>
        </w:tc>
        <w:tc>
          <w:tcPr>
            <w:tcW w:w="891" w:type="dxa"/>
            <w:tcBorders>
              <w:top w:val="nil"/>
              <w:left w:val="nil"/>
              <w:bottom w:val="single" w:sz="4" w:space="0" w:color="auto"/>
              <w:right w:val="single" w:sz="4" w:space="0" w:color="auto"/>
            </w:tcBorders>
            <w:shd w:val="clear" w:color="auto" w:fill="auto"/>
            <w:noWrap/>
            <w:vAlign w:val="bottom"/>
            <w:hideMark/>
          </w:tcPr>
          <w:p w14:paraId="1BE34757"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$612,987</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7934854E"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$92,175</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6EEB0415"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$82,299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4908987B"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$73,482</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69CE9474"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$65,609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352203F4"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$58,579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74FE6B00"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$52,303</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F5BC427"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$46,699</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5E80EE3F"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$41,695</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1340DE2D"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$37,228</w:t>
            </w:r>
            <w:r w:rsidRPr="0079389D">
              <w:rPr>
                <w:rFonts w:ascii="Times New Roman" w:hAnsi="Times New Roman"/>
                <w:color w:val="000000"/>
                <w:sz w:val="18"/>
              </w:rPr>
              <w:t xml:space="preserve"> </w:t>
            </w:r>
          </w:p>
        </w:tc>
        <w:tc>
          <w:tcPr>
            <w:tcW w:w="891" w:type="dxa"/>
            <w:tcBorders>
              <w:top w:val="nil"/>
              <w:left w:val="nil"/>
              <w:bottom w:val="single" w:sz="4" w:space="0" w:color="auto"/>
              <w:right w:val="single" w:sz="4" w:space="0" w:color="auto"/>
            </w:tcBorders>
            <w:shd w:val="clear" w:color="auto" w:fill="auto"/>
            <w:noWrap/>
            <w:vAlign w:val="bottom"/>
            <w:hideMark/>
          </w:tcPr>
          <w:p w14:paraId="3A981E6B"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$33,239</w:t>
            </w:r>
            <w:r w:rsidRPr="0079389D">
              <w:rPr>
                <w:rFonts w:ascii="Times New Roman" w:hAnsi="Times New Roman"/>
                <w:color w:val="000000"/>
                <w:sz w:val="18"/>
              </w:rPr>
              <w:t xml:space="preserve"> </w:t>
            </w:r>
          </w:p>
        </w:tc>
        <w:tc>
          <w:tcPr>
            <w:tcW w:w="783" w:type="dxa"/>
            <w:tcBorders>
              <w:top w:val="nil"/>
              <w:left w:val="nil"/>
              <w:bottom w:val="single" w:sz="4" w:space="0" w:color="auto"/>
              <w:right w:val="single" w:sz="4" w:space="0" w:color="auto"/>
            </w:tcBorders>
            <w:shd w:val="clear" w:color="auto" w:fill="auto"/>
            <w:noWrap/>
            <w:vAlign w:val="bottom"/>
            <w:hideMark/>
          </w:tcPr>
          <w:p w14:paraId="78D3BFF1" w14:textId="77777777" w:rsidR="00185CC5" w:rsidRPr="0079389D" w:rsidRDefault="00185CC5" w:rsidP="00185CC5">
            <w:pPr>
              <w:spacing w:after="0" w:line="240" w:lineRule="auto"/>
              <w:jc w:val="right"/>
              <w:rPr>
                <w:rFonts w:ascii="Times New Roman" w:hAnsi="Times New Roman"/>
                <w:color w:val="000000"/>
                <w:sz w:val="18"/>
              </w:rPr>
            </w:pPr>
            <w:r w:rsidRPr="00185CC5">
              <w:rPr>
                <w:rFonts w:ascii="Times New Roman" w:eastAsia="Times New Roman" w:hAnsi="Times New Roman" w:cs="Times New Roman"/>
                <w:color w:val="000000"/>
                <w:sz w:val="18"/>
                <w:szCs w:val="18"/>
              </w:rPr>
              <w:t>$29,678</w:t>
            </w:r>
            <w:r w:rsidRPr="0079389D">
              <w:rPr>
                <w:rFonts w:ascii="Times New Roman" w:hAnsi="Times New Roman"/>
                <w:color w:val="000000"/>
                <w:sz w:val="18"/>
              </w:rPr>
              <w:t xml:space="preserve"> </w:t>
            </w:r>
          </w:p>
        </w:tc>
      </w:tr>
      <w:tr w:rsidR="00523D5B" w:rsidRPr="00185CC5" w14:paraId="714E6CD8" w14:textId="77777777" w:rsidTr="00295B69">
        <w:trPr>
          <w:trHeight w:val="525"/>
        </w:trPr>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71CA3" w14:textId="77777777" w:rsidR="00295B69" w:rsidRPr="0079389D" w:rsidRDefault="00295B69" w:rsidP="00185CC5">
            <w:pPr>
              <w:spacing w:after="0" w:line="240" w:lineRule="auto"/>
              <w:rPr>
                <w:rFonts w:ascii="Times New Roman" w:hAnsi="Times New Roman"/>
                <w:color w:val="000000"/>
                <w:sz w:val="18"/>
                <w:lang w:val="es-ES"/>
              </w:rPr>
            </w:pPr>
            <w:r w:rsidRPr="0079389D">
              <w:rPr>
                <w:rFonts w:ascii="Times New Roman" w:hAnsi="Times New Roman"/>
                <w:color w:val="000000"/>
                <w:sz w:val="18"/>
                <w:lang w:val="es-ES"/>
              </w:rPr>
              <w:t xml:space="preserve">Beneficio </w:t>
            </w:r>
            <w:r w:rsidRPr="002D7833">
              <w:rPr>
                <w:rFonts w:ascii="Times New Roman" w:hAnsi="Times New Roman"/>
                <w:color w:val="000000"/>
                <w:sz w:val="18"/>
                <w:lang w:val="es-ES"/>
              </w:rPr>
              <w:t>total</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B428F61" w14:textId="77777777" w:rsidR="00295B69" w:rsidRPr="00432A4E" w:rsidRDefault="00432A4E" w:rsidP="00185CC5">
            <w:pPr>
              <w:spacing w:after="0" w:line="240" w:lineRule="auto"/>
              <w:jc w:val="right"/>
              <w:rPr>
                <w:rFonts w:ascii="Times New Roman" w:hAnsi="Times New Roman"/>
                <w:color w:val="000000"/>
                <w:sz w:val="18"/>
              </w:rPr>
            </w:pPr>
            <w:r>
              <w:rPr>
                <w:rFonts w:ascii="Times New Roman" w:hAnsi="Times New Roman"/>
                <w:color w:val="000000"/>
                <w:sz w:val="18"/>
                <w:lang w:val="es-ES"/>
              </w:rPr>
              <w:t>$</w:t>
            </w:r>
            <w:r w:rsidR="00295B69">
              <w:rPr>
                <w:rFonts w:ascii="Times New Roman" w:eastAsia="Times New Roman" w:hAnsi="Times New Roman" w:cs="Times New Roman"/>
                <w:color w:val="000000"/>
                <w:sz w:val="18"/>
                <w:szCs w:val="18"/>
              </w:rPr>
              <w:t>643,264</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38340F2"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D5F7368"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1DB416A"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36930D0"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58262F9"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61BA1E7"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D1F04A5"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A01ECBC"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6E3A403" w14:textId="77777777" w:rsidR="00295B69" w:rsidRPr="00432A4E" w:rsidRDefault="00295B69" w:rsidP="00185CC5">
            <w:pPr>
              <w:spacing w:after="0" w:line="240" w:lineRule="auto"/>
              <w:jc w:val="right"/>
              <w:rPr>
                <w:rFonts w:ascii="Times New Roman" w:hAnsi="Times New Roman"/>
                <w:color w:val="000000"/>
                <w:sz w:val="18"/>
              </w:rPr>
            </w:pP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617FE5F" w14:textId="77777777" w:rsidR="00295B69" w:rsidRPr="00432A4E" w:rsidRDefault="00295B69" w:rsidP="00185CC5">
            <w:pPr>
              <w:spacing w:after="0" w:line="240" w:lineRule="auto"/>
              <w:jc w:val="right"/>
              <w:rPr>
                <w:rFonts w:ascii="Times New Roman" w:hAnsi="Times New Roman"/>
                <w:color w:val="000000"/>
                <w:sz w:val="18"/>
              </w:rPr>
            </w:pPr>
          </w:p>
        </w:tc>
        <w:tc>
          <w:tcPr>
            <w:tcW w:w="783" w:type="dxa"/>
            <w:tcBorders>
              <w:top w:val="single" w:sz="4" w:space="0" w:color="auto"/>
              <w:left w:val="nil"/>
              <w:bottom w:val="single" w:sz="4" w:space="0" w:color="auto"/>
              <w:right w:val="single" w:sz="4" w:space="0" w:color="auto"/>
            </w:tcBorders>
            <w:shd w:val="clear" w:color="auto" w:fill="auto"/>
            <w:noWrap/>
            <w:vAlign w:val="bottom"/>
            <w:hideMark/>
          </w:tcPr>
          <w:p w14:paraId="11868950" w14:textId="77777777" w:rsidR="00295B69" w:rsidRPr="00432A4E" w:rsidRDefault="00295B69" w:rsidP="00185CC5">
            <w:pPr>
              <w:spacing w:after="0" w:line="240" w:lineRule="auto"/>
              <w:jc w:val="right"/>
              <w:rPr>
                <w:rFonts w:ascii="Times New Roman" w:hAnsi="Times New Roman"/>
                <w:color w:val="000000"/>
                <w:sz w:val="18"/>
              </w:rPr>
            </w:pPr>
          </w:p>
        </w:tc>
      </w:tr>
    </w:tbl>
    <w:p w14:paraId="68B28FCE" w14:textId="77777777" w:rsidR="00604C72" w:rsidRPr="007A70D9" w:rsidRDefault="00604C72" w:rsidP="0079389D">
      <w:pPr>
        <w:spacing w:after="0"/>
        <w:ind w:left="-1080"/>
        <w:jc w:val="both"/>
        <w:rPr>
          <w:rFonts w:ascii="Times New Roman" w:hAnsi="Times New Roman"/>
          <w:sz w:val="24"/>
          <w:lang w:val="es-ES"/>
        </w:rPr>
      </w:pPr>
    </w:p>
    <w:p w14:paraId="2543BCE9" w14:textId="77777777" w:rsidR="00604C72" w:rsidRPr="007A70D9" w:rsidRDefault="00604C72" w:rsidP="007A70D9">
      <w:pPr>
        <w:spacing w:after="0"/>
        <w:jc w:val="both"/>
        <w:rPr>
          <w:rFonts w:ascii="Times New Roman" w:hAnsi="Times New Roman"/>
          <w:sz w:val="24"/>
          <w:lang w:val="es-ES"/>
        </w:rPr>
      </w:pPr>
    </w:p>
    <w:p w14:paraId="32B2FFC7" w14:textId="77777777" w:rsidR="00604C72" w:rsidRDefault="00604C72" w:rsidP="007A70D9">
      <w:pPr>
        <w:pStyle w:val="ListParagraph"/>
        <w:numPr>
          <w:ilvl w:val="0"/>
          <w:numId w:val="1"/>
        </w:numPr>
        <w:spacing w:after="0"/>
        <w:ind w:left="720"/>
        <w:rPr>
          <w:rFonts w:ascii="Times New Roman" w:hAnsi="Times New Roman"/>
          <w:b/>
          <w:sz w:val="24"/>
          <w:lang w:val="es-ES"/>
        </w:rPr>
      </w:pPr>
      <w:r w:rsidRPr="007A70D9">
        <w:rPr>
          <w:rFonts w:ascii="Times New Roman" w:hAnsi="Times New Roman"/>
          <w:b/>
          <w:sz w:val="24"/>
          <w:lang w:val="es-ES"/>
        </w:rPr>
        <w:t>Análisis de sensibilidad</w:t>
      </w:r>
    </w:p>
    <w:p w14:paraId="180B3390" w14:textId="77777777" w:rsidR="000D7C38" w:rsidRPr="007A70D9" w:rsidRDefault="000D7C38" w:rsidP="000D7C38">
      <w:pPr>
        <w:pStyle w:val="ListParagraph"/>
        <w:spacing w:after="0"/>
        <w:rPr>
          <w:rFonts w:ascii="Times New Roman" w:hAnsi="Times New Roman"/>
          <w:b/>
          <w:sz w:val="24"/>
          <w:lang w:val="es-ES"/>
        </w:rPr>
      </w:pPr>
    </w:p>
    <w:p w14:paraId="00C5CC9F" w14:textId="77777777" w:rsidR="00604C72" w:rsidRPr="00675471"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En esta sección se </w:t>
      </w:r>
      <w:r w:rsidR="0069784E">
        <w:rPr>
          <w:rFonts w:ascii="Times New Roman" w:hAnsi="Times New Roman"/>
          <w:sz w:val="24"/>
          <w:lang w:val="es-ES"/>
        </w:rPr>
        <w:t xml:space="preserve">estiman los beneficios del programa bajo escenarios alternativos, en los que se han alterado los supuestos sobre el monto de los impactos del programa y las condiciones salariales de los beneficiarios. </w:t>
      </w:r>
      <w:r w:rsidRPr="007A70D9">
        <w:rPr>
          <w:rFonts w:ascii="Times New Roman" w:hAnsi="Times New Roman"/>
          <w:sz w:val="24"/>
          <w:lang w:val="es-ES"/>
        </w:rPr>
        <w:t xml:space="preserve"> </w:t>
      </w:r>
    </w:p>
    <w:p w14:paraId="3F4790CE" w14:textId="77777777" w:rsidR="00FA6EED" w:rsidRPr="007A70D9" w:rsidRDefault="00FA6EED" w:rsidP="007A70D9">
      <w:pPr>
        <w:spacing w:after="0"/>
        <w:jc w:val="both"/>
        <w:rPr>
          <w:rFonts w:ascii="Times New Roman" w:hAnsi="Times New Roman" w:cs="Times New Roman"/>
          <w:sz w:val="24"/>
          <w:szCs w:val="24"/>
          <w:lang w:val="es-ES"/>
        </w:rPr>
      </w:pPr>
    </w:p>
    <w:p w14:paraId="378B0CA6" w14:textId="77777777" w:rsidR="0069784E" w:rsidRDefault="00FA6EED" w:rsidP="007A70D9">
      <w:pPr>
        <w:spacing w:after="0"/>
        <w:jc w:val="both"/>
        <w:rPr>
          <w:rFonts w:ascii="Times New Roman" w:hAnsi="Times New Roman"/>
          <w:sz w:val="24"/>
          <w:lang w:val="es-ES"/>
        </w:rPr>
      </w:pPr>
      <w:r w:rsidRPr="00675471">
        <w:rPr>
          <w:rFonts w:ascii="Times New Roman" w:hAnsi="Times New Roman" w:cs="Times New Roman"/>
          <w:sz w:val="24"/>
          <w:szCs w:val="24"/>
          <w:lang w:val="es-ES"/>
        </w:rPr>
        <w:t>El Cuadro</w:t>
      </w:r>
      <w:r w:rsidR="00604C72" w:rsidRPr="007A70D9">
        <w:rPr>
          <w:rFonts w:ascii="Times New Roman" w:hAnsi="Times New Roman"/>
          <w:sz w:val="24"/>
          <w:lang w:val="es-ES"/>
        </w:rPr>
        <w:t xml:space="preserve"> 3 </w:t>
      </w:r>
      <w:r w:rsidR="001954FC">
        <w:rPr>
          <w:rFonts w:ascii="Times New Roman" w:hAnsi="Times New Roman"/>
          <w:sz w:val="24"/>
          <w:lang w:val="es-ES"/>
        </w:rPr>
        <w:t>presenta los escenarios</w:t>
      </w:r>
      <w:r w:rsidR="00604C72" w:rsidRPr="007A70D9">
        <w:rPr>
          <w:rFonts w:ascii="Times New Roman" w:hAnsi="Times New Roman"/>
          <w:sz w:val="24"/>
          <w:lang w:val="es-ES"/>
        </w:rPr>
        <w:t>.</w:t>
      </w:r>
      <w:r w:rsidR="0069784E">
        <w:rPr>
          <w:rFonts w:ascii="Times New Roman" w:hAnsi="Times New Roman"/>
          <w:sz w:val="24"/>
          <w:lang w:val="es-ES"/>
        </w:rPr>
        <w:t xml:space="preserve"> Los escenarios 1 y 2 suponen casos más estrictos en cuanto a los impactos del programa. En el escenario 1 se asume que el programa sólo aumentaría en 1.7% la probabilidad de obtener un empleo, esto es, la mitad del impacto que se asume en el escenario base. En el escenario 2 se supone un impacto sobre los ingresos salariales de los beneficiarios que ya tienen un empleo de 4%. El escenario 3 supone que aquellos usuarios que pasan del desempleo al empleo gracias al programa, obtienen un salario equivalente a medio salario mínimo. Este sería el caso si el programa les permite acceder a un empleo informal o de tiempo parcial. Los escenarios 4 y 5 suponen casos más estrictos para los beneficiarios que ya tienen un empleo en el momento de percibir los beneficios de la reforma. A diferencia del escenario base, se suponen situaciones en las que est</w:t>
      </w:r>
      <w:r w:rsidR="001954FC">
        <w:rPr>
          <w:rFonts w:ascii="Times New Roman" w:hAnsi="Times New Roman"/>
          <w:sz w:val="24"/>
          <w:lang w:val="es-ES"/>
        </w:rPr>
        <w:t xml:space="preserve">os beneficiarios obtienen en promedio el salario mínimo  (escenario 4) o medio salario mínimo, lo que podría suceder si se encuentran en la informalidad  (escenario 5). </w:t>
      </w:r>
    </w:p>
    <w:p w14:paraId="6C710B20" w14:textId="77777777" w:rsidR="0069784E" w:rsidRDefault="0069784E" w:rsidP="007A70D9">
      <w:pPr>
        <w:spacing w:after="0"/>
        <w:jc w:val="both"/>
        <w:rPr>
          <w:rFonts w:ascii="Times New Roman" w:hAnsi="Times New Roman"/>
          <w:sz w:val="24"/>
          <w:lang w:val="es-ES"/>
        </w:rPr>
      </w:pPr>
    </w:p>
    <w:p w14:paraId="47C4CE20" w14:textId="44E1CEF2" w:rsidR="00CF5FDB" w:rsidRDefault="001954FC" w:rsidP="007A70D9">
      <w:pPr>
        <w:spacing w:after="0"/>
        <w:jc w:val="both"/>
        <w:rPr>
          <w:rFonts w:ascii="Times New Roman" w:hAnsi="Times New Roman"/>
          <w:sz w:val="24"/>
          <w:lang w:val="es-ES"/>
        </w:rPr>
      </w:pPr>
      <w:r>
        <w:rPr>
          <w:rFonts w:ascii="Times New Roman" w:hAnsi="Times New Roman"/>
          <w:sz w:val="24"/>
          <w:lang w:val="es-ES"/>
        </w:rPr>
        <w:t>Como se ve en el Cuadro 3, en el caso de</w:t>
      </w:r>
      <w:r w:rsidR="00B40573">
        <w:rPr>
          <w:rFonts w:ascii="Times New Roman" w:hAnsi="Times New Roman"/>
          <w:sz w:val="24"/>
          <w:lang w:val="es-ES"/>
        </w:rPr>
        <w:t xml:space="preserve"> </w:t>
      </w:r>
      <w:r w:rsidR="00604C72" w:rsidRPr="007A70D9">
        <w:rPr>
          <w:rFonts w:ascii="Times New Roman" w:hAnsi="Times New Roman"/>
          <w:sz w:val="24"/>
          <w:lang w:val="es-ES"/>
        </w:rPr>
        <w:t xml:space="preserve">los escenarios </w:t>
      </w:r>
      <w:r>
        <w:rPr>
          <w:rFonts w:ascii="Times New Roman" w:hAnsi="Times New Roman"/>
          <w:sz w:val="24"/>
          <w:lang w:val="es-ES"/>
        </w:rPr>
        <w:t>2, 4 y 5</w:t>
      </w:r>
      <w:r w:rsidR="00604C72" w:rsidRPr="007A70D9">
        <w:rPr>
          <w:rFonts w:ascii="Times New Roman" w:hAnsi="Times New Roman"/>
          <w:sz w:val="24"/>
          <w:lang w:val="es-ES"/>
        </w:rPr>
        <w:t xml:space="preserve">, los </w:t>
      </w:r>
      <w:r w:rsidR="00A46C76">
        <w:rPr>
          <w:rFonts w:ascii="Times New Roman" w:hAnsi="Times New Roman" w:cs="Times New Roman"/>
          <w:sz w:val="24"/>
          <w:szCs w:val="24"/>
          <w:lang w:val="es-ES"/>
        </w:rPr>
        <w:t xml:space="preserve">valores presentes netos </w:t>
      </w:r>
      <w:r w:rsidR="00A46C76" w:rsidRPr="00FB32E4">
        <w:rPr>
          <w:rFonts w:ascii="Times New Roman" w:hAnsi="Times New Roman" w:cs="Times New Roman"/>
          <w:sz w:val="24"/>
          <w:szCs w:val="24"/>
          <w:lang w:val="es-ES"/>
        </w:rPr>
        <w:t>(</w:t>
      </w:r>
      <w:r w:rsidR="00604C72" w:rsidRPr="007A70D9">
        <w:rPr>
          <w:rFonts w:ascii="Times New Roman" w:hAnsi="Times New Roman"/>
          <w:sz w:val="24"/>
          <w:lang w:val="es-ES"/>
        </w:rPr>
        <w:t>VPN</w:t>
      </w:r>
      <w:r w:rsidR="00A46C76" w:rsidRPr="00FB32E4">
        <w:rPr>
          <w:rFonts w:ascii="Times New Roman" w:hAnsi="Times New Roman" w:cs="Times New Roman"/>
          <w:sz w:val="24"/>
          <w:szCs w:val="24"/>
          <w:lang w:val="es-ES"/>
        </w:rPr>
        <w:t>)</w:t>
      </w:r>
      <w:r w:rsidR="00604C72" w:rsidRPr="007A70D9">
        <w:rPr>
          <w:rFonts w:ascii="Times New Roman" w:hAnsi="Times New Roman"/>
          <w:sz w:val="24"/>
          <w:lang w:val="es-ES"/>
        </w:rPr>
        <w:t xml:space="preserve"> no superan los </w:t>
      </w:r>
      <w:r w:rsidR="000B5A75">
        <w:rPr>
          <w:rFonts w:ascii="Times New Roman" w:hAnsi="Times New Roman"/>
          <w:sz w:val="24"/>
          <w:lang w:val="es-ES"/>
        </w:rPr>
        <w:t>US$</w:t>
      </w:r>
      <w:r w:rsidR="00022895">
        <w:rPr>
          <w:rFonts w:ascii="Times New Roman" w:hAnsi="Times New Roman"/>
          <w:sz w:val="24"/>
          <w:lang w:val="es-ES"/>
        </w:rPr>
        <w:t>60</w:t>
      </w:r>
      <w:r w:rsidR="00604C72" w:rsidRPr="007A70D9">
        <w:rPr>
          <w:rFonts w:ascii="Times New Roman" w:hAnsi="Times New Roman"/>
          <w:sz w:val="24"/>
          <w:lang w:val="es-ES"/>
        </w:rPr>
        <w:t>0</w:t>
      </w:r>
      <w:r w:rsidR="00604C72" w:rsidRPr="007A70D9">
        <w:rPr>
          <w:rFonts w:ascii="Times New Roman" w:hAnsi="Times New Roman"/>
          <w:sz w:val="24"/>
          <w:lang w:val="es-ES"/>
        </w:rPr>
        <w:t xml:space="preserve"> millones que se estiman como endeudamiento. Cabe advertir que se trata de escenarios muy estrictos en los que se reducen drásticamente las ganancias en materia de ingresos laborales</w:t>
      </w:r>
      <w:r>
        <w:rPr>
          <w:rFonts w:ascii="Times New Roman" w:hAnsi="Times New Roman"/>
          <w:sz w:val="24"/>
          <w:lang w:val="es-ES"/>
        </w:rPr>
        <w:t xml:space="preserve"> o se asume que el total de los beneficiarios tiene ingresos laborales reducidos</w:t>
      </w:r>
      <w:r w:rsidR="00604C72" w:rsidRPr="007A70D9">
        <w:rPr>
          <w:rFonts w:ascii="Times New Roman" w:hAnsi="Times New Roman"/>
          <w:sz w:val="24"/>
          <w:lang w:val="es-ES"/>
        </w:rPr>
        <w:t>.</w:t>
      </w:r>
      <w:r>
        <w:rPr>
          <w:rFonts w:ascii="Times New Roman" w:hAnsi="Times New Roman"/>
          <w:sz w:val="24"/>
          <w:lang w:val="es-ES"/>
        </w:rPr>
        <w:t xml:space="preserve">  </w:t>
      </w:r>
    </w:p>
    <w:p w14:paraId="64247312" w14:textId="77777777" w:rsidR="00CF5FDB" w:rsidRDefault="00CF5FDB" w:rsidP="007A70D9">
      <w:pPr>
        <w:spacing w:after="0"/>
        <w:jc w:val="both"/>
        <w:rPr>
          <w:rFonts w:ascii="Times New Roman" w:hAnsi="Times New Roman"/>
          <w:sz w:val="24"/>
          <w:lang w:val="es-ES"/>
        </w:rPr>
      </w:pPr>
    </w:p>
    <w:p w14:paraId="655F6463" w14:textId="77777777" w:rsidR="00604C72" w:rsidRPr="007A70D9" w:rsidRDefault="001954FC" w:rsidP="007A70D9">
      <w:pPr>
        <w:spacing w:after="0"/>
        <w:jc w:val="both"/>
        <w:rPr>
          <w:rFonts w:ascii="Times New Roman" w:hAnsi="Times New Roman"/>
          <w:sz w:val="24"/>
          <w:lang w:val="es-ES"/>
        </w:rPr>
      </w:pPr>
      <w:r>
        <w:rPr>
          <w:rFonts w:ascii="Times New Roman" w:hAnsi="Times New Roman"/>
          <w:sz w:val="24"/>
          <w:lang w:val="es-ES"/>
        </w:rPr>
        <w:lastRenderedPageBreak/>
        <w:t>De otra parte, en el caso de los escenarios 1 y 3, en los que también se restringe de manera importante los beneficios para los desempleados, los beneficios netos del programa serían positivos ya que el VPN superaría el monto del endeudamiento.</w:t>
      </w:r>
      <w:r w:rsidR="00CF5FDB">
        <w:rPr>
          <w:rFonts w:ascii="Times New Roman" w:hAnsi="Times New Roman"/>
          <w:sz w:val="24"/>
          <w:lang w:val="es-ES"/>
        </w:rPr>
        <w:t xml:space="preserve">  De hecho,  incluso en un escenario más estricto, en el que el impacto sobre el empleo fuera igual a cero</w:t>
      </w:r>
      <w:r w:rsidR="001651D8">
        <w:rPr>
          <w:rFonts w:ascii="Times New Roman" w:hAnsi="Times New Roman"/>
          <w:sz w:val="24"/>
          <w:lang w:val="es-ES"/>
        </w:rPr>
        <w:t xml:space="preserve"> de modo que los desempleados no se beneficiaran de la reforma,</w:t>
      </w:r>
      <w:r w:rsidR="00CF5FDB">
        <w:rPr>
          <w:rFonts w:ascii="Times New Roman" w:hAnsi="Times New Roman"/>
          <w:sz w:val="24"/>
          <w:lang w:val="es-ES"/>
        </w:rPr>
        <w:t xml:space="preserve"> el programa ofrecería retornos positivos. En este caso el VPN </w:t>
      </w:r>
      <w:r w:rsidR="00432A4E">
        <w:rPr>
          <w:rFonts w:ascii="Times New Roman" w:hAnsi="Times New Roman"/>
          <w:sz w:val="24"/>
          <w:lang w:val="es-ES"/>
        </w:rPr>
        <w:t>sería</w:t>
      </w:r>
      <w:r w:rsidR="00CF5FDB">
        <w:rPr>
          <w:rFonts w:ascii="Times New Roman" w:hAnsi="Times New Roman"/>
          <w:sz w:val="24"/>
          <w:lang w:val="es-ES"/>
        </w:rPr>
        <w:t xml:space="preserve"> de </w:t>
      </w:r>
      <w:r w:rsidR="00432A4E">
        <w:rPr>
          <w:rFonts w:ascii="Times New Roman" w:hAnsi="Times New Roman"/>
          <w:sz w:val="24"/>
          <w:lang w:val="es-ES"/>
        </w:rPr>
        <w:t>$</w:t>
      </w:r>
      <w:r w:rsidR="00B40573">
        <w:rPr>
          <w:rFonts w:ascii="Times New Roman" w:hAnsi="Times New Roman"/>
          <w:sz w:val="24"/>
          <w:lang w:val="es-ES"/>
        </w:rPr>
        <w:t>612</w:t>
      </w:r>
      <w:r w:rsidR="00CF5FDB">
        <w:rPr>
          <w:rFonts w:ascii="Times New Roman" w:hAnsi="Times New Roman"/>
          <w:sz w:val="24"/>
          <w:lang w:val="es-ES"/>
        </w:rPr>
        <w:t>,</w:t>
      </w:r>
      <w:r w:rsidR="00B40573">
        <w:rPr>
          <w:rFonts w:ascii="Times New Roman" w:hAnsi="Times New Roman"/>
          <w:sz w:val="24"/>
          <w:lang w:val="es-ES"/>
        </w:rPr>
        <w:t>987</w:t>
      </w:r>
      <w:r w:rsidR="00CF5FDB">
        <w:rPr>
          <w:rFonts w:ascii="Times New Roman" w:hAnsi="Times New Roman"/>
          <w:sz w:val="24"/>
          <w:lang w:val="es-ES"/>
        </w:rPr>
        <w:t xml:space="preserve">, lo que excedería el monto del endeudamiento. </w:t>
      </w:r>
    </w:p>
    <w:p w14:paraId="179B048E" w14:textId="77777777" w:rsidR="000D7C38" w:rsidRPr="007A70D9" w:rsidRDefault="000D7C38" w:rsidP="007A70D9">
      <w:pPr>
        <w:spacing w:after="0"/>
        <w:rPr>
          <w:rFonts w:ascii="Times New Roman" w:hAnsi="Times New Roman"/>
          <w:b/>
          <w:sz w:val="24"/>
          <w:lang w:val="es-ES"/>
        </w:rPr>
      </w:pPr>
    </w:p>
    <w:p w14:paraId="310A8637" w14:textId="77777777" w:rsidR="00B40573" w:rsidRPr="00C33893" w:rsidRDefault="00FA6EED" w:rsidP="00C33893">
      <w:pPr>
        <w:keepNext/>
        <w:spacing w:after="0"/>
        <w:jc w:val="center"/>
        <w:rPr>
          <w:rFonts w:ascii="Times New Roman" w:hAnsi="Times New Roman"/>
          <w:b/>
          <w:sz w:val="24"/>
          <w:lang w:val="es-ES"/>
        </w:rPr>
      </w:pPr>
      <w:r w:rsidRPr="00675471">
        <w:rPr>
          <w:rFonts w:ascii="Times New Roman" w:hAnsi="Times New Roman" w:cs="Times New Roman"/>
          <w:b/>
          <w:sz w:val="24"/>
          <w:szCs w:val="24"/>
          <w:lang w:val="es-ES"/>
        </w:rPr>
        <w:t>Cuadro</w:t>
      </w:r>
      <w:r w:rsidR="00604C72" w:rsidRPr="007A70D9">
        <w:rPr>
          <w:rFonts w:ascii="Times New Roman" w:hAnsi="Times New Roman"/>
          <w:b/>
          <w:sz w:val="24"/>
          <w:lang w:val="es-ES"/>
        </w:rPr>
        <w:t xml:space="preserve"> 3: Análisis de sensibilidad</w:t>
      </w:r>
    </w:p>
    <w:tbl>
      <w:tblPr>
        <w:tblW w:w="9740" w:type="dxa"/>
        <w:tblInd w:w="93" w:type="dxa"/>
        <w:tblLook w:val="04A0" w:firstRow="1" w:lastRow="0" w:firstColumn="1" w:lastColumn="0" w:noHBand="0" w:noVBand="1"/>
      </w:tblPr>
      <w:tblGrid>
        <w:gridCol w:w="2900"/>
        <w:gridCol w:w="1100"/>
        <w:gridCol w:w="1260"/>
        <w:gridCol w:w="1112"/>
        <w:gridCol w:w="1336"/>
        <w:gridCol w:w="1120"/>
        <w:gridCol w:w="1112"/>
      </w:tblGrid>
      <w:tr w:rsidR="00287EBC" w:rsidRPr="00B40573" w14:paraId="08017D18" w14:textId="77777777" w:rsidTr="00970F38">
        <w:trPr>
          <w:trHeight w:val="300"/>
        </w:trPr>
        <w:tc>
          <w:tcPr>
            <w:tcW w:w="29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BC285" w14:textId="77777777" w:rsidR="00287EBC" w:rsidRPr="00B40573" w:rsidRDefault="00287EBC" w:rsidP="00970F38">
            <w:pPr>
              <w:spacing w:after="0" w:line="240" w:lineRule="auto"/>
              <w:jc w:val="center"/>
              <w:rPr>
                <w:rFonts w:ascii="Cambria" w:eastAsia="Times New Roman" w:hAnsi="Cambria" w:cs="Times New Roman"/>
                <w:sz w:val="18"/>
                <w:szCs w:val="18"/>
              </w:rPr>
            </w:pPr>
            <w:r w:rsidRPr="00B40573">
              <w:rPr>
                <w:rFonts w:ascii="Cambria" w:eastAsia="Times New Roman" w:hAnsi="Cambria" w:cs="Times New Roman"/>
                <w:sz w:val="18"/>
                <w:szCs w:val="18"/>
              </w:rPr>
              <w:t> </w:t>
            </w:r>
          </w:p>
        </w:tc>
        <w:tc>
          <w:tcPr>
            <w:tcW w:w="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F260A7" w14:textId="77777777" w:rsidR="00287EBC" w:rsidRPr="00B40573" w:rsidRDefault="00287EBC" w:rsidP="00970F38">
            <w:pPr>
              <w:spacing w:after="0" w:line="240" w:lineRule="auto"/>
              <w:jc w:val="center"/>
              <w:rPr>
                <w:rFonts w:ascii="Cambria" w:eastAsia="Times New Roman" w:hAnsi="Cambria" w:cs="Times New Roman"/>
                <w:sz w:val="18"/>
                <w:szCs w:val="18"/>
              </w:rPr>
            </w:pPr>
            <w:r w:rsidRPr="00B40573">
              <w:rPr>
                <w:rFonts w:ascii="Cambria" w:eastAsia="Times New Roman" w:hAnsi="Cambria" w:cs="Times New Roman"/>
                <w:sz w:val="18"/>
                <w:szCs w:val="18"/>
              </w:rPr>
              <w:t>Benchmark</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14:paraId="3772B591" w14:textId="77777777" w:rsidR="00287EBC" w:rsidRPr="002D7833" w:rsidRDefault="00287EBC" w:rsidP="00970F38">
            <w:pPr>
              <w:spacing w:after="0" w:line="240" w:lineRule="auto"/>
              <w:jc w:val="center"/>
              <w:rPr>
                <w:rFonts w:ascii="Cambria" w:hAnsi="Cambria"/>
                <w:sz w:val="18"/>
                <w:lang w:val="es-ES"/>
              </w:rPr>
            </w:pPr>
            <w:r w:rsidRPr="002D7833">
              <w:rPr>
                <w:rFonts w:ascii="Cambria" w:hAnsi="Cambria"/>
                <w:sz w:val="18"/>
                <w:lang w:val="es-ES"/>
              </w:rPr>
              <w:t>Escenario 1</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46AC5FC8" w14:textId="77777777" w:rsidR="00287EBC" w:rsidRPr="002D7833" w:rsidRDefault="00287EBC" w:rsidP="00970F38">
            <w:pPr>
              <w:spacing w:after="0" w:line="240" w:lineRule="auto"/>
              <w:jc w:val="center"/>
              <w:rPr>
                <w:rFonts w:ascii="Cambria" w:hAnsi="Cambria"/>
                <w:sz w:val="18"/>
                <w:lang w:val="es-ES"/>
              </w:rPr>
            </w:pPr>
            <w:r w:rsidRPr="002D7833">
              <w:rPr>
                <w:rFonts w:ascii="Cambria" w:hAnsi="Cambria"/>
                <w:sz w:val="18"/>
                <w:lang w:val="es-ES"/>
              </w:rPr>
              <w:t>Escenario</w:t>
            </w:r>
            <w:r w:rsidRPr="002D7833">
              <w:rPr>
                <w:rFonts w:ascii="Cambria" w:eastAsia="Times New Roman" w:hAnsi="Cambria" w:cs="Times New Roman"/>
                <w:sz w:val="18"/>
                <w:szCs w:val="18"/>
                <w:lang w:val="es-ES"/>
              </w:rPr>
              <w:t> </w:t>
            </w:r>
            <w:r w:rsidRPr="002D7833">
              <w:rPr>
                <w:rFonts w:ascii="Cambria" w:hAnsi="Cambria"/>
                <w:sz w:val="18"/>
                <w:lang w:val="es-ES"/>
              </w:rPr>
              <w:t>2</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5DE348E8" w14:textId="77777777" w:rsidR="00287EBC" w:rsidRPr="002D7833" w:rsidRDefault="00287EBC" w:rsidP="00970F38">
            <w:pPr>
              <w:spacing w:after="0" w:line="240" w:lineRule="auto"/>
              <w:jc w:val="center"/>
              <w:rPr>
                <w:rFonts w:ascii="Cambria" w:hAnsi="Cambria"/>
                <w:sz w:val="18"/>
                <w:lang w:val="es-ES"/>
              </w:rPr>
            </w:pPr>
            <w:r w:rsidRPr="002D7833">
              <w:rPr>
                <w:rFonts w:ascii="Cambria" w:hAnsi="Cambria"/>
                <w:sz w:val="18"/>
                <w:lang w:val="es-ES"/>
              </w:rPr>
              <w:t>Escenario 3</w:t>
            </w:r>
          </w:p>
        </w:tc>
        <w:tc>
          <w:tcPr>
            <w:tcW w:w="1120" w:type="dxa"/>
            <w:tcBorders>
              <w:top w:val="single" w:sz="4" w:space="0" w:color="auto"/>
              <w:left w:val="nil"/>
              <w:bottom w:val="single" w:sz="4" w:space="0" w:color="auto"/>
              <w:right w:val="single" w:sz="4" w:space="0" w:color="auto"/>
            </w:tcBorders>
            <w:shd w:val="clear" w:color="000000" w:fill="FFFFFF"/>
            <w:vAlign w:val="bottom"/>
            <w:hideMark/>
          </w:tcPr>
          <w:p w14:paraId="7370D088" w14:textId="77777777" w:rsidR="00287EBC" w:rsidRPr="002D7833" w:rsidRDefault="00287EBC" w:rsidP="00970F38">
            <w:pPr>
              <w:spacing w:after="0" w:line="240" w:lineRule="auto"/>
              <w:jc w:val="center"/>
              <w:rPr>
                <w:rFonts w:ascii="Cambria" w:hAnsi="Cambria"/>
                <w:sz w:val="18"/>
                <w:lang w:val="es-ES"/>
              </w:rPr>
            </w:pPr>
            <w:r w:rsidRPr="002D7833">
              <w:rPr>
                <w:rFonts w:ascii="Cambria" w:hAnsi="Cambria"/>
                <w:sz w:val="18"/>
                <w:lang w:val="es-ES"/>
              </w:rPr>
              <w:t>Escenario 4</w:t>
            </w:r>
          </w:p>
        </w:tc>
        <w:tc>
          <w:tcPr>
            <w:tcW w:w="1080" w:type="dxa"/>
            <w:tcBorders>
              <w:top w:val="single" w:sz="4" w:space="0" w:color="auto"/>
              <w:left w:val="nil"/>
              <w:bottom w:val="single" w:sz="4" w:space="0" w:color="auto"/>
              <w:right w:val="single" w:sz="4" w:space="0" w:color="auto"/>
            </w:tcBorders>
            <w:shd w:val="clear" w:color="000000" w:fill="FFFFFF"/>
            <w:vAlign w:val="bottom"/>
            <w:hideMark/>
          </w:tcPr>
          <w:p w14:paraId="49FCF2F5" w14:textId="77777777" w:rsidR="00287EBC" w:rsidRPr="002D7833" w:rsidRDefault="00287EBC" w:rsidP="00970F38">
            <w:pPr>
              <w:spacing w:after="0" w:line="240" w:lineRule="auto"/>
              <w:jc w:val="center"/>
              <w:rPr>
                <w:rFonts w:ascii="Cambria" w:hAnsi="Cambria"/>
                <w:sz w:val="18"/>
                <w:lang w:val="es-ES"/>
              </w:rPr>
            </w:pPr>
            <w:r w:rsidRPr="002D7833">
              <w:rPr>
                <w:rFonts w:ascii="Cambria" w:hAnsi="Cambria"/>
                <w:sz w:val="18"/>
                <w:lang w:val="es-ES"/>
              </w:rPr>
              <w:t>Escenario</w:t>
            </w:r>
            <w:r w:rsidRPr="002D7833">
              <w:rPr>
                <w:rFonts w:ascii="Cambria" w:eastAsia="Times New Roman" w:hAnsi="Cambria" w:cs="Times New Roman"/>
                <w:sz w:val="18"/>
                <w:szCs w:val="18"/>
                <w:lang w:val="es-ES"/>
              </w:rPr>
              <w:t> </w:t>
            </w:r>
            <w:r w:rsidRPr="002D7833">
              <w:rPr>
                <w:rFonts w:ascii="Cambria" w:hAnsi="Cambria"/>
                <w:sz w:val="18"/>
                <w:lang w:val="es-ES"/>
              </w:rPr>
              <w:t>5</w:t>
            </w:r>
          </w:p>
        </w:tc>
      </w:tr>
      <w:tr w:rsidR="00287EBC" w:rsidRPr="00B40573" w14:paraId="631E6273" w14:textId="77777777" w:rsidTr="00970F38">
        <w:trPr>
          <w:trHeight w:val="1215"/>
        </w:trPr>
        <w:tc>
          <w:tcPr>
            <w:tcW w:w="2900" w:type="dxa"/>
            <w:vMerge/>
            <w:tcBorders>
              <w:top w:val="single" w:sz="4" w:space="0" w:color="auto"/>
              <w:left w:val="single" w:sz="4" w:space="0" w:color="auto"/>
              <w:bottom w:val="single" w:sz="4" w:space="0" w:color="auto"/>
              <w:right w:val="single" w:sz="4" w:space="0" w:color="auto"/>
            </w:tcBorders>
            <w:vAlign w:val="center"/>
            <w:hideMark/>
          </w:tcPr>
          <w:p w14:paraId="3C28BE43" w14:textId="77777777" w:rsidR="00287EBC" w:rsidRPr="00B40573" w:rsidRDefault="00287EBC" w:rsidP="00970F38">
            <w:pPr>
              <w:spacing w:after="0" w:line="240" w:lineRule="auto"/>
              <w:rPr>
                <w:rFonts w:ascii="Cambria" w:eastAsia="Times New Roman" w:hAnsi="Cambria" w:cs="Times New Roman"/>
                <w:sz w:val="18"/>
                <w:szCs w:val="18"/>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0217E131" w14:textId="77777777" w:rsidR="00287EBC" w:rsidRPr="00B40573" w:rsidRDefault="00287EBC" w:rsidP="00970F38">
            <w:pPr>
              <w:spacing w:after="0" w:line="240" w:lineRule="auto"/>
              <w:rPr>
                <w:rFonts w:ascii="Cambria" w:eastAsia="Times New Roman" w:hAnsi="Cambria" w:cs="Times New Roman"/>
                <w:sz w:val="18"/>
                <w:szCs w:val="18"/>
              </w:rPr>
            </w:pPr>
          </w:p>
        </w:tc>
        <w:tc>
          <w:tcPr>
            <w:tcW w:w="1260" w:type="dxa"/>
            <w:tcBorders>
              <w:top w:val="nil"/>
              <w:left w:val="nil"/>
              <w:bottom w:val="single" w:sz="4" w:space="0" w:color="auto"/>
              <w:right w:val="single" w:sz="4" w:space="0" w:color="auto"/>
            </w:tcBorders>
            <w:shd w:val="clear" w:color="000000" w:fill="FFFFFF"/>
            <w:vAlign w:val="bottom"/>
            <w:hideMark/>
          </w:tcPr>
          <w:p w14:paraId="6926C7E6" w14:textId="77777777" w:rsidR="00287EBC" w:rsidRPr="00B40573" w:rsidRDefault="00287EBC" w:rsidP="00970F38">
            <w:pPr>
              <w:spacing w:after="0" w:line="240" w:lineRule="auto"/>
              <w:jc w:val="center"/>
              <w:rPr>
                <w:rFonts w:ascii="Cambria" w:eastAsia="Times New Roman" w:hAnsi="Cambria" w:cs="Times New Roman"/>
                <w:sz w:val="18"/>
                <w:szCs w:val="18"/>
                <w:lang w:val="es-CO"/>
              </w:rPr>
            </w:pPr>
            <w:r w:rsidRPr="00B40573">
              <w:rPr>
                <w:rFonts w:ascii="Cambria" w:eastAsia="Times New Roman" w:hAnsi="Cambria" w:cs="Times New Roman"/>
                <w:sz w:val="18"/>
                <w:szCs w:val="18"/>
                <w:lang w:val="es-CO"/>
              </w:rPr>
              <w:t>Mitad del impacto sobre empleo</w:t>
            </w:r>
          </w:p>
        </w:tc>
        <w:tc>
          <w:tcPr>
            <w:tcW w:w="1100" w:type="dxa"/>
            <w:tcBorders>
              <w:top w:val="nil"/>
              <w:left w:val="nil"/>
              <w:bottom w:val="single" w:sz="4" w:space="0" w:color="auto"/>
              <w:right w:val="single" w:sz="4" w:space="0" w:color="auto"/>
            </w:tcBorders>
            <w:shd w:val="clear" w:color="000000" w:fill="FFFFFF"/>
            <w:vAlign w:val="bottom"/>
            <w:hideMark/>
          </w:tcPr>
          <w:p w14:paraId="0FCFBE1E" w14:textId="77777777" w:rsidR="00287EBC" w:rsidRPr="00B40573" w:rsidRDefault="00287EBC" w:rsidP="00970F38">
            <w:pPr>
              <w:spacing w:after="0" w:line="240" w:lineRule="auto"/>
              <w:jc w:val="center"/>
              <w:rPr>
                <w:rFonts w:ascii="Cambria" w:eastAsia="Times New Roman" w:hAnsi="Cambria" w:cs="Times New Roman"/>
                <w:sz w:val="18"/>
                <w:szCs w:val="18"/>
                <w:lang w:val="es-CO"/>
              </w:rPr>
            </w:pPr>
            <w:r w:rsidRPr="00B40573">
              <w:rPr>
                <w:rFonts w:ascii="Cambria" w:eastAsia="Times New Roman" w:hAnsi="Cambria" w:cs="Times New Roman"/>
                <w:sz w:val="18"/>
                <w:szCs w:val="18"/>
                <w:lang w:val="es-CO"/>
              </w:rPr>
              <w:t>Mitad del impacto sobre salario</w:t>
            </w:r>
          </w:p>
        </w:tc>
        <w:tc>
          <w:tcPr>
            <w:tcW w:w="1300" w:type="dxa"/>
            <w:tcBorders>
              <w:top w:val="nil"/>
              <w:left w:val="nil"/>
              <w:bottom w:val="single" w:sz="4" w:space="0" w:color="auto"/>
              <w:right w:val="single" w:sz="4" w:space="0" w:color="auto"/>
            </w:tcBorders>
            <w:shd w:val="clear" w:color="000000" w:fill="FFFFFF"/>
            <w:vAlign w:val="bottom"/>
            <w:hideMark/>
          </w:tcPr>
          <w:p w14:paraId="2FBD3D2C" w14:textId="77777777" w:rsidR="00287EBC" w:rsidRPr="00B40573" w:rsidRDefault="00287EBC" w:rsidP="00970F38">
            <w:pPr>
              <w:spacing w:after="0" w:line="240" w:lineRule="auto"/>
              <w:jc w:val="center"/>
              <w:rPr>
                <w:rFonts w:ascii="Cambria" w:eastAsia="Times New Roman" w:hAnsi="Cambria" w:cs="Times New Roman"/>
                <w:sz w:val="18"/>
                <w:szCs w:val="18"/>
                <w:lang w:val="es-CO"/>
              </w:rPr>
            </w:pPr>
            <w:r w:rsidRPr="00B40573">
              <w:rPr>
                <w:rFonts w:ascii="Cambria" w:eastAsia="Times New Roman" w:hAnsi="Cambria" w:cs="Times New Roman"/>
                <w:sz w:val="18"/>
                <w:szCs w:val="18"/>
                <w:lang w:val="es-CO"/>
              </w:rPr>
              <w:t xml:space="preserve">Desempleados reciben la mitad del salario </w:t>
            </w:r>
            <w:r>
              <w:rPr>
                <w:rFonts w:ascii="Cambria" w:eastAsia="Times New Roman" w:hAnsi="Cambria" w:cs="Times New Roman"/>
                <w:sz w:val="18"/>
                <w:szCs w:val="18"/>
                <w:lang w:val="es-CO"/>
              </w:rPr>
              <w:t xml:space="preserve"> </w:t>
            </w:r>
            <w:r w:rsidRPr="00B40573">
              <w:rPr>
                <w:rFonts w:ascii="Cambria" w:eastAsia="Times New Roman" w:hAnsi="Cambria" w:cs="Times New Roman"/>
                <w:sz w:val="18"/>
                <w:szCs w:val="18"/>
                <w:lang w:val="es-CO"/>
              </w:rPr>
              <w:t>mínimo</w:t>
            </w:r>
          </w:p>
        </w:tc>
        <w:tc>
          <w:tcPr>
            <w:tcW w:w="1120" w:type="dxa"/>
            <w:tcBorders>
              <w:top w:val="nil"/>
              <w:left w:val="nil"/>
              <w:bottom w:val="single" w:sz="4" w:space="0" w:color="auto"/>
              <w:right w:val="single" w:sz="4" w:space="0" w:color="auto"/>
            </w:tcBorders>
            <w:shd w:val="clear" w:color="000000" w:fill="FFFFFF"/>
            <w:vAlign w:val="bottom"/>
            <w:hideMark/>
          </w:tcPr>
          <w:p w14:paraId="09E08446" w14:textId="77777777" w:rsidR="00287EBC" w:rsidRPr="00B40573" w:rsidRDefault="00287EBC" w:rsidP="00970F38">
            <w:pPr>
              <w:spacing w:after="0" w:line="240" w:lineRule="auto"/>
              <w:jc w:val="center"/>
              <w:rPr>
                <w:rFonts w:ascii="Cambria" w:eastAsia="Times New Roman" w:hAnsi="Cambria" w:cs="Times New Roman"/>
                <w:sz w:val="18"/>
                <w:szCs w:val="18"/>
                <w:lang w:val="es-CO"/>
              </w:rPr>
            </w:pPr>
            <w:r>
              <w:rPr>
                <w:rFonts w:ascii="Cambria" w:eastAsia="Times New Roman" w:hAnsi="Cambria" w:cs="Times New Roman"/>
                <w:sz w:val="18"/>
                <w:szCs w:val="18"/>
                <w:lang w:val="es-CO"/>
              </w:rPr>
              <w:t xml:space="preserve">Empleados reciben el salario </w:t>
            </w:r>
            <w:r w:rsidRPr="00B40573">
              <w:rPr>
                <w:rFonts w:ascii="Cambria" w:eastAsia="Times New Roman" w:hAnsi="Cambria" w:cs="Times New Roman"/>
                <w:sz w:val="18"/>
                <w:szCs w:val="18"/>
                <w:lang w:val="es-CO"/>
              </w:rPr>
              <w:t>mínimo</w:t>
            </w:r>
          </w:p>
        </w:tc>
        <w:tc>
          <w:tcPr>
            <w:tcW w:w="1080" w:type="dxa"/>
            <w:tcBorders>
              <w:top w:val="nil"/>
              <w:left w:val="nil"/>
              <w:bottom w:val="single" w:sz="4" w:space="0" w:color="auto"/>
              <w:right w:val="single" w:sz="4" w:space="0" w:color="auto"/>
            </w:tcBorders>
            <w:shd w:val="clear" w:color="000000" w:fill="FFFFFF"/>
            <w:vAlign w:val="bottom"/>
            <w:hideMark/>
          </w:tcPr>
          <w:p w14:paraId="053F2941" w14:textId="77777777" w:rsidR="00287EBC" w:rsidRPr="00B40573" w:rsidRDefault="00287EBC" w:rsidP="00970F38">
            <w:pPr>
              <w:spacing w:after="0" w:line="240" w:lineRule="auto"/>
              <w:jc w:val="center"/>
              <w:rPr>
                <w:rFonts w:ascii="Cambria" w:eastAsia="Times New Roman" w:hAnsi="Cambria" w:cs="Times New Roman"/>
                <w:sz w:val="18"/>
                <w:szCs w:val="18"/>
                <w:lang w:val="es-CO"/>
              </w:rPr>
            </w:pPr>
            <w:r w:rsidRPr="00B40573">
              <w:rPr>
                <w:rFonts w:ascii="Cambria" w:eastAsia="Times New Roman" w:hAnsi="Cambria" w:cs="Times New Roman"/>
                <w:sz w:val="18"/>
                <w:szCs w:val="18"/>
                <w:lang w:val="es-CO"/>
              </w:rPr>
              <w:t>Empleados reciben medio salario mínimo</w:t>
            </w:r>
          </w:p>
        </w:tc>
      </w:tr>
      <w:tr w:rsidR="00287EBC" w:rsidRPr="00B40573" w14:paraId="4FC05FE4" w14:textId="77777777" w:rsidTr="00970F38">
        <w:trPr>
          <w:trHeight w:val="300"/>
        </w:trPr>
        <w:tc>
          <w:tcPr>
            <w:tcW w:w="9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3CCB1" w14:textId="77777777" w:rsidR="00287EBC" w:rsidRPr="002D7833" w:rsidRDefault="00287EBC" w:rsidP="00970F38">
            <w:pPr>
              <w:spacing w:after="0" w:line="240" w:lineRule="auto"/>
              <w:rPr>
                <w:rFonts w:ascii="Cambria" w:hAnsi="Cambria"/>
                <w:b/>
                <w:color w:val="000000"/>
                <w:sz w:val="18"/>
                <w:lang w:val="es-ES"/>
              </w:rPr>
            </w:pPr>
            <w:r w:rsidRPr="002D7833">
              <w:rPr>
                <w:rFonts w:ascii="Cambria" w:hAnsi="Cambria"/>
                <w:b/>
                <w:color w:val="000000"/>
                <w:sz w:val="18"/>
                <w:lang w:val="es-ES"/>
              </w:rPr>
              <w:t>Impacto sobre desempleados</w:t>
            </w:r>
          </w:p>
        </w:tc>
      </w:tr>
      <w:tr w:rsidR="00287EBC" w:rsidRPr="00B40573" w14:paraId="2C79F4DB"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22B9382"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Nro</w:t>
            </w:r>
            <w:r>
              <w:rPr>
                <w:rFonts w:ascii="Cambria" w:eastAsia="Times New Roman" w:hAnsi="Cambria" w:cs="Times New Roman"/>
                <w:color w:val="000000"/>
                <w:sz w:val="18"/>
                <w:szCs w:val="18"/>
                <w:lang w:val="es-ES"/>
              </w:rPr>
              <w:t>.</w:t>
            </w:r>
            <w:r w:rsidRPr="002D7833">
              <w:rPr>
                <w:rFonts w:ascii="Cambria" w:hAnsi="Cambria"/>
                <w:color w:val="000000"/>
                <w:sz w:val="18"/>
                <w:lang w:val="es-ES"/>
              </w:rPr>
              <w:t xml:space="preserve"> de beneficiarios(miles)</w:t>
            </w:r>
          </w:p>
        </w:tc>
        <w:tc>
          <w:tcPr>
            <w:tcW w:w="980" w:type="dxa"/>
            <w:tcBorders>
              <w:top w:val="nil"/>
              <w:left w:val="nil"/>
              <w:bottom w:val="single" w:sz="4" w:space="0" w:color="auto"/>
              <w:right w:val="single" w:sz="4" w:space="0" w:color="auto"/>
            </w:tcBorders>
            <w:shd w:val="clear" w:color="auto" w:fill="auto"/>
            <w:vAlign w:val="bottom"/>
            <w:hideMark/>
          </w:tcPr>
          <w:p w14:paraId="7CC6A85B"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c>
          <w:tcPr>
            <w:tcW w:w="1260" w:type="dxa"/>
            <w:tcBorders>
              <w:top w:val="nil"/>
              <w:left w:val="nil"/>
              <w:bottom w:val="single" w:sz="4" w:space="0" w:color="auto"/>
              <w:right w:val="single" w:sz="4" w:space="0" w:color="auto"/>
            </w:tcBorders>
            <w:shd w:val="clear" w:color="auto" w:fill="auto"/>
            <w:vAlign w:val="bottom"/>
            <w:hideMark/>
          </w:tcPr>
          <w:p w14:paraId="6C35ABD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c>
          <w:tcPr>
            <w:tcW w:w="1100" w:type="dxa"/>
            <w:tcBorders>
              <w:top w:val="nil"/>
              <w:left w:val="nil"/>
              <w:bottom w:val="single" w:sz="4" w:space="0" w:color="auto"/>
              <w:right w:val="single" w:sz="4" w:space="0" w:color="auto"/>
            </w:tcBorders>
            <w:shd w:val="clear" w:color="auto" w:fill="auto"/>
            <w:vAlign w:val="bottom"/>
            <w:hideMark/>
          </w:tcPr>
          <w:p w14:paraId="620EFA0D"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c>
          <w:tcPr>
            <w:tcW w:w="1300" w:type="dxa"/>
            <w:tcBorders>
              <w:top w:val="nil"/>
              <w:left w:val="nil"/>
              <w:bottom w:val="single" w:sz="4" w:space="0" w:color="auto"/>
              <w:right w:val="single" w:sz="4" w:space="0" w:color="auto"/>
            </w:tcBorders>
            <w:shd w:val="clear" w:color="auto" w:fill="auto"/>
            <w:vAlign w:val="bottom"/>
            <w:hideMark/>
          </w:tcPr>
          <w:p w14:paraId="739BAA8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c>
          <w:tcPr>
            <w:tcW w:w="1120" w:type="dxa"/>
            <w:tcBorders>
              <w:top w:val="nil"/>
              <w:left w:val="nil"/>
              <w:bottom w:val="single" w:sz="4" w:space="0" w:color="auto"/>
              <w:right w:val="single" w:sz="4" w:space="0" w:color="auto"/>
            </w:tcBorders>
            <w:shd w:val="clear" w:color="auto" w:fill="auto"/>
            <w:vAlign w:val="bottom"/>
            <w:hideMark/>
          </w:tcPr>
          <w:p w14:paraId="35EAB74B"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c>
          <w:tcPr>
            <w:tcW w:w="1080" w:type="dxa"/>
            <w:tcBorders>
              <w:top w:val="nil"/>
              <w:left w:val="nil"/>
              <w:bottom w:val="single" w:sz="4" w:space="0" w:color="auto"/>
              <w:right w:val="single" w:sz="4" w:space="0" w:color="auto"/>
            </w:tcBorders>
            <w:shd w:val="clear" w:color="auto" w:fill="auto"/>
            <w:vAlign w:val="bottom"/>
            <w:hideMark/>
          </w:tcPr>
          <w:p w14:paraId="08868A72"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700</w:t>
            </w:r>
          </w:p>
        </w:tc>
      </w:tr>
      <w:tr w:rsidR="00287EBC" w:rsidRPr="00B40573" w14:paraId="326F40ED"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B34D4C"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Salario ( Miles Pesos Colombianos)</w:t>
            </w:r>
          </w:p>
        </w:tc>
        <w:tc>
          <w:tcPr>
            <w:tcW w:w="980" w:type="dxa"/>
            <w:tcBorders>
              <w:top w:val="nil"/>
              <w:left w:val="nil"/>
              <w:bottom w:val="single" w:sz="4" w:space="0" w:color="auto"/>
              <w:right w:val="single" w:sz="4" w:space="0" w:color="auto"/>
            </w:tcBorders>
            <w:shd w:val="clear" w:color="auto" w:fill="auto"/>
            <w:vAlign w:val="bottom"/>
            <w:hideMark/>
          </w:tcPr>
          <w:p w14:paraId="42A95159"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c>
          <w:tcPr>
            <w:tcW w:w="1260" w:type="dxa"/>
            <w:tcBorders>
              <w:top w:val="nil"/>
              <w:left w:val="nil"/>
              <w:bottom w:val="single" w:sz="4" w:space="0" w:color="auto"/>
              <w:right w:val="single" w:sz="4" w:space="0" w:color="auto"/>
            </w:tcBorders>
            <w:shd w:val="clear" w:color="auto" w:fill="auto"/>
            <w:vAlign w:val="bottom"/>
            <w:hideMark/>
          </w:tcPr>
          <w:p w14:paraId="74A29D05"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c>
          <w:tcPr>
            <w:tcW w:w="1100" w:type="dxa"/>
            <w:tcBorders>
              <w:top w:val="nil"/>
              <w:left w:val="nil"/>
              <w:bottom w:val="single" w:sz="4" w:space="0" w:color="auto"/>
              <w:right w:val="single" w:sz="4" w:space="0" w:color="auto"/>
            </w:tcBorders>
            <w:shd w:val="clear" w:color="auto" w:fill="auto"/>
            <w:vAlign w:val="bottom"/>
            <w:hideMark/>
          </w:tcPr>
          <w:p w14:paraId="1D6EB2EB"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c>
          <w:tcPr>
            <w:tcW w:w="1300" w:type="dxa"/>
            <w:tcBorders>
              <w:top w:val="nil"/>
              <w:left w:val="nil"/>
              <w:bottom w:val="single" w:sz="4" w:space="0" w:color="auto"/>
              <w:right w:val="single" w:sz="4" w:space="0" w:color="auto"/>
            </w:tcBorders>
            <w:shd w:val="clear" w:color="auto" w:fill="auto"/>
            <w:vAlign w:val="bottom"/>
            <w:hideMark/>
          </w:tcPr>
          <w:p w14:paraId="3AD29CA4"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295</w:t>
            </w:r>
          </w:p>
        </w:tc>
        <w:tc>
          <w:tcPr>
            <w:tcW w:w="1120" w:type="dxa"/>
            <w:tcBorders>
              <w:top w:val="nil"/>
              <w:left w:val="nil"/>
              <w:bottom w:val="single" w:sz="4" w:space="0" w:color="auto"/>
              <w:right w:val="single" w:sz="4" w:space="0" w:color="auto"/>
            </w:tcBorders>
            <w:shd w:val="clear" w:color="auto" w:fill="auto"/>
            <w:vAlign w:val="bottom"/>
            <w:hideMark/>
          </w:tcPr>
          <w:p w14:paraId="3CD00D0E"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c>
          <w:tcPr>
            <w:tcW w:w="1080" w:type="dxa"/>
            <w:tcBorders>
              <w:top w:val="nil"/>
              <w:left w:val="nil"/>
              <w:bottom w:val="single" w:sz="4" w:space="0" w:color="auto"/>
              <w:right w:val="single" w:sz="4" w:space="0" w:color="auto"/>
            </w:tcBorders>
            <w:shd w:val="clear" w:color="auto" w:fill="auto"/>
            <w:vAlign w:val="bottom"/>
            <w:hideMark/>
          </w:tcPr>
          <w:p w14:paraId="1491A4E2"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r>
      <w:tr w:rsidR="00287EBC" w:rsidRPr="00B40573" w14:paraId="268DEAB6"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11AA13B"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Impacto sobre empleo</w:t>
            </w:r>
          </w:p>
        </w:tc>
        <w:tc>
          <w:tcPr>
            <w:tcW w:w="980" w:type="dxa"/>
            <w:tcBorders>
              <w:top w:val="nil"/>
              <w:left w:val="nil"/>
              <w:bottom w:val="single" w:sz="4" w:space="0" w:color="auto"/>
              <w:right w:val="single" w:sz="4" w:space="0" w:color="auto"/>
            </w:tcBorders>
            <w:shd w:val="clear" w:color="auto" w:fill="auto"/>
            <w:vAlign w:val="bottom"/>
            <w:hideMark/>
          </w:tcPr>
          <w:p w14:paraId="25A84C2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0.035</w:t>
            </w:r>
          </w:p>
        </w:tc>
        <w:tc>
          <w:tcPr>
            <w:tcW w:w="1260" w:type="dxa"/>
            <w:tcBorders>
              <w:top w:val="nil"/>
              <w:left w:val="nil"/>
              <w:bottom w:val="single" w:sz="4" w:space="0" w:color="auto"/>
              <w:right w:val="single" w:sz="4" w:space="0" w:color="auto"/>
            </w:tcBorders>
            <w:shd w:val="clear" w:color="auto" w:fill="auto"/>
            <w:vAlign w:val="bottom"/>
            <w:hideMark/>
          </w:tcPr>
          <w:p w14:paraId="447EF180"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0.017</w:t>
            </w:r>
          </w:p>
        </w:tc>
        <w:tc>
          <w:tcPr>
            <w:tcW w:w="1100" w:type="dxa"/>
            <w:tcBorders>
              <w:top w:val="nil"/>
              <w:left w:val="nil"/>
              <w:bottom w:val="single" w:sz="4" w:space="0" w:color="auto"/>
              <w:right w:val="single" w:sz="4" w:space="0" w:color="auto"/>
            </w:tcBorders>
            <w:shd w:val="clear" w:color="auto" w:fill="auto"/>
            <w:vAlign w:val="bottom"/>
            <w:hideMark/>
          </w:tcPr>
          <w:p w14:paraId="55039A35"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0.035</w:t>
            </w:r>
          </w:p>
        </w:tc>
        <w:tc>
          <w:tcPr>
            <w:tcW w:w="1300" w:type="dxa"/>
            <w:tcBorders>
              <w:top w:val="nil"/>
              <w:left w:val="nil"/>
              <w:bottom w:val="single" w:sz="4" w:space="0" w:color="auto"/>
              <w:right w:val="single" w:sz="4" w:space="0" w:color="auto"/>
            </w:tcBorders>
            <w:shd w:val="clear" w:color="auto" w:fill="auto"/>
            <w:vAlign w:val="bottom"/>
            <w:hideMark/>
          </w:tcPr>
          <w:p w14:paraId="063FD3E0"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0.035</w:t>
            </w:r>
          </w:p>
        </w:tc>
        <w:tc>
          <w:tcPr>
            <w:tcW w:w="1120" w:type="dxa"/>
            <w:tcBorders>
              <w:top w:val="nil"/>
              <w:left w:val="nil"/>
              <w:bottom w:val="single" w:sz="4" w:space="0" w:color="auto"/>
              <w:right w:val="single" w:sz="4" w:space="0" w:color="auto"/>
            </w:tcBorders>
            <w:shd w:val="clear" w:color="auto" w:fill="auto"/>
            <w:vAlign w:val="bottom"/>
            <w:hideMark/>
          </w:tcPr>
          <w:p w14:paraId="59AFEC13"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0.035</w:t>
            </w:r>
          </w:p>
        </w:tc>
        <w:tc>
          <w:tcPr>
            <w:tcW w:w="1080" w:type="dxa"/>
            <w:tcBorders>
              <w:top w:val="nil"/>
              <w:left w:val="nil"/>
              <w:bottom w:val="single" w:sz="4" w:space="0" w:color="auto"/>
              <w:right w:val="single" w:sz="4" w:space="0" w:color="auto"/>
            </w:tcBorders>
            <w:shd w:val="clear" w:color="auto" w:fill="auto"/>
            <w:vAlign w:val="bottom"/>
            <w:hideMark/>
          </w:tcPr>
          <w:p w14:paraId="4D007B7B"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0.035</w:t>
            </w:r>
          </w:p>
        </w:tc>
      </w:tr>
      <w:tr w:rsidR="00287EBC" w:rsidRPr="00B40573" w14:paraId="0CFB17C9" w14:textId="77777777" w:rsidTr="00970F38">
        <w:trPr>
          <w:trHeight w:val="300"/>
        </w:trPr>
        <w:tc>
          <w:tcPr>
            <w:tcW w:w="9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21778" w14:textId="77777777" w:rsidR="00287EBC" w:rsidRPr="002D7833" w:rsidRDefault="00287EBC" w:rsidP="00970F38">
            <w:pPr>
              <w:spacing w:after="0" w:line="240" w:lineRule="auto"/>
              <w:rPr>
                <w:rFonts w:ascii="Cambria" w:hAnsi="Cambria"/>
                <w:b/>
                <w:color w:val="000000"/>
                <w:sz w:val="18"/>
                <w:lang w:val="es-ES"/>
              </w:rPr>
            </w:pPr>
            <w:r w:rsidRPr="002D7833">
              <w:rPr>
                <w:rFonts w:ascii="Cambria" w:hAnsi="Cambria"/>
                <w:b/>
                <w:color w:val="000000"/>
                <w:sz w:val="18"/>
                <w:lang w:val="es-ES"/>
              </w:rPr>
              <w:t>Impacto sobre empleados</w:t>
            </w:r>
          </w:p>
        </w:tc>
      </w:tr>
      <w:tr w:rsidR="00287EBC" w:rsidRPr="00B40573" w14:paraId="6F5BF8A3"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CC2E8C"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Nro</w:t>
            </w:r>
            <w:r>
              <w:rPr>
                <w:rFonts w:ascii="Cambria" w:eastAsia="Times New Roman" w:hAnsi="Cambria" w:cs="Times New Roman"/>
                <w:color w:val="000000"/>
                <w:sz w:val="18"/>
                <w:szCs w:val="18"/>
                <w:lang w:val="es-ES"/>
              </w:rPr>
              <w:t>.</w:t>
            </w:r>
            <w:r w:rsidRPr="002D7833">
              <w:rPr>
                <w:rFonts w:ascii="Cambria" w:hAnsi="Cambria"/>
                <w:color w:val="000000"/>
                <w:sz w:val="18"/>
                <w:lang w:val="es-ES"/>
              </w:rPr>
              <w:t xml:space="preserve"> de beneficiados (miles)</w:t>
            </w:r>
          </w:p>
        </w:tc>
        <w:tc>
          <w:tcPr>
            <w:tcW w:w="980" w:type="dxa"/>
            <w:tcBorders>
              <w:top w:val="nil"/>
              <w:left w:val="nil"/>
              <w:bottom w:val="single" w:sz="4" w:space="0" w:color="auto"/>
              <w:right w:val="single" w:sz="4" w:space="0" w:color="auto"/>
            </w:tcBorders>
            <w:shd w:val="clear" w:color="auto" w:fill="auto"/>
            <w:vAlign w:val="bottom"/>
            <w:hideMark/>
          </w:tcPr>
          <w:p w14:paraId="0F227100"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4300</w:t>
            </w:r>
          </w:p>
        </w:tc>
        <w:tc>
          <w:tcPr>
            <w:tcW w:w="1260" w:type="dxa"/>
            <w:tcBorders>
              <w:top w:val="nil"/>
              <w:left w:val="nil"/>
              <w:bottom w:val="single" w:sz="4" w:space="0" w:color="auto"/>
              <w:right w:val="single" w:sz="4" w:space="0" w:color="auto"/>
            </w:tcBorders>
            <w:shd w:val="clear" w:color="auto" w:fill="auto"/>
            <w:vAlign w:val="bottom"/>
            <w:hideMark/>
          </w:tcPr>
          <w:p w14:paraId="3755D30F"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4300</w:t>
            </w:r>
          </w:p>
        </w:tc>
        <w:tc>
          <w:tcPr>
            <w:tcW w:w="1100" w:type="dxa"/>
            <w:tcBorders>
              <w:top w:val="nil"/>
              <w:left w:val="nil"/>
              <w:bottom w:val="single" w:sz="4" w:space="0" w:color="auto"/>
              <w:right w:val="single" w:sz="4" w:space="0" w:color="auto"/>
            </w:tcBorders>
            <w:shd w:val="clear" w:color="auto" w:fill="auto"/>
            <w:vAlign w:val="bottom"/>
            <w:hideMark/>
          </w:tcPr>
          <w:p w14:paraId="728EB9EB"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4300</w:t>
            </w:r>
          </w:p>
        </w:tc>
        <w:tc>
          <w:tcPr>
            <w:tcW w:w="1300" w:type="dxa"/>
            <w:tcBorders>
              <w:top w:val="nil"/>
              <w:left w:val="nil"/>
              <w:bottom w:val="single" w:sz="4" w:space="0" w:color="auto"/>
              <w:right w:val="single" w:sz="4" w:space="0" w:color="auto"/>
            </w:tcBorders>
            <w:shd w:val="clear" w:color="auto" w:fill="auto"/>
            <w:vAlign w:val="bottom"/>
            <w:hideMark/>
          </w:tcPr>
          <w:p w14:paraId="687F538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4300</w:t>
            </w:r>
          </w:p>
        </w:tc>
        <w:tc>
          <w:tcPr>
            <w:tcW w:w="1120" w:type="dxa"/>
            <w:tcBorders>
              <w:top w:val="nil"/>
              <w:left w:val="nil"/>
              <w:bottom w:val="single" w:sz="4" w:space="0" w:color="auto"/>
              <w:right w:val="single" w:sz="4" w:space="0" w:color="auto"/>
            </w:tcBorders>
            <w:shd w:val="clear" w:color="auto" w:fill="auto"/>
            <w:vAlign w:val="bottom"/>
            <w:hideMark/>
          </w:tcPr>
          <w:p w14:paraId="77B50057"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4300</w:t>
            </w:r>
          </w:p>
        </w:tc>
        <w:tc>
          <w:tcPr>
            <w:tcW w:w="1080" w:type="dxa"/>
            <w:tcBorders>
              <w:top w:val="nil"/>
              <w:left w:val="nil"/>
              <w:bottom w:val="single" w:sz="4" w:space="0" w:color="auto"/>
              <w:right w:val="single" w:sz="4" w:space="0" w:color="auto"/>
            </w:tcBorders>
            <w:shd w:val="clear" w:color="auto" w:fill="auto"/>
            <w:noWrap/>
            <w:vAlign w:val="bottom"/>
            <w:hideMark/>
          </w:tcPr>
          <w:p w14:paraId="75DB0BAE" w14:textId="77777777" w:rsidR="00287EBC" w:rsidRPr="00B40573" w:rsidRDefault="00287EBC" w:rsidP="00970F38">
            <w:pPr>
              <w:spacing w:after="0" w:line="240" w:lineRule="auto"/>
              <w:jc w:val="right"/>
              <w:rPr>
                <w:rFonts w:ascii="Calibri" w:eastAsia="Times New Roman" w:hAnsi="Calibri" w:cs="Times New Roman"/>
                <w:color w:val="000000"/>
                <w:sz w:val="18"/>
                <w:szCs w:val="18"/>
              </w:rPr>
            </w:pPr>
            <w:r w:rsidRPr="00B40573">
              <w:rPr>
                <w:rFonts w:ascii="Calibri" w:eastAsia="Times New Roman" w:hAnsi="Calibri" w:cs="Times New Roman"/>
                <w:color w:val="000000"/>
                <w:sz w:val="18"/>
                <w:szCs w:val="18"/>
              </w:rPr>
              <w:t>2850</w:t>
            </w:r>
          </w:p>
        </w:tc>
      </w:tr>
      <w:tr w:rsidR="00287EBC" w:rsidRPr="00B40573" w14:paraId="6CA56BB6"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E6ABE"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Salario  (Miles Pesos Colombianos)</w:t>
            </w:r>
          </w:p>
        </w:tc>
        <w:tc>
          <w:tcPr>
            <w:tcW w:w="980" w:type="dxa"/>
            <w:tcBorders>
              <w:top w:val="nil"/>
              <w:left w:val="nil"/>
              <w:bottom w:val="single" w:sz="4" w:space="0" w:color="auto"/>
              <w:right w:val="single" w:sz="4" w:space="0" w:color="auto"/>
            </w:tcBorders>
            <w:shd w:val="clear" w:color="auto" w:fill="auto"/>
            <w:vAlign w:val="bottom"/>
            <w:hideMark/>
          </w:tcPr>
          <w:p w14:paraId="5F31D9A8"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850</w:t>
            </w:r>
          </w:p>
        </w:tc>
        <w:tc>
          <w:tcPr>
            <w:tcW w:w="1260" w:type="dxa"/>
            <w:tcBorders>
              <w:top w:val="nil"/>
              <w:left w:val="nil"/>
              <w:bottom w:val="single" w:sz="4" w:space="0" w:color="auto"/>
              <w:right w:val="single" w:sz="4" w:space="0" w:color="auto"/>
            </w:tcBorders>
            <w:shd w:val="clear" w:color="auto" w:fill="auto"/>
            <w:vAlign w:val="bottom"/>
            <w:hideMark/>
          </w:tcPr>
          <w:p w14:paraId="1677EBAF"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850</w:t>
            </w:r>
          </w:p>
        </w:tc>
        <w:tc>
          <w:tcPr>
            <w:tcW w:w="1100" w:type="dxa"/>
            <w:tcBorders>
              <w:top w:val="nil"/>
              <w:left w:val="nil"/>
              <w:bottom w:val="single" w:sz="4" w:space="0" w:color="auto"/>
              <w:right w:val="single" w:sz="4" w:space="0" w:color="auto"/>
            </w:tcBorders>
            <w:shd w:val="clear" w:color="auto" w:fill="auto"/>
            <w:vAlign w:val="bottom"/>
            <w:hideMark/>
          </w:tcPr>
          <w:p w14:paraId="11995066"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850</w:t>
            </w:r>
          </w:p>
        </w:tc>
        <w:tc>
          <w:tcPr>
            <w:tcW w:w="1300" w:type="dxa"/>
            <w:tcBorders>
              <w:top w:val="nil"/>
              <w:left w:val="nil"/>
              <w:bottom w:val="single" w:sz="4" w:space="0" w:color="auto"/>
              <w:right w:val="single" w:sz="4" w:space="0" w:color="auto"/>
            </w:tcBorders>
            <w:shd w:val="clear" w:color="auto" w:fill="auto"/>
            <w:vAlign w:val="bottom"/>
            <w:hideMark/>
          </w:tcPr>
          <w:p w14:paraId="41AE18E5"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850</w:t>
            </w:r>
          </w:p>
        </w:tc>
        <w:tc>
          <w:tcPr>
            <w:tcW w:w="1120" w:type="dxa"/>
            <w:tcBorders>
              <w:top w:val="nil"/>
              <w:left w:val="nil"/>
              <w:bottom w:val="single" w:sz="4" w:space="0" w:color="auto"/>
              <w:right w:val="single" w:sz="4" w:space="0" w:color="auto"/>
            </w:tcBorders>
            <w:shd w:val="clear" w:color="auto" w:fill="auto"/>
            <w:vAlign w:val="bottom"/>
            <w:hideMark/>
          </w:tcPr>
          <w:p w14:paraId="4EFDD9BD"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589</w:t>
            </w:r>
          </w:p>
        </w:tc>
        <w:tc>
          <w:tcPr>
            <w:tcW w:w="1080" w:type="dxa"/>
            <w:tcBorders>
              <w:top w:val="nil"/>
              <w:left w:val="nil"/>
              <w:bottom w:val="single" w:sz="4" w:space="0" w:color="auto"/>
              <w:right w:val="single" w:sz="4" w:space="0" w:color="auto"/>
            </w:tcBorders>
            <w:shd w:val="clear" w:color="auto" w:fill="auto"/>
            <w:noWrap/>
            <w:vAlign w:val="bottom"/>
            <w:hideMark/>
          </w:tcPr>
          <w:p w14:paraId="7B970B9C" w14:textId="77777777" w:rsidR="00287EBC" w:rsidRPr="00B40573" w:rsidRDefault="00287EBC" w:rsidP="00970F38">
            <w:pPr>
              <w:spacing w:after="0" w:line="240" w:lineRule="auto"/>
              <w:jc w:val="right"/>
              <w:rPr>
                <w:rFonts w:ascii="Calibri" w:eastAsia="Times New Roman" w:hAnsi="Calibri" w:cs="Times New Roman"/>
                <w:color w:val="000000"/>
                <w:sz w:val="18"/>
                <w:szCs w:val="18"/>
              </w:rPr>
            </w:pPr>
            <w:r w:rsidRPr="00B40573">
              <w:rPr>
                <w:rFonts w:ascii="Calibri" w:eastAsia="Times New Roman" w:hAnsi="Calibri" w:cs="Times New Roman"/>
                <w:color w:val="000000"/>
                <w:sz w:val="18"/>
                <w:szCs w:val="18"/>
              </w:rPr>
              <w:t>295</w:t>
            </w:r>
          </w:p>
        </w:tc>
      </w:tr>
      <w:tr w:rsidR="00287EBC" w:rsidRPr="00B40573" w14:paraId="0F4B5170"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12211B1"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Impacto sobre salario</w:t>
            </w:r>
          </w:p>
        </w:tc>
        <w:tc>
          <w:tcPr>
            <w:tcW w:w="980" w:type="dxa"/>
            <w:tcBorders>
              <w:top w:val="nil"/>
              <w:left w:val="nil"/>
              <w:bottom w:val="single" w:sz="4" w:space="0" w:color="auto"/>
              <w:right w:val="single" w:sz="4" w:space="0" w:color="auto"/>
            </w:tcBorders>
            <w:shd w:val="clear" w:color="auto" w:fill="auto"/>
            <w:vAlign w:val="bottom"/>
            <w:hideMark/>
          </w:tcPr>
          <w:p w14:paraId="330D6E6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0.08</w:t>
            </w:r>
          </w:p>
        </w:tc>
        <w:tc>
          <w:tcPr>
            <w:tcW w:w="1260" w:type="dxa"/>
            <w:tcBorders>
              <w:top w:val="nil"/>
              <w:left w:val="nil"/>
              <w:bottom w:val="single" w:sz="4" w:space="0" w:color="auto"/>
              <w:right w:val="single" w:sz="4" w:space="0" w:color="auto"/>
            </w:tcBorders>
            <w:shd w:val="clear" w:color="auto" w:fill="auto"/>
            <w:vAlign w:val="bottom"/>
            <w:hideMark/>
          </w:tcPr>
          <w:p w14:paraId="2551E4C7"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0.08</w:t>
            </w:r>
          </w:p>
        </w:tc>
        <w:tc>
          <w:tcPr>
            <w:tcW w:w="1100" w:type="dxa"/>
            <w:tcBorders>
              <w:top w:val="nil"/>
              <w:left w:val="nil"/>
              <w:bottom w:val="single" w:sz="4" w:space="0" w:color="auto"/>
              <w:right w:val="single" w:sz="4" w:space="0" w:color="auto"/>
            </w:tcBorders>
            <w:shd w:val="clear" w:color="auto" w:fill="auto"/>
            <w:vAlign w:val="bottom"/>
            <w:hideMark/>
          </w:tcPr>
          <w:p w14:paraId="51C25AF8"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0.04</w:t>
            </w:r>
          </w:p>
        </w:tc>
        <w:tc>
          <w:tcPr>
            <w:tcW w:w="1300" w:type="dxa"/>
            <w:tcBorders>
              <w:top w:val="nil"/>
              <w:left w:val="nil"/>
              <w:bottom w:val="single" w:sz="4" w:space="0" w:color="auto"/>
              <w:right w:val="single" w:sz="4" w:space="0" w:color="auto"/>
            </w:tcBorders>
            <w:shd w:val="clear" w:color="auto" w:fill="auto"/>
            <w:vAlign w:val="bottom"/>
            <w:hideMark/>
          </w:tcPr>
          <w:p w14:paraId="2828AA2C"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0.08</w:t>
            </w:r>
          </w:p>
        </w:tc>
        <w:tc>
          <w:tcPr>
            <w:tcW w:w="1120" w:type="dxa"/>
            <w:tcBorders>
              <w:top w:val="nil"/>
              <w:left w:val="nil"/>
              <w:bottom w:val="single" w:sz="4" w:space="0" w:color="auto"/>
              <w:right w:val="single" w:sz="4" w:space="0" w:color="auto"/>
            </w:tcBorders>
            <w:shd w:val="clear" w:color="auto" w:fill="auto"/>
            <w:vAlign w:val="bottom"/>
            <w:hideMark/>
          </w:tcPr>
          <w:p w14:paraId="3B1517CD" w14:textId="77777777" w:rsidR="00287EBC" w:rsidRPr="00B40573" w:rsidRDefault="00287EBC" w:rsidP="00970F38">
            <w:pPr>
              <w:spacing w:after="0" w:line="240" w:lineRule="auto"/>
              <w:jc w:val="right"/>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0.08</w:t>
            </w:r>
          </w:p>
        </w:tc>
        <w:tc>
          <w:tcPr>
            <w:tcW w:w="1080" w:type="dxa"/>
            <w:tcBorders>
              <w:top w:val="nil"/>
              <w:left w:val="nil"/>
              <w:bottom w:val="single" w:sz="4" w:space="0" w:color="auto"/>
              <w:right w:val="single" w:sz="4" w:space="0" w:color="auto"/>
            </w:tcBorders>
            <w:shd w:val="clear" w:color="auto" w:fill="auto"/>
            <w:noWrap/>
            <w:vAlign w:val="bottom"/>
            <w:hideMark/>
          </w:tcPr>
          <w:p w14:paraId="333EE7B1" w14:textId="77777777" w:rsidR="00287EBC" w:rsidRPr="00B40573" w:rsidRDefault="00287EBC" w:rsidP="00970F38">
            <w:pPr>
              <w:spacing w:after="0" w:line="240" w:lineRule="auto"/>
              <w:jc w:val="right"/>
              <w:rPr>
                <w:rFonts w:ascii="Calibri" w:eastAsia="Times New Roman" w:hAnsi="Calibri" w:cs="Times New Roman"/>
                <w:color w:val="000000"/>
                <w:sz w:val="18"/>
                <w:szCs w:val="18"/>
              </w:rPr>
            </w:pPr>
            <w:r w:rsidRPr="00B40573">
              <w:rPr>
                <w:rFonts w:ascii="Calibri" w:eastAsia="Times New Roman" w:hAnsi="Calibri" w:cs="Times New Roman"/>
                <w:color w:val="000000"/>
                <w:sz w:val="18"/>
                <w:szCs w:val="18"/>
              </w:rPr>
              <w:t>0.08</w:t>
            </w:r>
          </w:p>
        </w:tc>
      </w:tr>
      <w:tr w:rsidR="00287EBC" w:rsidRPr="00B40573" w14:paraId="0DCACD16" w14:textId="77777777" w:rsidTr="00970F38">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7FEAE3" w14:textId="77777777" w:rsidR="00287EBC" w:rsidRPr="002D7833" w:rsidRDefault="00287EBC" w:rsidP="00970F38">
            <w:pPr>
              <w:spacing w:after="0" w:line="240" w:lineRule="auto"/>
              <w:rPr>
                <w:rFonts w:ascii="Cambria" w:hAnsi="Cambria"/>
                <w:color w:val="000000"/>
                <w:sz w:val="18"/>
                <w:lang w:val="es-ES"/>
              </w:rPr>
            </w:pPr>
            <w:r w:rsidRPr="002D7833">
              <w:rPr>
                <w:rFonts w:ascii="Cambria" w:hAnsi="Cambria"/>
                <w:color w:val="000000"/>
                <w:sz w:val="18"/>
                <w:lang w:val="es-ES"/>
              </w:rPr>
              <w:t>VPN (miles de dólares)</w:t>
            </w:r>
          </w:p>
        </w:tc>
        <w:tc>
          <w:tcPr>
            <w:tcW w:w="980" w:type="dxa"/>
            <w:tcBorders>
              <w:top w:val="nil"/>
              <w:left w:val="nil"/>
              <w:bottom w:val="single" w:sz="4" w:space="0" w:color="auto"/>
              <w:right w:val="single" w:sz="4" w:space="0" w:color="auto"/>
            </w:tcBorders>
            <w:shd w:val="clear" w:color="auto" w:fill="auto"/>
            <w:noWrap/>
            <w:vAlign w:val="bottom"/>
            <w:hideMark/>
          </w:tcPr>
          <w:p w14:paraId="6162DEF4" w14:textId="77777777" w:rsidR="00287EBC" w:rsidRPr="00B40573" w:rsidRDefault="00287EBC" w:rsidP="00970F38">
            <w:pPr>
              <w:spacing w:after="0" w:line="240" w:lineRule="auto"/>
              <w:jc w:val="center"/>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 xml:space="preserve">$643,264 </w:t>
            </w:r>
          </w:p>
        </w:tc>
        <w:tc>
          <w:tcPr>
            <w:tcW w:w="1260" w:type="dxa"/>
            <w:tcBorders>
              <w:top w:val="nil"/>
              <w:left w:val="nil"/>
              <w:bottom w:val="single" w:sz="4" w:space="0" w:color="auto"/>
              <w:right w:val="single" w:sz="4" w:space="0" w:color="auto"/>
            </w:tcBorders>
            <w:shd w:val="clear" w:color="auto" w:fill="auto"/>
            <w:noWrap/>
            <w:vAlign w:val="bottom"/>
            <w:hideMark/>
          </w:tcPr>
          <w:p w14:paraId="29102456" w14:textId="77777777" w:rsidR="00287EBC" w:rsidRPr="00B40573" w:rsidRDefault="00287EBC" w:rsidP="00970F38">
            <w:pPr>
              <w:spacing w:after="0" w:line="240" w:lineRule="auto"/>
              <w:jc w:val="center"/>
              <w:rPr>
                <w:rFonts w:ascii="Calibri" w:eastAsia="Times New Roman" w:hAnsi="Calibri" w:cs="Times New Roman"/>
                <w:color w:val="000000"/>
                <w:sz w:val="18"/>
                <w:szCs w:val="18"/>
              </w:rPr>
            </w:pPr>
            <w:r w:rsidRPr="00B40573">
              <w:rPr>
                <w:rFonts w:ascii="Calibri" w:eastAsia="Times New Roman" w:hAnsi="Calibri" w:cs="Times New Roman"/>
                <w:color w:val="000000"/>
                <w:sz w:val="18"/>
                <w:szCs w:val="18"/>
              </w:rPr>
              <w:t xml:space="preserve">$627,693 </w:t>
            </w:r>
          </w:p>
        </w:tc>
        <w:tc>
          <w:tcPr>
            <w:tcW w:w="1100" w:type="dxa"/>
            <w:tcBorders>
              <w:top w:val="nil"/>
              <w:left w:val="nil"/>
              <w:bottom w:val="single" w:sz="4" w:space="0" w:color="auto"/>
              <w:right w:val="single" w:sz="4" w:space="0" w:color="auto"/>
            </w:tcBorders>
            <w:shd w:val="clear" w:color="auto" w:fill="auto"/>
            <w:noWrap/>
            <w:vAlign w:val="bottom"/>
            <w:hideMark/>
          </w:tcPr>
          <w:p w14:paraId="6B4ECE15" w14:textId="77777777" w:rsidR="00287EBC" w:rsidRPr="00B40573" w:rsidRDefault="00287EBC" w:rsidP="00970F38">
            <w:pPr>
              <w:spacing w:after="0" w:line="240" w:lineRule="auto"/>
              <w:jc w:val="center"/>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 xml:space="preserve">$336,771 </w:t>
            </w:r>
          </w:p>
        </w:tc>
        <w:tc>
          <w:tcPr>
            <w:tcW w:w="1300" w:type="dxa"/>
            <w:tcBorders>
              <w:top w:val="nil"/>
              <w:left w:val="nil"/>
              <w:bottom w:val="single" w:sz="4" w:space="0" w:color="auto"/>
              <w:right w:val="single" w:sz="4" w:space="0" w:color="auto"/>
            </w:tcBorders>
            <w:shd w:val="clear" w:color="auto" w:fill="auto"/>
            <w:vAlign w:val="bottom"/>
            <w:hideMark/>
          </w:tcPr>
          <w:p w14:paraId="4944E979" w14:textId="77777777" w:rsidR="00287EBC" w:rsidRPr="00B40573" w:rsidRDefault="00287EBC" w:rsidP="00970F38">
            <w:pPr>
              <w:spacing w:after="0" w:line="240" w:lineRule="auto"/>
              <w:jc w:val="center"/>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 xml:space="preserve">$628,125 </w:t>
            </w:r>
          </w:p>
        </w:tc>
        <w:tc>
          <w:tcPr>
            <w:tcW w:w="1120" w:type="dxa"/>
            <w:tcBorders>
              <w:top w:val="nil"/>
              <w:left w:val="nil"/>
              <w:bottom w:val="single" w:sz="4" w:space="0" w:color="auto"/>
              <w:right w:val="single" w:sz="4" w:space="0" w:color="auto"/>
            </w:tcBorders>
            <w:shd w:val="clear" w:color="auto" w:fill="auto"/>
            <w:noWrap/>
            <w:vAlign w:val="bottom"/>
            <w:hideMark/>
          </w:tcPr>
          <w:p w14:paraId="73BDABBC" w14:textId="77777777" w:rsidR="00287EBC" w:rsidRPr="00B40573" w:rsidRDefault="00287EBC" w:rsidP="00970F38">
            <w:pPr>
              <w:spacing w:after="0" w:line="240" w:lineRule="auto"/>
              <w:jc w:val="center"/>
              <w:rPr>
                <w:rFonts w:ascii="Cambria" w:eastAsia="Times New Roman" w:hAnsi="Cambria" w:cs="Times New Roman"/>
                <w:color w:val="000000"/>
                <w:sz w:val="18"/>
                <w:szCs w:val="18"/>
              </w:rPr>
            </w:pPr>
            <w:r w:rsidRPr="00B40573">
              <w:rPr>
                <w:rFonts w:ascii="Cambria" w:eastAsia="Times New Roman" w:hAnsi="Cambria" w:cs="Times New Roman"/>
                <w:color w:val="000000"/>
                <w:sz w:val="18"/>
                <w:szCs w:val="18"/>
              </w:rPr>
              <w:t xml:space="preserve">$455,402 </w:t>
            </w:r>
          </w:p>
        </w:tc>
        <w:tc>
          <w:tcPr>
            <w:tcW w:w="1080" w:type="dxa"/>
            <w:tcBorders>
              <w:top w:val="nil"/>
              <w:left w:val="nil"/>
              <w:bottom w:val="single" w:sz="4" w:space="0" w:color="auto"/>
              <w:right w:val="single" w:sz="4" w:space="0" w:color="auto"/>
            </w:tcBorders>
            <w:shd w:val="clear" w:color="auto" w:fill="auto"/>
            <w:noWrap/>
            <w:vAlign w:val="bottom"/>
            <w:hideMark/>
          </w:tcPr>
          <w:p w14:paraId="4E7230E6" w14:textId="77777777" w:rsidR="00287EBC" w:rsidRPr="00B40573" w:rsidRDefault="00287EBC" w:rsidP="00970F38">
            <w:pPr>
              <w:spacing w:after="0" w:line="240" w:lineRule="auto"/>
              <w:jc w:val="right"/>
              <w:rPr>
                <w:rFonts w:ascii="Calibri" w:eastAsia="Times New Roman" w:hAnsi="Calibri" w:cs="Times New Roman"/>
                <w:color w:val="000000"/>
                <w:sz w:val="18"/>
                <w:szCs w:val="18"/>
              </w:rPr>
            </w:pPr>
            <w:r w:rsidRPr="00B40573">
              <w:rPr>
                <w:rFonts w:ascii="Calibri" w:eastAsia="Times New Roman" w:hAnsi="Calibri" w:cs="Times New Roman"/>
                <w:color w:val="000000"/>
                <w:sz w:val="18"/>
                <w:szCs w:val="18"/>
              </w:rPr>
              <w:t xml:space="preserve">$242,840 </w:t>
            </w:r>
          </w:p>
        </w:tc>
      </w:tr>
    </w:tbl>
    <w:p w14:paraId="382A7D30" w14:textId="77777777" w:rsidR="00B40573" w:rsidRDefault="00B40573" w:rsidP="007A70D9">
      <w:pPr>
        <w:spacing w:after="0"/>
        <w:rPr>
          <w:rFonts w:ascii="Times New Roman" w:hAnsi="Times New Roman" w:cs="Times New Roman"/>
          <w:sz w:val="24"/>
          <w:szCs w:val="24"/>
          <w:lang w:val="es-ES"/>
        </w:rPr>
      </w:pPr>
    </w:p>
    <w:p w14:paraId="51117D1E" w14:textId="77777777" w:rsidR="0069784E" w:rsidRPr="007A70D9" w:rsidRDefault="0069784E" w:rsidP="0069784E">
      <w:pPr>
        <w:spacing w:after="0"/>
        <w:rPr>
          <w:rFonts w:ascii="Times New Roman" w:hAnsi="Times New Roman" w:cs="Times New Roman"/>
          <w:sz w:val="24"/>
          <w:szCs w:val="24"/>
          <w:lang w:val="es-ES"/>
        </w:rPr>
      </w:pPr>
    </w:p>
    <w:p w14:paraId="26F9CA35" w14:textId="28FEF4F9" w:rsidR="00604C72" w:rsidRPr="00675471" w:rsidRDefault="00604C72" w:rsidP="007A70D9">
      <w:pPr>
        <w:spacing w:after="0"/>
        <w:jc w:val="both"/>
        <w:rPr>
          <w:rFonts w:ascii="Times New Roman" w:hAnsi="Times New Roman"/>
          <w:sz w:val="24"/>
          <w:lang w:val="es-ES"/>
        </w:rPr>
      </w:pPr>
      <w:r w:rsidRPr="007A70D9">
        <w:rPr>
          <w:rFonts w:ascii="Times New Roman" w:hAnsi="Times New Roman"/>
          <w:sz w:val="24"/>
          <w:lang w:val="es-ES"/>
        </w:rPr>
        <w:t xml:space="preserve">Una manera alternativa en la que se puede evaluar la sensibilidad </w:t>
      </w:r>
      <w:r w:rsidR="000D7C38">
        <w:rPr>
          <w:rFonts w:ascii="Times New Roman" w:hAnsi="Times New Roman"/>
          <w:sz w:val="24"/>
          <w:lang w:val="es-ES"/>
        </w:rPr>
        <w:t xml:space="preserve">del análisis a los supuestos es </w:t>
      </w:r>
      <w:r w:rsidRPr="007A70D9">
        <w:rPr>
          <w:rFonts w:ascii="Times New Roman" w:hAnsi="Times New Roman"/>
          <w:sz w:val="24"/>
          <w:lang w:val="es-ES"/>
        </w:rPr>
        <w:t>identific</w:t>
      </w:r>
      <w:r w:rsidR="000D7C38">
        <w:rPr>
          <w:rFonts w:ascii="Times New Roman" w:hAnsi="Times New Roman"/>
          <w:sz w:val="24"/>
          <w:lang w:val="es-ES"/>
        </w:rPr>
        <w:t>ar</w:t>
      </w:r>
      <w:r w:rsidRPr="007A70D9">
        <w:rPr>
          <w:rFonts w:ascii="Times New Roman" w:hAnsi="Times New Roman"/>
          <w:sz w:val="24"/>
          <w:lang w:val="es-ES"/>
        </w:rPr>
        <w:t xml:space="preserve"> el valor que deben tener los parámetros para que el Valor Actual Neto del programa sea </w:t>
      </w:r>
      <w:r w:rsidR="000B5A75">
        <w:rPr>
          <w:rFonts w:ascii="Times New Roman" w:hAnsi="Times New Roman"/>
          <w:sz w:val="24"/>
          <w:lang w:val="es-ES"/>
        </w:rPr>
        <w:t>US$</w:t>
      </w:r>
      <w:r w:rsidR="00991D63">
        <w:rPr>
          <w:rFonts w:ascii="Times New Roman" w:hAnsi="Times New Roman"/>
          <w:sz w:val="24"/>
          <w:lang w:val="es-ES"/>
        </w:rPr>
        <w:t>600</w:t>
      </w:r>
      <w:r w:rsidRPr="007A70D9">
        <w:rPr>
          <w:rFonts w:ascii="Times New Roman" w:hAnsi="Times New Roman"/>
          <w:sz w:val="24"/>
          <w:lang w:val="es-ES"/>
        </w:rPr>
        <w:t xml:space="preserve"> millones y, por tanto, sólo permita cubrir el monto del endeudamiento de modo que el beneficio neto del préstamo sea cero.  Este es el ejercicio que se presenta a continu</w:t>
      </w:r>
      <w:r w:rsidR="000D7C38">
        <w:rPr>
          <w:rFonts w:ascii="Times New Roman" w:hAnsi="Times New Roman"/>
          <w:sz w:val="24"/>
          <w:lang w:val="es-ES"/>
        </w:rPr>
        <w:t>ación. En particular, se busca identificar el</w:t>
      </w:r>
      <w:r w:rsidRPr="007A70D9">
        <w:rPr>
          <w:rFonts w:ascii="Times New Roman" w:hAnsi="Times New Roman"/>
          <w:sz w:val="24"/>
          <w:lang w:val="es-ES"/>
        </w:rPr>
        <w:t xml:space="preserve"> valor</w:t>
      </w:r>
      <w:r w:rsidR="000D7C38">
        <w:rPr>
          <w:rFonts w:ascii="Times New Roman" w:hAnsi="Times New Roman"/>
          <w:sz w:val="24"/>
          <w:lang w:val="es-ES"/>
        </w:rPr>
        <w:t xml:space="preserve"> que</w:t>
      </w:r>
      <w:r w:rsidRPr="007A70D9">
        <w:rPr>
          <w:rFonts w:ascii="Times New Roman" w:hAnsi="Times New Roman"/>
          <w:sz w:val="24"/>
          <w:lang w:val="es-ES"/>
        </w:rPr>
        <w:t xml:space="preserve"> deberían tener los siguientes parámetros para un beneficio neto de cero: i) el número total de beneficiarios empleados;  ii) el número total de beneficiarios desempleados;  iii) impacto de la reforma sobre la probabilidad de tener un empleo</w:t>
      </w:r>
      <w:r w:rsidR="00FA6EED" w:rsidRPr="00675471">
        <w:rPr>
          <w:rFonts w:ascii="Times New Roman" w:hAnsi="Times New Roman" w:cs="Times New Roman"/>
          <w:sz w:val="24"/>
          <w:szCs w:val="24"/>
          <w:lang w:val="es-ES"/>
        </w:rPr>
        <w:t>;</w:t>
      </w:r>
      <w:r w:rsidRPr="007A70D9">
        <w:rPr>
          <w:rFonts w:ascii="Times New Roman" w:hAnsi="Times New Roman"/>
          <w:sz w:val="24"/>
          <w:lang w:val="es-ES"/>
        </w:rPr>
        <w:t xml:space="preserve"> y iv) impacto de la reforma sobre el salario.  </w:t>
      </w:r>
    </w:p>
    <w:p w14:paraId="57CF12B8" w14:textId="77777777" w:rsidR="00FA6EED" w:rsidRPr="007A70D9" w:rsidRDefault="00FA6EED" w:rsidP="007A70D9">
      <w:pPr>
        <w:spacing w:after="0"/>
        <w:jc w:val="both"/>
        <w:rPr>
          <w:rFonts w:ascii="Times New Roman" w:hAnsi="Times New Roman" w:cs="Times New Roman"/>
          <w:sz w:val="24"/>
          <w:szCs w:val="24"/>
          <w:lang w:val="es-ES"/>
        </w:rPr>
      </w:pPr>
    </w:p>
    <w:p w14:paraId="3E0DF0EA" w14:textId="47368CFE" w:rsidR="00CF5FDB" w:rsidRDefault="00F1332E" w:rsidP="00B6735D">
      <w:pPr>
        <w:spacing w:after="0"/>
        <w:jc w:val="both"/>
        <w:rPr>
          <w:rFonts w:ascii="Times New Roman" w:hAnsi="Times New Roman"/>
          <w:sz w:val="24"/>
          <w:lang w:val="es-ES"/>
        </w:rPr>
      </w:pPr>
      <w:r w:rsidRPr="007A70D9">
        <w:rPr>
          <w:rFonts w:ascii="Times New Roman" w:hAnsi="Times New Roman"/>
          <w:sz w:val="24"/>
          <w:lang w:val="es-ES"/>
        </w:rPr>
        <w:t xml:space="preserve">Los resultados de este ejercicio se ven en </w:t>
      </w:r>
      <w:r w:rsidRPr="00EC532D">
        <w:rPr>
          <w:rFonts w:ascii="Times New Roman" w:hAnsi="Times New Roman"/>
          <w:sz w:val="24"/>
          <w:lang w:val="es-ES"/>
        </w:rPr>
        <w:t>El Cuadro</w:t>
      </w:r>
      <w:r w:rsidRPr="00675471">
        <w:rPr>
          <w:rFonts w:ascii="Times New Roman" w:hAnsi="Times New Roman"/>
          <w:sz w:val="24"/>
          <w:lang w:val="es-ES"/>
        </w:rPr>
        <w:t xml:space="preserve"> </w:t>
      </w:r>
      <w:r w:rsidRPr="007A70D9">
        <w:rPr>
          <w:rFonts w:ascii="Times New Roman" w:hAnsi="Times New Roman"/>
          <w:sz w:val="24"/>
          <w:lang w:val="es-ES"/>
        </w:rPr>
        <w:t xml:space="preserve">4.  En </w:t>
      </w:r>
      <w:r>
        <w:rPr>
          <w:rFonts w:ascii="Times New Roman" w:hAnsi="Times New Roman"/>
          <w:sz w:val="24"/>
          <w:lang w:val="es-ES"/>
        </w:rPr>
        <w:t xml:space="preserve">la primera columna se ve que el </w:t>
      </w:r>
      <w:r w:rsidRPr="007A70D9">
        <w:rPr>
          <w:rFonts w:ascii="Times New Roman" w:hAnsi="Times New Roman"/>
          <w:sz w:val="24"/>
          <w:lang w:val="es-ES"/>
        </w:rPr>
        <w:t xml:space="preserve">número de beneficiarios desempleados debería ser </w:t>
      </w:r>
      <w:r w:rsidRPr="00B6735D">
        <w:rPr>
          <w:rFonts w:ascii="Times New Roman" w:hAnsi="Times New Roman"/>
          <w:sz w:val="24"/>
          <w:lang w:val="es-ES"/>
        </w:rPr>
        <w:t>negativo</w:t>
      </w:r>
      <w:r w:rsidRPr="007A70D9">
        <w:rPr>
          <w:rFonts w:ascii="Times New Roman" w:hAnsi="Times New Roman"/>
          <w:sz w:val="24"/>
          <w:lang w:val="es-ES"/>
        </w:rPr>
        <w:t xml:space="preserve"> para un V</w:t>
      </w:r>
      <w:r w:rsidR="001651D8">
        <w:rPr>
          <w:rFonts w:ascii="Times New Roman" w:hAnsi="Times New Roman"/>
          <w:sz w:val="24"/>
          <w:lang w:val="es-ES"/>
        </w:rPr>
        <w:t>P</w:t>
      </w:r>
      <w:r w:rsidRPr="007A70D9">
        <w:rPr>
          <w:rFonts w:ascii="Times New Roman" w:hAnsi="Times New Roman"/>
          <w:sz w:val="24"/>
          <w:lang w:val="es-ES"/>
        </w:rPr>
        <w:t xml:space="preserve">N de </w:t>
      </w:r>
      <w:r w:rsidR="000B5A75">
        <w:rPr>
          <w:rFonts w:ascii="Times New Roman" w:hAnsi="Times New Roman"/>
          <w:sz w:val="24"/>
          <w:lang w:val="es-ES"/>
        </w:rPr>
        <w:t>US$</w:t>
      </w:r>
      <w:r w:rsidR="00991D63">
        <w:rPr>
          <w:rFonts w:ascii="Times New Roman" w:hAnsi="Times New Roman"/>
          <w:sz w:val="24"/>
          <w:lang w:val="es-ES"/>
        </w:rPr>
        <w:t>600</w:t>
      </w:r>
      <w:r w:rsidRPr="00EC532D">
        <w:rPr>
          <w:rFonts w:ascii="Times New Roman" w:hAnsi="Times New Roman"/>
          <w:sz w:val="24"/>
          <w:lang w:val="es-ES"/>
        </w:rPr>
        <w:t> </w:t>
      </w:r>
      <w:r w:rsidRPr="007A70D9">
        <w:rPr>
          <w:rFonts w:ascii="Times New Roman" w:hAnsi="Times New Roman"/>
          <w:sz w:val="24"/>
          <w:lang w:val="es-ES"/>
        </w:rPr>
        <w:t>millones.</w:t>
      </w:r>
      <w:r w:rsidRPr="00B6735D">
        <w:rPr>
          <w:rFonts w:ascii="Times New Roman" w:hAnsi="Times New Roman"/>
          <w:sz w:val="24"/>
          <w:lang w:val="es-ES"/>
        </w:rPr>
        <w:t xml:space="preserve"> Intuitivamente, este resultado quiere decir que, si no se modifica ningún otro supuesto, el préstamo tendría beneficios netos iguales a cero si hay una pérdida en el empleo para </w:t>
      </w:r>
      <w:r w:rsidR="002815F0">
        <w:rPr>
          <w:rFonts w:ascii="Times New Roman" w:hAnsi="Times New Roman"/>
          <w:sz w:val="24"/>
          <w:lang w:val="es-ES"/>
        </w:rPr>
        <w:t>300</w:t>
      </w:r>
      <w:r w:rsidR="00420924">
        <w:rPr>
          <w:rFonts w:ascii="Times New Roman" w:hAnsi="Times New Roman"/>
          <w:sz w:val="24"/>
          <w:lang w:val="es-ES"/>
        </w:rPr>
        <w:t xml:space="preserve"> mil</w:t>
      </w:r>
      <w:r w:rsidR="006F333C">
        <w:rPr>
          <w:rFonts w:ascii="Times New Roman" w:hAnsi="Times New Roman"/>
          <w:sz w:val="24"/>
          <w:lang w:val="es-ES"/>
        </w:rPr>
        <w:t xml:space="preserve"> </w:t>
      </w:r>
      <w:r w:rsidRPr="00B6735D">
        <w:rPr>
          <w:rFonts w:ascii="Times New Roman" w:hAnsi="Times New Roman"/>
          <w:sz w:val="24"/>
          <w:lang w:val="es-ES"/>
        </w:rPr>
        <w:t xml:space="preserve">individuos. El resultado de la tercera columna tiene una interpretación similar: si se mantienen los supuestos del escenario base y sólo se modifica el impacto que tiene el programa sobre el empleo, para que  el préstamo tenga un beneficio neto igual a cero se debería reducirse la probabilidad de adquirir un empleo en </w:t>
      </w:r>
      <w:r w:rsidR="002815F0">
        <w:rPr>
          <w:rFonts w:ascii="Times New Roman" w:hAnsi="Times New Roman"/>
          <w:sz w:val="24"/>
          <w:lang w:val="es-ES"/>
        </w:rPr>
        <w:t>1.5</w:t>
      </w:r>
      <w:r w:rsidR="006F333C">
        <w:rPr>
          <w:rFonts w:ascii="Times New Roman" w:hAnsi="Times New Roman"/>
          <w:sz w:val="24"/>
          <w:lang w:val="es-ES"/>
        </w:rPr>
        <w:t>%</w:t>
      </w:r>
      <w:r w:rsidRPr="00B6735D">
        <w:rPr>
          <w:rFonts w:ascii="Times New Roman" w:hAnsi="Times New Roman"/>
          <w:sz w:val="24"/>
          <w:lang w:val="es-ES"/>
        </w:rPr>
        <w:t xml:space="preserve">.    Así, esto </w:t>
      </w:r>
      <w:r w:rsidRPr="00B6735D">
        <w:rPr>
          <w:rFonts w:ascii="Times New Roman" w:hAnsi="Times New Roman"/>
          <w:sz w:val="24"/>
          <w:lang w:val="es-ES"/>
        </w:rPr>
        <w:lastRenderedPageBreak/>
        <w:t>sugiere que habría beneficios iguales a cero en escenarios muy poco probables en los que el préstamo disminuya las oportunidades de empleo</w:t>
      </w:r>
      <w:r w:rsidR="00CF5FDB" w:rsidRPr="00B6735D">
        <w:rPr>
          <w:rStyle w:val="FootnoteReference"/>
          <w:rFonts w:cs="Times New Roman"/>
          <w:sz w:val="24"/>
          <w:szCs w:val="24"/>
          <w:lang w:val="es-ES"/>
        </w:rPr>
        <w:footnoteReference w:id="2"/>
      </w:r>
      <w:r w:rsidRPr="00B6735D">
        <w:rPr>
          <w:rFonts w:ascii="Times New Roman" w:hAnsi="Times New Roman"/>
          <w:sz w:val="24"/>
          <w:lang w:val="es-ES"/>
        </w:rPr>
        <w:t>.</w:t>
      </w:r>
      <w:r w:rsidR="00CF5FDB" w:rsidRPr="00B6735D">
        <w:rPr>
          <w:rFonts w:ascii="Times New Roman" w:hAnsi="Times New Roman"/>
          <w:sz w:val="24"/>
          <w:lang w:val="es-ES"/>
        </w:rPr>
        <w:t xml:space="preserve">   </w:t>
      </w:r>
    </w:p>
    <w:p w14:paraId="37E01334" w14:textId="77777777" w:rsidR="00C33893" w:rsidRPr="00B6735D" w:rsidRDefault="00C33893" w:rsidP="00B6735D">
      <w:pPr>
        <w:spacing w:after="0"/>
        <w:jc w:val="both"/>
        <w:rPr>
          <w:rFonts w:ascii="Times New Roman" w:hAnsi="Times New Roman"/>
          <w:sz w:val="24"/>
          <w:lang w:val="es-ES"/>
        </w:rPr>
      </w:pPr>
    </w:p>
    <w:p w14:paraId="2A4D95B2" w14:textId="4847C3A6" w:rsidR="00523D5B" w:rsidRDefault="00F1332E" w:rsidP="00B6735D">
      <w:pPr>
        <w:spacing w:after="0"/>
        <w:jc w:val="both"/>
        <w:rPr>
          <w:rFonts w:ascii="Times New Roman" w:hAnsi="Times New Roman"/>
          <w:sz w:val="24"/>
          <w:lang w:val="es-ES"/>
        </w:rPr>
      </w:pPr>
      <w:r w:rsidRPr="00B6735D">
        <w:rPr>
          <w:rFonts w:ascii="Times New Roman" w:hAnsi="Times New Roman"/>
          <w:sz w:val="24"/>
          <w:lang w:val="es-ES"/>
        </w:rPr>
        <w:t>En la segunda y cuarta columnas se cambian los supuestos sobre el impacto que tiene el programa en</w:t>
      </w:r>
      <w:r w:rsidR="006E5F42" w:rsidRPr="00B6735D">
        <w:rPr>
          <w:rFonts w:ascii="Times New Roman" w:hAnsi="Times New Roman"/>
          <w:sz w:val="24"/>
          <w:lang w:val="es-ES"/>
        </w:rPr>
        <w:t>tre los beneficiarios que ya están empleados. En la columna 2 se ve que,</w:t>
      </w:r>
      <w:r w:rsidRPr="00B6735D">
        <w:rPr>
          <w:rFonts w:ascii="Times New Roman" w:hAnsi="Times New Roman"/>
          <w:sz w:val="24"/>
          <w:lang w:val="es-ES"/>
        </w:rPr>
        <w:t xml:space="preserve"> si se mantienen los otros supuestos del escenario base, para que el programa tenga rentabilidades no negativas es necesario que se beneficien al menos </w:t>
      </w:r>
      <w:r w:rsidR="002815F0">
        <w:rPr>
          <w:rFonts w:ascii="Times New Roman" w:hAnsi="Times New Roman"/>
          <w:sz w:val="24"/>
          <w:lang w:val="es-ES"/>
        </w:rPr>
        <w:t>4</w:t>
      </w:r>
      <w:r w:rsidRPr="00B6735D">
        <w:rPr>
          <w:rFonts w:ascii="Times New Roman" w:hAnsi="Times New Roman"/>
          <w:sz w:val="24"/>
          <w:lang w:val="es-ES"/>
        </w:rPr>
        <w:t xml:space="preserve"> millones de empleados.  </w:t>
      </w:r>
      <w:r w:rsidR="006E5F42" w:rsidRPr="00B6735D">
        <w:rPr>
          <w:rFonts w:ascii="Times New Roman" w:hAnsi="Times New Roman"/>
          <w:sz w:val="24"/>
          <w:lang w:val="es-ES"/>
        </w:rPr>
        <w:t>Por su parte, en la cuarta columna</w:t>
      </w:r>
      <w:r w:rsidRPr="00B6735D">
        <w:rPr>
          <w:rFonts w:ascii="Times New Roman" w:hAnsi="Times New Roman"/>
          <w:sz w:val="24"/>
          <w:lang w:val="es-ES"/>
        </w:rPr>
        <w:t xml:space="preserve"> se reporta que el impacto sobre el salario debería ser de 7% para un beneficio neto igual a cero.  </w:t>
      </w:r>
      <w:r w:rsidR="006E5F42" w:rsidRPr="00B6735D">
        <w:rPr>
          <w:rFonts w:ascii="Times New Roman" w:hAnsi="Times New Roman"/>
          <w:sz w:val="24"/>
          <w:lang w:val="es-ES"/>
        </w:rPr>
        <w:t xml:space="preserve">Estos resultados indican que se </w:t>
      </w:r>
      <w:r w:rsidRPr="00B6735D">
        <w:rPr>
          <w:rFonts w:ascii="Times New Roman" w:hAnsi="Times New Roman"/>
          <w:sz w:val="24"/>
          <w:lang w:val="es-ES"/>
        </w:rPr>
        <w:t>requiere</w:t>
      </w:r>
      <w:r w:rsidR="006E5F42" w:rsidRPr="00B6735D">
        <w:rPr>
          <w:rFonts w:ascii="Times New Roman" w:hAnsi="Times New Roman"/>
          <w:sz w:val="24"/>
          <w:lang w:val="es-ES"/>
        </w:rPr>
        <w:t xml:space="preserve"> </w:t>
      </w:r>
      <w:r w:rsidRPr="00B6735D">
        <w:rPr>
          <w:rFonts w:ascii="Times New Roman" w:hAnsi="Times New Roman"/>
          <w:sz w:val="24"/>
          <w:lang w:val="es-ES"/>
        </w:rPr>
        <w:t>mantener un cubrimiento y un impacto importantes entre los beneficiarios empleados</w:t>
      </w:r>
      <w:r w:rsidR="006E5F42" w:rsidRPr="00B6735D">
        <w:rPr>
          <w:rFonts w:ascii="Times New Roman" w:hAnsi="Times New Roman"/>
          <w:sz w:val="24"/>
          <w:lang w:val="es-ES"/>
        </w:rPr>
        <w:t xml:space="preserve"> para que el programa tenga, al menos, beneficios iguales a cero</w:t>
      </w:r>
      <w:r w:rsidRPr="00B6735D">
        <w:rPr>
          <w:rFonts w:ascii="Times New Roman" w:hAnsi="Times New Roman"/>
          <w:sz w:val="24"/>
          <w:lang w:val="es-ES"/>
        </w:rPr>
        <w:t>.</w:t>
      </w:r>
    </w:p>
    <w:p w14:paraId="7D74A567" w14:textId="77777777" w:rsidR="00287EBC" w:rsidRPr="00B6735D" w:rsidRDefault="00287EBC" w:rsidP="00B6735D">
      <w:pPr>
        <w:spacing w:after="0"/>
        <w:jc w:val="both"/>
        <w:rPr>
          <w:rFonts w:ascii="Times New Roman" w:hAnsi="Times New Roman"/>
          <w:sz w:val="24"/>
          <w:lang w:val="es-ES"/>
        </w:rPr>
      </w:pPr>
    </w:p>
    <w:p w14:paraId="7EFA5527" w14:textId="77777777" w:rsidR="00604C72" w:rsidRPr="007A70D9" w:rsidRDefault="00FA6EED" w:rsidP="007A70D9">
      <w:pPr>
        <w:keepNext/>
        <w:spacing w:after="0"/>
        <w:jc w:val="center"/>
        <w:rPr>
          <w:rFonts w:ascii="Times New Roman" w:hAnsi="Times New Roman"/>
          <w:b/>
          <w:sz w:val="24"/>
          <w:lang w:val="es-ES"/>
        </w:rPr>
      </w:pPr>
      <w:r w:rsidRPr="00675471">
        <w:rPr>
          <w:rFonts w:ascii="Times New Roman" w:hAnsi="Times New Roman" w:cs="Times New Roman"/>
          <w:b/>
          <w:sz w:val="24"/>
          <w:szCs w:val="24"/>
          <w:lang w:val="es-ES"/>
        </w:rPr>
        <w:t>Cuadro</w:t>
      </w:r>
      <w:r w:rsidRPr="00675471">
        <w:rPr>
          <w:rFonts w:ascii="Times New Roman" w:hAnsi="Times New Roman"/>
          <w:b/>
          <w:sz w:val="24"/>
          <w:lang w:val="es-ES"/>
        </w:rPr>
        <w:t xml:space="preserve"> </w:t>
      </w:r>
      <w:r w:rsidR="00604C72" w:rsidRPr="007A70D9">
        <w:rPr>
          <w:rFonts w:ascii="Times New Roman" w:hAnsi="Times New Roman"/>
          <w:b/>
          <w:sz w:val="24"/>
          <w:lang w:val="es-ES"/>
        </w:rPr>
        <w:t>4. Valor de parámetros para beneficio neto igual a cero</w:t>
      </w:r>
    </w:p>
    <w:p w14:paraId="64A1B938" w14:textId="77777777" w:rsidR="00604C72" w:rsidRDefault="00604C72" w:rsidP="007A70D9">
      <w:pPr>
        <w:keepNext/>
        <w:autoSpaceDE w:val="0"/>
        <w:autoSpaceDN w:val="0"/>
        <w:adjustRightInd w:val="0"/>
        <w:spacing w:after="0" w:line="240" w:lineRule="auto"/>
        <w:rPr>
          <w:rFonts w:ascii="Times New Roman" w:hAnsi="Times New Roman"/>
          <w:b/>
          <w:sz w:val="24"/>
          <w:lang w:val="es-ES"/>
        </w:rPr>
      </w:pPr>
    </w:p>
    <w:tbl>
      <w:tblPr>
        <w:tblW w:w="8960" w:type="dxa"/>
        <w:tblInd w:w="93" w:type="dxa"/>
        <w:tblLook w:val="04A0" w:firstRow="1" w:lastRow="0" w:firstColumn="1" w:lastColumn="0" w:noHBand="0" w:noVBand="1"/>
      </w:tblPr>
      <w:tblGrid>
        <w:gridCol w:w="2920"/>
        <w:gridCol w:w="1100"/>
        <w:gridCol w:w="1380"/>
        <w:gridCol w:w="1380"/>
        <w:gridCol w:w="1160"/>
        <w:gridCol w:w="1080"/>
      </w:tblGrid>
      <w:tr w:rsidR="000B5A75" w:rsidRPr="00420924" w14:paraId="135C7FB9" w14:textId="77777777" w:rsidTr="00970F38">
        <w:trPr>
          <w:trHeight w:val="300"/>
        </w:trPr>
        <w:tc>
          <w:tcPr>
            <w:tcW w:w="29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B8385" w14:textId="77777777" w:rsidR="00287EBC" w:rsidRPr="00420924" w:rsidRDefault="00287EBC" w:rsidP="00970F38">
            <w:pPr>
              <w:spacing w:after="0" w:line="240" w:lineRule="auto"/>
              <w:jc w:val="center"/>
              <w:rPr>
                <w:rFonts w:ascii="Cambria" w:eastAsia="Times New Roman" w:hAnsi="Cambria" w:cs="Times New Roman"/>
                <w:sz w:val="18"/>
                <w:szCs w:val="18"/>
              </w:rPr>
            </w:pPr>
            <w:r w:rsidRPr="00420924">
              <w:rPr>
                <w:rFonts w:ascii="Cambria" w:eastAsia="Times New Roman" w:hAnsi="Cambria" w:cs="Times New Roman"/>
                <w:sz w:val="18"/>
                <w:szCs w:val="18"/>
              </w:rPr>
              <w:t> </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B01478E" w14:textId="77777777" w:rsidR="00287EBC" w:rsidRPr="00420924" w:rsidRDefault="00287EBC" w:rsidP="00970F38">
            <w:pPr>
              <w:spacing w:after="0" w:line="240" w:lineRule="auto"/>
              <w:jc w:val="center"/>
              <w:rPr>
                <w:rFonts w:ascii="Cambria" w:eastAsia="Times New Roman" w:hAnsi="Cambria" w:cs="Times New Roman"/>
                <w:sz w:val="18"/>
                <w:szCs w:val="18"/>
              </w:rPr>
            </w:pPr>
            <w:r w:rsidRPr="00420924">
              <w:rPr>
                <w:rFonts w:ascii="Cambria" w:eastAsia="Times New Roman" w:hAnsi="Cambria" w:cs="Times New Roman"/>
                <w:sz w:val="18"/>
                <w:szCs w:val="18"/>
              </w:rPr>
              <w:t>Benchmark</w:t>
            </w:r>
          </w:p>
        </w:tc>
        <w:tc>
          <w:tcPr>
            <w:tcW w:w="5000" w:type="dxa"/>
            <w:gridSpan w:val="4"/>
            <w:tcBorders>
              <w:top w:val="single" w:sz="4" w:space="0" w:color="auto"/>
              <w:left w:val="nil"/>
              <w:bottom w:val="single" w:sz="4" w:space="0" w:color="auto"/>
              <w:right w:val="single" w:sz="4" w:space="0" w:color="000000"/>
            </w:tcBorders>
            <w:shd w:val="clear" w:color="000000" w:fill="FFFFFF"/>
            <w:vAlign w:val="bottom"/>
            <w:hideMark/>
          </w:tcPr>
          <w:p w14:paraId="4B22DBF1" w14:textId="0429A1DB" w:rsidR="00287EBC" w:rsidRPr="00420924" w:rsidRDefault="00287EBC" w:rsidP="00970F38">
            <w:pPr>
              <w:spacing w:after="0" w:line="240" w:lineRule="auto"/>
              <w:jc w:val="center"/>
              <w:rPr>
                <w:rFonts w:ascii="Cambria" w:eastAsia="Times New Roman" w:hAnsi="Cambria" w:cs="Times New Roman"/>
                <w:sz w:val="18"/>
                <w:szCs w:val="18"/>
                <w:lang w:val="es-CO"/>
              </w:rPr>
            </w:pPr>
            <w:r w:rsidRPr="00420924">
              <w:rPr>
                <w:rFonts w:ascii="Cambria" w:eastAsia="Times New Roman" w:hAnsi="Cambria" w:cs="Times New Roman"/>
                <w:sz w:val="18"/>
                <w:szCs w:val="18"/>
                <w:lang w:val="es-CO"/>
              </w:rPr>
              <w:t xml:space="preserve">Valor del </w:t>
            </w:r>
            <w:r>
              <w:rPr>
                <w:rFonts w:ascii="Cambria" w:eastAsia="Times New Roman" w:hAnsi="Cambria" w:cs="Times New Roman"/>
                <w:sz w:val="18"/>
                <w:szCs w:val="18"/>
                <w:lang w:val="es-CO"/>
              </w:rPr>
              <w:t>parámet</w:t>
            </w:r>
            <w:r w:rsidRPr="00420924">
              <w:rPr>
                <w:rFonts w:ascii="Cambria" w:eastAsia="Times New Roman" w:hAnsi="Cambria" w:cs="Times New Roman"/>
                <w:sz w:val="18"/>
                <w:szCs w:val="18"/>
                <w:lang w:val="es-CO"/>
              </w:rPr>
              <w:t>ro para que VPN=</w:t>
            </w:r>
            <w:r>
              <w:rPr>
                <w:rFonts w:ascii="Cambria" w:eastAsia="Times New Roman" w:hAnsi="Cambria" w:cs="Times New Roman"/>
                <w:sz w:val="18"/>
                <w:szCs w:val="18"/>
                <w:lang w:val="es-CO"/>
              </w:rPr>
              <w:t>600</w:t>
            </w:r>
          </w:p>
        </w:tc>
      </w:tr>
      <w:tr w:rsidR="000B5A75" w:rsidRPr="00420924" w14:paraId="1B8CF175" w14:textId="77777777" w:rsidTr="00970F38">
        <w:trPr>
          <w:trHeight w:val="735"/>
        </w:trPr>
        <w:tc>
          <w:tcPr>
            <w:tcW w:w="2920" w:type="dxa"/>
            <w:vMerge/>
            <w:tcBorders>
              <w:top w:val="single" w:sz="4" w:space="0" w:color="auto"/>
              <w:left w:val="single" w:sz="4" w:space="0" w:color="auto"/>
              <w:bottom w:val="single" w:sz="4" w:space="0" w:color="auto"/>
              <w:right w:val="single" w:sz="4" w:space="0" w:color="auto"/>
            </w:tcBorders>
            <w:vAlign w:val="center"/>
            <w:hideMark/>
          </w:tcPr>
          <w:p w14:paraId="5E9CA782" w14:textId="77777777" w:rsidR="00287EBC" w:rsidRPr="00420924" w:rsidRDefault="00287EBC" w:rsidP="00970F38">
            <w:pPr>
              <w:spacing w:after="0" w:line="240" w:lineRule="auto"/>
              <w:rPr>
                <w:rFonts w:ascii="Cambria" w:eastAsia="Times New Roman" w:hAnsi="Cambria" w:cs="Times New Roman"/>
                <w:sz w:val="18"/>
                <w:szCs w:val="18"/>
                <w:lang w:val="es-CO"/>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3AD3151F" w14:textId="77777777" w:rsidR="00287EBC" w:rsidRPr="00420924" w:rsidRDefault="00287EBC" w:rsidP="00970F38">
            <w:pPr>
              <w:spacing w:after="0" w:line="240" w:lineRule="auto"/>
              <w:rPr>
                <w:rFonts w:ascii="Cambria" w:eastAsia="Times New Roman" w:hAnsi="Cambria" w:cs="Times New Roman"/>
                <w:sz w:val="18"/>
                <w:szCs w:val="18"/>
                <w:lang w:val="es-CO"/>
              </w:rPr>
            </w:pPr>
          </w:p>
        </w:tc>
        <w:tc>
          <w:tcPr>
            <w:tcW w:w="1380" w:type="dxa"/>
            <w:tcBorders>
              <w:top w:val="nil"/>
              <w:left w:val="nil"/>
              <w:bottom w:val="single" w:sz="4" w:space="0" w:color="auto"/>
              <w:right w:val="single" w:sz="4" w:space="0" w:color="auto"/>
            </w:tcBorders>
            <w:shd w:val="clear" w:color="000000" w:fill="FFFFFF"/>
            <w:vAlign w:val="bottom"/>
            <w:hideMark/>
          </w:tcPr>
          <w:p w14:paraId="4EDE1982" w14:textId="77777777" w:rsidR="00287EBC" w:rsidRPr="0016568A" w:rsidRDefault="00287EBC" w:rsidP="00970F38">
            <w:pPr>
              <w:spacing w:after="0" w:line="240" w:lineRule="auto"/>
              <w:jc w:val="center"/>
              <w:rPr>
                <w:rFonts w:ascii="Cambria" w:hAnsi="Cambria"/>
                <w:sz w:val="18"/>
                <w:lang w:val="es-ES"/>
              </w:rPr>
            </w:pPr>
            <w:r w:rsidRPr="0016568A">
              <w:rPr>
                <w:rFonts w:ascii="Cambria" w:hAnsi="Cambria"/>
                <w:sz w:val="18"/>
                <w:lang w:val="es-ES"/>
              </w:rPr>
              <w:t xml:space="preserve">Beneficiarios desempleados </w:t>
            </w:r>
          </w:p>
        </w:tc>
        <w:tc>
          <w:tcPr>
            <w:tcW w:w="1380" w:type="dxa"/>
            <w:tcBorders>
              <w:top w:val="nil"/>
              <w:left w:val="nil"/>
              <w:bottom w:val="single" w:sz="4" w:space="0" w:color="auto"/>
              <w:right w:val="single" w:sz="4" w:space="0" w:color="auto"/>
            </w:tcBorders>
            <w:shd w:val="clear" w:color="000000" w:fill="FFFFFF"/>
            <w:vAlign w:val="bottom"/>
            <w:hideMark/>
          </w:tcPr>
          <w:p w14:paraId="39856280" w14:textId="77777777" w:rsidR="00287EBC" w:rsidRPr="0016568A" w:rsidRDefault="00287EBC" w:rsidP="00970F38">
            <w:pPr>
              <w:spacing w:after="0" w:line="240" w:lineRule="auto"/>
              <w:jc w:val="center"/>
              <w:rPr>
                <w:rFonts w:ascii="Cambria" w:hAnsi="Cambria"/>
                <w:sz w:val="18"/>
                <w:lang w:val="es-ES"/>
              </w:rPr>
            </w:pPr>
            <w:r w:rsidRPr="0016568A">
              <w:rPr>
                <w:rFonts w:ascii="Cambria" w:hAnsi="Cambria"/>
                <w:sz w:val="18"/>
                <w:lang w:val="es-ES"/>
              </w:rPr>
              <w:t>Beneficiarios empleados</w:t>
            </w:r>
          </w:p>
        </w:tc>
        <w:tc>
          <w:tcPr>
            <w:tcW w:w="1160" w:type="dxa"/>
            <w:tcBorders>
              <w:top w:val="nil"/>
              <w:left w:val="nil"/>
              <w:bottom w:val="single" w:sz="4" w:space="0" w:color="auto"/>
              <w:right w:val="single" w:sz="4" w:space="0" w:color="auto"/>
            </w:tcBorders>
            <w:shd w:val="clear" w:color="000000" w:fill="FFFFFF"/>
            <w:vAlign w:val="bottom"/>
            <w:hideMark/>
          </w:tcPr>
          <w:p w14:paraId="4D208CE9" w14:textId="77777777" w:rsidR="00287EBC" w:rsidRPr="0016568A" w:rsidRDefault="00287EBC" w:rsidP="00970F38">
            <w:pPr>
              <w:spacing w:after="0" w:line="240" w:lineRule="auto"/>
              <w:jc w:val="center"/>
              <w:rPr>
                <w:rFonts w:ascii="Cambria" w:hAnsi="Cambria"/>
                <w:sz w:val="18"/>
                <w:lang w:val="es-ES"/>
              </w:rPr>
            </w:pPr>
            <w:r w:rsidRPr="0016568A">
              <w:rPr>
                <w:rFonts w:ascii="Cambria" w:hAnsi="Cambria"/>
                <w:sz w:val="18"/>
                <w:lang w:val="es-ES"/>
              </w:rPr>
              <w:t>Impacto sobre empleo</w:t>
            </w:r>
          </w:p>
        </w:tc>
        <w:tc>
          <w:tcPr>
            <w:tcW w:w="1080" w:type="dxa"/>
            <w:tcBorders>
              <w:top w:val="nil"/>
              <w:left w:val="nil"/>
              <w:bottom w:val="single" w:sz="4" w:space="0" w:color="auto"/>
              <w:right w:val="single" w:sz="4" w:space="0" w:color="auto"/>
            </w:tcBorders>
            <w:shd w:val="clear" w:color="000000" w:fill="FFFFFF"/>
            <w:vAlign w:val="bottom"/>
            <w:hideMark/>
          </w:tcPr>
          <w:p w14:paraId="74CA9A43" w14:textId="77777777" w:rsidR="00287EBC" w:rsidRPr="0016568A" w:rsidRDefault="00287EBC" w:rsidP="00970F38">
            <w:pPr>
              <w:spacing w:after="0" w:line="240" w:lineRule="auto"/>
              <w:jc w:val="center"/>
              <w:rPr>
                <w:rFonts w:ascii="Cambria" w:hAnsi="Cambria"/>
                <w:sz w:val="18"/>
                <w:lang w:val="es-ES"/>
              </w:rPr>
            </w:pPr>
            <w:r w:rsidRPr="0016568A">
              <w:rPr>
                <w:rFonts w:ascii="Cambria" w:hAnsi="Cambria"/>
                <w:sz w:val="18"/>
                <w:lang w:val="es-ES"/>
              </w:rPr>
              <w:t>Impacto sobre salario</w:t>
            </w:r>
          </w:p>
        </w:tc>
      </w:tr>
      <w:tr w:rsidR="00287EBC" w:rsidRPr="00420924" w14:paraId="6FFC1D0F" w14:textId="77777777" w:rsidTr="00970F38">
        <w:trPr>
          <w:trHeight w:val="300"/>
        </w:trPr>
        <w:tc>
          <w:tcPr>
            <w:tcW w:w="89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7C563" w14:textId="77777777" w:rsidR="00287EBC" w:rsidRPr="0016568A" w:rsidRDefault="0056062B" w:rsidP="00970F38">
            <w:pPr>
              <w:spacing w:after="0" w:line="240" w:lineRule="auto"/>
              <w:rPr>
                <w:rFonts w:ascii="Cambria" w:hAnsi="Cambria"/>
                <w:color w:val="000000"/>
                <w:sz w:val="18"/>
                <w:lang w:val="es-ES"/>
              </w:rPr>
            </w:pPr>
            <w:r>
              <w:rPr>
                <w:rFonts w:ascii="Cambria" w:hAnsi="Cambria"/>
                <w:color w:val="000000"/>
                <w:sz w:val="18"/>
                <w:lang w:val="es-ES"/>
              </w:rPr>
              <w:t>,</w:t>
            </w:r>
            <w:r w:rsidR="00287EBC" w:rsidRPr="0016568A">
              <w:rPr>
                <w:rFonts w:ascii="Cambria" w:hAnsi="Cambria"/>
                <w:color w:val="000000"/>
                <w:sz w:val="18"/>
                <w:lang w:val="es-ES"/>
              </w:rPr>
              <w:t>Impacto sobre desempleados</w:t>
            </w:r>
          </w:p>
        </w:tc>
      </w:tr>
      <w:tr w:rsidR="00F211DA" w:rsidRPr="00420924" w14:paraId="32D21EE4"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5F3CE32"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Nro</w:t>
            </w:r>
            <w:r>
              <w:rPr>
                <w:rFonts w:ascii="Cambria" w:hAnsi="Cambria"/>
                <w:color w:val="000000"/>
                <w:sz w:val="18"/>
                <w:lang w:val="es-ES"/>
              </w:rPr>
              <w:t>.</w:t>
            </w:r>
            <w:r w:rsidRPr="0016568A">
              <w:rPr>
                <w:rFonts w:ascii="Cambria" w:hAnsi="Cambria"/>
                <w:color w:val="000000"/>
                <w:sz w:val="18"/>
                <w:lang w:val="es-ES"/>
              </w:rPr>
              <w:t xml:space="preserve"> de beneficiarios(miles)</w:t>
            </w:r>
          </w:p>
        </w:tc>
        <w:tc>
          <w:tcPr>
            <w:tcW w:w="1040" w:type="dxa"/>
            <w:tcBorders>
              <w:top w:val="nil"/>
              <w:left w:val="nil"/>
              <w:bottom w:val="single" w:sz="4" w:space="0" w:color="auto"/>
              <w:right w:val="single" w:sz="4" w:space="0" w:color="auto"/>
            </w:tcBorders>
            <w:shd w:val="clear" w:color="auto" w:fill="auto"/>
            <w:vAlign w:val="bottom"/>
            <w:hideMark/>
          </w:tcPr>
          <w:p w14:paraId="653A36D8" w14:textId="77777777" w:rsidR="00287EBC" w:rsidRPr="006F333C" w:rsidRDefault="00287EBC" w:rsidP="00970F38">
            <w:pPr>
              <w:spacing w:after="0" w:line="240" w:lineRule="auto"/>
              <w:jc w:val="right"/>
              <w:rPr>
                <w:rFonts w:ascii="Cambria" w:hAnsi="Cambria"/>
                <w:color w:val="000000"/>
                <w:sz w:val="18"/>
                <w:lang w:val="es-ES"/>
              </w:rPr>
            </w:pPr>
            <w:r w:rsidRPr="00420924">
              <w:rPr>
                <w:rFonts w:ascii="Cambria" w:eastAsia="Times New Roman" w:hAnsi="Cambria" w:cs="Times New Roman"/>
                <w:color w:val="000000"/>
                <w:sz w:val="18"/>
                <w:szCs w:val="18"/>
              </w:rPr>
              <w:t>700</w:t>
            </w:r>
          </w:p>
        </w:tc>
        <w:tc>
          <w:tcPr>
            <w:tcW w:w="1380" w:type="dxa"/>
            <w:tcBorders>
              <w:top w:val="nil"/>
              <w:left w:val="nil"/>
              <w:bottom w:val="single" w:sz="4" w:space="0" w:color="auto"/>
              <w:right w:val="single" w:sz="4" w:space="0" w:color="auto"/>
            </w:tcBorders>
            <w:shd w:val="clear" w:color="auto" w:fill="auto"/>
            <w:vAlign w:val="bottom"/>
            <w:hideMark/>
          </w:tcPr>
          <w:p w14:paraId="1BC941CB" w14:textId="5D91118A" w:rsidR="000B5A75" w:rsidRDefault="000B5A75" w:rsidP="00970F38">
            <w:pPr>
              <w:spacing w:after="0" w:line="240" w:lineRule="auto"/>
              <w:jc w:val="right"/>
              <w:rPr>
                <w:rFonts w:ascii="Cambria" w:eastAsia="Times New Roman" w:hAnsi="Cambria" w:cs="Times New Roman"/>
                <w:b/>
                <w:bCs/>
                <w:color w:val="000000"/>
                <w:sz w:val="18"/>
                <w:szCs w:val="18"/>
              </w:rPr>
            </w:pPr>
          </w:p>
          <w:p w14:paraId="0556DEC7" w14:textId="12EDB7E1" w:rsidR="00287EBC" w:rsidRPr="006F333C" w:rsidRDefault="000B5A75" w:rsidP="00970F38">
            <w:pPr>
              <w:spacing w:after="0" w:line="240" w:lineRule="auto"/>
              <w:jc w:val="right"/>
              <w:rPr>
                <w:rFonts w:ascii="Cambria" w:hAnsi="Cambria"/>
                <w:b/>
                <w:color w:val="000000"/>
                <w:sz w:val="18"/>
                <w:lang w:val="es-ES"/>
              </w:rPr>
            </w:pPr>
            <w:r>
              <w:rPr>
                <w:rFonts w:ascii="Cambria" w:hAnsi="Cambria"/>
                <w:b/>
                <w:color w:val="000000"/>
                <w:sz w:val="18"/>
                <w:lang w:val="es-ES"/>
              </w:rPr>
              <w:t>-</w:t>
            </w:r>
            <w:r w:rsidR="00287EBC">
              <w:rPr>
                <w:rFonts w:ascii="Cambria" w:eastAsia="Times New Roman" w:hAnsi="Cambria" w:cs="Times New Roman"/>
                <w:b/>
                <w:bCs/>
                <w:color w:val="000000"/>
                <w:sz w:val="18"/>
                <w:szCs w:val="18"/>
              </w:rPr>
              <w:t>300</w:t>
            </w:r>
          </w:p>
        </w:tc>
        <w:tc>
          <w:tcPr>
            <w:tcW w:w="1380" w:type="dxa"/>
            <w:tcBorders>
              <w:top w:val="nil"/>
              <w:left w:val="nil"/>
              <w:bottom w:val="single" w:sz="4" w:space="0" w:color="auto"/>
              <w:right w:val="single" w:sz="4" w:space="0" w:color="auto"/>
            </w:tcBorders>
            <w:shd w:val="clear" w:color="auto" w:fill="auto"/>
            <w:vAlign w:val="bottom"/>
            <w:hideMark/>
          </w:tcPr>
          <w:p w14:paraId="70AD37C1" w14:textId="77777777" w:rsidR="00287EBC" w:rsidRPr="006F333C" w:rsidRDefault="00287EBC" w:rsidP="00970F38">
            <w:pPr>
              <w:spacing w:after="0" w:line="240" w:lineRule="auto"/>
              <w:jc w:val="right"/>
              <w:rPr>
                <w:rFonts w:ascii="Cambria" w:hAnsi="Cambria"/>
                <w:color w:val="000000"/>
                <w:sz w:val="18"/>
                <w:lang w:val="es-ES"/>
              </w:rPr>
            </w:pPr>
            <w:r w:rsidRPr="00420924">
              <w:rPr>
                <w:rFonts w:ascii="Cambria" w:eastAsia="Times New Roman" w:hAnsi="Cambria" w:cs="Times New Roman"/>
                <w:color w:val="000000"/>
                <w:sz w:val="18"/>
                <w:szCs w:val="18"/>
              </w:rPr>
              <w:t>700</w:t>
            </w:r>
          </w:p>
        </w:tc>
        <w:tc>
          <w:tcPr>
            <w:tcW w:w="1160" w:type="dxa"/>
            <w:tcBorders>
              <w:top w:val="nil"/>
              <w:left w:val="nil"/>
              <w:bottom w:val="single" w:sz="4" w:space="0" w:color="auto"/>
              <w:right w:val="single" w:sz="4" w:space="0" w:color="auto"/>
            </w:tcBorders>
            <w:shd w:val="clear" w:color="auto" w:fill="auto"/>
            <w:vAlign w:val="bottom"/>
            <w:hideMark/>
          </w:tcPr>
          <w:p w14:paraId="4040E18C" w14:textId="77777777" w:rsidR="00287EBC" w:rsidRPr="006F333C" w:rsidRDefault="00287EBC" w:rsidP="00970F38">
            <w:pPr>
              <w:spacing w:after="0" w:line="240" w:lineRule="auto"/>
              <w:jc w:val="right"/>
              <w:rPr>
                <w:rFonts w:ascii="Cambria" w:hAnsi="Cambria"/>
                <w:color w:val="000000"/>
                <w:sz w:val="18"/>
                <w:lang w:val="es-ES"/>
              </w:rPr>
            </w:pPr>
            <w:r w:rsidRPr="00420924">
              <w:rPr>
                <w:rFonts w:ascii="Cambria" w:eastAsia="Times New Roman" w:hAnsi="Cambria" w:cs="Times New Roman"/>
                <w:color w:val="000000"/>
                <w:sz w:val="18"/>
                <w:szCs w:val="18"/>
              </w:rPr>
              <w:t>700</w:t>
            </w:r>
          </w:p>
        </w:tc>
        <w:tc>
          <w:tcPr>
            <w:tcW w:w="1080" w:type="dxa"/>
            <w:tcBorders>
              <w:top w:val="nil"/>
              <w:left w:val="nil"/>
              <w:bottom w:val="single" w:sz="4" w:space="0" w:color="auto"/>
              <w:right w:val="single" w:sz="4" w:space="0" w:color="auto"/>
            </w:tcBorders>
            <w:shd w:val="clear" w:color="auto" w:fill="auto"/>
            <w:vAlign w:val="bottom"/>
            <w:hideMark/>
          </w:tcPr>
          <w:p w14:paraId="14198A0F" w14:textId="77777777" w:rsidR="00287EBC" w:rsidRPr="006F333C" w:rsidRDefault="00287EBC" w:rsidP="00970F38">
            <w:pPr>
              <w:spacing w:after="0" w:line="240" w:lineRule="auto"/>
              <w:jc w:val="right"/>
              <w:rPr>
                <w:rFonts w:ascii="Cambria" w:hAnsi="Cambria"/>
                <w:color w:val="000000"/>
                <w:sz w:val="18"/>
                <w:lang w:val="es-ES"/>
              </w:rPr>
            </w:pPr>
            <w:r w:rsidRPr="00420924">
              <w:rPr>
                <w:rFonts w:ascii="Cambria" w:eastAsia="Times New Roman" w:hAnsi="Cambria" w:cs="Times New Roman"/>
                <w:color w:val="000000"/>
                <w:sz w:val="18"/>
                <w:szCs w:val="18"/>
              </w:rPr>
              <w:t>700</w:t>
            </w:r>
          </w:p>
        </w:tc>
      </w:tr>
      <w:tr w:rsidR="00F211DA" w:rsidRPr="00420924" w14:paraId="4445DE9F"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1F7E892"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Salario ( Miles Pesos Colombianos)</w:t>
            </w:r>
          </w:p>
        </w:tc>
        <w:tc>
          <w:tcPr>
            <w:tcW w:w="1040" w:type="dxa"/>
            <w:tcBorders>
              <w:top w:val="nil"/>
              <w:left w:val="nil"/>
              <w:bottom w:val="single" w:sz="4" w:space="0" w:color="auto"/>
              <w:right w:val="single" w:sz="4" w:space="0" w:color="auto"/>
            </w:tcBorders>
            <w:shd w:val="clear" w:color="auto" w:fill="auto"/>
            <w:vAlign w:val="bottom"/>
            <w:hideMark/>
          </w:tcPr>
          <w:p w14:paraId="5EA1F76A"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589</w:t>
            </w:r>
          </w:p>
        </w:tc>
        <w:tc>
          <w:tcPr>
            <w:tcW w:w="1380" w:type="dxa"/>
            <w:tcBorders>
              <w:top w:val="nil"/>
              <w:left w:val="nil"/>
              <w:bottom w:val="single" w:sz="4" w:space="0" w:color="auto"/>
              <w:right w:val="single" w:sz="4" w:space="0" w:color="auto"/>
            </w:tcBorders>
            <w:shd w:val="clear" w:color="auto" w:fill="auto"/>
            <w:vAlign w:val="bottom"/>
            <w:hideMark/>
          </w:tcPr>
          <w:p w14:paraId="069D7733"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589</w:t>
            </w:r>
          </w:p>
        </w:tc>
        <w:tc>
          <w:tcPr>
            <w:tcW w:w="1380" w:type="dxa"/>
            <w:tcBorders>
              <w:top w:val="nil"/>
              <w:left w:val="nil"/>
              <w:bottom w:val="single" w:sz="4" w:space="0" w:color="auto"/>
              <w:right w:val="single" w:sz="4" w:space="0" w:color="auto"/>
            </w:tcBorders>
            <w:shd w:val="clear" w:color="auto" w:fill="auto"/>
            <w:vAlign w:val="bottom"/>
            <w:hideMark/>
          </w:tcPr>
          <w:p w14:paraId="61F2A343"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589</w:t>
            </w:r>
          </w:p>
        </w:tc>
        <w:tc>
          <w:tcPr>
            <w:tcW w:w="1160" w:type="dxa"/>
            <w:tcBorders>
              <w:top w:val="nil"/>
              <w:left w:val="nil"/>
              <w:bottom w:val="single" w:sz="4" w:space="0" w:color="auto"/>
              <w:right w:val="single" w:sz="4" w:space="0" w:color="auto"/>
            </w:tcBorders>
            <w:shd w:val="clear" w:color="auto" w:fill="auto"/>
            <w:vAlign w:val="bottom"/>
            <w:hideMark/>
          </w:tcPr>
          <w:p w14:paraId="346E22F9"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589</w:t>
            </w:r>
          </w:p>
        </w:tc>
        <w:tc>
          <w:tcPr>
            <w:tcW w:w="1080" w:type="dxa"/>
            <w:tcBorders>
              <w:top w:val="nil"/>
              <w:left w:val="nil"/>
              <w:bottom w:val="single" w:sz="4" w:space="0" w:color="auto"/>
              <w:right w:val="single" w:sz="4" w:space="0" w:color="auto"/>
            </w:tcBorders>
            <w:shd w:val="clear" w:color="auto" w:fill="auto"/>
            <w:vAlign w:val="bottom"/>
            <w:hideMark/>
          </w:tcPr>
          <w:p w14:paraId="004077F0"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589</w:t>
            </w:r>
          </w:p>
        </w:tc>
      </w:tr>
      <w:tr w:rsidR="00F211DA" w:rsidRPr="00420924" w14:paraId="517C299E"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77A4896"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Impacto sobre empleo</w:t>
            </w:r>
          </w:p>
        </w:tc>
        <w:tc>
          <w:tcPr>
            <w:tcW w:w="1040" w:type="dxa"/>
            <w:tcBorders>
              <w:top w:val="nil"/>
              <w:left w:val="nil"/>
              <w:bottom w:val="single" w:sz="4" w:space="0" w:color="auto"/>
              <w:right w:val="single" w:sz="4" w:space="0" w:color="auto"/>
            </w:tcBorders>
            <w:shd w:val="clear" w:color="auto" w:fill="auto"/>
            <w:vAlign w:val="bottom"/>
            <w:hideMark/>
          </w:tcPr>
          <w:p w14:paraId="393F8E04"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0.035</w:t>
            </w:r>
          </w:p>
        </w:tc>
        <w:tc>
          <w:tcPr>
            <w:tcW w:w="1380" w:type="dxa"/>
            <w:tcBorders>
              <w:top w:val="nil"/>
              <w:left w:val="nil"/>
              <w:bottom w:val="single" w:sz="4" w:space="0" w:color="auto"/>
              <w:right w:val="single" w:sz="4" w:space="0" w:color="auto"/>
            </w:tcBorders>
            <w:shd w:val="clear" w:color="auto" w:fill="auto"/>
            <w:vAlign w:val="bottom"/>
            <w:hideMark/>
          </w:tcPr>
          <w:p w14:paraId="5637FC07"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0.035</w:t>
            </w:r>
          </w:p>
        </w:tc>
        <w:tc>
          <w:tcPr>
            <w:tcW w:w="1380" w:type="dxa"/>
            <w:tcBorders>
              <w:top w:val="nil"/>
              <w:left w:val="nil"/>
              <w:bottom w:val="single" w:sz="4" w:space="0" w:color="auto"/>
              <w:right w:val="single" w:sz="4" w:space="0" w:color="auto"/>
            </w:tcBorders>
            <w:shd w:val="clear" w:color="auto" w:fill="auto"/>
            <w:vAlign w:val="bottom"/>
            <w:hideMark/>
          </w:tcPr>
          <w:p w14:paraId="3CCC8ACF"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0.035</w:t>
            </w:r>
          </w:p>
        </w:tc>
        <w:tc>
          <w:tcPr>
            <w:tcW w:w="1160" w:type="dxa"/>
            <w:tcBorders>
              <w:top w:val="nil"/>
              <w:left w:val="nil"/>
              <w:bottom w:val="single" w:sz="4" w:space="0" w:color="auto"/>
              <w:right w:val="single" w:sz="4" w:space="0" w:color="auto"/>
            </w:tcBorders>
            <w:shd w:val="clear" w:color="auto" w:fill="auto"/>
            <w:vAlign w:val="bottom"/>
            <w:hideMark/>
          </w:tcPr>
          <w:p w14:paraId="2AEDD467" w14:textId="751CA74D" w:rsidR="000B5A75" w:rsidRDefault="000B5A75" w:rsidP="00970F38">
            <w:pPr>
              <w:spacing w:after="0" w:line="240" w:lineRule="auto"/>
              <w:jc w:val="right"/>
              <w:rPr>
                <w:rFonts w:ascii="Cambria" w:eastAsia="Times New Roman" w:hAnsi="Cambria" w:cs="Times New Roman"/>
                <w:b/>
                <w:bCs/>
                <w:color w:val="000000"/>
                <w:sz w:val="18"/>
                <w:szCs w:val="18"/>
              </w:rPr>
            </w:pPr>
          </w:p>
          <w:p w14:paraId="0DF6011E" w14:textId="00FA422C" w:rsidR="00287EBC" w:rsidRPr="0079389D" w:rsidRDefault="000B5A75" w:rsidP="00970F38">
            <w:pPr>
              <w:spacing w:after="0" w:line="240" w:lineRule="auto"/>
              <w:jc w:val="right"/>
              <w:rPr>
                <w:rFonts w:ascii="Cambria" w:hAnsi="Cambria"/>
                <w:b/>
                <w:color w:val="000000"/>
                <w:sz w:val="18"/>
              </w:rPr>
            </w:pPr>
            <w:r>
              <w:rPr>
                <w:rFonts w:ascii="Cambria" w:hAnsi="Cambria"/>
                <w:b/>
                <w:color w:val="000000"/>
                <w:sz w:val="18"/>
                <w:lang w:val="es-ES"/>
              </w:rPr>
              <w:t>-0.</w:t>
            </w:r>
            <w:r w:rsidR="00287EBC">
              <w:rPr>
                <w:rFonts w:ascii="Cambria" w:eastAsia="Times New Roman" w:hAnsi="Cambria" w:cs="Times New Roman"/>
                <w:b/>
                <w:bCs/>
                <w:color w:val="000000"/>
                <w:sz w:val="18"/>
                <w:szCs w:val="18"/>
              </w:rPr>
              <w:t>015</w:t>
            </w:r>
          </w:p>
        </w:tc>
        <w:tc>
          <w:tcPr>
            <w:tcW w:w="1080" w:type="dxa"/>
            <w:tcBorders>
              <w:top w:val="nil"/>
              <w:left w:val="nil"/>
              <w:bottom w:val="single" w:sz="4" w:space="0" w:color="auto"/>
              <w:right w:val="single" w:sz="4" w:space="0" w:color="auto"/>
            </w:tcBorders>
            <w:shd w:val="clear" w:color="auto" w:fill="auto"/>
            <w:vAlign w:val="bottom"/>
            <w:hideMark/>
          </w:tcPr>
          <w:p w14:paraId="31958E2D"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0.035</w:t>
            </w:r>
          </w:p>
        </w:tc>
      </w:tr>
      <w:tr w:rsidR="00287EBC" w:rsidRPr="00420924" w14:paraId="1D77053C" w14:textId="77777777" w:rsidTr="00970F38">
        <w:trPr>
          <w:trHeight w:val="300"/>
        </w:trPr>
        <w:tc>
          <w:tcPr>
            <w:tcW w:w="89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56100"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Impacto sobre empleados</w:t>
            </w:r>
          </w:p>
        </w:tc>
      </w:tr>
      <w:tr w:rsidR="00F211DA" w:rsidRPr="00420924" w14:paraId="77E088FB"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7A10862A"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Nro</w:t>
            </w:r>
            <w:r>
              <w:rPr>
                <w:rFonts w:ascii="Cambria" w:hAnsi="Cambria"/>
                <w:color w:val="000000"/>
                <w:sz w:val="18"/>
                <w:lang w:val="es-ES"/>
              </w:rPr>
              <w:t>.</w:t>
            </w:r>
            <w:r w:rsidRPr="0016568A">
              <w:rPr>
                <w:rFonts w:ascii="Cambria" w:hAnsi="Cambria"/>
                <w:color w:val="000000"/>
                <w:sz w:val="18"/>
                <w:lang w:val="es-ES"/>
              </w:rPr>
              <w:t xml:space="preserve"> de beneficiados (miles)</w:t>
            </w:r>
          </w:p>
        </w:tc>
        <w:tc>
          <w:tcPr>
            <w:tcW w:w="1040" w:type="dxa"/>
            <w:tcBorders>
              <w:top w:val="nil"/>
              <w:left w:val="nil"/>
              <w:bottom w:val="single" w:sz="4" w:space="0" w:color="auto"/>
              <w:right w:val="single" w:sz="4" w:space="0" w:color="auto"/>
            </w:tcBorders>
            <w:shd w:val="clear" w:color="auto" w:fill="auto"/>
            <w:vAlign w:val="bottom"/>
            <w:hideMark/>
          </w:tcPr>
          <w:p w14:paraId="66F80260" w14:textId="77777777" w:rsidR="00287EBC" w:rsidRPr="0079389D" w:rsidRDefault="00287EBC" w:rsidP="00970F38">
            <w:pPr>
              <w:spacing w:after="0" w:line="240" w:lineRule="auto"/>
              <w:jc w:val="right"/>
              <w:rPr>
                <w:rFonts w:ascii="Cambria" w:hAnsi="Cambria"/>
                <w:color w:val="000000"/>
                <w:sz w:val="18"/>
              </w:rPr>
            </w:pPr>
            <w:r w:rsidRPr="00420924">
              <w:rPr>
                <w:rFonts w:ascii="Cambria" w:eastAsia="Times New Roman" w:hAnsi="Cambria" w:cs="Times New Roman"/>
                <w:color w:val="000000"/>
                <w:sz w:val="18"/>
                <w:szCs w:val="18"/>
              </w:rPr>
              <w:t>4300</w:t>
            </w:r>
          </w:p>
        </w:tc>
        <w:tc>
          <w:tcPr>
            <w:tcW w:w="1380" w:type="dxa"/>
            <w:tcBorders>
              <w:top w:val="nil"/>
              <w:left w:val="nil"/>
              <w:bottom w:val="single" w:sz="4" w:space="0" w:color="auto"/>
              <w:right w:val="single" w:sz="4" w:space="0" w:color="auto"/>
            </w:tcBorders>
            <w:shd w:val="clear" w:color="auto" w:fill="auto"/>
            <w:vAlign w:val="bottom"/>
            <w:hideMark/>
          </w:tcPr>
          <w:p w14:paraId="53800626" w14:textId="77777777" w:rsidR="00287EBC" w:rsidRPr="0079389D" w:rsidRDefault="00287EBC" w:rsidP="00970F38">
            <w:pPr>
              <w:spacing w:after="0" w:line="240" w:lineRule="auto"/>
              <w:jc w:val="right"/>
              <w:rPr>
                <w:rFonts w:ascii="Cambria" w:hAnsi="Cambria"/>
                <w:color w:val="000000"/>
                <w:sz w:val="18"/>
              </w:rPr>
            </w:pPr>
            <w:r w:rsidRPr="00420924">
              <w:rPr>
                <w:rFonts w:ascii="Cambria" w:eastAsia="Times New Roman" w:hAnsi="Cambria" w:cs="Times New Roman"/>
                <w:color w:val="000000"/>
                <w:sz w:val="18"/>
                <w:szCs w:val="18"/>
              </w:rPr>
              <w:t>4300</w:t>
            </w:r>
          </w:p>
        </w:tc>
        <w:tc>
          <w:tcPr>
            <w:tcW w:w="1380" w:type="dxa"/>
            <w:tcBorders>
              <w:top w:val="nil"/>
              <w:left w:val="nil"/>
              <w:bottom w:val="single" w:sz="4" w:space="0" w:color="auto"/>
              <w:right w:val="single" w:sz="4" w:space="0" w:color="auto"/>
            </w:tcBorders>
            <w:shd w:val="clear" w:color="auto" w:fill="auto"/>
            <w:vAlign w:val="bottom"/>
            <w:hideMark/>
          </w:tcPr>
          <w:p w14:paraId="44B3FB62" w14:textId="674B224A" w:rsidR="000B5A75" w:rsidRDefault="000B5A75" w:rsidP="00970F38">
            <w:pPr>
              <w:spacing w:after="0" w:line="240" w:lineRule="auto"/>
              <w:jc w:val="right"/>
              <w:rPr>
                <w:rFonts w:ascii="Cambria" w:eastAsia="Times New Roman" w:hAnsi="Cambria" w:cs="Times New Roman"/>
                <w:b/>
                <w:bCs/>
                <w:color w:val="000000"/>
                <w:sz w:val="18"/>
                <w:szCs w:val="18"/>
              </w:rPr>
            </w:pPr>
          </w:p>
          <w:p w14:paraId="7178C182" w14:textId="47BFA91E" w:rsidR="00287EBC" w:rsidRPr="0079389D" w:rsidRDefault="00287EBC" w:rsidP="00970F38">
            <w:pPr>
              <w:spacing w:after="0" w:line="240" w:lineRule="auto"/>
              <w:jc w:val="right"/>
              <w:rPr>
                <w:rFonts w:ascii="Cambria" w:hAnsi="Cambria"/>
                <w:b/>
                <w:color w:val="000000"/>
                <w:sz w:val="18"/>
              </w:rPr>
            </w:pPr>
            <w:r w:rsidRPr="00420924">
              <w:rPr>
                <w:rFonts w:ascii="Cambria" w:eastAsia="Times New Roman" w:hAnsi="Cambria" w:cs="Times New Roman"/>
                <w:b/>
                <w:bCs/>
                <w:color w:val="000000"/>
                <w:sz w:val="18"/>
                <w:szCs w:val="18"/>
              </w:rPr>
              <w:t>3</w:t>
            </w:r>
            <w:r>
              <w:rPr>
                <w:rFonts w:ascii="Cambria" w:eastAsia="Times New Roman" w:hAnsi="Cambria" w:cs="Times New Roman"/>
                <w:b/>
                <w:bCs/>
                <w:color w:val="000000"/>
                <w:sz w:val="18"/>
                <w:szCs w:val="18"/>
              </w:rPr>
              <w:t>996</w:t>
            </w:r>
          </w:p>
        </w:tc>
        <w:tc>
          <w:tcPr>
            <w:tcW w:w="1160" w:type="dxa"/>
            <w:tcBorders>
              <w:top w:val="nil"/>
              <w:left w:val="nil"/>
              <w:bottom w:val="single" w:sz="4" w:space="0" w:color="auto"/>
              <w:right w:val="single" w:sz="4" w:space="0" w:color="auto"/>
            </w:tcBorders>
            <w:shd w:val="clear" w:color="auto" w:fill="auto"/>
            <w:vAlign w:val="bottom"/>
            <w:hideMark/>
          </w:tcPr>
          <w:p w14:paraId="40A49309" w14:textId="77777777" w:rsidR="00287EBC" w:rsidRPr="0079389D" w:rsidRDefault="00287EBC" w:rsidP="00970F38">
            <w:pPr>
              <w:spacing w:after="0" w:line="240" w:lineRule="auto"/>
              <w:jc w:val="right"/>
              <w:rPr>
                <w:rFonts w:ascii="Cambria" w:hAnsi="Cambria"/>
                <w:color w:val="000000"/>
                <w:sz w:val="18"/>
              </w:rPr>
            </w:pPr>
            <w:r w:rsidRPr="00420924">
              <w:rPr>
                <w:rFonts w:ascii="Cambria" w:eastAsia="Times New Roman" w:hAnsi="Cambria" w:cs="Times New Roman"/>
                <w:color w:val="000000"/>
                <w:sz w:val="18"/>
                <w:szCs w:val="18"/>
              </w:rPr>
              <w:t>4300</w:t>
            </w:r>
          </w:p>
        </w:tc>
        <w:tc>
          <w:tcPr>
            <w:tcW w:w="1080" w:type="dxa"/>
            <w:tcBorders>
              <w:top w:val="nil"/>
              <w:left w:val="nil"/>
              <w:bottom w:val="single" w:sz="4" w:space="0" w:color="auto"/>
              <w:right w:val="single" w:sz="4" w:space="0" w:color="auto"/>
            </w:tcBorders>
            <w:shd w:val="clear" w:color="auto" w:fill="auto"/>
            <w:vAlign w:val="bottom"/>
            <w:hideMark/>
          </w:tcPr>
          <w:p w14:paraId="04A98F06" w14:textId="77777777" w:rsidR="00287EBC" w:rsidRPr="0079389D" w:rsidRDefault="00287EBC" w:rsidP="00970F38">
            <w:pPr>
              <w:spacing w:after="0" w:line="240" w:lineRule="auto"/>
              <w:jc w:val="right"/>
              <w:rPr>
                <w:rFonts w:ascii="Cambria" w:hAnsi="Cambria"/>
                <w:color w:val="000000"/>
                <w:sz w:val="18"/>
              </w:rPr>
            </w:pPr>
            <w:r w:rsidRPr="00420924">
              <w:rPr>
                <w:rFonts w:ascii="Cambria" w:eastAsia="Times New Roman" w:hAnsi="Cambria" w:cs="Times New Roman"/>
                <w:color w:val="000000"/>
                <w:sz w:val="18"/>
                <w:szCs w:val="18"/>
              </w:rPr>
              <w:t>4300</w:t>
            </w:r>
          </w:p>
        </w:tc>
      </w:tr>
      <w:tr w:rsidR="00F211DA" w:rsidRPr="00420924" w14:paraId="27CA903B"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7BF40109"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Salario  (Miles Pesos Colombianos)</w:t>
            </w:r>
          </w:p>
        </w:tc>
        <w:tc>
          <w:tcPr>
            <w:tcW w:w="1040" w:type="dxa"/>
            <w:tcBorders>
              <w:top w:val="nil"/>
              <w:left w:val="nil"/>
              <w:bottom w:val="single" w:sz="4" w:space="0" w:color="auto"/>
              <w:right w:val="single" w:sz="4" w:space="0" w:color="auto"/>
            </w:tcBorders>
            <w:shd w:val="clear" w:color="auto" w:fill="auto"/>
            <w:vAlign w:val="bottom"/>
            <w:hideMark/>
          </w:tcPr>
          <w:p w14:paraId="5AD8C036"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850</w:t>
            </w:r>
          </w:p>
        </w:tc>
        <w:tc>
          <w:tcPr>
            <w:tcW w:w="1380" w:type="dxa"/>
            <w:tcBorders>
              <w:top w:val="nil"/>
              <w:left w:val="nil"/>
              <w:bottom w:val="single" w:sz="4" w:space="0" w:color="auto"/>
              <w:right w:val="single" w:sz="4" w:space="0" w:color="auto"/>
            </w:tcBorders>
            <w:shd w:val="clear" w:color="auto" w:fill="auto"/>
            <w:vAlign w:val="bottom"/>
            <w:hideMark/>
          </w:tcPr>
          <w:p w14:paraId="4852C0E4"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850</w:t>
            </w:r>
          </w:p>
        </w:tc>
        <w:tc>
          <w:tcPr>
            <w:tcW w:w="1380" w:type="dxa"/>
            <w:tcBorders>
              <w:top w:val="nil"/>
              <w:left w:val="nil"/>
              <w:bottom w:val="single" w:sz="4" w:space="0" w:color="auto"/>
              <w:right w:val="single" w:sz="4" w:space="0" w:color="auto"/>
            </w:tcBorders>
            <w:shd w:val="clear" w:color="auto" w:fill="auto"/>
            <w:vAlign w:val="bottom"/>
            <w:hideMark/>
          </w:tcPr>
          <w:p w14:paraId="29BECC89"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850</w:t>
            </w:r>
          </w:p>
        </w:tc>
        <w:tc>
          <w:tcPr>
            <w:tcW w:w="1160" w:type="dxa"/>
            <w:tcBorders>
              <w:top w:val="nil"/>
              <w:left w:val="nil"/>
              <w:bottom w:val="single" w:sz="4" w:space="0" w:color="auto"/>
              <w:right w:val="single" w:sz="4" w:space="0" w:color="auto"/>
            </w:tcBorders>
            <w:shd w:val="clear" w:color="auto" w:fill="auto"/>
            <w:vAlign w:val="bottom"/>
            <w:hideMark/>
          </w:tcPr>
          <w:p w14:paraId="17B97837"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850</w:t>
            </w:r>
          </w:p>
        </w:tc>
        <w:tc>
          <w:tcPr>
            <w:tcW w:w="1080" w:type="dxa"/>
            <w:tcBorders>
              <w:top w:val="nil"/>
              <w:left w:val="nil"/>
              <w:bottom w:val="single" w:sz="4" w:space="0" w:color="auto"/>
              <w:right w:val="single" w:sz="4" w:space="0" w:color="auto"/>
            </w:tcBorders>
            <w:shd w:val="clear" w:color="auto" w:fill="auto"/>
            <w:vAlign w:val="bottom"/>
            <w:hideMark/>
          </w:tcPr>
          <w:p w14:paraId="4145A4A8"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850</w:t>
            </w:r>
          </w:p>
        </w:tc>
      </w:tr>
      <w:tr w:rsidR="00F211DA" w:rsidRPr="00420924" w14:paraId="2727C79F"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10C010D"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Impacto sobre salario</w:t>
            </w:r>
          </w:p>
        </w:tc>
        <w:tc>
          <w:tcPr>
            <w:tcW w:w="1040" w:type="dxa"/>
            <w:tcBorders>
              <w:top w:val="nil"/>
              <w:left w:val="nil"/>
              <w:bottom w:val="single" w:sz="4" w:space="0" w:color="auto"/>
              <w:right w:val="single" w:sz="4" w:space="0" w:color="auto"/>
            </w:tcBorders>
            <w:shd w:val="clear" w:color="auto" w:fill="auto"/>
            <w:vAlign w:val="bottom"/>
            <w:hideMark/>
          </w:tcPr>
          <w:p w14:paraId="64910C7D"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0.08</w:t>
            </w:r>
          </w:p>
        </w:tc>
        <w:tc>
          <w:tcPr>
            <w:tcW w:w="1380" w:type="dxa"/>
            <w:tcBorders>
              <w:top w:val="nil"/>
              <w:left w:val="nil"/>
              <w:bottom w:val="single" w:sz="4" w:space="0" w:color="auto"/>
              <w:right w:val="single" w:sz="4" w:space="0" w:color="auto"/>
            </w:tcBorders>
            <w:shd w:val="clear" w:color="auto" w:fill="auto"/>
            <w:vAlign w:val="bottom"/>
            <w:hideMark/>
          </w:tcPr>
          <w:p w14:paraId="2B98FD2A"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0.08</w:t>
            </w:r>
          </w:p>
        </w:tc>
        <w:tc>
          <w:tcPr>
            <w:tcW w:w="1380" w:type="dxa"/>
            <w:tcBorders>
              <w:top w:val="nil"/>
              <w:left w:val="nil"/>
              <w:bottom w:val="single" w:sz="4" w:space="0" w:color="auto"/>
              <w:right w:val="single" w:sz="4" w:space="0" w:color="auto"/>
            </w:tcBorders>
            <w:shd w:val="clear" w:color="auto" w:fill="auto"/>
            <w:vAlign w:val="bottom"/>
            <w:hideMark/>
          </w:tcPr>
          <w:p w14:paraId="2735015C"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0.08</w:t>
            </w:r>
          </w:p>
        </w:tc>
        <w:tc>
          <w:tcPr>
            <w:tcW w:w="1160" w:type="dxa"/>
            <w:tcBorders>
              <w:top w:val="nil"/>
              <w:left w:val="nil"/>
              <w:bottom w:val="single" w:sz="4" w:space="0" w:color="auto"/>
              <w:right w:val="single" w:sz="4" w:space="0" w:color="auto"/>
            </w:tcBorders>
            <w:shd w:val="clear" w:color="auto" w:fill="auto"/>
            <w:vAlign w:val="bottom"/>
            <w:hideMark/>
          </w:tcPr>
          <w:p w14:paraId="3781FCBD" w14:textId="77777777" w:rsidR="00287EBC" w:rsidRPr="0079389D" w:rsidRDefault="00287EBC" w:rsidP="00970F38">
            <w:pPr>
              <w:spacing w:after="0" w:line="240" w:lineRule="auto"/>
              <w:jc w:val="right"/>
              <w:rPr>
                <w:rFonts w:ascii="Cambria" w:hAnsi="Cambria"/>
                <w:color w:val="000000"/>
                <w:sz w:val="18"/>
              </w:rPr>
            </w:pPr>
            <w:r w:rsidRPr="0079389D">
              <w:rPr>
                <w:rFonts w:ascii="Cambria" w:hAnsi="Cambria"/>
                <w:color w:val="000000"/>
                <w:sz w:val="18"/>
              </w:rPr>
              <w:t>0.08</w:t>
            </w:r>
          </w:p>
        </w:tc>
        <w:tc>
          <w:tcPr>
            <w:tcW w:w="1080" w:type="dxa"/>
            <w:tcBorders>
              <w:top w:val="nil"/>
              <w:left w:val="nil"/>
              <w:bottom w:val="single" w:sz="4" w:space="0" w:color="auto"/>
              <w:right w:val="single" w:sz="4" w:space="0" w:color="auto"/>
            </w:tcBorders>
            <w:shd w:val="clear" w:color="auto" w:fill="auto"/>
            <w:vAlign w:val="bottom"/>
            <w:hideMark/>
          </w:tcPr>
          <w:p w14:paraId="10C9C218" w14:textId="77777777" w:rsidR="00287EBC" w:rsidRPr="0079389D" w:rsidRDefault="00287EBC" w:rsidP="00970F38">
            <w:pPr>
              <w:spacing w:after="0" w:line="240" w:lineRule="auto"/>
              <w:jc w:val="right"/>
              <w:rPr>
                <w:rFonts w:ascii="Cambria" w:hAnsi="Cambria"/>
                <w:b/>
                <w:color w:val="000000"/>
                <w:sz w:val="18"/>
              </w:rPr>
            </w:pPr>
            <w:r w:rsidRPr="0079389D">
              <w:rPr>
                <w:rFonts w:ascii="Cambria" w:hAnsi="Cambria"/>
                <w:b/>
                <w:color w:val="000000"/>
                <w:sz w:val="18"/>
              </w:rPr>
              <w:t>0.07</w:t>
            </w:r>
          </w:p>
        </w:tc>
      </w:tr>
      <w:tr w:rsidR="00F211DA" w:rsidRPr="00420924" w14:paraId="06D30341" w14:textId="77777777" w:rsidTr="00970F38">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C21DB61" w14:textId="77777777" w:rsidR="00287EBC" w:rsidRPr="0016568A" w:rsidRDefault="00287EBC" w:rsidP="00970F38">
            <w:pPr>
              <w:spacing w:after="0" w:line="240" w:lineRule="auto"/>
              <w:rPr>
                <w:rFonts w:ascii="Cambria" w:hAnsi="Cambria"/>
                <w:color w:val="000000"/>
                <w:sz w:val="18"/>
                <w:lang w:val="es-ES"/>
              </w:rPr>
            </w:pPr>
            <w:r w:rsidRPr="0016568A">
              <w:rPr>
                <w:rFonts w:ascii="Cambria" w:hAnsi="Cambria"/>
                <w:color w:val="000000"/>
                <w:sz w:val="18"/>
                <w:lang w:val="es-ES"/>
              </w:rPr>
              <w:t>VPN (miles de dólares)</w:t>
            </w:r>
          </w:p>
        </w:tc>
        <w:tc>
          <w:tcPr>
            <w:tcW w:w="1040" w:type="dxa"/>
            <w:tcBorders>
              <w:top w:val="nil"/>
              <w:left w:val="nil"/>
              <w:bottom w:val="single" w:sz="4" w:space="0" w:color="auto"/>
              <w:right w:val="single" w:sz="4" w:space="0" w:color="auto"/>
            </w:tcBorders>
            <w:shd w:val="clear" w:color="auto" w:fill="auto"/>
            <w:noWrap/>
            <w:vAlign w:val="bottom"/>
            <w:hideMark/>
          </w:tcPr>
          <w:p w14:paraId="79E9F00D" w14:textId="77777777" w:rsidR="00287EBC" w:rsidRPr="0079389D" w:rsidRDefault="00287EBC" w:rsidP="00970F38">
            <w:pPr>
              <w:spacing w:after="0" w:line="240" w:lineRule="auto"/>
              <w:jc w:val="center"/>
              <w:rPr>
                <w:rFonts w:ascii="Cambria" w:hAnsi="Cambria"/>
                <w:color w:val="000000"/>
                <w:sz w:val="20"/>
              </w:rPr>
            </w:pPr>
            <w:r>
              <w:rPr>
                <w:rFonts w:ascii="Cambria" w:hAnsi="Cambria"/>
                <w:color w:val="000000"/>
                <w:sz w:val="20"/>
                <w:lang w:val="es-ES"/>
              </w:rPr>
              <w:t>$643,264</w:t>
            </w:r>
            <w:r w:rsidRPr="0079389D">
              <w:rPr>
                <w:rFonts w:ascii="Cambria" w:hAnsi="Cambria"/>
                <w:color w:val="000000"/>
                <w:sz w:val="20"/>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1EAB1E6E" w14:textId="6EF744D4" w:rsidR="00287EBC" w:rsidRPr="0079389D" w:rsidRDefault="000B5A75" w:rsidP="00970F38">
            <w:pPr>
              <w:spacing w:after="0" w:line="240" w:lineRule="auto"/>
              <w:jc w:val="center"/>
              <w:rPr>
                <w:rFonts w:ascii="Cambria" w:hAnsi="Cambria"/>
                <w:color w:val="000000"/>
                <w:sz w:val="20"/>
              </w:rPr>
            </w:pPr>
            <w:r>
              <w:rPr>
                <w:rFonts w:ascii="Cambria" w:hAnsi="Cambria"/>
                <w:color w:val="000000"/>
                <w:sz w:val="20"/>
              </w:rPr>
              <w:t xml:space="preserve"> $</w:t>
            </w:r>
            <w:r w:rsidR="00287EBC">
              <w:rPr>
                <w:rFonts w:ascii="Cambria" w:eastAsia="Times New Roman" w:hAnsi="Cambria" w:cs="Times New Roman"/>
                <w:color w:val="000000"/>
                <w:sz w:val="20"/>
                <w:szCs w:val="20"/>
              </w:rPr>
              <w:t>600</w:t>
            </w:r>
            <w:r>
              <w:rPr>
                <w:rFonts w:ascii="Cambria" w:eastAsia="Times New Roman" w:hAnsi="Cambria" w:cs="Times New Roman"/>
                <w:color w:val="000000"/>
                <w:sz w:val="20"/>
                <w:szCs w:val="20"/>
              </w:rPr>
              <w:t>,000</w:t>
            </w:r>
          </w:p>
        </w:tc>
        <w:tc>
          <w:tcPr>
            <w:tcW w:w="1380" w:type="dxa"/>
            <w:tcBorders>
              <w:top w:val="nil"/>
              <w:left w:val="nil"/>
              <w:bottom w:val="single" w:sz="4" w:space="0" w:color="auto"/>
              <w:right w:val="single" w:sz="4" w:space="0" w:color="auto"/>
            </w:tcBorders>
            <w:shd w:val="clear" w:color="auto" w:fill="auto"/>
            <w:noWrap/>
            <w:vAlign w:val="bottom"/>
            <w:hideMark/>
          </w:tcPr>
          <w:p w14:paraId="25BB379B" w14:textId="66B3368A" w:rsidR="00287EBC" w:rsidRPr="0079389D" w:rsidRDefault="000B5A75" w:rsidP="000B5A75">
            <w:pPr>
              <w:spacing w:after="0" w:line="240" w:lineRule="auto"/>
              <w:jc w:val="center"/>
              <w:rPr>
                <w:rFonts w:ascii="Cambria" w:hAnsi="Cambria"/>
                <w:color w:val="000000"/>
                <w:sz w:val="20"/>
              </w:rPr>
            </w:pPr>
            <w:r>
              <w:rPr>
                <w:rFonts w:ascii="Cambria" w:hAnsi="Cambria"/>
                <w:color w:val="000000"/>
                <w:sz w:val="20"/>
              </w:rPr>
              <w:t xml:space="preserve"> $</w:t>
            </w:r>
            <w:r w:rsidR="00287EBC">
              <w:rPr>
                <w:rFonts w:ascii="Cambria" w:eastAsia="Times New Roman" w:hAnsi="Cambria" w:cs="Times New Roman"/>
                <w:color w:val="000000"/>
                <w:sz w:val="20"/>
                <w:szCs w:val="20"/>
              </w:rPr>
              <w:t>600</w:t>
            </w:r>
            <w:r>
              <w:rPr>
                <w:rFonts w:ascii="Cambria" w:eastAsia="Times New Roman" w:hAnsi="Cambria" w:cs="Times New Roman"/>
                <w:color w:val="000000"/>
                <w:sz w:val="20"/>
                <w:szCs w:val="20"/>
              </w:rPr>
              <w:t>,000</w:t>
            </w:r>
            <w:r w:rsidR="00287EBC" w:rsidRPr="0079389D">
              <w:rPr>
                <w:rFonts w:ascii="Cambria" w:hAnsi="Cambria"/>
                <w:color w:val="000000"/>
                <w:sz w:val="20"/>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14:paraId="1A510064" w14:textId="2C7EED50" w:rsidR="00287EBC" w:rsidRPr="00420924" w:rsidRDefault="000B5A75" w:rsidP="00970F38">
            <w:pPr>
              <w:spacing w:after="0" w:line="240" w:lineRule="auto"/>
              <w:jc w:val="center"/>
              <w:rPr>
                <w:rFonts w:ascii="Cambria" w:eastAsia="Times New Roman" w:hAnsi="Cambria" w:cs="Times New Roman"/>
                <w:color w:val="000000"/>
                <w:sz w:val="20"/>
                <w:szCs w:val="20"/>
              </w:rPr>
            </w:pPr>
            <w:r>
              <w:rPr>
                <w:rFonts w:ascii="Cambria" w:eastAsia="Times New Roman" w:hAnsi="Cambria" w:cs="Times New Roman"/>
                <w:color w:val="000000"/>
                <w:sz w:val="20"/>
                <w:szCs w:val="20"/>
              </w:rPr>
              <w:t xml:space="preserve"> $</w:t>
            </w:r>
            <w:r w:rsidR="00287EBC">
              <w:rPr>
                <w:rFonts w:ascii="Cambria" w:eastAsia="Times New Roman" w:hAnsi="Cambria" w:cs="Times New Roman"/>
                <w:color w:val="000000"/>
                <w:sz w:val="20"/>
                <w:szCs w:val="20"/>
              </w:rPr>
              <w:t>600</w:t>
            </w:r>
            <w:r>
              <w:rPr>
                <w:rFonts w:ascii="Cambria" w:eastAsia="Times New Roman" w:hAnsi="Cambria" w:cs="Times New Roman"/>
                <w:color w:val="000000"/>
                <w:sz w:val="20"/>
                <w:szCs w:val="20"/>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3088AFF4" w14:textId="0E2C8760" w:rsidR="00287EBC" w:rsidRPr="00420924" w:rsidRDefault="000B5A75" w:rsidP="00970F38">
            <w:pPr>
              <w:spacing w:after="0" w:line="240" w:lineRule="auto"/>
              <w:jc w:val="center"/>
              <w:rPr>
                <w:rFonts w:ascii="Cambria" w:eastAsia="Times New Roman" w:hAnsi="Cambria" w:cs="Times New Roman"/>
                <w:color w:val="000000"/>
                <w:sz w:val="20"/>
                <w:szCs w:val="20"/>
              </w:rPr>
            </w:pPr>
            <w:r>
              <w:rPr>
                <w:rFonts w:ascii="Cambria" w:eastAsia="Times New Roman" w:hAnsi="Cambria" w:cs="Times New Roman"/>
                <w:color w:val="000000"/>
                <w:sz w:val="20"/>
                <w:szCs w:val="20"/>
              </w:rPr>
              <w:t xml:space="preserve"> $</w:t>
            </w:r>
            <w:r w:rsidR="00287EBC">
              <w:rPr>
                <w:rFonts w:ascii="Cambria" w:eastAsia="Times New Roman" w:hAnsi="Cambria" w:cs="Times New Roman"/>
                <w:color w:val="000000"/>
                <w:sz w:val="20"/>
                <w:szCs w:val="20"/>
              </w:rPr>
              <w:t>60</w:t>
            </w:r>
            <w:r w:rsidR="00287EBC" w:rsidRPr="00420924">
              <w:rPr>
                <w:rFonts w:ascii="Cambria" w:eastAsia="Times New Roman" w:hAnsi="Cambria" w:cs="Times New Roman"/>
                <w:color w:val="000000"/>
                <w:sz w:val="20"/>
                <w:szCs w:val="20"/>
              </w:rPr>
              <w:t>0</w:t>
            </w:r>
            <w:r>
              <w:rPr>
                <w:rFonts w:ascii="Cambria" w:eastAsia="Times New Roman" w:hAnsi="Cambria" w:cs="Times New Roman"/>
                <w:color w:val="000000"/>
                <w:sz w:val="20"/>
                <w:szCs w:val="20"/>
              </w:rPr>
              <w:t>,000</w:t>
            </w:r>
            <w:r w:rsidR="00287EBC" w:rsidRPr="00420924">
              <w:rPr>
                <w:rFonts w:ascii="Cambria" w:eastAsia="Times New Roman" w:hAnsi="Cambria" w:cs="Times New Roman"/>
                <w:color w:val="000000"/>
                <w:sz w:val="20"/>
                <w:szCs w:val="20"/>
              </w:rPr>
              <w:t xml:space="preserve"> </w:t>
            </w:r>
          </w:p>
        </w:tc>
      </w:tr>
    </w:tbl>
    <w:p w14:paraId="68307F65" w14:textId="77777777" w:rsidR="000D7C38" w:rsidRPr="00B6735D" w:rsidRDefault="000D7C38" w:rsidP="007A70D9">
      <w:pPr>
        <w:keepNext/>
        <w:autoSpaceDE w:val="0"/>
        <w:autoSpaceDN w:val="0"/>
        <w:adjustRightInd w:val="0"/>
        <w:spacing w:after="0" w:line="240" w:lineRule="auto"/>
        <w:rPr>
          <w:rFonts w:ascii="Times New Roman" w:hAnsi="Times New Roman"/>
          <w:b/>
          <w:sz w:val="24"/>
        </w:rPr>
      </w:pPr>
    </w:p>
    <w:p w14:paraId="27943B08" w14:textId="77777777" w:rsidR="000D7C38" w:rsidRPr="00B6735D" w:rsidRDefault="000D7C38" w:rsidP="007A70D9">
      <w:pPr>
        <w:keepNext/>
        <w:autoSpaceDE w:val="0"/>
        <w:autoSpaceDN w:val="0"/>
        <w:adjustRightInd w:val="0"/>
        <w:spacing w:after="0" w:line="240" w:lineRule="auto"/>
        <w:rPr>
          <w:rFonts w:ascii="Times New Roman" w:hAnsi="Times New Roman"/>
          <w:b/>
          <w:sz w:val="24"/>
        </w:rPr>
      </w:pPr>
    </w:p>
    <w:p w14:paraId="09D28488" w14:textId="77777777" w:rsidR="00604C72" w:rsidRPr="0016568A" w:rsidRDefault="00604C72" w:rsidP="00FA6EED">
      <w:pPr>
        <w:autoSpaceDE w:val="0"/>
        <w:autoSpaceDN w:val="0"/>
        <w:adjustRightInd w:val="0"/>
        <w:spacing w:after="0" w:line="240" w:lineRule="auto"/>
        <w:rPr>
          <w:rFonts w:ascii="Times New Roman" w:hAnsi="Times New Roman"/>
          <w:b/>
          <w:sz w:val="24"/>
          <w:lang w:val="es-ES"/>
        </w:rPr>
      </w:pPr>
      <w:r w:rsidRPr="0016568A">
        <w:rPr>
          <w:rFonts w:ascii="Times New Roman" w:hAnsi="Times New Roman"/>
          <w:b/>
          <w:sz w:val="24"/>
          <w:lang w:val="es-ES"/>
        </w:rPr>
        <w:t>Referencias</w:t>
      </w:r>
    </w:p>
    <w:p w14:paraId="6C3313AB" w14:textId="77777777" w:rsidR="00604C72" w:rsidRPr="007A70D9" w:rsidRDefault="00604C72" w:rsidP="00FA6EED">
      <w:pPr>
        <w:autoSpaceDE w:val="0"/>
        <w:autoSpaceDN w:val="0"/>
        <w:adjustRightInd w:val="0"/>
        <w:spacing w:after="0" w:line="240" w:lineRule="auto"/>
        <w:rPr>
          <w:rFonts w:ascii="Times New Roman" w:hAnsi="Times New Roman"/>
          <w:b/>
          <w:sz w:val="24"/>
        </w:rPr>
      </w:pPr>
      <w:bookmarkStart w:id="0" w:name="_GoBack"/>
      <w:bookmarkEnd w:id="0"/>
    </w:p>
    <w:p w14:paraId="7E868526" w14:textId="77777777" w:rsidR="00604C72" w:rsidRPr="007A70D9" w:rsidRDefault="00604C72" w:rsidP="00FA6EED">
      <w:pPr>
        <w:autoSpaceDE w:val="0"/>
        <w:autoSpaceDN w:val="0"/>
        <w:adjustRightInd w:val="0"/>
        <w:spacing w:after="0" w:line="240" w:lineRule="auto"/>
        <w:rPr>
          <w:rFonts w:ascii="Times New Roman" w:hAnsi="Times New Roman"/>
          <w:sz w:val="24"/>
        </w:rPr>
      </w:pPr>
      <w:proofErr w:type="spellStart"/>
      <w:proofErr w:type="gramStart"/>
      <w:r w:rsidRPr="007A70D9">
        <w:rPr>
          <w:rFonts w:ascii="Times New Roman" w:hAnsi="Times New Roman"/>
          <w:b/>
          <w:sz w:val="24"/>
        </w:rPr>
        <w:t>Attanasio</w:t>
      </w:r>
      <w:proofErr w:type="spellEnd"/>
      <w:r w:rsidRPr="007A70D9">
        <w:rPr>
          <w:rFonts w:ascii="Times New Roman" w:hAnsi="Times New Roman"/>
          <w:b/>
          <w:sz w:val="24"/>
        </w:rPr>
        <w:t xml:space="preserve">, </w:t>
      </w:r>
      <w:proofErr w:type="spellStart"/>
      <w:r w:rsidRPr="007A70D9">
        <w:rPr>
          <w:rFonts w:ascii="Times New Roman" w:hAnsi="Times New Roman"/>
          <w:b/>
          <w:sz w:val="24"/>
        </w:rPr>
        <w:t>Orazio</w:t>
      </w:r>
      <w:proofErr w:type="spellEnd"/>
      <w:r w:rsidRPr="007A70D9">
        <w:rPr>
          <w:rFonts w:ascii="Times New Roman" w:hAnsi="Times New Roman"/>
          <w:b/>
          <w:sz w:val="24"/>
        </w:rPr>
        <w:t xml:space="preserve">, Adriana </w:t>
      </w:r>
      <w:proofErr w:type="spellStart"/>
      <w:r w:rsidRPr="007A70D9">
        <w:rPr>
          <w:rFonts w:ascii="Times New Roman" w:hAnsi="Times New Roman"/>
          <w:b/>
          <w:sz w:val="24"/>
        </w:rPr>
        <w:t>Kugler</w:t>
      </w:r>
      <w:proofErr w:type="spellEnd"/>
      <w:r w:rsidRPr="007A70D9">
        <w:rPr>
          <w:rFonts w:ascii="Times New Roman" w:hAnsi="Times New Roman"/>
          <w:b/>
          <w:sz w:val="24"/>
        </w:rPr>
        <w:t xml:space="preserve">, and Costas </w:t>
      </w:r>
      <w:proofErr w:type="spellStart"/>
      <w:r w:rsidRPr="007A70D9">
        <w:rPr>
          <w:rFonts w:ascii="Times New Roman" w:hAnsi="Times New Roman"/>
          <w:b/>
          <w:sz w:val="24"/>
        </w:rPr>
        <w:t>Meghir</w:t>
      </w:r>
      <w:proofErr w:type="spellEnd"/>
      <w:r w:rsidRPr="007A70D9">
        <w:rPr>
          <w:rFonts w:ascii="Times New Roman" w:hAnsi="Times New Roman"/>
          <w:b/>
          <w:sz w:val="24"/>
        </w:rPr>
        <w:t>.</w:t>
      </w:r>
      <w:proofErr w:type="gramEnd"/>
      <w:r w:rsidRPr="007A70D9">
        <w:rPr>
          <w:rFonts w:ascii="Times New Roman" w:hAnsi="Times New Roman"/>
          <w:b/>
          <w:sz w:val="24"/>
        </w:rPr>
        <w:t xml:space="preserve"> </w:t>
      </w:r>
      <w:r w:rsidRPr="007A70D9">
        <w:rPr>
          <w:rFonts w:ascii="Times New Roman" w:hAnsi="Times New Roman"/>
          <w:sz w:val="24"/>
        </w:rPr>
        <w:t xml:space="preserve">2011. "Subsidizing Vocational Training for Disadvantaged Youth in Colombia: Evidence from a Randomized Trial." </w:t>
      </w:r>
      <w:r w:rsidRPr="007A70D9">
        <w:rPr>
          <w:rFonts w:ascii="Times New Roman" w:hAnsi="Times New Roman"/>
          <w:i/>
          <w:sz w:val="24"/>
        </w:rPr>
        <w:t xml:space="preserve">American Economic Journal: Applied Economics, </w:t>
      </w:r>
      <w:r w:rsidRPr="007A70D9">
        <w:rPr>
          <w:rFonts w:ascii="Times New Roman" w:hAnsi="Times New Roman"/>
          <w:sz w:val="24"/>
        </w:rPr>
        <w:t>3(3): 188-220.</w:t>
      </w:r>
    </w:p>
    <w:p w14:paraId="09AEF094" w14:textId="77777777" w:rsidR="00604C72" w:rsidRPr="007A70D9" w:rsidRDefault="00604C72" w:rsidP="00FA6EED">
      <w:pPr>
        <w:autoSpaceDE w:val="0"/>
        <w:autoSpaceDN w:val="0"/>
        <w:adjustRightInd w:val="0"/>
        <w:spacing w:after="0" w:line="240" w:lineRule="auto"/>
        <w:rPr>
          <w:rFonts w:ascii="Times New Roman" w:hAnsi="Times New Roman"/>
          <w:b/>
          <w:sz w:val="24"/>
        </w:rPr>
      </w:pPr>
    </w:p>
    <w:p w14:paraId="1750154A" w14:textId="77777777" w:rsidR="00604C72" w:rsidRPr="007A70D9" w:rsidRDefault="00604C72" w:rsidP="00FA6EED">
      <w:pPr>
        <w:autoSpaceDE w:val="0"/>
        <w:autoSpaceDN w:val="0"/>
        <w:adjustRightInd w:val="0"/>
        <w:spacing w:after="0" w:line="240" w:lineRule="auto"/>
        <w:rPr>
          <w:rFonts w:ascii="Times New Roman" w:hAnsi="Times New Roman"/>
          <w:sz w:val="24"/>
        </w:rPr>
      </w:pPr>
      <w:proofErr w:type="spellStart"/>
      <w:proofErr w:type="gramStart"/>
      <w:r w:rsidRPr="007A70D9">
        <w:rPr>
          <w:rFonts w:ascii="Times New Roman" w:hAnsi="Times New Roman"/>
          <w:b/>
          <w:sz w:val="24"/>
        </w:rPr>
        <w:t>Bettinger</w:t>
      </w:r>
      <w:proofErr w:type="spellEnd"/>
      <w:r w:rsidRPr="007A70D9">
        <w:rPr>
          <w:rFonts w:ascii="Times New Roman" w:hAnsi="Times New Roman"/>
          <w:b/>
          <w:sz w:val="24"/>
        </w:rPr>
        <w:t xml:space="preserve">, Eric; Kremer, Michael; </w:t>
      </w:r>
      <w:proofErr w:type="spellStart"/>
      <w:r w:rsidRPr="007A70D9">
        <w:rPr>
          <w:rFonts w:ascii="Times New Roman" w:hAnsi="Times New Roman"/>
          <w:b/>
          <w:sz w:val="24"/>
        </w:rPr>
        <w:t>Kugler</w:t>
      </w:r>
      <w:proofErr w:type="spellEnd"/>
      <w:r w:rsidRPr="007A70D9">
        <w:rPr>
          <w:rFonts w:ascii="Times New Roman" w:hAnsi="Times New Roman"/>
          <w:b/>
          <w:sz w:val="24"/>
        </w:rPr>
        <w:t xml:space="preserve">, Maurice y </w:t>
      </w:r>
      <w:proofErr w:type="spellStart"/>
      <w:r w:rsidRPr="007A70D9">
        <w:rPr>
          <w:rFonts w:ascii="Times New Roman" w:hAnsi="Times New Roman"/>
          <w:b/>
          <w:sz w:val="24"/>
        </w:rPr>
        <w:t>Saavedra</w:t>
      </w:r>
      <w:proofErr w:type="spellEnd"/>
      <w:r w:rsidRPr="007A70D9">
        <w:rPr>
          <w:rFonts w:ascii="Times New Roman" w:hAnsi="Times New Roman"/>
          <w:b/>
          <w:sz w:val="24"/>
        </w:rPr>
        <w:t xml:space="preserve">, Juan E. </w:t>
      </w:r>
      <w:r w:rsidRPr="007A70D9">
        <w:rPr>
          <w:rFonts w:ascii="Times New Roman" w:hAnsi="Times New Roman"/>
          <w:sz w:val="24"/>
        </w:rPr>
        <w:t>2011.</w:t>
      </w:r>
      <w:proofErr w:type="gramEnd"/>
      <w:r w:rsidRPr="007A70D9">
        <w:rPr>
          <w:rFonts w:ascii="Times New Roman" w:hAnsi="Times New Roman"/>
          <w:sz w:val="24"/>
        </w:rPr>
        <w:t xml:space="preserve"> </w:t>
      </w:r>
      <w:proofErr w:type="gramStart"/>
      <w:r w:rsidRPr="007A70D9">
        <w:rPr>
          <w:rFonts w:ascii="Times New Roman" w:hAnsi="Times New Roman"/>
          <w:sz w:val="24"/>
        </w:rPr>
        <w:t>"Postsecondary and Labor Market Consequences of Educational Vouchers in Colombia."</w:t>
      </w:r>
      <w:proofErr w:type="gramEnd"/>
    </w:p>
    <w:p w14:paraId="764D8235" w14:textId="77777777" w:rsidR="005F58BC" w:rsidRPr="007A70D9" w:rsidRDefault="00604C72" w:rsidP="00B6735D">
      <w:pPr>
        <w:spacing w:after="0"/>
        <w:rPr>
          <w:rFonts w:ascii="Times New Roman" w:hAnsi="Times New Roman"/>
          <w:sz w:val="24"/>
          <w:lang w:val="es-ES"/>
        </w:rPr>
      </w:pPr>
      <w:proofErr w:type="spellStart"/>
      <w:r w:rsidRPr="007A70D9">
        <w:rPr>
          <w:rFonts w:ascii="Times New Roman" w:hAnsi="Times New Roman"/>
          <w:sz w:val="24"/>
          <w:lang w:val="es-ES"/>
        </w:rPr>
        <w:t>Mimeo</w:t>
      </w:r>
      <w:proofErr w:type="spellEnd"/>
      <w:r w:rsidRPr="007A70D9">
        <w:rPr>
          <w:rFonts w:ascii="Times New Roman" w:hAnsi="Times New Roman"/>
          <w:sz w:val="24"/>
          <w:lang w:val="es-ES"/>
        </w:rPr>
        <w:t xml:space="preserve">, Harvard </w:t>
      </w:r>
      <w:proofErr w:type="spellStart"/>
      <w:r w:rsidRPr="007A70D9">
        <w:rPr>
          <w:rFonts w:ascii="Times New Roman" w:hAnsi="Times New Roman"/>
          <w:sz w:val="24"/>
          <w:lang w:val="es-ES"/>
        </w:rPr>
        <w:t>University</w:t>
      </w:r>
      <w:proofErr w:type="spellEnd"/>
      <w:r w:rsidRPr="007A70D9">
        <w:rPr>
          <w:rFonts w:ascii="Times New Roman" w:hAnsi="Times New Roman"/>
          <w:sz w:val="24"/>
          <w:lang w:val="es-ES"/>
        </w:rPr>
        <w:t>.</w:t>
      </w:r>
    </w:p>
    <w:sectPr w:rsidR="005F58BC" w:rsidRPr="007A70D9" w:rsidSect="000D7C38">
      <w:headerReference w:type="default" r:id="rId18"/>
      <w:footerReference w:type="default" r:id="rId19"/>
      <w:pgSz w:w="12240" w:h="15840"/>
      <w:pgMar w:top="1440" w:right="1440" w:bottom="1440" w:left="153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5052C" w14:textId="77777777" w:rsidR="007B4F3E" w:rsidRDefault="007B4F3E" w:rsidP="00F501C9">
      <w:pPr>
        <w:spacing w:after="0" w:line="240" w:lineRule="auto"/>
      </w:pPr>
      <w:r>
        <w:separator/>
      </w:r>
    </w:p>
  </w:endnote>
  <w:endnote w:type="continuationSeparator" w:id="0">
    <w:p w14:paraId="3D485382" w14:textId="77777777" w:rsidR="007B4F3E" w:rsidRDefault="007B4F3E" w:rsidP="00F501C9">
      <w:pPr>
        <w:spacing w:after="0" w:line="240" w:lineRule="auto"/>
      </w:pPr>
      <w:r>
        <w:continuationSeparator/>
      </w:r>
    </w:p>
  </w:endnote>
  <w:endnote w:type="continuationNotice" w:id="1">
    <w:p w14:paraId="30462353" w14:textId="77777777" w:rsidR="007B4F3E" w:rsidRDefault="007B4F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9EFD8" w14:textId="77777777" w:rsidR="0069784E" w:rsidRDefault="0069784E" w:rsidP="000D7C38">
    <w:pPr>
      <w:pStyle w:val="Footer"/>
    </w:pPr>
  </w:p>
  <w:p w14:paraId="61C30AB5" w14:textId="77777777" w:rsidR="0069784E" w:rsidRDefault="00697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71DF5" w14:textId="77777777" w:rsidR="007B4F3E" w:rsidRDefault="007B4F3E" w:rsidP="00F501C9">
      <w:pPr>
        <w:spacing w:after="0" w:line="240" w:lineRule="auto"/>
      </w:pPr>
      <w:r>
        <w:separator/>
      </w:r>
    </w:p>
  </w:footnote>
  <w:footnote w:type="continuationSeparator" w:id="0">
    <w:p w14:paraId="6023F33C" w14:textId="77777777" w:rsidR="007B4F3E" w:rsidRDefault="007B4F3E" w:rsidP="00F501C9">
      <w:pPr>
        <w:spacing w:after="0" w:line="240" w:lineRule="auto"/>
      </w:pPr>
      <w:r>
        <w:continuationSeparator/>
      </w:r>
    </w:p>
  </w:footnote>
  <w:footnote w:type="continuationNotice" w:id="1">
    <w:p w14:paraId="07A156B9" w14:textId="77777777" w:rsidR="007B4F3E" w:rsidRDefault="007B4F3E">
      <w:pPr>
        <w:spacing w:after="0" w:line="240" w:lineRule="auto"/>
      </w:pPr>
    </w:p>
  </w:footnote>
  <w:footnote w:id="2">
    <w:p w14:paraId="168932A7" w14:textId="77777777" w:rsidR="00CF5FDB" w:rsidRPr="00B6735D" w:rsidRDefault="00CF5FDB">
      <w:pPr>
        <w:pStyle w:val="FootnoteText"/>
        <w:rPr>
          <w:sz w:val="18"/>
          <w:szCs w:val="18"/>
          <w:lang w:val="es-CO"/>
        </w:rPr>
      </w:pPr>
      <w:r w:rsidRPr="00B6735D">
        <w:rPr>
          <w:rStyle w:val="FootnoteReference"/>
          <w:sz w:val="18"/>
          <w:szCs w:val="18"/>
        </w:rPr>
        <w:footnoteRef/>
      </w:r>
      <w:r w:rsidRPr="00B6735D">
        <w:rPr>
          <w:sz w:val="18"/>
          <w:szCs w:val="18"/>
          <w:lang w:val="es-CO"/>
        </w:rPr>
        <w:t xml:space="preserve"> Como se mencionó anteriormente, en un escenario en el que no hay beneficio sobre los desempleados, el VPN </w:t>
      </w:r>
      <w:r w:rsidR="001651D8" w:rsidRPr="00B6735D">
        <w:rPr>
          <w:sz w:val="18"/>
          <w:szCs w:val="18"/>
          <w:lang w:val="es-CO"/>
        </w:rPr>
        <w:t xml:space="preserve">sería de </w:t>
      </w:r>
      <w:r w:rsidR="006F333C">
        <w:rPr>
          <w:rFonts w:ascii="Times New Roman" w:hAnsi="Times New Roman"/>
          <w:sz w:val="18"/>
          <w:lang w:val="es-ES"/>
        </w:rPr>
        <w:t>$</w:t>
      </w:r>
      <w:r w:rsidR="00420924" w:rsidRPr="00420924">
        <w:rPr>
          <w:sz w:val="18"/>
          <w:szCs w:val="18"/>
          <w:lang w:val="es-CO"/>
        </w:rPr>
        <w:t>612,987</w:t>
      </w:r>
      <w:r w:rsidR="001651D8" w:rsidRPr="0079389D">
        <w:rPr>
          <w:sz w:val="18"/>
          <w:lang w:val="es-CO"/>
        </w:rPr>
        <w:t>,</w:t>
      </w:r>
      <w:r w:rsidR="001651D8" w:rsidRPr="00B6735D">
        <w:rPr>
          <w:rFonts w:ascii="Times New Roman" w:hAnsi="Times New Roman"/>
          <w:sz w:val="18"/>
          <w:szCs w:val="18"/>
          <w:lang w:val="es-ES"/>
        </w:rPr>
        <w:t xml:space="preserve"> y </w:t>
      </w:r>
      <w:r w:rsidR="001651D8" w:rsidRPr="00B6735D">
        <w:rPr>
          <w:sz w:val="18"/>
          <w:szCs w:val="18"/>
          <w:lang w:val="es-CO"/>
        </w:rPr>
        <w:t xml:space="preserve"> </w:t>
      </w:r>
      <w:r w:rsidRPr="00B6735D">
        <w:rPr>
          <w:sz w:val="18"/>
          <w:szCs w:val="18"/>
          <w:lang w:val="es-CO"/>
        </w:rPr>
        <w:t>e</w:t>
      </w:r>
      <w:r w:rsidR="001651D8" w:rsidRPr="00B6735D">
        <w:rPr>
          <w:sz w:val="18"/>
          <w:szCs w:val="18"/>
          <w:lang w:val="es-CO"/>
        </w:rPr>
        <w:t>xcedería el monto del endeudamiento.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14:paraId="2868ECD6" w14:textId="77777777" w:rsidR="0069784E" w:rsidRDefault="0069784E" w:rsidP="000D7C38">
        <w:pPr>
          <w:pStyle w:val="Header"/>
          <w:jc w:val="right"/>
        </w:pPr>
        <w:r>
          <w:t xml:space="preserve">Pág. </w:t>
        </w:r>
        <w:r w:rsidR="00122874">
          <w:rPr>
            <w:b/>
            <w:bCs/>
            <w:sz w:val="24"/>
            <w:szCs w:val="24"/>
          </w:rPr>
          <w:fldChar w:fldCharType="begin"/>
        </w:r>
        <w:r>
          <w:rPr>
            <w:b/>
            <w:bCs/>
          </w:rPr>
          <w:instrText xml:space="preserve"> PAGE </w:instrText>
        </w:r>
        <w:r w:rsidR="00122874">
          <w:rPr>
            <w:b/>
            <w:bCs/>
            <w:sz w:val="24"/>
            <w:szCs w:val="24"/>
          </w:rPr>
          <w:fldChar w:fldCharType="separate"/>
        </w:r>
        <w:r w:rsidR="00F211DA">
          <w:rPr>
            <w:b/>
            <w:bCs/>
            <w:noProof/>
          </w:rPr>
          <w:t>7</w:t>
        </w:r>
        <w:r w:rsidR="00122874">
          <w:rPr>
            <w:b/>
            <w:bCs/>
            <w:sz w:val="24"/>
            <w:szCs w:val="24"/>
          </w:rPr>
          <w:fldChar w:fldCharType="end"/>
        </w:r>
        <w:r>
          <w:t xml:space="preserve"> de </w:t>
        </w:r>
        <w:r w:rsidR="00122874">
          <w:rPr>
            <w:b/>
            <w:bCs/>
            <w:sz w:val="24"/>
            <w:szCs w:val="24"/>
          </w:rPr>
          <w:fldChar w:fldCharType="begin"/>
        </w:r>
        <w:r>
          <w:rPr>
            <w:b/>
            <w:bCs/>
          </w:rPr>
          <w:instrText xml:space="preserve"> NUMPAGES  </w:instrText>
        </w:r>
        <w:r w:rsidR="00122874">
          <w:rPr>
            <w:b/>
            <w:bCs/>
            <w:sz w:val="24"/>
            <w:szCs w:val="24"/>
          </w:rPr>
          <w:fldChar w:fldCharType="separate"/>
        </w:r>
        <w:r w:rsidR="00F211DA">
          <w:rPr>
            <w:b/>
            <w:bCs/>
            <w:noProof/>
          </w:rPr>
          <w:t>7</w:t>
        </w:r>
        <w:r w:rsidR="00122874">
          <w:rPr>
            <w:b/>
            <w:bCs/>
            <w:sz w:val="24"/>
            <w:szCs w:val="24"/>
          </w:rPr>
          <w:fldChar w:fldCharType="end"/>
        </w:r>
      </w:p>
    </w:sdtContent>
  </w:sdt>
  <w:p w14:paraId="5C52A21C" w14:textId="77777777" w:rsidR="0069784E" w:rsidRPr="000D7C38" w:rsidRDefault="0069784E" w:rsidP="000D7C38">
    <w:pPr>
      <w:pStyle w:val="Header"/>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472EC"/>
    <w:multiLevelType w:val="hybridMultilevel"/>
    <w:tmpl w:val="925C545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4612C0"/>
    <w:multiLevelType w:val="hybridMultilevel"/>
    <w:tmpl w:val="29E0C34C"/>
    <w:lvl w:ilvl="0" w:tplc="340A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9D005CA"/>
    <w:multiLevelType w:val="hybridMultilevel"/>
    <w:tmpl w:val="5F105996"/>
    <w:lvl w:ilvl="0" w:tplc="1272166A">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4C2D289C"/>
    <w:multiLevelType w:val="hybridMultilevel"/>
    <w:tmpl w:val="4ED0D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604C72"/>
    <w:rsid w:val="00016DD1"/>
    <w:rsid w:val="0002000D"/>
    <w:rsid w:val="00022895"/>
    <w:rsid w:val="0003475C"/>
    <w:rsid w:val="00073DC2"/>
    <w:rsid w:val="00094615"/>
    <w:rsid w:val="000B4DA5"/>
    <w:rsid w:val="000B5A75"/>
    <w:rsid w:val="000C7B8B"/>
    <w:rsid w:val="000D7C38"/>
    <w:rsid w:val="000E1747"/>
    <w:rsid w:val="00122874"/>
    <w:rsid w:val="001651D8"/>
    <w:rsid w:val="0016568A"/>
    <w:rsid w:val="00172CCB"/>
    <w:rsid w:val="00185CC5"/>
    <w:rsid w:val="00194D76"/>
    <w:rsid w:val="001954FC"/>
    <w:rsid w:val="001C398E"/>
    <w:rsid w:val="001D0493"/>
    <w:rsid w:val="00210C02"/>
    <w:rsid w:val="0025127B"/>
    <w:rsid w:val="002815F0"/>
    <w:rsid w:val="00287EBC"/>
    <w:rsid w:val="0029065B"/>
    <w:rsid w:val="00294842"/>
    <w:rsid w:val="00295B69"/>
    <w:rsid w:val="00297E26"/>
    <w:rsid w:val="002C06A0"/>
    <w:rsid w:val="002D7833"/>
    <w:rsid w:val="003400B8"/>
    <w:rsid w:val="003728A6"/>
    <w:rsid w:val="003B17EF"/>
    <w:rsid w:val="00420924"/>
    <w:rsid w:val="00432A4E"/>
    <w:rsid w:val="00455A1D"/>
    <w:rsid w:val="004671E6"/>
    <w:rsid w:val="004763F0"/>
    <w:rsid w:val="00496AE5"/>
    <w:rsid w:val="004E5FAA"/>
    <w:rsid w:val="005113AD"/>
    <w:rsid w:val="00523D5B"/>
    <w:rsid w:val="0053164A"/>
    <w:rsid w:val="0056062B"/>
    <w:rsid w:val="005A3565"/>
    <w:rsid w:val="005E5ECA"/>
    <w:rsid w:val="005F58BC"/>
    <w:rsid w:val="005F5D52"/>
    <w:rsid w:val="00604C72"/>
    <w:rsid w:val="0062422F"/>
    <w:rsid w:val="00630E4E"/>
    <w:rsid w:val="00675471"/>
    <w:rsid w:val="0069784E"/>
    <w:rsid w:val="006A5883"/>
    <w:rsid w:val="006C5CC0"/>
    <w:rsid w:val="006E0DD0"/>
    <w:rsid w:val="006E5F42"/>
    <w:rsid w:val="006F127A"/>
    <w:rsid w:val="006F2A55"/>
    <w:rsid w:val="006F333C"/>
    <w:rsid w:val="00730570"/>
    <w:rsid w:val="00734B34"/>
    <w:rsid w:val="0075570A"/>
    <w:rsid w:val="007706A2"/>
    <w:rsid w:val="00776EEE"/>
    <w:rsid w:val="0079389D"/>
    <w:rsid w:val="007A70D9"/>
    <w:rsid w:val="007B4F3E"/>
    <w:rsid w:val="007E5ED9"/>
    <w:rsid w:val="007F1EC6"/>
    <w:rsid w:val="00805217"/>
    <w:rsid w:val="00847407"/>
    <w:rsid w:val="0086151D"/>
    <w:rsid w:val="0095724C"/>
    <w:rsid w:val="00962241"/>
    <w:rsid w:val="00980C98"/>
    <w:rsid w:val="00991D63"/>
    <w:rsid w:val="009943B6"/>
    <w:rsid w:val="009A796B"/>
    <w:rsid w:val="009E386E"/>
    <w:rsid w:val="009F0413"/>
    <w:rsid w:val="009F65F8"/>
    <w:rsid w:val="00A46C76"/>
    <w:rsid w:val="00A47BB9"/>
    <w:rsid w:val="00A5066E"/>
    <w:rsid w:val="00A663AB"/>
    <w:rsid w:val="00AC41FD"/>
    <w:rsid w:val="00AE569C"/>
    <w:rsid w:val="00B11ECC"/>
    <w:rsid w:val="00B40573"/>
    <w:rsid w:val="00B64574"/>
    <w:rsid w:val="00B64F9B"/>
    <w:rsid w:val="00B6735D"/>
    <w:rsid w:val="00B964C0"/>
    <w:rsid w:val="00BA243C"/>
    <w:rsid w:val="00BC097F"/>
    <w:rsid w:val="00C17FC4"/>
    <w:rsid w:val="00C2209D"/>
    <w:rsid w:val="00C33893"/>
    <w:rsid w:val="00C44F21"/>
    <w:rsid w:val="00CB2AC5"/>
    <w:rsid w:val="00CC1CBE"/>
    <w:rsid w:val="00CC7385"/>
    <w:rsid w:val="00CE271A"/>
    <w:rsid w:val="00CF5FDB"/>
    <w:rsid w:val="00D32BD9"/>
    <w:rsid w:val="00D41514"/>
    <w:rsid w:val="00D81128"/>
    <w:rsid w:val="00DC22EE"/>
    <w:rsid w:val="00DE0678"/>
    <w:rsid w:val="00E35AAB"/>
    <w:rsid w:val="00EB5CB0"/>
    <w:rsid w:val="00EC532D"/>
    <w:rsid w:val="00ED1538"/>
    <w:rsid w:val="00F1332E"/>
    <w:rsid w:val="00F211DA"/>
    <w:rsid w:val="00F23FB4"/>
    <w:rsid w:val="00F501C9"/>
    <w:rsid w:val="00F5518E"/>
    <w:rsid w:val="00F94B35"/>
    <w:rsid w:val="00FA6EED"/>
    <w:rsid w:val="00FB32E4"/>
    <w:rsid w:val="00FC3BBE"/>
    <w:rsid w:val="00FE4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C72"/>
    <w:pPr>
      <w:ind w:left="720"/>
      <w:contextualSpacing/>
    </w:pPr>
  </w:style>
  <w:style w:type="paragraph" w:styleId="Footer">
    <w:name w:val="footer"/>
    <w:basedOn w:val="Normal"/>
    <w:link w:val="FooterChar"/>
    <w:uiPriority w:val="99"/>
    <w:unhideWhenUsed/>
    <w:rsid w:val="00604C72"/>
    <w:pPr>
      <w:tabs>
        <w:tab w:val="center" w:pos="4419"/>
        <w:tab w:val="right" w:pos="8838"/>
      </w:tabs>
      <w:spacing w:after="0" w:line="240" w:lineRule="auto"/>
    </w:pPr>
  </w:style>
  <w:style w:type="character" w:customStyle="1" w:styleId="FooterChar">
    <w:name w:val="Footer Char"/>
    <w:basedOn w:val="DefaultParagraphFont"/>
    <w:link w:val="Footer"/>
    <w:uiPriority w:val="99"/>
    <w:rsid w:val="00604C72"/>
    <w:rPr>
      <w:lang w:val="es-CL"/>
    </w:rPr>
  </w:style>
  <w:style w:type="paragraph" w:styleId="BalloonText">
    <w:name w:val="Balloon Text"/>
    <w:basedOn w:val="Normal"/>
    <w:link w:val="BalloonTextChar"/>
    <w:uiPriority w:val="99"/>
    <w:semiHidden/>
    <w:unhideWhenUsed/>
    <w:rsid w:val="00604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C72"/>
    <w:rPr>
      <w:rFonts w:ascii="Tahoma" w:hAnsi="Tahoma" w:cs="Tahoma"/>
      <w:sz w:val="16"/>
      <w:szCs w:val="16"/>
      <w:lang w:val="es-CL"/>
    </w:rPr>
  </w:style>
  <w:style w:type="paragraph" w:styleId="FootnoteText">
    <w:name w:val="footnote text"/>
    <w:basedOn w:val="Normal"/>
    <w:link w:val="FootnoteTextChar"/>
    <w:uiPriority w:val="99"/>
    <w:semiHidden/>
    <w:unhideWhenUsed/>
    <w:rsid w:val="00EB5C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5CB0"/>
    <w:rPr>
      <w:sz w:val="20"/>
      <w:szCs w:val="20"/>
      <w:lang w:val="es-CL"/>
    </w:rPr>
  </w:style>
  <w:style w:type="character" w:styleId="FootnoteReference">
    <w:name w:val="footnote reference"/>
    <w:basedOn w:val="DefaultParagraphFont"/>
    <w:uiPriority w:val="99"/>
    <w:semiHidden/>
    <w:unhideWhenUsed/>
    <w:rsid w:val="00EB5CB0"/>
    <w:rPr>
      <w:vertAlign w:val="superscript"/>
    </w:rPr>
  </w:style>
  <w:style w:type="paragraph" w:styleId="Header">
    <w:name w:val="header"/>
    <w:basedOn w:val="Normal"/>
    <w:link w:val="HeaderChar"/>
    <w:uiPriority w:val="99"/>
    <w:unhideWhenUsed/>
    <w:rsid w:val="00455A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A1D"/>
  </w:style>
  <w:style w:type="character" w:styleId="CommentReference">
    <w:name w:val="annotation reference"/>
    <w:basedOn w:val="DefaultParagraphFont"/>
    <w:uiPriority w:val="99"/>
    <w:semiHidden/>
    <w:unhideWhenUsed/>
    <w:rsid w:val="00805217"/>
    <w:rPr>
      <w:sz w:val="18"/>
      <w:szCs w:val="18"/>
    </w:rPr>
  </w:style>
  <w:style w:type="paragraph" w:styleId="CommentText">
    <w:name w:val="annotation text"/>
    <w:basedOn w:val="Normal"/>
    <w:link w:val="CommentTextChar"/>
    <w:uiPriority w:val="99"/>
    <w:semiHidden/>
    <w:unhideWhenUsed/>
    <w:rsid w:val="00805217"/>
    <w:pPr>
      <w:spacing w:line="240" w:lineRule="auto"/>
    </w:pPr>
    <w:rPr>
      <w:sz w:val="24"/>
      <w:szCs w:val="24"/>
    </w:rPr>
  </w:style>
  <w:style w:type="character" w:customStyle="1" w:styleId="CommentTextChar">
    <w:name w:val="Comment Text Char"/>
    <w:basedOn w:val="DefaultParagraphFont"/>
    <w:link w:val="CommentText"/>
    <w:uiPriority w:val="99"/>
    <w:semiHidden/>
    <w:rsid w:val="00805217"/>
    <w:rPr>
      <w:sz w:val="24"/>
      <w:szCs w:val="24"/>
    </w:rPr>
  </w:style>
  <w:style w:type="paragraph" w:styleId="CommentSubject">
    <w:name w:val="annotation subject"/>
    <w:basedOn w:val="CommentText"/>
    <w:next w:val="CommentText"/>
    <w:link w:val="CommentSubjectChar"/>
    <w:uiPriority w:val="99"/>
    <w:semiHidden/>
    <w:unhideWhenUsed/>
    <w:rsid w:val="00805217"/>
    <w:rPr>
      <w:b/>
      <w:bCs/>
      <w:sz w:val="20"/>
      <w:szCs w:val="20"/>
    </w:rPr>
  </w:style>
  <w:style w:type="character" w:customStyle="1" w:styleId="CommentSubjectChar">
    <w:name w:val="Comment Subject Char"/>
    <w:basedOn w:val="CommentTextChar"/>
    <w:link w:val="CommentSubject"/>
    <w:uiPriority w:val="99"/>
    <w:semiHidden/>
    <w:rsid w:val="0080521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C72"/>
    <w:pPr>
      <w:ind w:left="720"/>
      <w:contextualSpacing/>
    </w:pPr>
  </w:style>
  <w:style w:type="paragraph" w:styleId="Footer">
    <w:name w:val="footer"/>
    <w:basedOn w:val="Normal"/>
    <w:link w:val="FooterChar"/>
    <w:uiPriority w:val="99"/>
    <w:unhideWhenUsed/>
    <w:rsid w:val="00604C72"/>
    <w:pPr>
      <w:tabs>
        <w:tab w:val="center" w:pos="4419"/>
        <w:tab w:val="right" w:pos="8838"/>
      </w:tabs>
      <w:spacing w:after="0" w:line="240" w:lineRule="auto"/>
    </w:pPr>
  </w:style>
  <w:style w:type="character" w:customStyle="1" w:styleId="FooterChar">
    <w:name w:val="Footer Char"/>
    <w:basedOn w:val="DefaultParagraphFont"/>
    <w:link w:val="Footer"/>
    <w:uiPriority w:val="99"/>
    <w:rsid w:val="00604C72"/>
    <w:rPr>
      <w:lang w:val="es-CL"/>
    </w:rPr>
  </w:style>
  <w:style w:type="paragraph" w:styleId="BalloonText">
    <w:name w:val="Balloon Text"/>
    <w:basedOn w:val="Normal"/>
    <w:link w:val="BalloonTextChar"/>
    <w:uiPriority w:val="99"/>
    <w:semiHidden/>
    <w:unhideWhenUsed/>
    <w:rsid w:val="00604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C72"/>
    <w:rPr>
      <w:rFonts w:ascii="Tahoma" w:hAnsi="Tahoma" w:cs="Tahoma"/>
      <w:sz w:val="16"/>
      <w:szCs w:val="16"/>
      <w:lang w:val="es-CL"/>
    </w:rPr>
  </w:style>
  <w:style w:type="paragraph" w:styleId="FootnoteText">
    <w:name w:val="footnote text"/>
    <w:basedOn w:val="Normal"/>
    <w:link w:val="FootnoteTextChar"/>
    <w:uiPriority w:val="99"/>
    <w:semiHidden/>
    <w:unhideWhenUsed/>
    <w:rsid w:val="00EB5C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5CB0"/>
    <w:rPr>
      <w:sz w:val="20"/>
      <w:szCs w:val="20"/>
      <w:lang w:val="es-CL"/>
    </w:rPr>
  </w:style>
  <w:style w:type="character" w:styleId="FootnoteReference">
    <w:name w:val="footnote reference"/>
    <w:basedOn w:val="DefaultParagraphFont"/>
    <w:uiPriority w:val="99"/>
    <w:semiHidden/>
    <w:unhideWhenUsed/>
    <w:rsid w:val="00EB5CB0"/>
    <w:rPr>
      <w:vertAlign w:val="superscript"/>
    </w:rPr>
  </w:style>
  <w:style w:type="paragraph" w:styleId="Header">
    <w:name w:val="header"/>
    <w:basedOn w:val="Normal"/>
    <w:link w:val="HeaderChar"/>
    <w:uiPriority w:val="99"/>
    <w:unhideWhenUsed/>
    <w:rsid w:val="00455A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A1D"/>
  </w:style>
  <w:style w:type="character" w:styleId="CommentReference">
    <w:name w:val="annotation reference"/>
    <w:basedOn w:val="DefaultParagraphFont"/>
    <w:uiPriority w:val="99"/>
    <w:semiHidden/>
    <w:unhideWhenUsed/>
    <w:rsid w:val="00805217"/>
    <w:rPr>
      <w:sz w:val="18"/>
      <w:szCs w:val="18"/>
    </w:rPr>
  </w:style>
  <w:style w:type="paragraph" w:styleId="CommentText">
    <w:name w:val="annotation text"/>
    <w:basedOn w:val="Normal"/>
    <w:link w:val="CommentTextChar"/>
    <w:uiPriority w:val="99"/>
    <w:semiHidden/>
    <w:unhideWhenUsed/>
    <w:rsid w:val="00805217"/>
    <w:pPr>
      <w:spacing w:line="240" w:lineRule="auto"/>
    </w:pPr>
    <w:rPr>
      <w:sz w:val="24"/>
      <w:szCs w:val="24"/>
    </w:rPr>
  </w:style>
  <w:style w:type="character" w:customStyle="1" w:styleId="CommentTextChar">
    <w:name w:val="Comment Text Char"/>
    <w:basedOn w:val="DefaultParagraphFont"/>
    <w:link w:val="CommentText"/>
    <w:uiPriority w:val="99"/>
    <w:semiHidden/>
    <w:rsid w:val="00805217"/>
    <w:rPr>
      <w:sz w:val="24"/>
      <w:szCs w:val="24"/>
    </w:rPr>
  </w:style>
  <w:style w:type="paragraph" w:styleId="CommentSubject">
    <w:name w:val="annotation subject"/>
    <w:basedOn w:val="CommentText"/>
    <w:next w:val="CommentText"/>
    <w:link w:val="CommentSubjectChar"/>
    <w:uiPriority w:val="99"/>
    <w:semiHidden/>
    <w:unhideWhenUsed/>
    <w:rsid w:val="00805217"/>
    <w:rPr>
      <w:b/>
      <w:bCs/>
      <w:sz w:val="20"/>
      <w:szCs w:val="20"/>
    </w:rPr>
  </w:style>
  <w:style w:type="character" w:customStyle="1" w:styleId="CommentSubjectChar">
    <w:name w:val="Comment Subject Char"/>
    <w:basedOn w:val="CommentTextChar"/>
    <w:link w:val="CommentSubject"/>
    <w:uiPriority w:val="99"/>
    <w:semiHidden/>
    <w:rsid w:val="008052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96054">
      <w:bodyDiv w:val="1"/>
      <w:marLeft w:val="0"/>
      <w:marRight w:val="0"/>
      <w:marTop w:val="0"/>
      <w:marBottom w:val="0"/>
      <w:divBdr>
        <w:top w:val="none" w:sz="0" w:space="0" w:color="auto"/>
        <w:left w:val="none" w:sz="0" w:space="0" w:color="auto"/>
        <w:bottom w:val="none" w:sz="0" w:space="0" w:color="auto"/>
        <w:right w:val="none" w:sz="0" w:space="0" w:color="auto"/>
      </w:divBdr>
    </w:div>
    <w:div w:id="220216743">
      <w:bodyDiv w:val="1"/>
      <w:marLeft w:val="0"/>
      <w:marRight w:val="0"/>
      <w:marTop w:val="0"/>
      <w:marBottom w:val="0"/>
      <w:divBdr>
        <w:top w:val="none" w:sz="0" w:space="0" w:color="auto"/>
        <w:left w:val="none" w:sz="0" w:space="0" w:color="auto"/>
        <w:bottom w:val="none" w:sz="0" w:space="0" w:color="auto"/>
        <w:right w:val="none" w:sz="0" w:space="0" w:color="auto"/>
      </w:divBdr>
    </w:div>
    <w:div w:id="495614558">
      <w:bodyDiv w:val="1"/>
      <w:marLeft w:val="0"/>
      <w:marRight w:val="0"/>
      <w:marTop w:val="0"/>
      <w:marBottom w:val="0"/>
      <w:divBdr>
        <w:top w:val="none" w:sz="0" w:space="0" w:color="auto"/>
        <w:left w:val="none" w:sz="0" w:space="0" w:color="auto"/>
        <w:bottom w:val="none" w:sz="0" w:space="0" w:color="auto"/>
        <w:right w:val="none" w:sz="0" w:space="0" w:color="auto"/>
      </w:divBdr>
    </w:div>
    <w:div w:id="666707539">
      <w:bodyDiv w:val="1"/>
      <w:marLeft w:val="0"/>
      <w:marRight w:val="0"/>
      <w:marTop w:val="0"/>
      <w:marBottom w:val="0"/>
      <w:divBdr>
        <w:top w:val="none" w:sz="0" w:space="0" w:color="auto"/>
        <w:left w:val="none" w:sz="0" w:space="0" w:color="auto"/>
        <w:bottom w:val="none" w:sz="0" w:space="0" w:color="auto"/>
        <w:right w:val="none" w:sz="0" w:space="0" w:color="auto"/>
      </w:divBdr>
    </w:div>
    <w:div w:id="707221816">
      <w:bodyDiv w:val="1"/>
      <w:marLeft w:val="0"/>
      <w:marRight w:val="0"/>
      <w:marTop w:val="0"/>
      <w:marBottom w:val="0"/>
      <w:divBdr>
        <w:top w:val="none" w:sz="0" w:space="0" w:color="auto"/>
        <w:left w:val="none" w:sz="0" w:space="0" w:color="auto"/>
        <w:bottom w:val="none" w:sz="0" w:space="0" w:color="auto"/>
        <w:right w:val="none" w:sz="0" w:space="0" w:color="auto"/>
      </w:divBdr>
    </w:div>
    <w:div w:id="1008361988">
      <w:bodyDiv w:val="1"/>
      <w:marLeft w:val="0"/>
      <w:marRight w:val="0"/>
      <w:marTop w:val="0"/>
      <w:marBottom w:val="0"/>
      <w:divBdr>
        <w:top w:val="none" w:sz="0" w:space="0" w:color="auto"/>
        <w:left w:val="none" w:sz="0" w:space="0" w:color="auto"/>
        <w:bottom w:val="none" w:sz="0" w:space="0" w:color="auto"/>
        <w:right w:val="none" w:sz="0" w:space="0" w:color="auto"/>
      </w:divBdr>
    </w:div>
    <w:div w:id="1184173700">
      <w:bodyDiv w:val="1"/>
      <w:marLeft w:val="0"/>
      <w:marRight w:val="0"/>
      <w:marTop w:val="0"/>
      <w:marBottom w:val="0"/>
      <w:divBdr>
        <w:top w:val="none" w:sz="0" w:space="0" w:color="auto"/>
        <w:left w:val="none" w:sz="0" w:space="0" w:color="auto"/>
        <w:bottom w:val="none" w:sz="0" w:space="0" w:color="auto"/>
        <w:right w:val="none" w:sz="0" w:space="0" w:color="auto"/>
      </w:divBdr>
    </w:div>
    <w:div w:id="1549684213">
      <w:bodyDiv w:val="1"/>
      <w:marLeft w:val="0"/>
      <w:marRight w:val="0"/>
      <w:marTop w:val="0"/>
      <w:marBottom w:val="0"/>
      <w:divBdr>
        <w:top w:val="none" w:sz="0" w:space="0" w:color="auto"/>
        <w:left w:val="none" w:sz="0" w:space="0" w:color="auto"/>
        <w:bottom w:val="none" w:sz="0" w:space="0" w:color="auto"/>
        <w:right w:val="none" w:sz="0" w:space="0" w:color="auto"/>
      </w:divBdr>
    </w:div>
    <w:div w:id="1651670005">
      <w:bodyDiv w:val="1"/>
      <w:marLeft w:val="0"/>
      <w:marRight w:val="0"/>
      <w:marTop w:val="0"/>
      <w:marBottom w:val="0"/>
      <w:divBdr>
        <w:top w:val="none" w:sz="0" w:space="0" w:color="auto"/>
        <w:left w:val="none" w:sz="0" w:space="0" w:color="auto"/>
        <w:bottom w:val="none" w:sz="0" w:space="0" w:color="auto"/>
        <w:right w:val="none" w:sz="0" w:space="0" w:color="auto"/>
      </w:divBdr>
    </w:div>
    <w:div w:id="1658068917">
      <w:bodyDiv w:val="1"/>
      <w:marLeft w:val="0"/>
      <w:marRight w:val="0"/>
      <w:marTop w:val="0"/>
      <w:marBottom w:val="0"/>
      <w:divBdr>
        <w:top w:val="none" w:sz="0" w:space="0" w:color="auto"/>
        <w:left w:val="none" w:sz="0" w:space="0" w:color="auto"/>
        <w:bottom w:val="none" w:sz="0" w:space="0" w:color="auto"/>
        <w:right w:val="none" w:sz="0" w:space="0" w:color="auto"/>
      </w:divBdr>
    </w:div>
    <w:div w:id="1926956713">
      <w:bodyDiv w:val="1"/>
      <w:marLeft w:val="0"/>
      <w:marRight w:val="0"/>
      <w:marTop w:val="0"/>
      <w:marBottom w:val="0"/>
      <w:divBdr>
        <w:top w:val="none" w:sz="0" w:space="0" w:color="auto"/>
        <w:left w:val="none" w:sz="0" w:space="0" w:color="auto"/>
        <w:bottom w:val="none" w:sz="0" w:space="0" w:color="auto"/>
        <w:right w:val="none" w:sz="0" w:space="0" w:color="auto"/>
      </w:divBdr>
    </w:div>
    <w:div w:id="196826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header" Target="header1.xml"/><Relationship Id="rId26" Type="http://schemas.openxmlformats.org/officeDocument/2006/relationships/customXml" Target="../customXml/item1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customXml" Target="../customXml/item14.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customXml" Target="../customXml/item13.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customXml" Target="../customXml/item12.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customXml" Target="../customXml/item11.xml"/><Relationship Id="rId27" Type="http://schemas.openxmlformats.org/officeDocument/2006/relationships/customXml" Target="../customXml/item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8098E288046DA48BA5628B6A738D37B" ma:contentTypeVersion="1671" ma:contentTypeDescription="A content type to manage public (operations) IDB documents" ma:contentTypeScope="" ma:versionID="14bdfdba44597f77de78ad261d42793a">
  <xsd:schema xmlns:xsd="http://www.w3.org/2001/XMLSchema" xmlns:xs="http://www.w3.org/2001/XMLSchema" xmlns:p="http://schemas.microsoft.com/office/2006/metadata/properties" xmlns:ns2="cdc7663a-08f0-4737-9e8c-148ce897a09c" targetNamespace="http://schemas.microsoft.com/office/2006/metadata/properties" ma:root="true" ma:fieldsID="b5e2d4100ec2028f8f0c32f73063d9a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1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14.xml><?xml version="1.0" encoding="utf-8"?>
<b:Sources xmlns:b="http://schemas.openxmlformats.org/officeDocument/2006/bibliography" xmlns="http://schemas.openxmlformats.org/officeDocument/2006/bibliography" SelectedStyle="\APA.XSL" StyleName="APA Fifth Edition"/>
</file>

<file path=customXml/item1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R0002733397</Record_x0020_Number>
    <Key_x0020_Document xmlns="cdc7663a-08f0-4737-9e8c-148ce897a09c">false</Key_x0020_Document>
    <Division_x0020_or_x0020_Unit xmlns="cdc7663a-08f0-4737-9e8c-148ce897a09c">SCL/LMK</Division_x0020_or_x0020_Unit>
    <Other_x0020_Author xmlns="cdc7663a-08f0-4737-9e8c-148ce897a09c" xsi:nil="true"/>
    <IDBDocs_x0020_Number xmlns="cdc7663a-08f0-4737-9e8c-148ce897a09c">37763400</IDBDocs_x0020_Number>
    <Document_x0020_Author xmlns="cdc7663a-08f0-4737-9e8c-148ce897a09c">Rosas Shady, G. David</Document_x0020_Author>
    <Operation_x0020_Type xmlns="cdc7663a-08f0-4737-9e8c-148ce897a09c" xsi:nil="true"/>
    <TaxCatchAll xmlns="cdc7663a-08f0-4737-9e8c-148ce897a09c">
      <Value>27</Value>
      <Value>11</Value>
      <Value>1</Value>
    </TaxCatchAll>
    <Fiscal_x0020_Year_x0020_IDB xmlns="cdc7663a-08f0-4737-9e8c-148ce897a09c">2013</Fiscal_x0020_Year_x0020_IDB>
    <Project_x0020_Number xmlns="cdc7663a-08f0-4737-9e8c-148ce897a09c">CO-L1128</Project_x0020_Number>
    <Package_x0020_Code xmlns="cdc7663a-08f0-4737-9e8c-148ce897a09c" xsi:nil="true"/>
    <Migration_x0020_Info xmlns="cdc7663a-08f0-4737-9e8c-148ce897a09c">&lt;div class="ExternalClass076EC2BF587C4D5897A4D85D81CAB217"&gt;MS WORDLPLoan ProposalDEBoard of Executive Directors0Oct  9 2013 12&amp;#58;00AMNAndean Community&lt;/div&gt;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EZSHARE-2031497570-30</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Employment and the Workforce;Labor and Training</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https://idbg.sharepoint.com/teams/EZ-CO-LON/CO-L1128/_layouts/15/DocIdRedir.aspx?ID=EZSHARE-2031497570-30</Url>
      <Description>EZSHARE-2031497570-30</Description>
    </_dlc_DocIdUrl>
  </documentManagement>
</p:properties>
</file>

<file path=customXml/item1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43C7F7-29B9-481E-9F73-A6750675A7FF}"/>
</file>

<file path=customXml/itemProps10.xml><?xml version="1.0" encoding="utf-8"?>
<ds:datastoreItem xmlns:ds="http://schemas.openxmlformats.org/officeDocument/2006/customXml" ds:itemID="{ECF367A4-5BF2-4622-B23F-A2074B752CE8}"/>
</file>

<file path=customXml/itemProps11.xml><?xml version="1.0" encoding="utf-8"?>
<ds:datastoreItem xmlns:ds="http://schemas.openxmlformats.org/officeDocument/2006/customXml" ds:itemID="{57EADE55-E1FF-4A8B-8371-ED76E7F60402}"/>
</file>

<file path=customXml/itemProps12.xml><?xml version="1.0" encoding="utf-8"?>
<ds:datastoreItem xmlns:ds="http://schemas.openxmlformats.org/officeDocument/2006/customXml" ds:itemID="{47F54CD2-6FDC-4A95-8FC4-60AEC400B71B}"/>
</file>

<file path=customXml/itemProps13.xml><?xml version="1.0" encoding="utf-8"?>
<ds:datastoreItem xmlns:ds="http://schemas.openxmlformats.org/officeDocument/2006/customXml" ds:itemID="{EFA91C4D-AA63-41AB-8F6E-538BE33B3C7C}"/>
</file>

<file path=customXml/itemProps14.xml><?xml version="1.0" encoding="utf-8"?>
<ds:datastoreItem xmlns:ds="http://schemas.openxmlformats.org/officeDocument/2006/customXml" ds:itemID="{98F729D3-8742-43EC-AB46-6D588B575D5F}"/>
</file>

<file path=customXml/itemProps15.xml><?xml version="1.0" encoding="utf-8"?>
<ds:datastoreItem xmlns:ds="http://schemas.openxmlformats.org/officeDocument/2006/customXml" ds:itemID="{4A1C08F0-C703-447B-8C30-A4F19B5884F7}"/>
</file>

<file path=customXml/itemProps16.xml><?xml version="1.0" encoding="utf-8"?>
<ds:datastoreItem xmlns:ds="http://schemas.openxmlformats.org/officeDocument/2006/customXml" ds:itemID="{5DA6A62A-0F7B-4DC6-A933-D3468C940EFF}"/>
</file>

<file path=customXml/itemProps2.xml><?xml version="1.0" encoding="utf-8"?>
<ds:datastoreItem xmlns:ds="http://schemas.openxmlformats.org/officeDocument/2006/customXml" ds:itemID="{BDA77DD5-4092-4E3C-9DF4-864AA512E029}"/>
</file>

<file path=customXml/itemProps3.xml><?xml version="1.0" encoding="utf-8"?>
<ds:datastoreItem xmlns:ds="http://schemas.openxmlformats.org/officeDocument/2006/customXml" ds:itemID="{462D938F-E4D7-443E-8ED0-F977533A0C54}"/>
</file>

<file path=customXml/itemProps4.xml><?xml version="1.0" encoding="utf-8"?>
<ds:datastoreItem xmlns:ds="http://schemas.openxmlformats.org/officeDocument/2006/customXml" ds:itemID="{7E365D8C-2995-4B26-A353-D761B5FC367E}"/>
</file>

<file path=customXml/itemProps5.xml><?xml version="1.0" encoding="utf-8"?>
<ds:datastoreItem xmlns:ds="http://schemas.openxmlformats.org/officeDocument/2006/customXml" ds:itemID="{158BBF20-3C4F-493B-9C31-82E722085672}"/>
</file>

<file path=customXml/itemProps6.xml><?xml version="1.0" encoding="utf-8"?>
<ds:datastoreItem xmlns:ds="http://schemas.openxmlformats.org/officeDocument/2006/customXml" ds:itemID="{D4CA4080-7DA9-400E-AABF-0EEFEE44D3BB}"/>
</file>

<file path=customXml/itemProps7.xml><?xml version="1.0" encoding="utf-8"?>
<ds:datastoreItem xmlns:ds="http://schemas.openxmlformats.org/officeDocument/2006/customXml" ds:itemID="{FAB70B37-7BE5-4148-A514-102469078F4C}"/>
</file>

<file path=customXml/itemProps8.xml><?xml version="1.0" encoding="utf-8"?>
<ds:datastoreItem xmlns:ds="http://schemas.openxmlformats.org/officeDocument/2006/customXml" ds:itemID="{B1470126-B3D6-46EA-B1CE-1F62502DBED1}"/>
</file>

<file path=customXml/itemProps9.xml><?xml version="1.0" encoding="utf-8"?>
<ds:datastoreItem xmlns:ds="http://schemas.openxmlformats.org/officeDocument/2006/customXml" ds:itemID="{0B325752-E1C4-4921-B14C-A6837E01FED4}"/>
</file>

<file path=docProps/app.xml><?xml version="1.0" encoding="utf-8"?>
<Properties xmlns="http://schemas.openxmlformats.org/officeDocument/2006/extended-properties" xmlns:vt="http://schemas.openxmlformats.org/officeDocument/2006/docPropsVTypes">
  <Template>Normal.dotm</Template>
  <TotalTime>3</TotalTime>
  <Pages>7</Pages>
  <Words>2524</Words>
  <Characters>14393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 Elink COL1128 POD a QRR</dc:title>
  <dc:creator>Carolina</dc:creator>
  <cp:lastModifiedBy>Test</cp:lastModifiedBy>
  <cp:revision>3</cp:revision>
  <cp:lastPrinted>2013-07-10T20:12:00Z</cp:lastPrinted>
  <dcterms:created xsi:type="dcterms:W3CDTF">2013-09-05T21:11:00Z</dcterms:created>
  <dcterms:modified xsi:type="dcterms:W3CDTF">2013-09-05T21:14:00Z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0x0101001A458A224826124E8B45B1D613300CFC00C8098E288046DA48BA5628B6A738D37B</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Employment and the Workforce;Labor and Training</vt:lpwstr>
  </property>
  <property fmtid="{D5CDD505-2E9C-101B-9397-08002B2CF9AE}" pid="22" name="Disclosed">
    <vt:bool>false</vt:bool>
  </property>
  <property fmtid="{D5CDD505-2E9C-101B-9397-08002B2CF9AE}" pid="23" name="_dlc_DocIdItemGuid">
    <vt:lpwstr>21be2b51-e542-446a-abe9-7a5b11e59f0b</vt:lpwstr>
  </property>
</Properties>
</file>