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61DB80" w14:textId="77777777" w:rsidR="00A12B77" w:rsidRDefault="00EB2823">
      <w:pPr>
        <w:spacing w:before="200" w:after="200"/>
        <w:jc w:val="center"/>
      </w:pPr>
      <w:r>
        <w:rPr>
          <w:rFonts w:ascii="Arial" w:hAnsi="Arial" w:cs="Arial"/>
          <w:b/>
        </w:rPr>
        <w:t>TC ABSTRACT</w:t>
      </w:r>
    </w:p>
    <w:p w14:paraId="1A2EA67B" w14:textId="77777777" w:rsidR="00A12B77" w:rsidRDefault="00EB2823">
      <w:pPr>
        <w:spacing w:before="120" w:after="120"/>
        <w:ind w:left="579" w:hanging="579"/>
      </w:pPr>
      <w:r>
        <w:rPr>
          <w:rFonts w:ascii="Arial" w:hAnsi="Arial" w:cs="Arial"/>
          <w:b/>
        </w:rPr>
        <w:t>I.</w:t>
      </w:r>
      <w:r>
        <w:rPr>
          <w:rFonts w:ascii="Arial" w:hAnsi="Arial" w:cs="Arial"/>
          <w:b/>
        </w:rPr>
        <w:tab/>
        <w:t>Basic Project Data</w:t>
      </w:r>
    </w:p>
    <w:tbl>
      <w:tblPr>
        <w:tblStyle w:val="TableGrid"/>
        <w:tblW w:w="0" w:type="auto"/>
        <w:jc w:val="center"/>
        <w:tblBorders>
          <w:top w:val="single" w:sz="2" w:space="0" w:color="D3D3D3"/>
          <w:left w:val="single" w:sz="2" w:space="0" w:color="D3D3D3"/>
          <w:bottom w:val="single" w:sz="2" w:space="0" w:color="D3D3D3"/>
          <w:right w:val="single" w:sz="2" w:space="0" w:color="D3D3D3"/>
          <w:insideH w:val="single" w:sz="2" w:space="0" w:color="D3D3D3"/>
          <w:insideV w:val="single" w:sz="2" w:space="0" w:color="D3D3D3"/>
        </w:tblBorders>
        <w:tblLook w:val="04A0" w:firstRow="1" w:lastRow="0" w:firstColumn="1" w:lastColumn="0" w:noHBand="0" w:noVBand="1"/>
      </w:tblPr>
      <w:tblGrid>
        <w:gridCol w:w="4022"/>
        <w:gridCol w:w="4998"/>
      </w:tblGrid>
      <w:tr w:rsidR="00A12B77" w14:paraId="68AF6DB1" w14:textId="77777777" w:rsidTr="00590246">
        <w:trPr>
          <w:jc w:val="center"/>
        </w:trPr>
        <w:tc>
          <w:tcPr>
            <w:tcW w:w="4111" w:type="dxa"/>
          </w:tcPr>
          <w:p w14:paraId="0AB57329" w14:textId="77777777" w:rsidR="00A12B77" w:rsidRDefault="00EB2823">
            <w:pPr>
              <w:spacing w:before="40" w:after="40"/>
              <w:ind w:left="115" w:hanging="115"/>
            </w:pPr>
            <w:r>
              <w:rPr>
                <w:rFonts w:ascii="Arial" w:hAnsi="Arial" w:cs="Arial"/>
                <w:sz w:val="18"/>
                <w:szCs w:val="18"/>
              </w:rPr>
              <w:t>▪</w:t>
            </w:r>
            <w:r>
              <w:rPr>
                <w:rFonts w:ascii="Arial" w:hAnsi="Arial" w:cs="Arial"/>
                <w:sz w:val="18"/>
                <w:szCs w:val="18"/>
              </w:rPr>
              <w:t xml:space="preserve"> Country/Region:</w:t>
            </w:r>
          </w:p>
        </w:tc>
        <w:tc>
          <w:tcPr>
            <w:tcW w:w="5131" w:type="dxa"/>
          </w:tcPr>
          <w:p w14:paraId="6E0FA164" w14:textId="77777777" w:rsidR="00A12B77" w:rsidRDefault="00EB2823">
            <w:pPr>
              <w:spacing w:before="40" w:after="40"/>
            </w:pPr>
            <w:r>
              <w:rPr>
                <w:rFonts w:ascii="Arial" w:hAnsi="Arial" w:cs="Arial"/>
                <w:sz w:val="18"/>
                <w:szCs w:val="18"/>
              </w:rPr>
              <w:t>BRAZIL/CSC - Southern Cone</w:t>
            </w:r>
          </w:p>
        </w:tc>
      </w:tr>
      <w:tr w:rsidR="00A12B77" w14:paraId="68D1C51C" w14:textId="77777777" w:rsidTr="00590246">
        <w:trPr>
          <w:jc w:val="center"/>
        </w:trPr>
        <w:tc>
          <w:tcPr>
            <w:tcW w:w="4111" w:type="dxa"/>
          </w:tcPr>
          <w:p w14:paraId="2D0FFC97" w14:textId="77777777" w:rsidR="00A12B77" w:rsidRDefault="00EB2823">
            <w:pPr>
              <w:spacing w:before="40" w:after="40"/>
              <w:ind w:left="115" w:hanging="115"/>
            </w:pPr>
            <w:r>
              <w:rPr>
                <w:rFonts w:ascii="Arial" w:hAnsi="Arial" w:cs="Arial"/>
                <w:sz w:val="18"/>
                <w:szCs w:val="18"/>
              </w:rPr>
              <w:t>▪</w:t>
            </w:r>
            <w:r>
              <w:rPr>
                <w:rFonts w:ascii="Arial" w:hAnsi="Arial" w:cs="Arial"/>
                <w:sz w:val="18"/>
                <w:szCs w:val="18"/>
              </w:rPr>
              <w:t xml:space="preserve"> TC Name:</w:t>
            </w:r>
          </w:p>
        </w:tc>
        <w:tc>
          <w:tcPr>
            <w:tcW w:w="5131" w:type="dxa"/>
          </w:tcPr>
          <w:p w14:paraId="5959E5CD" w14:textId="77777777" w:rsidR="00A12B77" w:rsidRDefault="00EB2823">
            <w:pPr>
              <w:spacing w:before="40" w:after="40"/>
            </w:pPr>
            <w:r>
              <w:rPr>
                <w:rFonts w:ascii="Arial" w:hAnsi="Arial" w:cs="Arial"/>
                <w:sz w:val="18"/>
                <w:szCs w:val="18"/>
              </w:rPr>
              <w:t>Institutional Improvement of the Public Employment System</w:t>
            </w:r>
          </w:p>
        </w:tc>
      </w:tr>
      <w:tr w:rsidR="00A12B77" w14:paraId="4CF41107" w14:textId="77777777" w:rsidTr="00590246">
        <w:trPr>
          <w:jc w:val="center"/>
        </w:trPr>
        <w:tc>
          <w:tcPr>
            <w:tcW w:w="4111" w:type="dxa"/>
          </w:tcPr>
          <w:p w14:paraId="5283A2A1" w14:textId="77777777" w:rsidR="00A12B77" w:rsidRDefault="00EB2823">
            <w:pPr>
              <w:spacing w:before="40" w:after="40"/>
              <w:ind w:left="115" w:hanging="115"/>
            </w:pPr>
            <w:r>
              <w:rPr>
                <w:rFonts w:ascii="Arial" w:hAnsi="Arial" w:cs="Arial"/>
                <w:sz w:val="18"/>
                <w:szCs w:val="18"/>
              </w:rPr>
              <w:t>▪</w:t>
            </w:r>
            <w:r>
              <w:rPr>
                <w:rFonts w:ascii="Arial" w:hAnsi="Arial" w:cs="Arial"/>
                <w:sz w:val="18"/>
                <w:szCs w:val="18"/>
              </w:rPr>
              <w:t xml:space="preserve"> TC Number:</w:t>
            </w:r>
          </w:p>
        </w:tc>
        <w:tc>
          <w:tcPr>
            <w:tcW w:w="5131" w:type="dxa"/>
          </w:tcPr>
          <w:p w14:paraId="1F02E411" w14:textId="77777777" w:rsidR="00A12B77" w:rsidRDefault="00EB2823">
            <w:pPr>
              <w:spacing w:before="40" w:after="40"/>
            </w:pPr>
            <w:r>
              <w:rPr>
                <w:rFonts w:ascii="Arial" w:hAnsi="Arial" w:cs="Arial"/>
                <w:sz w:val="18"/>
                <w:szCs w:val="18"/>
              </w:rPr>
              <w:t>BR-T1411</w:t>
            </w:r>
          </w:p>
        </w:tc>
      </w:tr>
      <w:tr w:rsidR="00A12B77" w14:paraId="19821EC5" w14:textId="77777777" w:rsidTr="00590246">
        <w:trPr>
          <w:jc w:val="center"/>
        </w:trPr>
        <w:tc>
          <w:tcPr>
            <w:tcW w:w="4111" w:type="dxa"/>
          </w:tcPr>
          <w:p w14:paraId="4A3E23DE" w14:textId="77777777" w:rsidR="00A12B77" w:rsidRDefault="00EB2823">
            <w:pPr>
              <w:spacing w:before="40" w:after="40"/>
              <w:ind w:left="115" w:hanging="115"/>
            </w:pPr>
            <w:r>
              <w:rPr>
                <w:rFonts w:ascii="Arial" w:hAnsi="Arial" w:cs="Arial"/>
                <w:sz w:val="18"/>
                <w:szCs w:val="18"/>
              </w:rPr>
              <w:t>▪</w:t>
            </w:r>
            <w:r>
              <w:rPr>
                <w:rFonts w:ascii="Arial" w:hAnsi="Arial" w:cs="Arial"/>
                <w:sz w:val="18"/>
                <w:szCs w:val="18"/>
              </w:rPr>
              <w:t xml:space="preserve"> Team Leader/Members:</w:t>
            </w:r>
          </w:p>
        </w:tc>
        <w:tc>
          <w:tcPr>
            <w:tcW w:w="5131" w:type="dxa"/>
          </w:tcPr>
          <w:p w14:paraId="4CF2CBD2" w14:textId="5CF33189" w:rsidR="00A12B77" w:rsidRDefault="00590246" w:rsidP="00590246">
            <w:pPr>
              <w:spacing w:before="40" w:after="40"/>
              <w:jc w:val="both"/>
            </w:pPr>
            <w:r>
              <w:rPr>
                <w:rFonts w:ascii="Arial" w:hAnsi="Arial" w:cs="Arial"/>
                <w:sz w:val="18"/>
                <w:szCs w:val="18"/>
              </w:rPr>
              <w:t>Maria Victoria Fazio</w:t>
            </w:r>
            <w:r w:rsidR="00EB2823">
              <w:rPr>
                <w:rFonts w:ascii="Arial" w:hAnsi="Arial" w:cs="Arial"/>
                <w:sz w:val="18"/>
                <w:szCs w:val="18"/>
              </w:rPr>
              <w:t xml:space="preserve"> </w:t>
            </w:r>
            <w:r>
              <w:rPr>
                <w:rFonts w:ascii="Arial" w:hAnsi="Arial" w:cs="Arial"/>
                <w:sz w:val="18"/>
                <w:szCs w:val="18"/>
              </w:rPr>
              <w:t>(</w:t>
            </w:r>
            <w:r w:rsidR="00EB2823">
              <w:rPr>
                <w:rFonts w:ascii="Arial" w:hAnsi="Arial" w:cs="Arial"/>
                <w:sz w:val="18"/>
                <w:szCs w:val="18"/>
              </w:rPr>
              <w:t>SCL/LMK) Team Leader;</w:t>
            </w:r>
            <w:r>
              <w:rPr>
                <w:rFonts w:ascii="Arial" w:hAnsi="Arial" w:cs="Arial"/>
                <w:sz w:val="18"/>
                <w:szCs w:val="18"/>
              </w:rPr>
              <w:t xml:space="preserve"> Carolina Verissimo Da Silva</w:t>
            </w:r>
            <w:r w:rsidR="00EB2823">
              <w:rPr>
                <w:rFonts w:ascii="Arial" w:hAnsi="Arial" w:cs="Arial"/>
                <w:sz w:val="18"/>
                <w:szCs w:val="18"/>
              </w:rPr>
              <w:t xml:space="preserve"> (LEG/SGO); </w:t>
            </w:r>
            <w:r>
              <w:rPr>
                <w:rFonts w:ascii="Arial" w:hAnsi="Arial" w:cs="Arial"/>
                <w:sz w:val="18"/>
                <w:szCs w:val="18"/>
              </w:rPr>
              <w:t>Rodrigo Quintana</w:t>
            </w:r>
            <w:r w:rsidR="00EB2823">
              <w:rPr>
                <w:rFonts w:ascii="Arial" w:hAnsi="Arial" w:cs="Arial"/>
                <w:sz w:val="18"/>
                <w:szCs w:val="18"/>
              </w:rPr>
              <w:t xml:space="preserve"> (</w:t>
            </w:r>
            <w:r>
              <w:rPr>
                <w:rFonts w:ascii="Arial" w:hAnsi="Arial" w:cs="Arial"/>
                <w:sz w:val="18"/>
                <w:szCs w:val="18"/>
              </w:rPr>
              <w:t>LMK</w:t>
            </w:r>
            <w:r w:rsidR="00EB2823">
              <w:rPr>
                <w:rFonts w:ascii="Arial" w:hAnsi="Arial" w:cs="Arial"/>
                <w:sz w:val="18"/>
                <w:szCs w:val="18"/>
              </w:rPr>
              <w:t>/</w:t>
            </w:r>
            <w:r>
              <w:rPr>
                <w:rFonts w:ascii="Arial" w:hAnsi="Arial" w:cs="Arial"/>
                <w:sz w:val="18"/>
                <w:szCs w:val="18"/>
              </w:rPr>
              <w:t>CBR</w:t>
            </w:r>
            <w:r w:rsidR="00EB2823">
              <w:rPr>
                <w:rFonts w:ascii="Arial" w:hAnsi="Arial" w:cs="Arial"/>
                <w:sz w:val="18"/>
                <w:szCs w:val="18"/>
              </w:rPr>
              <w:t>);</w:t>
            </w:r>
            <w:r>
              <w:rPr>
                <w:rFonts w:ascii="Arial" w:hAnsi="Arial" w:cs="Arial"/>
                <w:sz w:val="18"/>
                <w:szCs w:val="18"/>
              </w:rPr>
              <w:t xml:space="preserve"> Ethel Muhlstein (SCL</w:t>
            </w:r>
            <w:r w:rsidR="00EB2823">
              <w:rPr>
                <w:rFonts w:ascii="Arial" w:hAnsi="Arial" w:cs="Arial"/>
                <w:sz w:val="18"/>
                <w:szCs w:val="18"/>
              </w:rPr>
              <w:t xml:space="preserve">/LMK); </w:t>
            </w:r>
            <w:r>
              <w:rPr>
                <w:rFonts w:ascii="Arial" w:hAnsi="Arial" w:cs="Arial"/>
                <w:sz w:val="18"/>
                <w:szCs w:val="18"/>
              </w:rPr>
              <w:t>Dulce Dias Alvarenga</w:t>
            </w:r>
            <w:r w:rsidR="00EB2823">
              <w:rPr>
                <w:rFonts w:ascii="Arial" w:hAnsi="Arial" w:cs="Arial"/>
                <w:sz w:val="18"/>
                <w:szCs w:val="18"/>
              </w:rPr>
              <w:t xml:space="preserve"> </w:t>
            </w:r>
            <w:r w:rsidR="00EB2823">
              <w:rPr>
                <w:rFonts w:ascii="Arial" w:hAnsi="Arial" w:cs="Arial"/>
                <w:sz w:val="18"/>
                <w:szCs w:val="18"/>
              </w:rPr>
              <w:t xml:space="preserve">(SCL/LMK); </w:t>
            </w:r>
            <w:r>
              <w:rPr>
                <w:rFonts w:ascii="Arial" w:hAnsi="Arial" w:cs="Arial"/>
                <w:sz w:val="18"/>
                <w:szCs w:val="18"/>
              </w:rPr>
              <w:t>Andrea García Valero</w:t>
            </w:r>
            <w:r w:rsidR="00EB2823">
              <w:rPr>
                <w:rFonts w:ascii="Arial" w:hAnsi="Arial" w:cs="Arial"/>
                <w:sz w:val="18"/>
                <w:szCs w:val="18"/>
              </w:rPr>
              <w:t xml:space="preserve"> </w:t>
            </w:r>
            <w:r w:rsidR="00EB2823">
              <w:rPr>
                <w:rFonts w:ascii="Arial" w:hAnsi="Arial" w:cs="Arial"/>
                <w:sz w:val="18"/>
                <w:szCs w:val="18"/>
              </w:rPr>
              <w:t xml:space="preserve">(SCL/LMK); </w:t>
            </w:r>
            <w:r>
              <w:rPr>
                <w:rFonts w:ascii="Arial" w:hAnsi="Arial" w:cs="Arial"/>
                <w:sz w:val="18"/>
                <w:szCs w:val="18"/>
              </w:rPr>
              <w:t>Marcia Gomes Rocha</w:t>
            </w:r>
            <w:r w:rsidR="00EB2823">
              <w:rPr>
                <w:rFonts w:ascii="Arial" w:hAnsi="Arial" w:cs="Arial"/>
                <w:sz w:val="18"/>
                <w:szCs w:val="18"/>
              </w:rPr>
              <w:t xml:space="preserve"> (SCL/SPH); </w:t>
            </w:r>
            <w:r>
              <w:rPr>
                <w:rFonts w:ascii="Arial" w:hAnsi="Arial" w:cs="Arial"/>
                <w:sz w:val="18"/>
                <w:szCs w:val="18"/>
              </w:rPr>
              <w:t>y Juliana Vicente Bettini</w:t>
            </w:r>
            <w:r w:rsidR="00EB2823">
              <w:rPr>
                <w:rFonts w:ascii="Arial" w:hAnsi="Arial" w:cs="Arial"/>
                <w:sz w:val="18"/>
                <w:szCs w:val="18"/>
              </w:rPr>
              <w:t xml:space="preserve"> </w:t>
            </w:r>
            <w:r w:rsidR="00EB2823">
              <w:rPr>
                <w:rFonts w:ascii="Arial" w:hAnsi="Arial" w:cs="Arial"/>
                <w:sz w:val="18"/>
                <w:szCs w:val="18"/>
              </w:rPr>
              <w:t>(CSD/RND)</w:t>
            </w:r>
            <w:r>
              <w:rPr>
                <w:rFonts w:ascii="Arial" w:hAnsi="Arial" w:cs="Arial"/>
                <w:sz w:val="18"/>
                <w:szCs w:val="18"/>
              </w:rPr>
              <w:t>.</w:t>
            </w:r>
          </w:p>
        </w:tc>
      </w:tr>
      <w:tr w:rsidR="00A12B77" w14:paraId="758D5E25" w14:textId="77777777" w:rsidTr="00590246">
        <w:trPr>
          <w:jc w:val="center"/>
        </w:trPr>
        <w:tc>
          <w:tcPr>
            <w:tcW w:w="4111" w:type="dxa"/>
          </w:tcPr>
          <w:p w14:paraId="2FE31920" w14:textId="77777777" w:rsidR="00A12B77" w:rsidRDefault="00EB2823">
            <w:pPr>
              <w:spacing w:before="40" w:after="40"/>
              <w:ind w:left="115" w:hanging="115"/>
            </w:pPr>
            <w:r>
              <w:rPr>
                <w:rFonts w:ascii="Arial" w:hAnsi="Arial" w:cs="Arial"/>
                <w:sz w:val="18"/>
                <w:szCs w:val="18"/>
              </w:rPr>
              <w:t>▪</w:t>
            </w:r>
            <w:r>
              <w:rPr>
                <w:rFonts w:ascii="Arial" w:hAnsi="Arial" w:cs="Arial"/>
                <w:sz w:val="18"/>
                <w:szCs w:val="18"/>
              </w:rPr>
              <w:t xml:space="preserve"> Taxonomy:</w:t>
            </w:r>
          </w:p>
        </w:tc>
        <w:tc>
          <w:tcPr>
            <w:tcW w:w="5131" w:type="dxa"/>
          </w:tcPr>
          <w:p w14:paraId="3647A4E3" w14:textId="77777777" w:rsidR="00A12B77" w:rsidRDefault="00EB2823">
            <w:pPr>
              <w:spacing w:before="40" w:after="40"/>
            </w:pPr>
            <w:r>
              <w:rPr>
                <w:rFonts w:ascii="Arial" w:hAnsi="Arial" w:cs="Arial"/>
                <w:sz w:val="18"/>
                <w:szCs w:val="18"/>
              </w:rPr>
              <w:t>Operational Support</w:t>
            </w:r>
          </w:p>
        </w:tc>
      </w:tr>
      <w:tr w:rsidR="00A12B77" w14:paraId="0A5A0074" w14:textId="77777777" w:rsidTr="00590246">
        <w:trPr>
          <w:jc w:val="center"/>
        </w:trPr>
        <w:tc>
          <w:tcPr>
            <w:tcW w:w="4111" w:type="dxa"/>
          </w:tcPr>
          <w:p w14:paraId="4B61AECC" w14:textId="77777777" w:rsidR="00A12B77" w:rsidRDefault="00EB2823">
            <w:pPr>
              <w:spacing w:before="40" w:after="40"/>
              <w:ind w:left="115" w:hanging="115"/>
            </w:pPr>
            <w:r>
              <w:rPr>
                <w:rFonts w:ascii="Arial" w:hAnsi="Arial" w:cs="Arial"/>
                <w:sz w:val="18"/>
                <w:szCs w:val="18"/>
              </w:rPr>
              <w:t>▪</w:t>
            </w:r>
            <w:r>
              <w:rPr>
                <w:rFonts w:ascii="Arial" w:hAnsi="Arial" w:cs="Arial"/>
                <w:sz w:val="18"/>
                <w:szCs w:val="18"/>
              </w:rPr>
              <w:t xml:space="preserve"> Number and name of operation supported by the TC:</w:t>
            </w:r>
          </w:p>
        </w:tc>
        <w:tc>
          <w:tcPr>
            <w:tcW w:w="5131" w:type="dxa"/>
          </w:tcPr>
          <w:p w14:paraId="7D7B9D99" w14:textId="00890BA5" w:rsidR="00A12B77" w:rsidRDefault="00EB2823">
            <w:pPr>
              <w:spacing w:before="40" w:after="40"/>
            </w:pPr>
            <w:r>
              <w:rPr>
                <w:rFonts w:ascii="Arial" w:hAnsi="Arial" w:cs="Arial"/>
                <w:sz w:val="18"/>
                <w:szCs w:val="18"/>
              </w:rPr>
              <w:t>Program for the Promotion of Local Development in the Southern Region (</w:t>
            </w:r>
            <w:proofErr w:type="spellStart"/>
            <w:r>
              <w:rPr>
                <w:rFonts w:ascii="Arial" w:hAnsi="Arial" w:cs="Arial"/>
                <w:sz w:val="18"/>
                <w:szCs w:val="18"/>
              </w:rPr>
              <w:t>ProSocial</w:t>
            </w:r>
            <w:proofErr w:type="spellEnd"/>
            <w:r>
              <w:rPr>
                <w:rFonts w:ascii="Arial" w:hAnsi="Arial" w:cs="Arial"/>
                <w:sz w:val="18"/>
                <w:szCs w:val="18"/>
              </w:rPr>
              <w:t>) - BR-L1523</w:t>
            </w:r>
          </w:p>
        </w:tc>
      </w:tr>
      <w:tr w:rsidR="00A12B77" w14:paraId="4FDB7FAF" w14:textId="77777777" w:rsidTr="00590246">
        <w:trPr>
          <w:jc w:val="center"/>
        </w:trPr>
        <w:tc>
          <w:tcPr>
            <w:tcW w:w="4111" w:type="dxa"/>
          </w:tcPr>
          <w:p w14:paraId="39D01E02" w14:textId="77777777" w:rsidR="00A12B77" w:rsidRDefault="00EB2823">
            <w:pPr>
              <w:spacing w:before="40" w:after="40"/>
              <w:ind w:left="115" w:hanging="115"/>
            </w:pPr>
            <w:r>
              <w:rPr>
                <w:rFonts w:ascii="Arial" w:hAnsi="Arial" w:cs="Arial"/>
                <w:sz w:val="18"/>
                <w:szCs w:val="18"/>
              </w:rPr>
              <w:t>▪</w:t>
            </w:r>
            <w:r>
              <w:rPr>
                <w:rFonts w:ascii="Arial" w:hAnsi="Arial" w:cs="Arial"/>
                <w:sz w:val="18"/>
                <w:szCs w:val="18"/>
              </w:rPr>
              <w:t xml:space="preserve"> Date of TC Abstract:</w:t>
            </w:r>
          </w:p>
        </w:tc>
        <w:tc>
          <w:tcPr>
            <w:tcW w:w="5131" w:type="dxa"/>
          </w:tcPr>
          <w:p w14:paraId="001C1197" w14:textId="77777777" w:rsidR="00A12B77" w:rsidRDefault="00EB2823">
            <w:pPr>
              <w:spacing w:before="40" w:after="40"/>
            </w:pPr>
            <w:r>
              <w:rPr>
                <w:rFonts w:ascii="Arial" w:hAnsi="Arial" w:cs="Arial"/>
                <w:sz w:val="18"/>
                <w:szCs w:val="18"/>
              </w:rPr>
              <w:t>27 Aug 2019</w:t>
            </w:r>
          </w:p>
        </w:tc>
      </w:tr>
      <w:tr w:rsidR="00A12B77" w:rsidRPr="00590246" w14:paraId="31292CF8" w14:textId="77777777" w:rsidTr="00590246">
        <w:trPr>
          <w:jc w:val="center"/>
        </w:trPr>
        <w:tc>
          <w:tcPr>
            <w:tcW w:w="4111" w:type="dxa"/>
          </w:tcPr>
          <w:p w14:paraId="32BE2E66" w14:textId="77777777" w:rsidR="00A12B77" w:rsidRDefault="00EB2823">
            <w:pPr>
              <w:spacing w:before="40" w:after="40"/>
              <w:ind w:left="115" w:hanging="115"/>
            </w:pPr>
            <w:r>
              <w:rPr>
                <w:rFonts w:ascii="Arial" w:hAnsi="Arial" w:cs="Arial"/>
                <w:sz w:val="18"/>
                <w:szCs w:val="18"/>
              </w:rPr>
              <w:t>▪</w:t>
            </w:r>
            <w:r>
              <w:rPr>
                <w:rFonts w:ascii="Arial" w:hAnsi="Arial" w:cs="Arial"/>
                <w:sz w:val="18"/>
                <w:szCs w:val="18"/>
              </w:rPr>
              <w:t xml:space="preserve"> Beneficiary:</w:t>
            </w:r>
          </w:p>
        </w:tc>
        <w:tc>
          <w:tcPr>
            <w:tcW w:w="5131" w:type="dxa"/>
          </w:tcPr>
          <w:p w14:paraId="4506CE67" w14:textId="77777777" w:rsidR="00A12B77" w:rsidRPr="00590246" w:rsidRDefault="00EB2823">
            <w:pPr>
              <w:spacing w:before="40" w:after="40"/>
              <w:rPr>
                <w:lang w:val="pt-BR"/>
              </w:rPr>
            </w:pPr>
            <w:r w:rsidRPr="00590246">
              <w:rPr>
                <w:rFonts w:ascii="Arial" w:hAnsi="Arial" w:cs="Arial"/>
                <w:sz w:val="18"/>
                <w:szCs w:val="18"/>
                <w:lang w:val="pt-BR"/>
              </w:rPr>
              <w:t>Banco Regional de Desenvolvimento de Extremo Sul - BRDE</w:t>
            </w:r>
          </w:p>
        </w:tc>
      </w:tr>
      <w:tr w:rsidR="00A12B77" w:rsidRPr="00590246" w14:paraId="2359BCFF" w14:textId="77777777" w:rsidTr="00590246">
        <w:trPr>
          <w:jc w:val="center"/>
        </w:trPr>
        <w:tc>
          <w:tcPr>
            <w:tcW w:w="4111" w:type="dxa"/>
          </w:tcPr>
          <w:p w14:paraId="13AF00FC" w14:textId="77777777" w:rsidR="00A12B77" w:rsidRDefault="00EB2823">
            <w:pPr>
              <w:spacing w:before="40" w:after="40"/>
              <w:ind w:left="115" w:hanging="115"/>
            </w:pPr>
            <w:r>
              <w:rPr>
                <w:rFonts w:ascii="Arial" w:hAnsi="Arial" w:cs="Arial"/>
                <w:sz w:val="18"/>
                <w:szCs w:val="18"/>
              </w:rPr>
              <w:t>▪</w:t>
            </w:r>
            <w:r>
              <w:rPr>
                <w:rFonts w:ascii="Arial" w:hAnsi="Arial" w:cs="Arial"/>
                <w:sz w:val="18"/>
                <w:szCs w:val="18"/>
              </w:rPr>
              <w:t xml:space="preserve"> Executing Agency:</w:t>
            </w:r>
          </w:p>
        </w:tc>
        <w:tc>
          <w:tcPr>
            <w:tcW w:w="5131" w:type="dxa"/>
          </w:tcPr>
          <w:p w14:paraId="3BC583B0" w14:textId="13CA3927" w:rsidR="00A12B77" w:rsidRPr="00590246" w:rsidRDefault="00590246" w:rsidP="00547BF4">
            <w:pPr>
              <w:spacing w:before="40" w:after="40"/>
              <w:jc w:val="both"/>
            </w:pPr>
            <w:r w:rsidRPr="00590246">
              <w:rPr>
                <w:rFonts w:ascii="Arial" w:hAnsi="Arial" w:cs="Arial"/>
                <w:sz w:val="18"/>
                <w:szCs w:val="18"/>
              </w:rPr>
              <w:t>Inter-American Development Bank (IDB)</w:t>
            </w:r>
            <w:r>
              <w:rPr>
                <w:rFonts w:ascii="Arial" w:hAnsi="Arial" w:cs="Arial"/>
                <w:sz w:val="18"/>
                <w:szCs w:val="18"/>
              </w:rPr>
              <w:t>, Social Sector, Labor Markets Division (SCL/LMK)</w:t>
            </w:r>
            <w:bookmarkStart w:id="0" w:name="_GoBack"/>
            <w:bookmarkEnd w:id="0"/>
          </w:p>
        </w:tc>
      </w:tr>
      <w:tr w:rsidR="00A12B77" w14:paraId="335C11F5" w14:textId="77777777" w:rsidTr="00590246">
        <w:trPr>
          <w:jc w:val="center"/>
        </w:trPr>
        <w:tc>
          <w:tcPr>
            <w:tcW w:w="4111" w:type="dxa"/>
          </w:tcPr>
          <w:p w14:paraId="44B4561B" w14:textId="77777777" w:rsidR="00A12B77" w:rsidRDefault="00EB2823">
            <w:pPr>
              <w:spacing w:before="40" w:after="40"/>
              <w:ind w:left="115" w:hanging="115"/>
            </w:pPr>
            <w:r>
              <w:rPr>
                <w:rFonts w:ascii="Arial" w:hAnsi="Arial" w:cs="Arial"/>
                <w:sz w:val="18"/>
                <w:szCs w:val="18"/>
              </w:rPr>
              <w:t>▪</w:t>
            </w:r>
            <w:r>
              <w:rPr>
                <w:rFonts w:ascii="Arial" w:hAnsi="Arial" w:cs="Arial"/>
                <w:sz w:val="18"/>
                <w:szCs w:val="18"/>
              </w:rPr>
              <w:t xml:space="preserve"> IDB funding requested:</w:t>
            </w:r>
          </w:p>
        </w:tc>
        <w:tc>
          <w:tcPr>
            <w:tcW w:w="5131" w:type="dxa"/>
          </w:tcPr>
          <w:p w14:paraId="555830FC" w14:textId="509CD0B4" w:rsidR="00A12B77" w:rsidRDefault="00EB2823">
            <w:pPr>
              <w:bidi/>
              <w:spacing w:before="40" w:after="40"/>
            </w:pPr>
            <w:r>
              <w:rPr>
                <w:rFonts w:ascii="Arial" w:hAnsi="Arial" w:cs="Arial"/>
                <w:sz w:val="18"/>
                <w:szCs w:val="18"/>
              </w:rPr>
              <w:t>US$300,000</w:t>
            </w:r>
          </w:p>
        </w:tc>
      </w:tr>
      <w:tr w:rsidR="00A12B77" w14:paraId="3736F30E" w14:textId="77777777" w:rsidTr="00590246">
        <w:trPr>
          <w:jc w:val="center"/>
        </w:trPr>
        <w:tc>
          <w:tcPr>
            <w:tcW w:w="4111" w:type="dxa"/>
          </w:tcPr>
          <w:p w14:paraId="6E29B8BF" w14:textId="77777777" w:rsidR="00A12B77" w:rsidRDefault="00EB2823">
            <w:pPr>
              <w:spacing w:before="40" w:after="40"/>
              <w:ind w:left="115" w:hanging="115"/>
            </w:pPr>
            <w:r>
              <w:rPr>
                <w:rFonts w:ascii="Arial" w:hAnsi="Arial" w:cs="Arial"/>
                <w:sz w:val="18"/>
                <w:szCs w:val="18"/>
              </w:rPr>
              <w:t>▪</w:t>
            </w:r>
            <w:r>
              <w:rPr>
                <w:rFonts w:ascii="Arial" w:hAnsi="Arial" w:cs="Arial"/>
                <w:sz w:val="18"/>
                <w:szCs w:val="18"/>
              </w:rPr>
              <w:t xml:space="preserve"> Local counterpart funding:</w:t>
            </w:r>
          </w:p>
        </w:tc>
        <w:tc>
          <w:tcPr>
            <w:tcW w:w="5131" w:type="dxa"/>
          </w:tcPr>
          <w:p w14:paraId="51A161EF" w14:textId="24CB97BE" w:rsidR="00A12B77" w:rsidRDefault="00EB2823">
            <w:pPr>
              <w:bidi/>
              <w:spacing w:before="40" w:after="40"/>
            </w:pPr>
            <w:r>
              <w:rPr>
                <w:rFonts w:ascii="Arial" w:hAnsi="Arial" w:cs="Arial"/>
                <w:sz w:val="18"/>
                <w:szCs w:val="18"/>
              </w:rPr>
              <w:t>US$0</w:t>
            </w:r>
          </w:p>
        </w:tc>
      </w:tr>
      <w:tr w:rsidR="00A12B77" w14:paraId="2DAA30BE" w14:textId="77777777" w:rsidTr="00590246">
        <w:trPr>
          <w:jc w:val="center"/>
        </w:trPr>
        <w:tc>
          <w:tcPr>
            <w:tcW w:w="4111" w:type="dxa"/>
          </w:tcPr>
          <w:p w14:paraId="521722C5" w14:textId="77777777" w:rsidR="00A12B77" w:rsidRDefault="00EB2823">
            <w:pPr>
              <w:spacing w:before="40" w:after="40"/>
              <w:ind w:left="115" w:hanging="115"/>
            </w:pPr>
            <w:r>
              <w:rPr>
                <w:rFonts w:ascii="Arial" w:hAnsi="Arial" w:cs="Arial"/>
                <w:sz w:val="18"/>
                <w:szCs w:val="18"/>
              </w:rPr>
              <w:t>▪</w:t>
            </w:r>
            <w:r>
              <w:rPr>
                <w:rFonts w:ascii="Arial" w:hAnsi="Arial" w:cs="Arial"/>
                <w:sz w:val="18"/>
                <w:szCs w:val="18"/>
              </w:rPr>
              <w:t xml:space="preserve"> Disbursement period:</w:t>
            </w:r>
          </w:p>
        </w:tc>
        <w:tc>
          <w:tcPr>
            <w:tcW w:w="5131" w:type="dxa"/>
          </w:tcPr>
          <w:p w14:paraId="5C9DD2BB" w14:textId="77777777" w:rsidR="00A12B77" w:rsidRDefault="00EB2823">
            <w:pPr>
              <w:bidi/>
              <w:spacing w:before="40" w:after="40"/>
            </w:pPr>
            <w:r>
              <w:rPr>
                <w:rFonts w:ascii="Arial" w:hAnsi="Arial" w:cs="Arial"/>
                <w:sz w:val="18"/>
                <w:szCs w:val="18"/>
              </w:rPr>
              <w:t>24 months</w:t>
            </w:r>
          </w:p>
        </w:tc>
      </w:tr>
      <w:tr w:rsidR="00A12B77" w14:paraId="140DDF7A" w14:textId="77777777" w:rsidTr="00590246">
        <w:trPr>
          <w:jc w:val="center"/>
        </w:trPr>
        <w:tc>
          <w:tcPr>
            <w:tcW w:w="4111" w:type="dxa"/>
          </w:tcPr>
          <w:p w14:paraId="751CB692" w14:textId="77777777" w:rsidR="00A12B77" w:rsidRDefault="00EB2823">
            <w:pPr>
              <w:spacing w:before="40" w:after="40"/>
              <w:ind w:left="115" w:hanging="115"/>
            </w:pPr>
            <w:r>
              <w:rPr>
                <w:rFonts w:ascii="Arial" w:hAnsi="Arial" w:cs="Arial"/>
                <w:sz w:val="18"/>
                <w:szCs w:val="18"/>
              </w:rPr>
              <w:t>▪</w:t>
            </w:r>
            <w:r>
              <w:rPr>
                <w:rFonts w:ascii="Arial" w:hAnsi="Arial" w:cs="Arial"/>
                <w:sz w:val="18"/>
                <w:szCs w:val="18"/>
              </w:rPr>
              <w:t xml:space="preserve"> Types of consultants:</w:t>
            </w:r>
          </w:p>
        </w:tc>
        <w:tc>
          <w:tcPr>
            <w:tcW w:w="5131" w:type="dxa"/>
          </w:tcPr>
          <w:p w14:paraId="6994FF2A" w14:textId="77777777" w:rsidR="00A12B77" w:rsidRDefault="00EB2823">
            <w:pPr>
              <w:spacing w:before="40" w:after="40"/>
            </w:pPr>
            <w:r>
              <w:rPr>
                <w:rFonts w:ascii="Arial" w:hAnsi="Arial" w:cs="Arial"/>
                <w:sz w:val="18"/>
                <w:szCs w:val="18"/>
              </w:rPr>
              <w:t>Individuals</w:t>
            </w:r>
          </w:p>
        </w:tc>
      </w:tr>
      <w:tr w:rsidR="00A12B77" w14:paraId="1C626B6E" w14:textId="77777777" w:rsidTr="00590246">
        <w:trPr>
          <w:jc w:val="center"/>
        </w:trPr>
        <w:tc>
          <w:tcPr>
            <w:tcW w:w="4111" w:type="dxa"/>
          </w:tcPr>
          <w:p w14:paraId="73431067" w14:textId="77777777" w:rsidR="00A12B77" w:rsidRDefault="00EB2823">
            <w:pPr>
              <w:spacing w:before="40" w:after="40"/>
              <w:ind w:left="115" w:hanging="115"/>
            </w:pPr>
            <w:r>
              <w:rPr>
                <w:rFonts w:ascii="Arial" w:hAnsi="Arial" w:cs="Arial"/>
                <w:sz w:val="18"/>
                <w:szCs w:val="18"/>
              </w:rPr>
              <w:t>▪</w:t>
            </w:r>
            <w:r>
              <w:rPr>
                <w:rFonts w:ascii="Arial" w:hAnsi="Arial" w:cs="Arial"/>
                <w:sz w:val="18"/>
                <w:szCs w:val="18"/>
              </w:rPr>
              <w:t xml:space="preserve"> Prepared by Unit:</w:t>
            </w:r>
          </w:p>
        </w:tc>
        <w:tc>
          <w:tcPr>
            <w:tcW w:w="5131" w:type="dxa"/>
          </w:tcPr>
          <w:p w14:paraId="6ED92B63" w14:textId="77777777" w:rsidR="00A12B77" w:rsidRDefault="00EB2823">
            <w:pPr>
              <w:spacing w:before="40" w:after="40"/>
            </w:pPr>
            <w:r>
              <w:rPr>
                <w:rFonts w:ascii="Arial" w:hAnsi="Arial" w:cs="Arial"/>
                <w:sz w:val="18"/>
                <w:szCs w:val="18"/>
              </w:rPr>
              <w:t>Labor Markets</w:t>
            </w:r>
          </w:p>
        </w:tc>
      </w:tr>
      <w:tr w:rsidR="00A12B77" w14:paraId="2799CCF9" w14:textId="77777777" w:rsidTr="00590246">
        <w:trPr>
          <w:jc w:val="center"/>
        </w:trPr>
        <w:tc>
          <w:tcPr>
            <w:tcW w:w="4111" w:type="dxa"/>
          </w:tcPr>
          <w:p w14:paraId="06C0152F" w14:textId="77777777" w:rsidR="00A12B77" w:rsidRDefault="00EB2823">
            <w:pPr>
              <w:spacing w:before="40" w:after="40"/>
              <w:ind w:left="115" w:hanging="115"/>
            </w:pPr>
            <w:r>
              <w:rPr>
                <w:rFonts w:ascii="Arial" w:hAnsi="Arial" w:cs="Arial"/>
                <w:sz w:val="18"/>
                <w:szCs w:val="18"/>
              </w:rPr>
              <w:t>▪</w:t>
            </w:r>
            <w:r>
              <w:rPr>
                <w:rFonts w:ascii="Arial" w:hAnsi="Arial" w:cs="Arial"/>
                <w:sz w:val="18"/>
                <w:szCs w:val="18"/>
              </w:rPr>
              <w:t xml:space="preserve"> Unit of Disbursement Responsibility:</w:t>
            </w:r>
          </w:p>
        </w:tc>
        <w:tc>
          <w:tcPr>
            <w:tcW w:w="5131" w:type="dxa"/>
          </w:tcPr>
          <w:p w14:paraId="11F964B9" w14:textId="77777777" w:rsidR="00A12B77" w:rsidRDefault="00EB2823">
            <w:pPr>
              <w:spacing w:before="40" w:after="40"/>
            </w:pPr>
            <w:r>
              <w:rPr>
                <w:rFonts w:ascii="Arial" w:hAnsi="Arial" w:cs="Arial"/>
                <w:sz w:val="18"/>
                <w:szCs w:val="18"/>
              </w:rPr>
              <w:t>Social Sector</w:t>
            </w:r>
          </w:p>
        </w:tc>
      </w:tr>
      <w:tr w:rsidR="00A12B77" w14:paraId="5BD71845" w14:textId="77777777" w:rsidTr="00590246">
        <w:trPr>
          <w:jc w:val="center"/>
        </w:trPr>
        <w:tc>
          <w:tcPr>
            <w:tcW w:w="4111" w:type="dxa"/>
          </w:tcPr>
          <w:p w14:paraId="52593609" w14:textId="7F403A08" w:rsidR="00A12B77" w:rsidRDefault="00EB2823">
            <w:pPr>
              <w:spacing w:before="40" w:after="40"/>
            </w:pPr>
            <w:r>
              <w:rPr>
                <w:rFonts w:ascii="Arial" w:hAnsi="Arial" w:cs="Arial"/>
                <w:sz w:val="18"/>
                <w:szCs w:val="18"/>
              </w:rPr>
              <w:t>▪</w:t>
            </w:r>
            <w:r>
              <w:rPr>
                <w:rFonts w:ascii="Arial" w:hAnsi="Arial" w:cs="Arial"/>
                <w:sz w:val="18"/>
                <w:szCs w:val="18"/>
              </w:rPr>
              <w:t xml:space="preserve"> TC </w:t>
            </w:r>
            <w:r>
              <w:rPr>
                <w:rFonts w:ascii="Arial" w:hAnsi="Arial" w:cs="Arial"/>
                <w:sz w:val="18"/>
                <w:szCs w:val="18"/>
              </w:rPr>
              <w:t>included in Country Strategy (y/n):</w:t>
            </w:r>
            <w:r>
              <w:rPr>
                <w:rFonts w:ascii="Arial" w:hAnsi="Arial" w:cs="Arial"/>
                <w:sz w:val="18"/>
                <w:szCs w:val="18"/>
              </w:rPr>
              <w:br/>
              <w:t>▪ TC included in CPD (y/n):</w:t>
            </w:r>
          </w:p>
        </w:tc>
        <w:tc>
          <w:tcPr>
            <w:tcW w:w="5131" w:type="dxa"/>
          </w:tcPr>
          <w:p w14:paraId="30001FFF" w14:textId="77777777" w:rsidR="00590246" w:rsidRDefault="00EB2823">
            <w:pPr>
              <w:spacing w:before="40" w:after="40"/>
              <w:rPr>
                <w:rFonts w:ascii="Arial" w:hAnsi="Arial" w:cs="Arial"/>
                <w:sz w:val="18"/>
                <w:szCs w:val="18"/>
              </w:rPr>
            </w:pPr>
            <w:r>
              <w:rPr>
                <w:rFonts w:ascii="Arial" w:hAnsi="Arial" w:cs="Arial"/>
                <w:sz w:val="18"/>
                <w:szCs w:val="18"/>
              </w:rPr>
              <w:t>No</w:t>
            </w:r>
          </w:p>
          <w:p w14:paraId="437ADF58" w14:textId="79BF38B6" w:rsidR="00A12B77" w:rsidRDefault="00EB2823">
            <w:pPr>
              <w:spacing w:before="40" w:after="40"/>
            </w:pPr>
            <w:r>
              <w:rPr>
                <w:rFonts w:ascii="Arial" w:hAnsi="Arial" w:cs="Arial"/>
                <w:sz w:val="18"/>
                <w:szCs w:val="18"/>
              </w:rPr>
              <w:t>Yes</w:t>
            </w:r>
          </w:p>
        </w:tc>
      </w:tr>
      <w:tr w:rsidR="00A12B77" w14:paraId="5E9B22AA" w14:textId="77777777" w:rsidTr="00590246">
        <w:trPr>
          <w:jc w:val="center"/>
        </w:trPr>
        <w:tc>
          <w:tcPr>
            <w:tcW w:w="4111" w:type="dxa"/>
          </w:tcPr>
          <w:p w14:paraId="65CAFF15" w14:textId="77777777" w:rsidR="00A12B77" w:rsidRDefault="00EB2823">
            <w:pPr>
              <w:spacing w:before="40" w:after="40"/>
              <w:ind w:left="115" w:hanging="115"/>
            </w:pPr>
            <w:r>
              <w:rPr>
                <w:rFonts w:ascii="Arial" w:hAnsi="Arial" w:cs="Arial"/>
                <w:sz w:val="18"/>
                <w:szCs w:val="18"/>
              </w:rPr>
              <w:t>▪</w:t>
            </w:r>
            <w:r>
              <w:rPr>
                <w:rFonts w:ascii="Arial" w:hAnsi="Arial" w:cs="Arial"/>
                <w:sz w:val="18"/>
                <w:szCs w:val="18"/>
              </w:rPr>
              <w:t xml:space="preserve"> Alignment to the Update to the Institutional Strategy 2010-2020:</w:t>
            </w:r>
          </w:p>
        </w:tc>
        <w:tc>
          <w:tcPr>
            <w:tcW w:w="5131" w:type="dxa"/>
          </w:tcPr>
          <w:p w14:paraId="37A8B7AC" w14:textId="11F04332" w:rsidR="00A12B77" w:rsidRDefault="00EB2823" w:rsidP="00590246">
            <w:pPr>
              <w:spacing w:before="40" w:after="40"/>
              <w:jc w:val="both"/>
            </w:pPr>
            <w:r>
              <w:rPr>
                <w:rFonts w:ascii="Arial" w:hAnsi="Arial" w:cs="Arial"/>
                <w:sz w:val="18"/>
                <w:szCs w:val="18"/>
              </w:rPr>
              <w:t xml:space="preserve">Institutional </w:t>
            </w:r>
            <w:r w:rsidR="00590246">
              <w:rPr>
                <w:rFonts w:ascii="Arial" w:hAnsi="Arial" w:cs="Arial"/>
                <w:sz w:val="18"/>
                <w:szCs w:val="18"/>
              </w:rPr>
              <w:t>C</w:t>
            </w:r>
            <w:r>
              <w:rPr>
                <w:rFonts w:ascii="Arial" w:hAnsi="Arial" w:cs="Arial"/>
                <w:sz w:val="18"/>
                <w:szCs w:val="18"/>
              </w:rPr>
              <w:t xml:space="preserve">apacity and </w:t>
            </w:r>
            <w:r w:rsidR="00590246">
              <w:rPr>
                <w:rFonts w:ascii="Arial" w:hAnsi="Arial" w:cs="Arial"/>
                <w:sz w:val="18"/>
                <w:szCs w:val="18"/>
              </w:rPr>
              <w:t>R</w:t>
            </w:r>
            <w:r>
              <w:rPr>
                <w:rFonts w:ascii="Arial" w:hAnsi="Arial" w:cs="Arial"/>
                <w:sz w:val="18"/>
                <w:szCs w:val="18"/>
              </w:rPr>
              <w:t xml:space="preserve">ule of </w:t>
            </w:r>
            <w:r w:rsidR="00590246">
              <w:rPr>
                <w:rFonts w:ascii="Arial" w:hAnsi="Arial" w:cs="Arial"/>
                <w:sz w:val="18"/>
                <w:szCs w:val="18"/>
              </w:rPr>
              <w:t>L</w:t>
            </w:r>
            <w:r>
              <w:rPr>
                <w:rFonts w:ascii="Arial" w:hAnsi="Arial" w:cs="Arial"/>
                <w:sz w:val="18"/>
                <w:szCs w:val="18"/>
              </w:rPr>
              <w:t>aw</w:t>
            </w:r>
            <w:r w:rsidR="00590246">
              <w:rPr>
                <w:rFonts w:ascii="Arial" w:hAnsi="Arial" w:cs="Arial"/>
                <w:sz w:val="18"/>
                <w:szCs w:val="18"/>
              </w:rPr>
              <w:t>.</w:t>
            </w:r>
          </w:p>
        </w:tc>
      </w:tr>
    </w:tbl>
    <w:p w14:paraId="6561074D" w14:textId="77777777" w:rsidR="00590246" w:rsidRDefault="00590246">
      <w:pPr>
        <w:spacing w:before="120" w:after="120"/>
        <w:ind w:left="579" w:hanging="579"/>
        <w:rPr>
          <w:rFonts w:ascii="Arial" w:hAnsi="Arial" w:cs="Arial"/>
          <w:b/>
        </w:rPr>
      </w:pPr>
    </w:p>
    <w:p w14:paraId="2A668016" w14:textId="494E8C16" w:rsidR="00A12B77" w:rsidRDefault="00EB2823">
      <w:pPr>
        <w:spacing w:before="120" w:after="120"/>
        <w:ind w:left="579" w:hanging="579"/>
      </w:pPr>
      <w:r>
        <w:rPr>
          <w:rFonts w:ascii="Arial" w:hAnsi="Arial" w:cs="Arial"/>
          <w:b/>
        </w:rPr>
        <w:t>II.</w:t>
      </w:r>
      <w:r>
        <w:rPr>
          <w:rFonts w:ascii="Arial" w:hAnsi="Arial" w:cs="Arial"/>
          <w:b/>
        </w:rPr>
        <w:tab/>
        <w:t>Objective and Justification</w:t>
      </w:r>
    </w:p>
    <w:p w14:paraId="394C9DE4" w14:textId="77777777" w:rsidR="00A12B77" w:rsidRDefault="00EB2823">
      <w:pPr>
        <w:spacing w:before="120" w:after="120"/>
        <w:ind w:left="579" w:hanging="579"/>
        <w:jc w:val="both"/>
      </w:pPr>
      <w:r>
        <w:rPr>
          <w:rFonts w:ascii="Arial" w:hAnsi="Arial" w:cs="Arial"/>
        </w:rPr>
        <w:t>2.1</w:t>
      </w:r>
      <w:r>
        <w:rPr>
          <w:rFonts w:ascii="Arial" w:hAnsi="Arial" w:cs="Arial"/>
        </w:rPr>
        <w:tab/>
        <w:t xml:space="preserve">The objective of the </w:t>
      </w:r>
      <w:r>
        <w:rPr>
          <w:rFonts w:ascii="Arial" w:hAnsi="Arial" w:cs="Arial"/>
        </w:rPr>
        <w:t>technical cooperation is to strengthen the capacity of the Regional Bank of the Extreme South (BRDE in Portuguese) for working with municipalities in new social investment projects to be financed within the BR-L1523 program in Brazil’s southern region.</w:t>
      </w:r>
    </w:p>
    <w:p w14:paraId="4B51FBC2" w14:textId="4FFF5626" w:rsidR="00A12B77" w:rsidRDefault="00EB2823">
      <w:pPr>
        <w:spacing w:before="120" w:after="120"/>
        <w:ind w:left="579" w:hanging="579"/>
        <w:jc w:val="both"/>
      </w:pPr>
      <w:r>
        <w:rPr>
          <w:rFonts w:ascii="Arial" w:hAnsi="Arial" w:cs="Arial"/>
        </w:rPr>
        <w:t>2.2</w:t>
      </w:r>
      <w:r>
        <w:rPr>
          <w:rFonts w:ascii="Arial" w:hAnsi="Arial" w:cs="Arial"/>
        </w:rPr>
        <w:tab/>
        <w:t>The TC is necessary to support the institutional capacity of BRDE to implement social infrastructure investments following the I</w:t>
      </w:r>
      <w:r>
        <w:rPr>
          <w:rFonts w:ascii="Arial" w:hAnsi="Arial" w:cs="Arial"/>
        </w:rPr>
        <w:t>DB standards that would not otherwise be able to fulfill.</w:t>
      </w:r>
    </w:p>
    <w:p w14:paraId="2330AB45" w14:textId="754D8B28" w:rsidR="00A12B77" w:rsidRDefault="00EB2823" w:rsidP="00590246">
      <w:pPr>
        <w:spacing w:before="120" w:after="120"/>
        <w:ind w:left="579" w:hanging="579"/>
      </w:pPr>
      <w:r>
        <w:rPr>
          <w:rFonts w:ascii="Arial" w:hAnsi="Arial" w:cs="Arial"/>
          <w:b/>
        </w:rPr>
        <w:t>III.</w:t>
      </w:r>
      <w:r>
        <w:rPr>
          <w:rFonts w:ascii="Arial" w:hAnsi="Arial" w:cs="Arial"/>
          <w:b/>
        </w:rPr>
        <w:tab/>
        <w:t>Description of Activities and Outputs</w:t>
      </w:r>
    </w:p>
    <w:p w14:paraId="1D27377B" w14:textId="4D02F7FC" w:rsidR="00A12B77" w:rsidRDefault="00EB2823">
      <w:pPr>
        <w:spacing w:before="120" w:after="120"/>
        <w:ind w:left="579" w:hanging="579"/>
        <w:jc w:val="both"/>
      </w:pPr>
      <w:r>
        <w:rPr>
          <w:rFonts w:ascii="Arial" w:hAnsi="Arial" w:cs="Arial"/>
        </w:rPr>
        <w:t>3.</w:t>
      </w:r>
      <w:r w:rsidR="00590246">
        <w:rPr>
          <w:rFonts w:ascii="Arial" w:hAnsi="Arial" w:cs="Arial"/>
        </w:rPr>
        <w:t>1</w:t>
      </w:r>
      <w:r>
        <w:rPr>
          <w:rFonts w:ascii="Arial" w:hAnsi="Arial" w:cs="Arial"/>
        </w:rPr>
        <w:tab/>
      </w:r>
      <w:r>
        <w:rPr>
          <w:rFonts w:ascii="Arial" w:hAnsi="Arial" w:cs="Arial"/>
          <w:b/>
        </w:rPr>
        <w:t>Component I: Com</w:t>
      </w:r>
      <w:r>
        <w:rPr>
          <w:rFonts w:ascii="Arial" w:hAnsi="Arial" w:cs="Arial"/>
          <w:b/>
        </w:rPr>
        <w:t xml:space="preserve">ponent I – Diagnosis of social investment demand and program visibility. </w:t>
      </w:r>
      <w:r>
        <w:rPr>
          <w:rFonts w:ascii="Arial" w:hAnsi="Arial" w:cs="Arial"/>
        </w:rPr>
        <w:t>Identification of social investment demand in the Southern Region.</w:t>
      </w:r>
    </w:p>
    <w:p w14:paraId="0488331E" w14:textId="48244248" w:rsidR="00A12B77" w:rsidRDefault="00EB2823">
      <w:pPr>
        <w:spacing w:before="120" w:after="120"/>
        <w:ind w:left="579" w:hanging="579"/>
        <w:jc w:val="both"/>
      </w:pPr>
      <w:r>
        <w:rPr>
          <w:rFonts w:ascii="Arial" w:hAnsi="Arial" w:cs="Arial"/>
        </w:rPr>
        <w:t>3.</w:t>
      </w:r>
      <w:r w:rsidR="00590246">
        <w:rPr>
          <w:rFonts w:ascii="Arial" w:hAnsi="Arial" w:cs="Arial"/>
        </w:rPr>
        <w:t>2</w:t>
      </w:r>
      <w:r>
        <w:rPr>
          <w:rFonts w:ascii="Arial" w:hAnsi="Arial" w:cs="Arial"/>
        </w:rPr>
        <w:tab/>
      </w:r>
      <w:r>
        <w:rPr>
          <w:rFonts w:ascii="Arial" w:hAnsi="Arial" w:cs="Arial"/>
          <w:b/>
        </w:rPr>
        <w:t xml:space="preserve">Component II: Component II – Institutional strengthening. </w:t>
      </w:r>
      <w:r>
        <w:rPr>
          <w:rFonts w:ascii="Arial" w:hAnsi="Arial" w:cs="Arial"/>
        </w:rPr>
        <w:t>Preparation of operational manuals and guidelines to be able to define, design, execute and monitor eligible projects</w:t>
      </w:r>
      <w:r w:rsidR="00590246">
        <w:rPr>
          <w:rFonts w:ascii="Arial" w:hAnsi="Arial" w:cs="Arial"/>
        </w:rPr>
        <w:t>.</w:t>
      </w:r>
    </w:p>
    <w:p w14:paraId="781DB9AC" w14:textId="77777777" w:rsidR="00A12B77" w:rsidRDefault="00EB2823" w:rsidP="00590246">
      <w:pPr>
        <w:keepNext/>
        <w:spacing w:before="120" w:after="120"/>
        <w:ind w:left="579" w:hanging="579"/>
      </w:pPr>
      <w:r>
        <w:rPr>
          <w:rFonts w:ascii="Arial" w:hAnsi="Arial" w:cs="Arial"/>
          <w:b/>
        </w:rPr>
        <w:lastRenderedPageBreak/>
        <w:t>IV.</w:t>
      </w:r>
      <w:r>
        <w:rPr>
          <w:rFonts w:ascii="Arial" w:hAnsi="Arial" w:cs="Arial"/>
          <w:b/>
        </w:rPr>
        <w:tab/>
        <w:t>Budget</w:t>
      </w:r>
    </w:p>
    <w:p w14:paraId="2768E908" w14:textId="042B8CF2" w:rsidR="00A12B77" w:rsidRDefault="00EB2823" w:rsidP="00590246">
      <w:pPr>
        <w:keepNext/>
        <w:spacing w:before="240" w:after="120"/>
        <w:jc w:val="center"/>
      </w:pPr>
      <w:r>
        <w:rPr>
          <w:rFonts w:ascii="Arial" w:hAnsi="Arial" w:cs="Arial"/>
          <w:b/>
          <w:sz w:val="18"/>
          <w:szCs w:val="18"/>
        </w:rPr>
        <w:t>Indicative Budget</w:t>
      </w:r>
      <w:r w:rsidR="00590246">
        <w:rPr>
          <w:rFonts w:ascii="Arial" w:hAnsi="Arial" w:cs="Arial"/>
          <w:b/>
          <w:sz w:val="18"/>
          <w:szCs w:val="18"/>
        </w:rPr>
        <w:t xml:space="preserve"> (US$)</w:t>
      </w:r>
    </w:p>
    <w:tbl>
      <w:tblPr>
        <w:tblStyle w:val="TableGrid"/>
        <w:tblW w:w="5000" w:type="auto"/>
        <w:tblLook w:val="04A0" w:firstRow="1" w:lastRow="0" w:firstColumn="1" w:lastColumn="0" w:noHBand="0" w:noVBand="1"/>
      </w:tblPr>
      <w:tblGrid>
        <w:gridCol w:w="2285"/>
        <w:gridCol w:w="2243"/>
        <w:gridCol w:w="2245"/>
        <w:gridCol w:w="2243"/>
      </w:tblGrid>
      <w:tr w:rsidR="00A12B77" w14:paraId="3259A5E9" w14:textId="77777777" w:rsidTr="00590246">
        <w:tc>
          <w:tcPr>
            <w:tcW w:w="2310" w:type="dxa"/>
            <w:shd w:val="clear" w:color="auto" w:fill="B4C6E7" w:themeFill="accent1" w:themeFillTint="66"/>
            <w:vAlign w:val="center"/>
          </w:tcPr>
          <w:p w14:paraId="7EC0A0F5" w14:textId="77777777" w:rsidR="00A12B77" w:rsidRDefault="00EB2823" w:rsidP="00590246">
            <w:pPr>
              <w:keepNext/>
              <w:spacing w:before="40" w:after="40"/>
              <w:jc w:val="center"/>
            </w:pPr>
            <w:r>
              <w:rPr>
                <w:rFonts w:ascii="Arial" w:hAnsi="Arial" w:cs="Arial"/>
                <w:b/>
                <w:sz w:val="18"/>
                <w:szCs w:val="18"/>
              </w:rPr>
              <w:t>Activity/Component</w:t>
            </w:r>
          </w:p>
        </w:tc>
        <w:tc>
          <w:tcPr>
            <w:tcW w:w="2310" w:type="dxa"/>
            <w:shd w:val="clear" w:color="auto" w:fill="B4C6E7" w:themeFill="accent1" w:themeFillTint="66"/>
          </w:tcPr>
          <w:p w14:paraId="3EEBDB07" w14:textId="77777777" w:rsidR="00A12B77" w:rsidRDefault="00EB2823" w:rsidP="00590246">
            <w:pPr>
              <w:keepNext/>
              <w:spacing w:before="40" w:after="40"/>
              <w:jc w:val="center"/>
            </w:pPr>
            <w:r>
              <w:rPr>
                <w:rFonts w:ascii="Arial" w:hAnsi="Arial" w:cs="Arial"/>
                <w:b/>
                <w:sz w:val="18"/>
                <w:szCs w:val="18"/>
              </w:rPr>
              <w:t>IDB/Fund Funding</w:t>
            </w:r>
          </w:p>
        </w:tc>
        <w:tc>
          <w:tcPr>
            <w:tcW w:w="2310" w:type="dxa"/>
            <w:shd w:val="clear" w:color="auto" w:fill="B4C6E7" w:themeFill="accent1" w:themeFillTint="66"/>
          </w:tcPr>
          <w:p w14:paraId="793E777A" w14:textId="77777777" w:rsidR="00A12B77" w:rsidRDefault="00EB2823" w:rsidP="00590246">
            <w:pPr>
              <w:keepNext/>
              <w:spacing w:before="40" w:after="40"/>
              <w:jc w:val="center"/>
            </w:pPr>
            <w:r>
              <w:rPr>
                <w:rFonts w:ascii="Arial" w:hAnsi="Arial" w:cs="Arial"/>
                <w:b/>
                <w:sz w:val="18"/>
                <w:szCs w:val="18"/>
              </w:rPr>
              <w:t>Counterpart Fun</w:t>
            </w:r>
            <w:r>
              <w:rPr>
                <w:rFonts w:ascii="Arial" w:hAnsi="Arial" w:cs="Arial"/>
                <w:b/>
                <w:sz w:val="18"/>
                <w:szCs w:val="18"/>
              </w:rPr>
              <w:t>ding</w:t>
            </w:r>
          </w:p>
        </w:tc>
        <w:tc>
          <w:tcPr>
            <w:tcW w:w="2310" w:type="dxa"/>
            <w:shd w:val="clear" w:color="auto" w:fill="B4C6E7" w:themeFill="accent1" w:themeFillTint="66"/>
          </w:tcPr>
          <w:p w14:paraId="6C7A7EA6" w14:textId="77777777" w:rsidR="00A12B77" w:rsidRDefault="00EB2823" w:rsidP="00590246">
            <w:pPr>
              <w:keepNext/>
              <w:spacing w:before="40" w:after="40"/>
              <w:jc w:val="center"/>
            </w:pPr>
            <w:r>
              <w:rPr>
                <w:rFonts w:ascii="Arial" w:hAnsi="Arial" w:cs="Arial"/>
                <w:b/>
                <w:sz w:val="18"/>
                <w:szCs w:val="18"/>
              </w:rPr>
              <w:t>Total Funding</w:t>
            </w:r>
          </w:p>
        </w:tc>
      </w:tr>
      <w:tr w:rsidR="00A12B77" w14:paraId="426D5379" w14:textId="77777777">
        <w:tc>
          <w:tcPr>
            <w:tcW w:w="2310" w:type="dxa"/>
            <w:vAlign w:val="center"/>
          </w:tcPr>
          <w:p w14:paraId="343E9C02" w14:textId="77777777" w:rsidR="00A12B77" w:rsidRDefault="00EB2823" w:rsidP="00590246">
            <w:pPr>
              <w:keepNext/>
              <w:spacing w:before="40" w:after="40"/>
            </w:pPr>
            <w:r>
              <w:rPr>
                <w:rFonts w:ascii="Arial" w:hAnsi="Arial" w:cs="Arial"/>
                <w:sz w:val="18"/>
                <w:szCs w:val="18"/>
              </w:rPr>
              <w:t>Component I – Diagnosis of social investment demand and program visibility</w:t>
            </w:r>
          </w:p>
        </w:tc>
        <w:tc>
          <w:tcPr>
            <w:tcW w:w="2310" w:type="dxa"/>
            <w:vAlign w:val="center"/>
          </w:tcPr>
          <w:p w14:paraId="60F3D3B0" w14:textId="6EE6E404" w:rsidR="00A12B77" w:rsidRDefault="00EB2823" w:rsidP="00590246">
            <w:pPr>
              <w:keepNext/>
              <w:spacing w:before="40" w:after="40"/>
              <w:jc w:val="right"/>
            </w:pPr>
            <w:r>
              <w:rPr>
                <w:rFonts w:ascii="Arial" w:hAnsi="Arial" w:cs="Arial"/>
                <w:sz w:val="18"/>
                <w:szCs w:val="18"/>
              </w:rPr>
              <w:t>US$90,000</w:t>
            </w:r>
          </w:p>
        </w:tc>
        <w:tc>
          <w:tcPr>
            <w:tcW w:w="2310" w:type="dxa"/>
            <w:vAlign w:val="center"/>
          </w:tcPr>
          <w:p w14:paraId="050CF469" w14:textId="3E74B8D7" w:rsidR="00A12B77" w:rsidRDefault="00EB2823" w:rsidP="00590246">
            <w:pPr>
              <w:keepNext/>
              <w:spacing w:before="40" w:after="40"/>
              <w:jc w:val="right"/>
            </w:pPr>
            <w:r>
              <w:rPr>
                <w:rFonts w:ascii="Arial" w:hAnsi="Arial" w:cs="Arial"/>
                <w:sz w:val="18"/>
                <w:szCs w:val="18"/>
              </w:rPr>
              <w:t>US$0</w:t>
            </w:r>
          </w:p>
        </w:tc>
        <w:tc>
          <w:tcPr>
            <w:tcW w:w="2310" w:type="dxa"/>
            <w:vAlign w:val="center"/>
          </w:tcPr>
          <w:p w14:paraId="5D092214" w14:textId="2B9AECBE" w:rsidR="00A12B77" w:rsidRDefault="00EB2823" w:rsidP="00590246">
            <w:pPr>
              <w:keepNext/>
              <w:spacing w:before="40" w:after="40"/>
              <w:jc w:val="right"/>
            </w:pPr>
            <w:r>
              <w:rPr>
                <w:rFonts w:ascii="Arial" w:hAnsi="Arial" w:cs="Arial"/>
                <w:sz w:val="18"/>
                <w:szCs w:val="18"/>
              </w:rPr>
              <w:t>US$90,000</w:t>
            </w:r>
          </w:p>
        </w:tc>
      </w:tr>
      <w:tr w:rsidR="00A12B77" w14:paraId="402D6A79" w14:textId="77777777">
        <w:tc>
          <w:tcPr>
            <w:tcW w:w="2310" w:type="dxa"/>
            <w:vAlign w:val="center"/>
          </w:tcPr>
          <w:p w14:paraId="77282C9C" w14:textId="77777777" w:rsidR="00A12B77" w:rsidRDefault="00EB2823">
            <w:pPr>
              <w:spacing w:before="40" w:after="40"/>
            </w:pPr>
            <w:r>
              <w:rPr>
                <w:rFonts w:ascii="Arial" w:hAnsi="Arial" w:cs="Arial"/>
                <w:sz w:val="18"/>
                <w:szCs w:val="18"/>
              </w:rPr>
              <w:t>Component II – Institutional strengthening</w:t>
            </w:r>
          </w:p>
        </w:tc>
        <w:tc>
          <w:tcPr>
            <w:tcW w:w="2310" w:type="dxa"/>
            <w:vAlign w:val="center"/>
          </w:tcPr>
          <w:p w14:paraId="5B444CD7" w14:textId="52496238" w:rsidR="00A12B77" w:rsidRDefault="00EB2823">
            <w:pPr>
              <w:spacing w:before="40" w:after="40"/>
              <w:jc w:val="right"/>
            </w:pPr>
            <w:r>
              <w:rPr>
                <w:rFonts w:ascii="Arial" w:hAnsi="Arial" w:cs="Arial"/>
                <w:sz w:val="18"/>
                <w:szCs w:val="18"/>
              </w:rPr>
              <w:t>US$210,000</w:t>
            </w:r>
          </w:p>
        </w:tc>
        <w:tc>
          <w:tcPr>
            <w:tcW w:w="2310" w:type="dxa"/>
            <w:vAlign w:val="center"/>
          </w:tcPr>
          <w:p w14:paraId="6644AACC" w14:textId="5D328FC9" w:rsidR="00A12B77" w:rsidRDefault="00EB2823">
            <w:pPr>
              <w:spacing w:before="40" w:after="40"/>
              <w:jc w:val="right"/>
            </w:pPr>
            <w:r>
              <w:rPr>
                <w:rFonts w:ascii="Arial" w:hAnsi="Arial" w:cs="Arial"/>
                <w:sz w:val="18"/>
                <w:szCs w:val="18"/>
              </w:rPr>
              <w:t>US$0</w:t>
            </w:r>
          </w:p>
        </w:tc>
        <w:tc>
          <w:tcPr>
            <w:tcW w:w="2310" w:type="dxa"/>
            <w:vAlign w:val="center"/>
          </w:tcPr>
          <w:p w14:paraId="73593404" w14:textId="1CC5925A" w:rsidR="00A12B77" w:rsidRDefault="00EB2823">
            <w:pPr>
              <w:spacing w:before="40" w:after="40"/>
              <w:jc w:val="right"/>
            </w:pPr>
            <w:r>
              <w:rPr>
                <w:rFonts w:ascii="Arial" w:hAnsi="Arial" w:cs="Arial"/>
                <w:sz w:val="18"/>
                <w:szCs w:val="18"/>
              </w:rPr>
              <w:t>US$210,000</w:t>
            </w:r>
          </w:p>
        </w:tc>
      </w:tr>
      <w:tr w:rsidR="00A12B77" w14:paraId="604E98DB" w14:textId="77777777">
        <w:tc>
          <w:tcPr>
            <w:tcW w:w="2310" w:type="dxa"/>
            <w:vAlign w:val="center"/>
          </w:tcPr>
          <w:p w14:paraId="295A88E3" w14:textId="77777777" w:rsidR="00A12B77" w:rsidRDefault="00EB2823">
            <w:pPr>
              <w:spacing w:before="40" w:after="40"/>
            </w:pPr>
            <w:r>
              <w:rPr>
                <w:rFonts w:ascii="Arial" w:hAnsi="Arial" w:cs="Arial"/>
                <w:b/>
                <w:sz w:val="18"/>
                <w:szCs w:val="18"/>
              </w:rPr>
              <w:t>Total</w:t>
            </w:r>
          </w:p>
        </w:tc>
        <w:tc>
          <w:tcPr>
            <w:tcW w:w="2310" w:type="dxa"/>
            <w:vAlign w:val="center"/>
          </w:tcPr>
          <w:p w14:paraId="114239A5" w14:textId="49F28602" w:rsidR="00A12B77" w:rsidRDefault="00EB2823">
            <w:pPr>
              <w:spacing w:before="40" w:after="40"/>
              <w:jc w:val="right"/>
            </w:pPr>
            <w:r>
              <w:rPr>
                <w:rFonts w:ascii="Arial" w:hAnsi="Arial" w:cs="Arial"/>
                <w:b/>
                <w:sz w:val="18"/>
                <w:szCs w:val="18"/>
              </w:rPr>
              <w:t>US$300,000</w:t>
            </w:r>
          </w:p>
        </w:tc>
        <w:tc>
          <w:tcPr>
            <w:tcW w:w="2310" w:type="dxa"/>
            <w:vAlign w:val="center"/>
          </w:tcPr>
          <w:p w14:paraId="34AA25DD" w14:textId="0513252D" w:rsidR="00A12B77" w:rsidRDefault="00EB2823">
            <w:pPr>
              <w:spacing w:before="40" w:after="40"/>
              <w:jc w:val="right"/>
            </w:pPr>
            <w:r>
              <w:rPr>
                <w:rFonts w:ascii="Arial" w:hAnsi="Arial" w:cs="Arial"/>
                <w:b/>
                <w:sz w:val="18"/>
                <w:szCs w:val="18"/>
              </w:rPr>
              <w:t>US$0</w:t>
            </w:r>
          </w:p>
        </w:tc>
        <w:tc>
          <w:tcPr>
            <w:tcW w:w="2310" w:type="dxa"/>
            <w:vAlign w:val="center"/>
          </w:tcPr>
          <w:p w14:paraId="7E7B6E97" w14:textId="718AAD39" w:rsidR="00A12B77" w:rsidRDefault="00EB2823">
            <w:pPr>
              <w:spacing w:before="40" w:after="40"/>
              <w:jc w:val="right"/>
            </w:pPr>
            <w:r>
              <w:rPr>
                <w:rFonts w:ascii="Arial" w:hAnsi="Arial" w:cs="Arial"/>
                <w:b/>
                <w:sz w:val="18"/>
                <w:szCs w:val="18"/>
              </w:rPr>
              <w:t>US$300,000</w:t>
            </w:r>
          </w:p>
        </w:tc>
      </w:tr>
    </w:tbl>
    <w:p w14:paraId="424AE918" w14:textId="77777777" w:rsidR="00A12B77" w:rsidRDefault="00EB2823">
      <w:pPr>
        <w:spacing w:before="120" w:after="120"/>
        <w:ind w:left="579" w:hanging="579"/>
      </w:pPr>
      <w:r>
        <w:rPr>
          <w:rFonts w:ascii="Arial" w:hAnsi="Arial" w:cs="Arial"/>
          <w:b/>
        </w:rPr>
        <w:t>V.</w:t>
      </w:r>
      <w:r>
        <w:rPr>
          <w:rFonts w:ascii="Arial" w:hAnsi="Arial" w:cs="Arial"/>
          <w:b/>
        </w:rPr>
        <w:tab/>
        <w:t>Executing Agency and Execution Structure</w:t>
      </w:r>
    </w:p>
    <w:p w14:paraId="4EDD07E6" w14:textId="1198C680" w:rsidR="00A12B77" w:rsidRDefault="00EB2823">
      <w:pPr>
        <w:spacing w:before="200" w:after="200"/>
        <w:ind w:left="579" w:hanging="579"/>
        <w:jc w:val="both"/>
      </w:pPr>
      <w:r>
        <w:rPr>
          <w:rFonts w:ascii="Arial" w:hAnsi="Arial" w:cs="Arial"/>
        </w:rPr>
        <w:t>5.1</w:t>
      </w:r>
      <w:r>
        <w:rPr>
          <w:rFonts w:ascii="Arial" w:hAnsi="Arial" w:cs="Arial"/>
        </w:rPr>
        <w:tab/>
        <w:t>At the request of the government and BRDE, the I</w:t>
      </w:r>
      <w:r>
        <w:rPr>
          <w:rFonts w:ascii="Arial" w:hAnsi="Arial" w:cs="Arial"/>
        </w:rPr>
        <w:t>DB will execute this technical cooperation.</w:t>
      </w:r>
    </w:p>
    <w:p w14:paraId="1084D5A7" w14:textId="2D03D60C" w:rsidR="00A12B77" w:rsidRDefault="00EB2823">
      <w:pPr>
        <w:spacing w:before="200" w:after="200"/>
        <w:ind w:left="579" w:hanging="579"/>
        <w:jc w:val="both"/>
      </w:pPr>
      <w:r>
        <w:rPr>
          <w:rFonts w:ascii="Arial" w:hAnsi="Arial" w:cs="Arial"/>
        </w:rPr>
        <w:t>5.2</w:t>
      </w:r>
      <w:r>
        <w:rPr>
          <w:rFonts w:ascii="Arial" w:hAnsi="Arial" w:cs="Arial"/>
        </w:rPr>
        <w:tab/>
        <w:t>The I</w:t>
      </w:r>
      <w:r>
        <w:rPr>
          <w:rFonts w:ascii="Arial" w:hAnsi="Arial" w:cs="Arial"/>
        </w:rPr>
        <w:t>DB will execute the TC through the Labor Markets Division, due to their expertise accumula</w:t>
      </w:r>
      <w:r>
        <w:rPr>
          <w:rFonts w:ascii="Arial" w:hAnsi="Arial" w:cs="Arial"/>
        </w:rPr>
        <w:t>ted in similar projects in the area.</w:t>
      </w:r>
    </w:p>
    <w:p w14:paraId="53052C00" w14:textId="77777777" w:rsidR="00A12B77" w:rsidRDefault="00EB2823">
      <w:pPr>
        <w:spacing w:before="120" w:after="120"/>
        <w:ind w:left="579" w:hanging="579"/>
      </w:pPr>
      <w:r>
        <w:rPr>
          <w:rFonts w:ascii="Arial" w:hAnsi="Arial" w:cs="Arial"/>
          <w:b/>
        </w:rPr>
        <w:t>VI.</w:t>
      </w:r>
      <w:r>
        <w:rPr>
          <w:rFonts w:ascii="Arial" w:hAnsi="Arial" w:cs="Arial"/>
          <w:b/>
        </w:rPr>
        <w:tab/>
        <w:t>Project Risks and Issues</w:t>
      </w:r>
    </w:p>
    <w:p w14:paraId="0875EF05" w14:textId="4EE6AE10" w:rsidR="00A12B77" w:rsidRDefault="00EB2823">
      <w:pPr>
        <w:spacing w:before="200" w:after="200"/>
        <w:ind w:left="579" w:hanging="579"/>
        <w:jc w:val="both"/>
      </w:pPr>
      <w:r>
        <w:rPr>
          <w:rFonts w:ascii="Arial" w:hAnsi="Arial" w:cs="Arial"/>
        </w:rPr>
        <w:t>6.1</w:t>
      </w:r>
      <w:r>
        <w:rPr>
          <w:rFonts w:ascii="Arial" w:hAnsi="Arial" w:cs="Arial"/>
        </w:rPr>
        <w:tab/>
        <w:t>The risks in executing the TC and achieving its objectives could be unforeseen changes in the Directors of BRDE, as well as an insufficient dissemination of new technical capacities acro</w:t>
      </w:r>
      <w:r>
        <w:rPr>
          <w:rFonts w:ascii="Arial" w:hAnsi="Arial" w:cs="Arial"/>
        </w:rPr>
        <w:t xml:space="preserve">ss functional levels within the BRDE structures and its prospective clients’ demands. Measures to mitigate such risks are </w:t>
      </w:r>
      <w:r w:rsidR="00590246">
        <w:rPr>
          <w:rFonts w:ascii="Arial" w:hAnsi="Arial" w:cs="Arial"/>
        </w:rPr>
        <w:t xml:space="preserve">being </w:t>
      </w:r>
      <w:proofErr w:type="gramStart"/>
      <w:r>
        <w:rPr>
          <w:rFonts w:ascii="Arial" w:hAnsi="Arial" w:cs="Arial"/>
        </w:rPr>
        <w:t>taken into account</w:t>
      </w:r>
      <w:proofErr w:type="gramEnd"/>
      <w:r>
        <w:rPr>
          <w:rFonts w:ascii="Arial" w:hAnsi="Arial" w:cs="Arial"/>
        </w:rPr>
        <w:t xml:space="preserve"> by the IDB.</w:t>
      </w:r>
    </w:p>
    <w:p w14:paraId="2F5F3F53" w14:textId="77777777" w:rsidR="00A12B77" w:rsidRDefault="00EB2823">
      <w:pPr>
        <w:spacing w:before="120" w:after="120"/>
        <w:ind w:left="579" w:hanging="579"/>
      </w:pPr>
      <w:r>
        <w:rPr>
          <w:rFonts w:ascii="Arial" w:hAnsi="Arial" w:cs="Arial"/>
          <w:b/>
        </w:rPr>
        <w:t>VII.</w:t>
      </w:r>
      <w:r>
        <w:rPr>
          <w:rFonts w:ascii="Arial" w:hAnsi="Arial" w:cs="Arial"/>
          <w:b/>
        </w:rPr>
        <w:tab/>
        <w:t>Environmental and Social Classification</w:t>
      </w:r>
    </w:p>
    <w:p w14:paraId="740D28F1" w14:textId="13D836D6" w:rsidR="00A12B77" w:rsidRDefault="00EB2823">
      <w:pPr>
        <w:spacing w:before="240" w:after="120"/>
        <w:ind w:left="579" w:hanging="579"/>
        <w:jc w:val="both"/>
      </w:pPr>
      <w:r>
        <w:rPr>
          <w:rFonts w:ascii="Arial" w:hAnsi="Arial" w:cs="Arial"/>
        </w:rPr>
        <w:t>7.1</w:t>
      </w:r>
      <w:r>
        <w:rPr>
          <w:rFonts w:ascii="Arial" w:hAnsi="Arial" w:cs="Arial"/>
        </w:rPr>
        <w:tab/>
      </w:r>
      <w:r w:rsidR="00590246">
        <w:rPr>
          <w:rFonts w:ascii="Arial" w:hAnsi="Arial" w:cs="Arial"/>
        </w:rPr>
        <w:t xml:space="preserve">Due to its nature, this technical cooperation is not expected to have a significant negative environmental or social impact. </w:t>
      </w:r>
      <w:r>
        <w:rPr>
          <w:rFonts w:ascii="Arial" w:hAnsi="Arial" w:cs="Arial"/>
        </w:rPr>
        <w:t>The ESG classification for this operation is "C".</w:t>
      </w:r>
    </w:p>
    <w:sectPr w:rsidR="00A12B77" w:rsidSect="00FC3028">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11F1E4" w14:textId="77777777" w:rsidR="00EB2823" w:rsidRDefault="00EB2823">
      <w:r>
        <w:separator/>
      </w:r>
    </w:p>
  </w:endnote>
  <w:endnote w:type="continuationSeparator" w:id="0">
    <w:p w14:paraId="4DD61ECB" w14:textId="77777777" w:rsidR="00EB2823" w:rsidRDefault="00EB2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1D80D7" w14:textId="77777777" w:rsidR="00A12B77" w:rsidRDefault="00EB2823">
    <w:pPr>
      <w:pStyle w:val="FooterStyle"/>
      <w:jc w:val="center"/>
    </w:pPr>
    <w:r>
      <w:t xml:space="preserve"> - </w:t>
    </w:r>
    <w:r>
      <w:fldChar w:fldCharType="begin"/>
    </w:r>
    <w:r>
      <w:instrText xml:space="preserve"> PAGE </w:instrText>
    </w:r>
    <w:r w:rsidR="00590246">
      <w:fldChar w:fldCharType="separate"/>
    </w:r>
    <w:r w:rsidR="00590246">
      <w:rPr>
        <w:noProof/>
      </w:rPr>
      <w:t>1</w:t>
    </w:r>
    <w:r>
      <w:fldChar w:fldCharType="end"/>
    </w:r>
    <w:r>
      <w:t xml:space="preserve"> -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CA1C06" w14:textId="77777777" w:rsidR="00EB2823" w:rsidRDefault="00EB2823">
      <w:r>
        <w:separator/>
      </w:r>
    </w:p>
  </w:footnote>
  <w:footnote w:type="continuationSeparator" w:id="0">
    <w:p w14:paraId="2ED3157B" w14:textId="77777777" w:rsidR="00EB2823" w:rsidRDefault="00EB282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F62"/>
    <w:rsid w:val="001915A3"/>
    <w:rsid w:val="00217F62"/>
    <w:rsid w:val="00547BF4"/>
    <w:rsid w:val="00590246"/>
    <w:rsid w:val="00A12B77"/>
    <w:rsid w:val="00A906D8"/>
    <w:rsid w:val="00AB5A74"/>
    <w:rsid w:val="00EB2823"/>
    <w:rsid w:val="00F071A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4B882A"/>
  <w15:docId w15:val="{559EB55A-A203-4880-BEE9-F723362AE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465E"/>
  </w:style>
  <w:style w:type="paragraph" w:styleId="Heading1">
    <w:name w:val="heading 1"/>
    <w:basedOn w:val="Normal"/>
    <w:next w:val="Normal"/>
    <w:uiPriority w:val="9"/>
    <w:qFormat/>
    <w:rsid w:val="00263428"/>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263428"/>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263428"/>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unhideWhenUsed/>
    <w:qFormat/>
    <w:rsid w:val="00263428"/>
    <w:pPr>
      <w:keepNext/>
      <w:keepLines/>
      <w:spacing w:before="200"/>
      <w:outlineLvl w:val="3"/>
    </w:pPr>
    <w:rPr>
      <w:rFonts w:asciiTheme="majorHAnsi" w:eastAsiaTheme="majorEastAsia" w:hAnsiTheme="majorHAnsi" w:cstheme="majorBidi"/>
      <w:b/>
      <w:bCs/>
      <w:i/>
      <w:iCs/>
      <w:color w:val="4472C4" w:themeColor="accent1"/>
    </w:rPr>
  </w:style>
  <w:style w:type="paragraph" w:styleId="Heading5">
    <w:name w:val="heading 5"/>
    <w:basedOn w:val="Normal"/>
    <w:next w:val="Normal"/>
    <w:link w:val="Heading5Char"/>
    <w:uiPriority w:val="9"/>
    <w:unhideWhenUsed/>
    <w:qFormat/>
    <w:rsid w:val="00263428"/>
    <w:pPr>
      <w:keepNext/>
      <w:keepLines/>
      <w:spacing w:before="20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unhideWhenUsed/>
    <w:qFormat/>
    <w:rsid w:val="00263428"/>
    <w:pPr>
      <w:keepNext/>
      <w:keepLines/>
      <w:spacing w:before="200"/>
      <w:outlineLvl w:val="5"/>
    </w:pPr>
    <w:rPr>
      <w:rFonts w:asciiTheme="majorHAnsi" w:eastAsiaTheme="majorEastAsia" w:hAnsiTheme="majorHAnsi" w:cstheme="majorBidi"/>
      <w:i/>
      <w:iCs/>
      <w:color w:val="1F3763" w:themeColor="accent1" w:themeShade="7F"/>
    </w:rPr>
  </w:style>
  <w:style w:type="paragraph" w:styleId="Heading7">
    <w:name w:val="heading 7"/>
    <w:basedOn w:val="Normal"/>
    <w:next w:val="Normal"/>
    <w:link w:val="Heading7Char"/>
    <w:uiPriority w:val="9"/>
    <w:unhideWhenUsed/>
    <w:qFormat/>
    <w:rsid w:val="00263428"/>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263428"/>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263428"/>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63428"/>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sid w:val="00263428"/>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sid w:val="00263428"/>
    <w:rPr>
      <w:rFonts w:asciiTheme="majorHAnsi" w:eastAsiaTheme="majorEastAsia" w:hAnsiTheme="majorHAnsi" w:cstheme="majorBidi"/>
      <w:b/>
      <w:bCs/>
      <w:i/>
      <w:iCs/>
      <w:color w:val="4472C4" w:themeColor="accent1"/>
    </w:rPr>
  </w:style>
  <w:style w:type="character" w:customStyle="1" w:styleId="Heading5Char">
    <w:name w:val="Heading 5 Char"/>
    <w:basedOn w:val="DefaultParagraphFont"/>
    <w:link w:val="Heading5"/>
    <w:uiPriority w:val="9"/>
    <w:rsid w:val="00263428"/>
    <w:rPr>
      <w:rFonts w:asciiTheme="majorHAnsi" w:eastAsiaTheme="majorEastAsia" w:hAnsiTheme="majorHAnsi" w:cstheme="majorBidi"/>
      <w:color w:val="1F3763" w:themeColor="accent1" w:themeShade="7F"/>
    </w:rPr>
  </w:style>
  <w:style w:type="character" w:customStyle="1" w:styleId="Heading6Char">
    <w:name w:val="Heading 6 Char"/>
    <w:basedOn w:val="DefaultParagraphFont"/>
    <w:link w:val="Heading6"/>
    <w:uiPriority w:val="9"/>
    <w:rsid w:val="00263428"/>
    <w:rPr>
      <w:rFonts w:asciiTheme="majorHAnsi" w:eastAsiaTheme="majorEastAsia" w:hAnsiTheme="majorHAnsi" w:cstheme="majorBidi"/>
      <w:i/>
      <w:iCs/>
      <w:color w:val="1F3763" w:themeColor="accent1" w:themeShade="7F"/>
    </w:rPr>
  </w:style>
  <w:style w:type="character" w:customStyle="1" w:styleId="Heading7Char">
    <w:name w:val="Heading 7 Char"/>
    <w:basedOn w:val="DefaultParagraphFont"/>
    <w:link w:val="Heading7"/>
    <w:uiPriority w:val="9"/>
    <w:rsid w:val="0026342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26342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263428"/>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59"/>
    <w:rsid w:val="008D011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erStyle">
    <w:name w:val="FooterStyle"/>
    <w:rPr>
      <w:rFonts w:ascii="Arial" w:eastAsia="Arial" w:hAnsi="Arial" w:cs="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13" Type="http://schemas.openxmlformats.org/officeDocument/2006/relationships/customXml" Target="../customXml/item5.xml"/><Relationship Id="rId3" Type="http://schemas.openxmlformats.org/officeDocument/2006/relationships/webSettings" Target="webSettings.xml"/><Relationship Id="rId7" Type="http://schemas.openxmlformats.org/officeDocument/2006/relationships/fontTable" Target="fontTable.xml"/><Relationship Id="rId12" Type="http://schemas.openxmlformats.org/officeDocument/2006/relationships/customXml" Target="../customXml/item4.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14"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B42FB19242CE5A4D8AE17902B0D5E825" ma:contentTypeVersion="2216" ma:contentTypeDescription="The base project type from which other project content types inherit their information." ma:contentTypeScope="" ma:versionID="a8e551cc0aef38fc61153fc505eabc28">
  <xsd:schema xmlns:xsd="http://www.w3.org/2001/XMLSchema" xmlns:xs="http://www.w3.org/2001/XMLSchema" xmlns:p="http://schemas.microsoft.com/office/2006/metadata/properties" xmlns:ns2="cdc7663a-08f0-4737-9e8c-148ce897a09c" targetNamespace="http://schemas.microsoft.com/office/2006/metadata/properties" ma:root="true" ma:fieldsID="58f651783cfe384d70c92a095132f2c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305ADCF929C6EF4D95007C569B3464A3" ma:contentTypeVersion="2216" ma:contentTypeDescription="A content type to manage public (operations) IDB documents" ma:contentTypeScope="" ma:versionID="b541327049b8ca71b48f74c1cad88744">
  <xsd:schema xmlns:xsd="http://www.w3.org/2001/XMLSchema" xmlns:xs="http://www.w3.org/2001/XMLSchema" xmlns:p="http://schemas.microsoft.com/office/2006/metadata/properties" xmlns:ns2="cdc7663a-08f0-4737-9e8c-148ce897a09c" targetNamespace="http://schemas.microsoft.com/office/2006/metadata/properties" ma:root="true" ma:fieldsID="9d6c7bf6aa4c0f55b5fc02b7f099a77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BR</TermName>
          <TermId xmlns="http://schemas.microsoft.com/office/infopath/2007/PartnerControls">7deb27ec-6837-4974-9aa8-6cfbac841ef8</TermId>
        </TermInfo>
      </Terms>
    </ic46d7e087fd4a108fb86518ca413cc6>
    <IDBDocs_x0020_Number xmlns="cdc7663a-08f0-4737-9e8c-148ce897a09c" xsi:nil="true"/>
    <Division_x0020_or_x0020_Unit xmlns="cdc7663a-08f0-4737-9e8c-148ce897a09c">SCL/LMK</Division_x0020_or_x0020_Unit>
    <Fiscal_x0020_Year_x0020_IDB xmlns="cdc7663a-08f0-4737-9e8c-148ce897a09c">2019</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Fazio, Maria Victoria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IS-LIS</TermName>
          <TermId xmlns="http://schemas.microsoft.com/office/infopath/2007/PartnerControls">72d0edb0-5336-43b6-bb2f-05b457738b24</TermId>
        </TermInfo>
      </Terms>
    </b2ec7cfb18674cb8803df6b262e8b107>
    <Business_x0020_Area xmlns="cdc7663a-08f0-4737-9e8c-148ce897a09c" xsi:nil="true"/>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SOC</TermName>
          <TermId xmlns="http://schemas.microsoft.com/office/infopath/2007/PartnerControls">3086ce3f-38db-462a-ad79-6fb1ca9264c8</TermId>
        </TermInfo>
      </Terms>
    </g511464f9e53401d84b16fa9b379a574>
    <Related_x0020_SisCor_x0020_Number xmlns="cdc7663a-08f0-4737-9e8c-148ce897a09c" xsi:nil="true"/>
    <TaxCatchAll xmlns="cdc7663a-08f0-4737-9e8c-148ce897a09c">
      <Value>38</Value>
      <Value>40</Value>
      <Value>32</Value>
      <Value>113</Value>
      <Value>1</Value>
    </TaxCatchAll>
    <Operation_x0020_Type xmlns="cdc7663a-08f0-4737-9e8c-148ce897a09c">TCP</Operation_x0020_Type>
    <Package_x0020_Code xmlns="cdc7663a-08f0-4737-9e8c-148ce897a09c" xsi:nil="true"/>
    <Identifier xmlns="cdc7663a-08f0-4737-9e8c-148ce897a09c" xsi:nil="true"/>
    <Project_x0020_Number xmlns="cdc7663a-08f0-4737-9e8c-148ce897a09c">BR-T1411</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IS</TermName>
          <TermId xmlns="http://schemas.microsoft.com/office/infopath/2007/PartnerControls">3f908695-d5b5-49f6-941f-76876b39564f</TermId>
        </TermInfo>
      </Terms>
    </nddeef1749674d76abdbe4b239a70bc6>
    <Record_x0020_Number xmlns="cdc7663a-08f0-4737-9e8c-148ce897a09c" xsi:nil="true"/>
    <_dlc_DocId xmlns="cdc7663a-08f0-4737-9e8c-148ce897a09c">EZSHARE-2036064600-9</_dlc_DocId>
    <_dlc_DocIdUrl xmlns="cdc7663a-08f0-4737-9e8c-148ce897a09c">
      <Url>https://idbg.sharepoint.com/teams/EZ-BR-TCP/BR-T1411/_layouts/15/DocIdRedir.aspx?ID=EZSHARE-2036064600-9</Url>
      <Description>EZSHARE-2036064600-9</Description>
    </_dlc_DocIdUrl>
    <Disclosure_x0020_Activity xmlns="cdc7663a-08f0-4737-9e8c-148ce897a09c">TC Abstract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Labor and Economics;</Webtopic>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D5CA5C99-C25F-456A-99BF-D2A41FD243B9}"/>
</file>

<file path=customXml/itemProps2.xml><?xml version="1.0" encoding="utf-8"?>
<ds:datastoreItem xmlns:ds="http://schemas.openxmlformats.org/officeDocument/2006/customXml" ds:itemID="{79710700-1257-4B84-B4DB-850AD3E2E479}"/>
</file>

<file path=customXml/itemProps3.xml><?xml version="1.0" encoding="utf-8"?>
<ds:datastoreItem xmlns:ds="http://schemas.openxmlformats.org/officeDocument/2006/customXml" ds:itemID="{0BAB2B39-C0A3-4CD7-A23A-7DCADBF290EB}"/>
</file>

<file path=customXml/itemProps4.xml><?xml version="1.0" encoding="utf-8"?>
<ds:datastoreItem xmlns:ds="http://schemas.openxmlformats.org/officeDocument/2006/customXml" ds:itemID="{8F7F7354-BCF0-4C45-A89A-C653E81357CD}"/>
</file>

<file path=customXml/itemProps5.xml><?xml version="1.0" encoding="utf-8"?>
<ds:datastoreItem xmlns:ds="http://schemas.openxmlformats.org/officeDocument/2006/customXml" ds:itemID="{07835BBD-C274-49A3-9D53-B6419FE9735F}"/>
</file>

<file path=customXml/itemProps6.xml><?xml version="1.0" encoding="utf-8"?>
<ds:datastoreItem xmlns:ds="http://schemas.openxmlformats.org/officeDocument/2006/customXml" ds:itemID="{FD1781C5-EE3F-4003-A8A9-CEC591E6A61D}"/>
</file>

<file path=docProps/app.xml><?xml version="1.0" encoding="utf-8"?>
<Properties xmlns="http://schemas.openxmlformats.org/officeDocument/2006/extended-properties" xmlns:vt="http://schemas.openxmlformats.org/officeDocument/2006/docPropsVTypes">
  <Template>Normal.dotm</Template>
  <TotalTime>2</TotalTime>
  <Pages>2</Pages>
  <Words>515</Words>
  <Characters>2838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Muhlstein, Ethel Rosa</dc:creator>
  <cp:keywords/>
  <cp:lastModifiedBy>Muhlstein, Ethel Rosa</cp:lastModifiedBy>
  <cp:revision>2</cp:revision>
  <dcterms:created xsi:type="dcterms:W3CDTF">2019-09-18T16:32:00Z</dcterms:created>
  <dcterms:modified xsi:type="dcterms:W3CDTF">2019-09-18T16:32:00Z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40;#IS-LIS|72d0edb0-5336-43b6-bb2f-05b457738b24</vt:lpwstr>
  </property>
  <property fmtid="{D5CDD505-2E9C-101B-9397-08002B2CF9AE}" pid="7" name="Fund IDB">
    <vt:lpwstr>113;#SOC|3086ce3f-38db-462a-ad79-6fb1ca9264c8</vt:lpwstr>
  </property>
  <property fmtid="{D5CDD505-2E9C-101B-9397-08002B2CF9AE}" pid="8" name="Country">
    <vt:lpwstr>32;#BR|7deb27ec-6837-4974-9aa8-6cfbac841ef8</vt:lpwstr>
  </property>
  <property fmtid="{D5CDD505-2E9C-101B-9397-08002B2CF9AE}" pid="9" name="Disclosed">
    <vt:bool>false</vt:bool>
  </property>
  <property fmtid="{D5CDD505-2E9C-101B-9397-08002B2CF9AE}" pid="10" name="Sector IDB">
    <vt:lpwstr>38;#IS|3f908695-d5b5-49f6-941f-76876b39564f</vt:lpwstr>
  </property>
  <property fmtid="{D5CDD505-2E9C-101B-9397-08002B2CF9AE}" pid="11" name="Function Operations IDB">
    <vt:lpwstr>1;#Project Preparation, Planning and Design|29ca0c72-1fc4-435f-a09c-28585cb5eac9</vt:lpwstr>
  </property>
  <property fmtid="{D5CDD505-2E9C-101B-9397-08002B2CF9AE}" pid="12" name="_dlc_DocIdItemGuid">
    <vt:lpwstr>dd1fe0f1-b297-436c-8129-5728dfddd265</vt:lpwstr>
  </property>
  <property fmtid="{D5CDD505-2E9C-101B-9397-08002B2CF9AE}" pid="13" name="ContentTypeId">
    <vt:lpwstr>0x0101001A458A224826124E8B45B1D613300CFC00305ADCF929C6EF4D95007C569B3464A3</vt:lpwstr>
  </property>
</Properties>
</file>